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9644E" w14:textId="77777777" w:rsidR="0088655A" w:rsidRPr="0034460F" w:rsidRDefault="0088655A" w:rsidP="0088655A">
      <w:pPr>
        <w:pStyle w:val="CoverH1White"/>
        <w:tabs>
          <w:tab w:val="right" w:pos="8312"/>
        </w:tabs>
        <w:rPr>
          <w:lang w:val="en-AU"/>
        </w:rPr>
      </w:pPr>
      <w:bookmarkStart w:id="0" w:name="_Toc448369494"/>
      <w:bookmarkStart w:id="1" w:name="_Toc427153112"/>
      <w:r w:rsidRPr="0034460F">
        <w:rPr>
          <w:lang w:val="en-AU"/>
        </w:rPr>
        <w:tab/>
      </w:r>
    </w:p>
    <w:p w14:paraId="31D9C11B" w14:textId="77777777" w:rsidR="0088655A" w:rsidRPr="0034460F" w:rsidRDefault="0088655A" w:rsidP="0088655A">
      <w:pPr>
        <w:rPr>
          <w:rStyle w:val="IntenseEmphasis"/>
        </w:rPr>
      </w:pPr>
      <w:bookmarkStart w:id="2" w:name="_Hlk503433997"/>
      <w:bookmarkEnd w:id="2"/>
      <w:r w:rsidRPr="0034460F">
        <w:rPr>
          <w:b/>
          <w:bCs/>
          <w:i/>
          <w:iCs/>
          <w:noProof/>
          <w:color w:val="1952F3"/>
        </w:rPr>
        <mc:AlternateContent>
          <mc:Choice Requires="wps">
            <w:drawing>
              <wp:inline distT="0" distB="0" distL="0" distR="0" wp14:anchorId="0AA797CF" wp14:editId="61070FE1">
                <wp:extent cx="5256000" cy="6472800"/>
                <wp:effectExtent l="0" t="0" r="0" b="4445"/>
                <wp:docPr id="11" name="Text Box 11"/>
                <wp:cNvGraphicFramePr/>
                <a:graphic xmlns:a="http://schemas.openxmlformats.org/drawingml/2006/main">
                  <a:graphicData uri="http://schemas.microsoft.com/office/word/2010/wordprocessingShape">
                    <wps:wsp>
                      <wps:cNvSpPr txBox="1"/>
                      <wps:spPr>
                        <a:xfrm>
                          <a:off x="0" y="0"/>
                          <a:ext cx="5256000" cy="647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108375" w14:textId="77777777" w:rsidR="00F36700" w:rsidRPr="005C7FB0" w:rsidRDefault="00F36700" w:rsidP="00EB7763">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3C900BED" w14:textId="584A6319" w:rsidR="00F36700" w:rsidRPr="005C7FB0" w:rsidRDefault="00F36700" w:rsidP="0088655A">
                            <w:pPr>
                              <w:pStyle w:val="CoverH1Green"/>
                            </w:pPr>
                            <w:r>
                              <w:t xml:space="preserve">Post Consultation Report </w:t>
                            </w:r>
                            <w:r w:rsidRPr="005C7FB0">
                              <w:t xml:space="preserve">from the </w:t>
                            </w:r>
                            <w:r>
                              <w:t>Optometry Services</w:t>
                            </w:r>
                            <w:r>
                              <w:br/>
                            </w:r>
                            <w:r w:rsidRPr="005C7FB0">
                              <w:t>Clinical Committee</w:t>
                            </w:r>
                          </w:p>
                          <w:p w14:paraId="7D265690" w14:textId="04795D8D" w:rsidR="00F36700" w:rsidRPr="005C7FB0" w:rsidRDefault="00F36700" w:rsidP="0088655A">
                            <w:pPr>
                              <w:pStyle w:val="Coverdate"/>
                              <w:tabs>
                                <w:tab w:val="center" w:pos="4156"/>
                              </w:tabs>
                            </w:pPr>
                            <w:r>
                              <w:t xml:space="preserve">December </w:t>
                            </w:r>
                            <w:r w:rsidRPr="005C7FB0">
                              <w:t>201</w:t>
                            </w:r>
                            <w:r>
                              <w:t>9</w:t>
                            </w:r>
                            <w:r w:rsidRPr="005C7FB0">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AA797CF" id="_x0000_t202" coordsize="21600,21600" o:spt="202" path="m,l,21600r21600,l21600,xe">
                <v:stroke joinstyle="miter"/>
                <v:path gradientshapeok="t" o:connecttype="rect"/>
              </v:shapetype>
              <v:shape id="Text Box 11" o:spid="_x0000_s1026" type="#_x0000_t202" style="width:413.85pt;height:5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" filled="f" stroked="f">
                <v:textbox>
                  <w:txbxContent>
                    <w:p w14:paraId="48108375" w14:textId="77777777" w:rsidR="00F36700" w:rsidRPr="005C7FB0" w:rsidRDefault="00F36700" w:rsidP="00EB7763">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3C900BED" w14:textId="584A6319" w:rsidR="00F36700" w:rsidRPr="005C7FB0" w:rsidRDefault="00F36700" w:rsidP="0088655A">
                      <w:pPr>
                        <w:pStyle w:val="CoverH1Green"/>
                      </w:pPr>
                      <w:r>
                        <w:t xml:space="preserve">Post Consultation Report </w:t>
                      </w:r>
                      <w:r w:rsidRPr="005C7FB0">
                        <w:t xml:space="preserve">from the </w:t>
                      </w:r>
                      <w:r>
                        <w:t>Optometry Services</w:t>
                      </w:r>
                      <w:r>
                        <w:br/>
                      </w:r>
                      <w:r w:rsidRPr="005C7FB0">
                        <w:t>Clinical Committee</w:t>
                      </w:r>
                    </w:p>
                    <w:p w14:paraId="7D265690" w14:textId="04795D8D" w:rsidR="00F36700" w:rsidRPr="005C7FB0" w:rsidRDefault="00F36700" w:rsidP="0088655A">
                      <w:pPr>
                        <w:pStyle w:val="Coverdate"/>
                        <w:tabs>
                          <w:tab w:val="center" w:pos="4156"/>
                        </w:tabs>
                      </w:pPr>
                      <w:r>
                        <w:t xml:space="preserve">December </w:t>
                      </w:r>
                      <w:r w:rsidRPr="005C7FB0">
                        <w:t>201</w:t>
                      </w:r>
                      <w:r>
                        <w:t>9</w:t>
                      </w:r>
                      <w:r w:rsidRPr="005C7FB0">
                        <w:tab/>
                      </w:r>
                    </w:p>
                  </w:txbxContent>
                </v:textbox>
                <w10:anchorlock/>
              </v:shape>
            </w:pict>
          </mc:Fallback>
        </mc:AlternateContent>
      </w:r>
      <w:r w:rsidRPr="0034460F">
        <w:rPr>
          <w:rStyle w:val="IntenseEmphasis"/>
        </w:rPr>
        <w:br w:type="page"/>
      </w:r>
    </w:p>
    <w:p w14:paraId="09D1E834" w14:textId="77777777" w:rsidR="0088655A" w:rsidRPr="0034460F" w:rsidRDefault="0088655A" w:rsidP="0088655A">
      <w:pPr>
        <w:pStyle w:val="Footer"/>
        <w:sectPr w:rsidR="0088655A" w:rsidRPr="0034460F" w:rsidSect="001575CE">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p>
    <w:p w14:paraId="54C5C521" w14:textId="77777777" w:rsidR="0088655A" w:rsidRPr="0034460F" w:rsidRDefault="0088655A" w:rsidP="0088655A">
      <w:pPr>
        <w:spacing w:before="0" w:after="0" w:line="240" w:lineRule="auto"/>
        <w:rPr>
          <w:rFonts w:ascii="Calibri" w:hAnsi="Calibri" w:cs="Arial"/>
          <w:b/>
          <w:bCs/>
          <w:color w:val="01653F"/>
          <w:sz w:val="32"/>
          <w:szCs w:val="28"/>
        </w:rPr>
      </w:pPr>
    </w:p>
    <w:p w14:paraId="422867F4" w14:textId="77777777" w:rsidR="0088655A" w:rsidRPr="0034460F" w:rsidRDefault="0088655A" w:rsidP="00B3509C">
      <w:pPr>
        <w:pStyle w:val="BoxText0"/>
        <w:pBdr>
          <w:top w:val="single" w:sz="12" w:space="4" w:color="984806"/>
          <w:left w:val="single" w:sz="12" w:space="4" w:color="984806"/>
          <w:bottom w:val="single" w:sz="12" w:space="5" w:color="984806"/>
          <w:right w:val="single" w:sz="12" w:space="4" w:color="984806"/>
        </w:pBdr>
        <w:rPr>
          <w:rFonts w:cs="Arial"/>
          <w:bCs/>
        </w:rPr>
      </w:pPr>
      <w:r w:rsidRPr="0034460F">
        <w:rPr>
          <w:rFonts w:cs="Arial"/>
          <w:b/>
          <w:bCs/>
          <w:color w:val="01653F"/>
          <w:sz w:val="32"/>
          <w:szCs w:val="28"/>
        </w:rPr>
        <w:t>Important note</w:t>
      </w:r>
    </w:p>
    <w:p w14:paraId="2328DF72" w14:textId="77777777" w:rsidR="0088655A" w:rsidRPr="0034460F" w:rsidRDefault="0088655A" w:rsidP="00B3509C">
      <w:pPr>
        <w:pStyle w:val="BoxText0"/>
        <w:pBdr>
          <w:top w:val="single" w:sz="12" w:space="4" w:color="984806"/>
          <w:left w:val="single" w:sz="12" w:space="4" w:color="984806"/>
          <w:bottom w:val="single" w:sz="12" w:space="5" w:color="984806"/>
          <w:right w:val="single" w:sz="12" w:space="4" w:color="984806"/>
        </w:pBdr>
        <w:rPr>
          <w:rFonts w:cs="Arial"/>
          <w:bCs/>
        </w:rPr>
      </w:pPr>
      <w:r w:rsidRPr="0034460F">
        <w:rPr>
          <w:rFonts w:cs="Arial"/>
          <w:bCs/>
        </w:rPr>
        <w:t>The views and recommendations in this review report from the clinical committee have been released for the purpose of seeking the views of stakeholders.</w:t>
      </w:r>
    </w:p>
    <w:p w14:paraId="7210F027" w14:textId="77777777" w:rsidR="0088655A" w:rsidRPr="0034460F" w:rsidRDefault="0088655A" w:rsidP="00B3509C">
      <w:pPr>
        <w:pStyle w:val="BoxText0"/>
        <w:pBdr>
          <w:top w:val="single" w:sz="12" w:space="4" w:color="984806"/>
          <w:left w:val="single" w:sz="12" w:space="4" w:color="984806"/>
          <w:bottom w:val="single" w:sz="12" w:space="5" w:color="984806"/>
          <w:right w:val="single" w:sz="12" w:space="4" w:color="984806"/>
        </w:pBdr>
      </w:pPr>
      <w:r w:rsidRPr="0034460F">
        <w:rPr>
          <w:rFonts w:cs="Arial"/>
          <w:bCs/>
        </w:rPr>
        <w:t>This report does not constitute the final position on these items, which is subject to:</w:t>
      </w:r>
    </w:p>
    <w:p w14:paraId="0ED9FCE9" w14:textId="77777777" w:rsidR="0088655A" w:rsidRPr="0034460F" w:rsidRDefault="0088655A" w:rsidP="00B3509C">
      <w:pPr>
        <w:pStyle w:val="Boxbulletgreen"/>
        <w:pBdr>
          <w:bottom w:val="single" w:sz="12" w:space="5" w:color="984806"/>
        </w:pBdr>
      </w:pPr>
      <w:r w:rsidRPr="0034460F">
        <w:t>Stakeholder feedback</w:t>
      </w:r>
      <w:r w:rsidRPr="0034460F">
        <w:rPr>
          <w:bCs/>
        </w:rPr>
        <w:t>;</w:t>
      </w:r>
    </w:p>
    <w:p w14:paraId="5BC82A1E" w14:textId="77777777" w:rsidR="0088655A" w:rsidRPr="0034460F" w:rsidRDefault="0088655A" w:rsidP="00B3509C">
      <w:pPr>
        <w:pStyle w:val="BoxText0"/>
        <w:pBdr>
          <w:top w:val="single" w:sz="12" w:space="4" w:color="984806"/>
          <w:left w:val="single" w:sz="12" w:space="4" w:color="984806"/>
          <w:bottom w:val="single" w:sz="12" w:space="5" w:color="984806"/>
          <w:right w:val="single" w:sz="12" w:space="4" w:color="984806"/>
        </w:pBdr>
      </w:pPr>
      <w:r w:rsidRPr="0034460F">
        <w:t>Then</w:t>
      </w:r>
    </w:p>
    <w:p w14:paraId="2904B8EF" w14:textId="77777777" w:rsidR="0088655A" w:rsidRPr="0034460F" w:rsidRDefault="0088655A" w:rsidP="00B3509C">
      <w:pPr>
        <w:pStyle w:val="Boxbulletgreen"/>
        <w:pBdr>
          <w:bottom w:val="single" w:sz="12" w:space="5" w:color="984806"/>
        </w:pBdr>
      </w:pPr>
      <w:r w:rsidRPr="0034460F">
        <w:t xml:space="preserve">Consideration by the </w:t>
      </w:r>
      <w:r w:rsidR="00C34226" w:rsidRPr="0034460F">
        <w:rPr>
          <w:rStyle w:val="IntenseEmphasis"/>
          <w:b w:val="0"/>
          <w:bCs w:val="0"/>
          <w:i w:val="0"/>
          <w:iCs w:val="0"/>
          <w:color w:val="auto"/>
        </w:rPr>
        <w:t xml:space="preserve">Medicare Benefits Schedule </w:t>
      </w:r>
      <w:r w:rsidRPr="0034460F">
        <w:t>Review Taskforce;</w:t>
      </w:r>
    </w:p>
    <w:p w14:paraId="35378237" w14:textId="77777777" w:rsidR="0088655A" w:rsidRPr="0034460F" w:rsidRDefault="0088655A" w:rsidP="00B3509C">
      <w:pPr>
        <w:pStyle w:val="BoxText0"/>
        <w:pBdr>
          <w:top w:val="single" w:sz="12" w:space="4" w:color="984806"/>
          <w:left w:val="single" w:sz="12" w:space="4" w:color="984806"/>
          <w:bottom w:val="single" w:sz="12" w:space="5" w:color="984806"/>
          <w:right w:val="single" w:sz="12" w:space="4" w:color="984806"/>
        </w:pBdr>
      </w:pPr>
      <w:r w:rsidRPr="0034460F">
        <w:t xml:space="preserve">Then </w:t>
      </w:r>
      <w:r w:rsidRPr="0034460F">
        <w:rPr>
          <w:i/>
        </w:rPr>
        <w:t>if endorsed</w:t>
      </w:r>
    </w:p>
    <w:p w14:paraId="2D8B4635" w14:textId="77777777" w:rsidR="0088655A" w:rsidRPr="0034460F" w:rsidRDefault="0088655A" w:rsidP="00B3509C">
      <w:pPr>
        <w:pStyle w:val="Boxbulletgreen"/>
        <w:pBdr>
          <w:bottom w:val="single" w:sz="12" w:space="5" w:color="984806"/>
        </w:pBdr>
      </w:pPr>
      <w:r w:rsidRPr="0034460F">
        <w:t>Consideration by the Minister for Health; and</w:t>
      </w:r>
    </w:p>
    <w:p w14:paraId="53112B01" w14:textId="77777777" w:rsidR="0088655A" w:rsidRPr="0034460F" w:rsidRDefault="0088655A" w:rsidP="00B3509C">
      <w:pPr>
        <w:pStyle w:val="Boxbulletgreen"/>
        <w:pBdr>
          <w:bottom w:val="single" w:sz="12" w:space="5" w:color="984806"/>
        </w:pBdr>
      </w:pPr>
      <w:r w:rsidRPr="0034460F">
        <w:t>Government.</w:t>
      </w:r>
    </w:p>
    <w:p w14:paraId="54ABB7B4" w14:textId="77777777" w:rsidR="0088655A" w:rsidRPr="0034460F" w:rsidRDefault="0088655A" w:rsidP="00B3509C">
      <w:pPr>
        <w:pStyle w:val="BoxText0"/>
        <w:pBdr>
          <w:top w:val="single" w:sz="12" w:space="4" w:color="984806"/>
          <w:left w:val="single" w:sz="12" w:space="4" w:color="984806"/>
          <w:bottom w:val="single" w:sz="12" w:space="5" w:color="984806"/>
          <w:right w:val="single" w:sz="12" w:space="4" w:color="984806"/>
        </w:pBdr>
        <w:rPr>
          <w:rFonts w:cs="Arial"/>
          <w:b/>
          <w:bCs/>
          <w:color w:val="01653F"/>
        </w:rPr>
      </w:pPr>
      <w:r w:rsidRPr="0034460F">
        <w:rPr>
          <w:rFonts w:cs="Arial"/>
          <w:b/>
          <w:bCs/>
          <w:color w:val="01653F"/>
        </w:rPr>
        <w:t>Confidentiality of comments:</w:t>
      </w:r>
    </w:p>
    <w:p w14:paraId="5AB35546" w14:textId="77777777" w:rsidR="0088655A" w:rsidRPr="0034460F" w:rsidRDefault="0088655A" w:rsidP="00B3509C">
      <w:pPr>
        <w:pStyle w:val="BoxText0"/>
        <w:pBdr>
          <w:top w:val="single" w:sz="12" w:space="4" w:color="984806"/>
          <w:left w:val="single" w:sz="12" w:space="4" w:color="984806"/>
          <w:bottom w:val="single" w:sz="12" w:space="5" w:color="984806"/>
          <w:right w:val="single" w:sz="12" w:space="4" w:color="984806"/>
        </w:pBdr>
        <w:rPr>
          <w:rFonts w:cs="Arial"/>
        </w:rPr>
      </w:pPr>
      <w:r w:rsidRPr="0034460F">
        <w:rPr>
          <w:rFonts w:cs="Arial"/>
        </w:rPr>
        <w:t>If you want your feedback to remain confidential please mark it as such. It is important to be aware that confidential feedback may still be subject to access under freedom of information law</w:t>
      </w:r>
      <w:r w:rsidR="00412946" w:rsidRPr="0034460F">
        <w:rPr>
          <w:rFonts w:cs="Arial"/>
        </w:rPr>
        <w:t>s</w:t>
      </w:r>
      <w:r w:rsidRPr="0034460F">
        <w:rPr>
          <w:rFonts w:cs="Arial"/>
        </w:rPr>
        <w:t>.</w:t>
      </w:r>
    </w:p>
    <w:p w14:paraId="2CDB32F3" w14:textId="77777777" w:rsidR="0088655A" w:rsidRPr="0034460F" w:rsidRDefault="0088655A" w:rsidP="0088655A">
      <w:pPr>
        <w:spacing w:before="120" w:after="120"/>
        <w:rPr>
          <w:rFonts w:cs="Arial"/>
        </w:rPr>
      </w:pPr>
    </w:p>
    <w:p w14:paraId="703E69EB" w14:textId="77777777" w:rsidR="0088655A" w:rsidRPr="0034460F" w:rsidRDefault="0088655A" w:rsidP="0088655A">
      <w:pPr>
        <w:spacing w:before="120" w:after="120"/>
        <w:rPr>
          <w:rFonts w:cs="Arial"/>
        </w:rPr>
      </w:pPr>
    </w:p>
    <w:p w14:paraId="25724DD1" w14:textId="77777777" w:rsidR="0088655A" w:rsidRPr="0034460F" w:rsidRDefault="0088655A" w:rsidP="0088655A">
      <w:pPr>
        <w:spacing w:before="120" w:after="120"/>
        <w:rPr>
          <w:rFonts w:cs="Arial"/>
        </w:rPr>
      </w:pPr>
    </w:p>
    <w:p w14:paraId="2D1FFEB4" w14:textId="77777777" w:rsidR="0088655A" w:rsidRPr="0034460F" w:rsidRDefault="0088655A" w:rsidP="0088655A">
      <w:pPr>
        <w:spacing w:before="120" w:after="120"/>
        <w:rPr>
          <w:rFonts w:cs="Arial"/>
        </w:rPr>
        <w:sectPr w:rsidR="0088655A" w:rsidRPr="0034460F" w:rsidSect="001575CE">
          <w:pgSz w:w="11906" w:h="16838" w:code="9"/>
          <w:pgMar w:top="1440" w:right="1797" w:bottom="1440" w:left="1797" w:header="720" w:footer="720" w:gutter="0"/>
          <w:cols w:space="720"/>
          <w:docGrid w:linePitch="326"/>
        </w:sectPr>
      </w:pPr>
    </w:p>
    <w:p w14:paraId="3F7B0693" w14:textId="77777777" w:rsidR="0088655A" w:rsidRPr="0034460F" w:rsidRDefault="0088655A" w:rsidP="0088655A">
      <w:pPr>
        <w:pStyle w:val="TOCHeading"/>
      </w:pPr>
      <w:r w:rsidRPr="0034460F">
        <w:lastRenderedPageBreak/>
        <w:t>Table of contents</w:t>
      </w:r>
      <w:bookmarkEnd w:id="0"/>
    </w:p>
    <w:p w14:paraId="0281DA1D" w14:textId="3DC6DA31" w:rsidR="00C3449A" w:rsidRDefault="0088655A">
      <w:pPr>
        <w:pStyle w:val="TOC1"/>
        <w:rPr>
          <w:rFonts w:eastAsiaTheme="minorEastAsia" w:cstheme="minorBidi"/>
          <w:color w:val="auto"/>
          <w:lang w:val="en-US" w:eastAsia="en-US"/>
        </w:rPr>
      </w:pPr>
      <w:r w:rsidRPr="000E7F54">
        <w:rPr>
          <w:rFonts w:cstheme="minorHAnsi"/>
          <w:b/>
          <w:noProof w:val="0"/>
        </w:rPr>
        <w:fldChar w:fldCharType="begin"/>
      </w:r>
      <w:r w:rsidRPr="00C3449A">
        <w:rPr>
          <w:rFonts w:cstheme="minorHAnsi"/>
          <w:noProof w:val="0"/>
        </w:rPr>
        <w:instrText xml:space="preserve"> TOC \o "1-3" \h \z \u </w:instrText>
      </w:r>
      <w:r w:rsidRPr="000E7F54">
        <w:rPr>
          <w:rFonts w:cstheme="minorHAnsi"/>
          <w:b/>
          <w:noProof w:val="0"/>
        </w:rPr>
        <w:fldChar w:fldCharType="separate"/>
      </w:r>
      <w:hyperlink w:anchor="_Toc25596787" w:history="1">
        <w:r w:rsidR="00C3449A" w:rsidRPr="00FB2B44">
          <w:rPr>
            <w:rStyle w:val="Hyperlink"/>
            <w:rFonts w:cstheme="minorHAnsi"/>
            <w:lang w:eastAsia="en-US"/>
          </w:rPr>
          <w:t>1.</w:t>
        </w:r>
        <w:r w:rsidR="00C3449A">
          <w:rPr>
            <w:rFonts w:eastAsiaTheme="minorEastAsia" w:cstheme="minorBidi"/>
            <w:color w:val="auto"/>
            <w:lang w:val="en-US" w:eastAsia="en-US"/>
          </w:rPr>
          <w:tab/>
        </w:r>
        <w:r w:rsidR="00C3449A" w:rsidRPr="00FB2B44">
          <w:rPr>
            <w:rStyle w:val="Hyperlink"/>
            <w:rFonts w:cstheme="minorHAnsi"/>
            <w:lang w:eastAsia="en-US"/>
          </w:rPr>
          <w:t>Executive summary</w:t>
        </w:r>
        <w:r w:rsidR="00C3449A">
          <w:rPr>
            <w:webHidden/>
          </w:rPr>
          <w:tab/>
        </w:r>
        <w:r w:rsidR="00C3449A">
          <w:rPr>
            <w:webHidden/>
          </w:rPr>
          <w:fldChar w:fldCharType="begin"/>
        </w:r>
        <w:r w:rsidR="00C3449A">
          <w:rPr>
            <w:webHidden/>
          </w:rPr>
          <w:instrText xml:space="preserve"> PAGEREF _Toc25596787 \h </w:instrText>
        </w:r>
        <w:r w:rsidR="00C3449A">
          <w:rPr>
            <w:webHidden/>
          </w:rPr>
        </w:r>
        <w:r w:rsidR="00C3449A">
          <w:rPr>
            <w:webHidden/>
          </w:rPr>
          <w:fldChar w:fldCharType="separate"/>
        </w:r>
        <w:r w:rsidR="007854DA">
          <w:rPr>
            <w:webHidden/>
          </w:rPr>
          <w:t>5</w:t>
        </w:r>
        <w:r w:rsidR="00C3449A">
          <w:rPr>
            <w:webHidden/>
          </w:rPr>
          <w:fldChar w:fldCharType="end"/>
        </w:r>
      </w:hyperlink>
    </w:p>
    <w:p w14:paraId="4A993206" w14:textId="674FF6B0" w:rsidR="00C3449A" w:rsidRDefault="00EB7763">
      <w:pPr>
        <w:pStyle w:val="TOC2"/>
        <w:tabs>
          <w:tab w:val="left" w:pos="1418"/>
          <w:tab w:val="right" w:leader="dot" w:pos="8302"/>
        </w:tabs>
        <w:rPr>
          <w:rFonts w:eastAsiaTheme="minorEastAsia" w:cstheme="minorBidi"/>
          <w:lang w:val="en-US" w:eastAsia="en-US"/>
        </w:rPr>
      </w:pPr>
      <w:hyperlink w:anchor="_Toc25596788" w:history="1">
        <w:r w:rsidR="00C3449A" w:rsidRPr="00FB2B44">
          <w:rPr>
            <w:rStyle w:val="Hyperlink"/>
            <w:rFonts w:eastAsiaTheme="minorHAnsi"/>
            <w:lang w:eastAsia="en-US"/>
          </w:rPr>
          <w:t>1.1</w:t>
        </w:r>
        <w:r w:rsidR="00C3449A">
          <w:rPr>
            <w:rFonts w:eastAsiaTheme="minorEastAsia" w:cstheme="minorBidi"/>
            <w:lang w:val="en-US" w:eastAsia="en-US"/>
          </w:rPr>
          <w:tab/>
        </w:r>
        <w:r w:rsidR="00C3449A" w:rsidRPr="00FB2B44">
          <w:rPr>
            <w:rStyle w:val="Hyperlink"/>
            <w:rFonts w:eastAsiaTheme="minorHAnsi"/>
            <w:lang w:eastAsia="en-US"/>
          </w:rPr>
          <w:t>Recommendations</w:t>
        </w:r>
        <w:r w:rsidR="00C3449A">
          <w:rPr>
            <w:webHidden/>
          </w:rPr>
          <w:tab/>
        </w:r>
        <w:r w:rsidR="00C3449A">
          <w:rPr>
            <w:webHidden/>
          </w:rPr>
          <w:fldChar w:fldCharType="begin"/>
        </w:r>
        <w:r w:rsidR="00C3449A">
          <w:rPr>
            <w:webHidden/>
          </w:rPr>
          <w:instrText xml:space="preserve"> PAGEREF _Toc25596788 \h </w:instrText>
        </w:r>
        <w:r w:rsidR="00C3449A">
          <w:rPr>
            <w:webHidden/>
          </w:rPr>
        </w:r>
        <w:r w:rsidR="00C3449A">
          <w:rPr>
            <w:webHidden/>
          </w:rPr>
          <w:fldChar w:fldCharType="separate"/>
        </w:r>
        <w:r w:rsidR="007854DA">
          <w:rPr>
            <w:webHidden/>
          </w:rPr>
          <w:t>6</w:t>
        </w:r>
        <w:r w:rsidR="00C3449A">
          <w:rPr>
            <w:webHidden/>
          </w:rPr>
          <w:fldChar w:fldCharType="end"/>
        </w:r>
      </w:hyperlink>
    </w:p>
    <w:p w14:paraId="7220DF74" w14:textId="7D65C685" w:rsidR="00C3449A" w:rsidRDefault="00EB7763">
      <w:pPr>
        <w:pStyle w:val="TOC2"/>
        <w:tabs>
          <w:tab w:val="left" w:pos="1418"/>
          <w:tab w:val="right" w:leader="dot" w:pos="8302"/>
        </w:tabs>
        <w:rPr>
          <w:rFonts w:eastAsiaTheme="minorEastAsia" w:cstheme="minorBidi"/>
          <w:lang w:val="en-US" w:eastAsia="en-US"/>
        </w:rPr>
      </w:pPr>
      <w:hyperlink w:anchor="_Toc25596789" w:history="1">
        <w:r w:rsidR="00C3449A" w:rsidRPr="00FB2B44">
          <w:rPr>
            <w:rStyle w:val="Hyperlink"/>
            <w:rFonts w:eastAsiaTheme="minorHAnsi"/>
            <w:lang w:eastAsia="en-US"/>
          </w:rPr>
          <w:t>1.2</w:t>
        </w:r>
        <w:r w:rsidR="00C3449A">
          <w:rPr>
            <w:rFonts w:eastAsiaTheme="minorEastAsia" w:cstheme="minorBidi"/>
            <w:lang w:val="en-US" w:eastAsia="en-US"/>
          </w:rPr>
          <w:tab/>
        </w:r>
        <w:r w:rsidR="00C3449A" w:rsidRPr="00FB2B44">
          <w:rPr>
            <w:rStyle w:val="Hyperlink"/>
            <w:rFonts w:eastAsiaTheme="minorHAnsi"/>
            <w:lang w:eastAsia="en-US"/>
          </w:rPr>
          <w:t>Consumer impact</w:t>
        </w:r>
        <w:r w:rsidR="00C3449A">
          <w:rPr>
            <w:webHidden/>
          </w:rPr>
          <w:tab/>
        </w:r>
        <w:r w:rsidR="00C3449A">
          <w:rPr>
            <w:webHidden/>
          </w:rPr>
          <w:fldChar w:fldCharType="begin"/>
        </w:r>
        <w:r w:rsidR="00C3449A">
          <w:rPr>
            <w:webHidden/>
          </w:rPr>
          <w:instrText xml:space="preserve"> PAGEREF _Toc25596789 \h </w:instrText>
        </w:r>
        <w:r w:rsidR="00C3449A">
          <w:rPr>
            <w:webHidden/>
          </w:rPr>
        </w:r>
        <w:r w:rsidR="00C3449A">
          <w:rPr>
            <w:webHidden/>
          </w:rPr>
          <w:fldChar w:fldCharType="separate"/>
        </w:r>
        <w:r w:rsidR="007854DA">
          <w:rPr>
            <w:webHidden/>
          </w:rPr>
          <w:t>7</w:t>
        </w:r>
        <w:r w:rsidR="00C3449A">
          <w:rPr>
            <w:webHidden/>
          </w:rPr>
          <w:fldChar w:fldCharType="end"/>
        </w:r>
      </w:hyperlink>
    </w:p>
    <w:p w14:paraId="72295CB9" w14:textId="29B2F7E4" w:rsidR="00C3449A" w:rsidRDefault="00EB7763">
      <w:pPr>
        <w:pStyle w:val="TOC2"/>
        <w:tabs>
          <w:tab w:val="left" w:pos="1418"/>
          <w:tab w:val="right" w:leader="dot" w:pos="8302"/>
        </w:tabs>
        <w:rPr>
          <w:rFonts w:eastAsiaTheme="minorEastAsia" w:cstheme="minorBidi"/>
          <w:lang w:val="en-US" w:eastAsia="en-US"/>
        </w:rPr>
      </w:pPr>
      <w:hyperlink w:anchor="_Toc25596790" w:history="1">
        <w:r w:rsidR="00C3449A" w:rsidRPr="00FB2B44">
          <w:rPr>
            <w:rStyle w:val="Hyperlink"/>
            <w:rFonts w:eastAsiaTheme="minorHAnsi"/>
            <w:lang w:eastAsia="en-US"/>
          </w:rPr>
          <w:t>1.3</w:t>
        </w:r>
        <w:r w:rsidR="00C3449A">
          <w:rPr>
            <w:rFonts w:eastAsiaTheme="minorEastAsia" w:cstheme="minorBidi"/>
            <w:lang w:val="en-US" w:eastAsia="en-US"/>
          </w:rPr>
          <w:tab/>
        </w:r>
        <w:r w:rsidR="00C3449A" w:rsidRPr="00FB2B44">
          <w:rPr>
            <w:rStyle w:val="Hyperlink"/>
            <w:rFonts w:eastAsiaTheme="minorHAnsi"/>
            <w:lang w:eastAsia="en-US"/>
          </w:rPr>
          <w:t>Next Steps</w:t>
        </w:r>
        <w:r w:rsidR="00C3449A">
          <w:rPr>
            <w:webHidden/>
          </w:rPr>
          <w:tab/>
        </w:r>
        <w:r w:rsidR="00C3449A">
          <w:rPr>
            <w:webHidden/>
          </w:rPr>
          <w:fldChar w:fldCharType="begin"/>
        </w:r>
        <w:r w:rsidR="00C3449A">
          <w:rPr>
            <w:webHidden/>
          </w:rPr>
          <w:instrText xml:space="preserve"> PAGEREF _Toc25596790 \h </w:instrText>
        </w:r>
        <w:r w:rsidR="00C3449A">
          <w:rPr>
            <w:webHidden/>
          </w:rPr>
        </w:r>
        <w:r w:rsidR="00C3449A">
          <w:rPr>
            <w:webHidden/>
          </w:rPr>
          <w:fldChar w:fldCharType="separate"/>
        </w:r>
        <w:r w:rsidR="007854DA">
          <w:rPr>
            <w:webHidden/>
          </w:rPr>
          <w:t>8</w:t>
        </w:r>
        <w:r w:rsidR="00C3449A">
          <w:rPr>
            <w:webHidden/>
          </w:rPr>
          <w:fldChar w:fldCharType="end"/>
        </w:r>
      </w:hyperlink>
    </w:p>
    <w:p w14:paraId="37D72184" w14:textId="184267E1" w:rsidR="00C3449A" w:rsidRDefault="00EB7763">
      <w:pPr>
        <w:pStyle w:val="TOC1"/>
        <w:rPr>
          <w:rFonts w:eastAsiaTheme="minorEastAsia" w:cstheme="minorBidi"/>
          <w:color w:val="auto"/>
          <w:lang w:val="en-US" w:eastAsia="en-US"/>
        </w:rPr>
      </w:pPr>
      <w:hyperlink w:anchor="_Toc25596791" w:history="1">
        <w:r w:rsidR="00C3449A" w:rsidRPr="00FB2B44">
          <w:rPr>
            <w:rStyle w:val="Hyperlink"/>
            <w:rFonts w:cstheme="minorHAnsi"/>
            <w:lang w:eastAsia="en-US"/>
          </w:rPr>
          <w:t>2.</w:t>
        </w:r>
        <w:r w:rsidR="00C3449A">
          <w:rPr>
            <w:rFonts w:eastAsiaTheme="minorEastAsia" w:cstheme="minorBidi"/>
            <w:color w:val="auto"/>
            <w:lang w:val="en-US" w:eastAsia="en-US"/>
          </w:rPr>
          <w:tab/>
        </w:r>
        <w:r w:rsidR="00C3449A" w:rsidRPr="00FB2B44">
          <w:rPr>
            <w:rStyle w:val="Hyperlink"/>
            <w:rFonts w:cstheme="minorHAnsi"/>
            <w:lang w:eastAsia="en-US"/>
          </w:rPr>
          <w:t>About the Medicare Benefits Schedule (MBS) Review</w:t>
        </w:r>
        <w:r w:rsidR="00C3449A">
          <w:rPr>
            <w:webHidden/>
          </w:rPr>
          <w:tab/>
        </w:r>
        <w:r w:rsidR="00C3449A">
          <w:rPr>
            <w:webHidden/>
          </w:rPr>
          <w:fldChar w:fldCharType="begin"/>
        </w:r>
        <w:r w:rsidR="00C3449A">
          <w:rPr>
            <w:webHidden/>
          </w:rPr>
          <w:instrText xml:space="preserve"> PAGEREF _Toc25596791 \h </w:instrText>
        </w:r>
        <w:r w:rsidR="00C3449A">
          <w:rPr>
            <w:webHidden/>
          </w:rPr>
        </w:r>
        <w:r w:rsidR="00C3449A">
          <w:rPr>
            <w:webHidden/>
          </w:rPr>
          <w:fldChar w:fldCharType="separate"/>
        </w:r>
        <w:r w:rsidR="007854DA">
          <w:rPr>
            <w:webHidden/>
          </w:rPr>
          <w:t>9</w:t>
        </w:r>
        <w:r w:rsidR="00C3449A">
          <w:rPr>
            <w:webHidden/>
          </w:rPr>
          <w:fldChar w:fldCharType="end"/>
        </w:r>
      </w:hyperlink>
    </w:p>
    <w:p w14:paraId="532D859E" w14:textId="4C6BD1D9" w:rsidR="00C3449A" w:rsidRDefault="00EB7763">
      <w:pPr>
        <w:pStyle w:val="TOC2"/>
        <w:tabs>
          <w:tab w:val="left" w:pos="1418"/>
          <w:tab w:val="right" w:leader="dot" w:pos="8302"/>
        </w:tabs>
        <w:rPr>
          <w:rFonts w:eastAsiaTheme="minorEastAsia" w:cstheme="minorBidi"/>
          <w:lang w:val="en-US" w:eastAsia="en-US"/>
        </w:rPr>
      </w:pPr>
      <w:hyperlink w:anchor="_Toc25596792" w:history="1">
        <w:r w:rsidR="00C3449A" w:rsidRPr="00FB2B44">
          <w:rPr>
            <w:rStyle w:val="Hyperlink"/>
            <w:rFonts w:eastAsiaTheme="minorHAnsi"/>
            <w:lang w:eastAsia="en-US"/>
          </w:rPr>
          <w:t>2.1</w:t>
        </w:r>
        <w:r w:rsidR="00C3449A">
          <w:rPr>
            <w:rFonts w:eastAsiaTheme="minorEastAsia" w:cstheme="minorBidi"/>
            <w:lang w:val="en-US" w:eastAsia="en-US"/>
          </w:rPr>
          <w:tab/>
        </w:r>
        <w:r w:rsidR="00C3449A" w:rsidRPr="00FB2B44">
          <w:rPr>
            <w:rStyle w:val="Hyperlink"/>
            <w:rFonts w:eastAsiaTheme="minorHAnsi"/>
            <w:lang w:eastAsia="en-US"/>
          </w:rPr>
          <w:t>Medicare and the MBS</w:t>
        </w:r>
        <w:r w:rsidR="00C3449A">
          <w:rPr>
            <w:webHidden/>
          </w:rPr>
          <w:tab/>
        </w:r>
        <w:r w:rsidR="00C3449A">
          <w:rPr>
            <w:webHidden/>
          </w:rPr>
          <w:fldChar w:fldCharType="begin"/>
        </w:r>
        <w:r w:rsidR="00C3449A">
          <w:rPr>
            <w:webHidden/>
          </w:rPr>
          <w:instrText xml:space="preserve"> PAGEREF _Toc25596792 \h </w:instrText>
        </w:r>
        <w:r w:rsidR="00C3449A">
          <w:rPr>
            <w:webHidden/>
          </w:rPr>
        </w:r>
        <w:r w:rsidR="00C3449A">
          <w:rPr>
            <w:webHidden/>
          </w:rPr>
          <w:fldChar w:fldCharType="separate"/>
        </w:r>
        <w:r w:rsidR="007854DA">
          <w:rPr>
            <w:webHidden/>
          </w:rPr>
          <w:t>9</w:t>
        </w:r>
        <w:r w:rsidR="00C3449A">
          <w:rPr>
            <w:webHidden/>
          </w:rPr>
          <w:fldChar w:fldCharType="end"/>
        </w:r>
      </w:hyperlink>
    </w:p>
    <w:p w14:paraId="146BCEE0" w14:textId="6AC69EB9" w:rsidR="00C3449A" w:rsidRDefault="00EB7763">
      <w:pPr>
        <w:pStyle w:val="TOC3"/>
        <w:rPr>
          <w:rFonts w:eastAsiaTheme="minorEastAsia" w:cstheme="minorBidi"/>
          <w:lang w:val="en-US" w:eastAsia="en-US"/>
        </w:rPr>
      </w:pPr>
      <w:hyperlink w:anchor="_Toc25596793" w:history="1">
        <w:r w:rsidR="00C3449A" w:rsidRPr="00FB2B44">
          <w:rPr>
            <w:rStyle w:val="Hyperlink"/>
          </w:rPr>
          <w:t>What is Medicare?</w:t>
        </w:r>
        <w:r w:rsidR="00C3449A">
          <w:rPr>
            <w:webHidden/>
          </w:rPr>
          <w:tab/>
        </w:r>
        <w:r w:rsidR="00C3449A">
          <w:rPr>
            <w:webHidden/>
          </w:rPr>
          <w:fldChar w:fldCharType="begin"/>
        </w:r>
        <w:r w:rsidR="00C3449A">
          <w:rPr>
            <w:webHidden/>
          </w:rPr>
          <w:instrText xml:space="preserve"> PAGEREF _Toc25596793 \h </w:instrText>
        </w:r>
        <w:r w:rsidR="00C3449A">
          <w:rPr>
            <w:webHidden/>
          </w:rPr>
        </w:r>
        <w:r w:rsidR="00C3449A">
          <w:rPr>
            <w:webHidden/>
          </w:rPr>
          <w:fldChar w:fldCharType="separate"/>
        </w:r>
        <w:r w:rsidR="007854DA">
          <w:rPr>
            <w:webHidden/>
          </w:rPr>
          <w:t>9</w:t>
        </w:r>
        <w:r w:rsidR="00C3449A">
          <w:rPr>
            <w:webHidden/>
          </w:rPr>
          <w:fldChar w:fldCharType="end"/>
        </w:r>
      </w:hyperlink>
    </w:p>
    <w:p w14:paraId="06EC1E00" w14:textId="1781DACF" w:rsidR="00C3449A" w:rsidRDefault="00EB7763">
      <w:pPr>
        <w:pStyle w:val="TOC2"/>
        <w:tabs>
          <w:tab w:val="left" w:pos="1418"/>
          <w:tab w:val="right" w:leader="dot" w:pos="8302"/>
        </w:tabs>
        <w:rPr>
          <w:rFonts w:eastAsiaTheme="minorEastAsia" w:cstheme="minorBidi"/>
          <w:lang w:val="en-US" w:eastAsia="en-US"/>
        </w:rPr>
      </w:pPr>
      <w:hyperlink w:anchor="_Toc25596794" w:history="1">
        <w:r w:rsidR="00C3449A" w:rsidRPr="00FB2B44">
          <w:rPr>
            <w:rStyle w:val="Hyperlink"/>
            <w:rFonts w:eastAsiaTheme="minorHAnsi"/>
            <w:lang w:eastAsia="en-US"/>
          </w:rPr>
          <w:t>2.2</w:t>
        </w:r>
        <w:r w:rsidR="00C3449A">
          <w:rPr>
            <w:rFonts w:eastAsiaTheme="minorEastAsia" w:cstheme="minorBidi"/>
            <w:lang w:val="en-US" w:eastAsia="en-US"/>
          </w:rPr>
          <w:tab/>
        </w:r>
        <w:r w:rsidR="00C3449A" w:rsidRPr="00FB2B44">
          <w:rPr>
            <w:rStyle w:val="Hyperlink"/>
            <w:rFonts w:eastAsiaTheme="minorHAnsi"/>
            <w:lang w:eastAsia="en-US"/>
          </w:rPr>
          <w:t>What is the MBS?</w:t>
        </w:r>
        <w:r w:rsidR="00C3449A">
          <w:rPr>
            <w:webHidden/>
          </w:rPr>
          <w:tab/>
        </w:r>
        <w:r w:rsidR="00C3449A">
          <w:rPr>
            <w:webHidden/>
          </w:rPr>
          <w:fldChar w:fldCharType="begin"/>
        </w:r>
        <w:r w:rsidR="00C3449A">
          <w:rPr>
            <w:webHidden/>
          </w:rPr>
          <w:instrText xml:space="preserve"> PAGEREF _Toc25596794 \h </w:instrText>
        </w:r>
        <w:r w:rsidR="00C3449A">
          <w:rPr>
            <w:webHidden/>
          </w:rPr>
        </w:r>
        <w:r w:rsidR="00C3449A">
          <w:rPr>
            <w:webHidden/>
          </w:rPr>
          <w:fldChar w:fldCharType="separate"/>
        </w:r>
        <w:r w:rsidR="007854DA">
          <w:rPr>
            <w:webHidden/>
          </w:rPr>
          <w:t>9</w:t>
        </w:r>
        <w:r w:rsidR="00C3449A">
          <w:rPr>
            <w:webHidden/>
          </w:rPr>
          <w:fldChar w:fldCharType="end"/>
        </w:r>
      </w:hyperlink>
    </w:p>
    <w:p w14:paraId="2B47A970" w14:textId="742CD341" w:rsidR="00C3449A" w:rsidRDefault="00EB7763">
      <w:pPr>
        <w:pStyle w:val="TOC2"/>
        <w:tabs>
          <w:tab w:val="left" w:pos="1418"/>
          <w:tab w:val="right" w:leader="dot" w:pos="8302"/>
        </w:tabs>
        <w:rPr>
          <w:rFonts w:eastAsiaTheme="minorEastAsia" w:cstheme="minorBidi"/>
          <w:lang w:val="en-US" w:eastAsia="en-US"/>
        </w:rPr>
      </w:pPr>
      <w:hyperlink w:anchor="_Toc25596795" w:history="1">
        <w:r w:rsidR="00C3449A" w:rsidRPr="00FB2B44">
          <w:rPr>
            <w:rStyle w:val="Hyperlink"/>
            <w:rFonts w:eastAsiaTheme="minorHAnsi"/>
            <w:lang w:eastAsia="en-US"/>
          </w:rPr>
          <w:t>2.3</w:t>
        </w:r>
        <w:r w:rsidR="00C3449A">
          <w:rPr>
            <w:rFonts w:eastAsiaTheme="minorEastAsia" w:cstheme="minorBidi"/>
            <w:lang w:val="en-US" w:eastAsia="en-US"/>
          </w:rPr>
          <w:tab/>
        </w:r>
        <w:r w:rsidR="00C3449A" w:rsidRPr="00FB2B44">
          <w:rPr>
            <w:rStyle w:val="Hyperlink"/>
            <w:rFonts w:eastAsiaTheme="minorHAnsi"/>
            <w:lang w:eastAsia="en-US"/>
          </w:rPr>
          <w:t>What is the MBS Review Taskforce?</w:t>
        </w:r>
        <w:r w:rsidR="00C3449A">
          <w:rPr>
            <w:webHidden/>
          </w:rPr>
          <w:tab/>
        </w:r>
        <w:r w:rsidR="00C3449A">
          <w:rPr>
            <w:webHidden/>
          </w:rPr>
          <w:fldChar w:fldCharType="begin"/>
        </w:r>
        <w:r w:rsidR="00C3449A">
          <w:rPr>
            <w:webHidden/>
          </w:rPr>
          <w:instrText xml:space="preserve"> PAGEREF _Toc25596795 \h </w:instrText>
        </w:r>
        <w:r w:rsidR="00C3449A">
          <w:rPr>
            <w:webHidden/>
          </w:rPr>
        </w:r>
        <w:r w:rsidR="00C3449A">
          <w:rPr>
            <w:webHidden/>
          </w:rPr>
          <w:fldChar w:fldCharType="separate"/>
        </w:r>
        <w:r w:rsidR="007854DA">
          <w:rPr>
            <w:webHidden/>
          </w:rPr>
          <w:t>9</w:t>
        </w:r>
        <w:r w:rsidR="00C3449A">
          <w:rPr>
            <w:webHidden/>
          </w:rPr>
          <w:fldChar w:fldCharType="end"/>
        </w:r>
      </w:hyperlink>
    </w:p>
    <w:p w14:paraId="773BF371" w14:textId="6B7290CF" w:rsidR="00C3449A" w:rsidRDefault="00EB7763">
      <w:pPr>
        <w:pStyle w:val="TOC3"/>
        <w:rPr>
          <w:rFonts w:eastAsiaTheme="minorEastAsia" w:cstheme="minorBidi"/>
          <w:lang w:val="en-US" w:eastAsia="en-US"/>
        </w:rPr>
      </w:pPr>
      <w:hyperlink w:anchor="_Toc25596796" w:history="1">
        <w:r w:rsidR="00C3449A" w:rsidRPr="00FB2B44">
          <w:rPr>
            <w:rStyle w:val="Hyperlink"/>
          </w:rPr>
          <w:t>What are the goals of the Taskforce?</w:t>
        </w:r>
        <w:r w:rsidR="00C3449A">
          <w:rPr>
            <w:webHidden/>
          </w:rPr>
          <w:tab/>
        </w:r>
        <w:r w:rsidR="00C3449A">
          <w:rPr>
            <w:webHidden/>
          </w:rPr>
          <w:fldChar w:fldCharType="begin"/>
        </w:r>
        <w:r w:rsidR="00C3449A">
          <w:rPr>
            <w:webHidden/>
          </w:rPr>
          <w:instrText xml:space="preserve"> PAGEREF _Toc25596796 \h </w:instrText>
        </w:r>
        <w:r w:rsidR="00C3449A">
          <w:rPr>
            <w:webHidden/>
          </w:rPr>
        </w:r>
        <w:r w:rsidR="00C3449A">
          <w:rPr>
            <w:webHidden/>
          </w:rPr>
          <w:fldChar w:fldCharType="separate"/>
        </w:r>
        <w:r w:rsidR="007854DA">
          <w:rPr>
            <w:webHidden/>
          </w:rPr>
          <w:t>9</w:t>
        </w:r>
        <w:r w:rsidR="00C3449A">
          <w:rPr>
            <w:webHidden/>
          </w:rPr>
          <w:fldChar w:fldCharType="end"/>
        </w:r>
      </w:hyperlink>
    </w:p>
    <w:p w14:paraId="51F73A60" w14:textId="0BF2062F" w:rsidR="00C3449A" w:rsidRDefault="00EB7763">
      <w:pPr>
        <w:pStyle w:val="TOC2"/>
        <w:tabs>
          <w:tab w:val="left" w:pos="1418"/>
          <w:tab w:val="right" w:leader="dot" w:pos="8302"/>
        </w:tabs>
        <w:rPr>
          <w:rFonts w:eastAsiaTheme="minorEastAsia" w:cstheme="minorBidi"/>
          <w:lang w:val="en-US" w:eastAsia="en-US"/>
        </w:rPr>
      </w:pPr>
      <w:hyperlink w:anchor="_Toc25596797" w:history="1">
        <w:r w:rsidR="00C3449A" w:rsidRPr="00FB2B44">
          <w:rPr>
            <w:rStyle w:val="Hyperlink"/>
            <w:rFonts w:eastAsiaTheme="minorHAnsi"/>
            <w:lang w:eastAsia="en-US"/>
          </w:rPr>
          <w:t>2.4</w:t>
        </w:r>
        <w:r w:rsidR="00C3449A">
          <w:rPr>
            <w:rFonts w:eastAsiaTheme="minorEastAsia" w:cstheme="minorBidi"/>
            <w:lang w:val="en-US" w:eastAsia="en-US"/>
          </w:rPr>
          <w:tab/>
        </w:r>
        <w:r w:rsidR="00C3449A" w:rsidRPr="00FB2B44">
          <w:rPr>
            <w:rStyle w:val="Hyperlink"/>
            <w:rFonts w:eastAsiaTheme="minorHAnsi"/>
            <w:lang w:eastAsia="en-US"/>
          </w:rPr>
          <w:t>The Taskforce’s approach</w:t>
        </w:r>
        <w:r w:rsidR="00C3449A">
          <w:rPr>
            <w:webHidden/>
          </w:rPr>
          <w:tab/>
        </w:r>
        <w:r w:rsidR="00C3449A">
          <w:rPr>
            <w:webHidden/>
          </w:rPr>
          <w:fldChar w:fldCharType="begin"/>
        </w:r>
        <w:r w:rsidR="00C3449A">
          <w:rPr>
            <w:webHidden/>
          </w:rPr>
          <w:instrText xml:space="preserve"> PAGEREF _Toc25596797 \h </w:instrText>
        </w:r>
        <w:r w:rsidR="00C3449A">
          <w:rPr>
            <w:webHidden/>
          </w:rPr>
        </w:r>
        <w:r w:rsidR="00C3449A">
          <w:rPr>
            <w:webHidden/>
          </w:rPr>
          <w:fldChar w:fldCharType="separate"/>
        </w:r>
        <w:r w:rsidR="007854DA">
          <w:rPr>
            <w:webHidden/>
          </w:rPr>
          <w:t>10</w:t>
        </w:r>
        <w:r w:rsidR="00C3449A">
          <w:rPr>
            <w:webHidden/>
          </w:rPr>
          <w:fldChar w:fldCharType="end"/>
        </w:r>
      </w:hyperlink>
    </w:p>
    <w:p w14:paraId="14874653" w14:textId="69F96341" w:rsidR="00C3449A" w:rsidRDefault="00EB7763">
      <w:pPr>
        <w:pStyle w:val="TOC1"/>
        <w:rPr>
          <w:rFonts w:eastAsiaTheme="minorEastAsia" w:cstheme="minorBidi"/>
          <w:color w:val="auto"/>
          <w:lang w:val="en-US" w:eastAsia="en-US"/>
        </w:rPr>
      </w:pPr>
      <w:hyperlink w:anchor="_Toc25596798" w:history="1">
        <w:r w:rsidR="00C3449A" w:rsidRPr="00FB2B44">
          <w:rPr>
            <w:rStyle w:val="Hyperlink"/>
            <w:rFonts w:cstheme="minorHAnsi"/>
            <w:lang w:eastAsia="en-US"/>
          </w:rPr>
          <w:t>3.</w:t>
        </w:r>
        <w:r w:rsidR="00C3449A">
          <w:rPr>
            <w:rFonts w:eastAsiaTheme="minorEastAsia" w:cstheme="minorBidi"/>
            <w:color w:val="auto"/>
            <w:lang w:val="en-US" w:eastAsia="en-US"/>
          </w:rPr>
          <w:tab/>
        </w:r>
        <w:r w:rsidR="00C3449A" w:rsidRPr="00FB2B44">
          <w:rPr>
            <w:rStyle w:val="Hyperlink"/>
            <w:rFonts w:cstheme="minorHAnsi"/>
            <w:lang w:eastAsia="en-US"/>
          </w:rPr>
          <w:t>About the Optometry Services Clinical Committee</w:t>
        </w:r>
        <w:r w:rsidR="00C3449A">
          <w:rPr>
            <w:webHidden/>
          </w:rPr>
          <w:tab/>
        </w:r>
        <w:r w:rsidR="00C3449A">
          <w:rPr>
            <w:webHidden/>
          </w:rPr>
          <w:fldChar w:fldCharType="begin"/>
        </w:r>
        <w:r w:rsidR="00C3449A">
          <w:rPr>
            <w:webHidden/>
          </w:rPr>
          <w:instrText xml:space="preserve"> PAGEREF _Toc25596798 \h </w:instrText>
        </w:r>
        <w:r w:rsidR="00C3449A">
          <w:rPr>
            <w:webHidden/>
          </w:rPr>
        </w:r>
        <w:r w:rsidR="00C3449A">
          <w:rPr>
            <w:webHidden/>
          </w:rPr>
          <w:fldChar w:fldCharType="separate"/>
        </w:r>
        <w:r w:rsidR="007854DA">
          <w:rPr>
            <w:webHidden/>
          </w:rPr>
          <w:t>13</w:t>
        </w:r>
        <w:r w:rsidR="00C3449A">
          <w:rPr>
            <w:webHidden/>
          </w:rPr>
          <w:fldChar w:fldCharType="end"/>
        </w:r>
      </w:hyperlink>
    </w:p>
    <w:p w14:paraId="24A1A2A4" w14:textId="7E7A3499" w:rsidR="00C3449A" w:rsidRDefault="00EB7763">
      <w:pPr>
        <w:pStyle w:val="TOC2"/>
        <w:tabs>
          <w:tab w:val="left" w:pos="1418"/>
          <w:tab w:val="right" w:leader="dot" w:pos="8302"/>
        </w:tabs>
        <w:rPr>
          <w:rFonts w:eastAsiaTheme="minorEastAsia" w:cstheme="minorBidi"/>
          <w:lang w:val="en-US" w:eastAsia="en-US"/>
        </w:rPr>
      </w:pPr>
      <w:hyperlink w:anchor="_Toc25596799" w:history="1">
        <w:r w:rsidR="00C3449A" w:rsidRPr="00FB2B44">
          <w:rPr>
            <w:rStyle w:val="Hyperlink"/>
            <w:rFonts w:eastAsiaTheme="minorHAnsi"/>
            <w:lang w:eastAsia="en-US"/>
          </w:rPr>
          <w:t>3.1</w:t>
        </w:r>
        <w:r w:rsidR="00C3449A">
          <w:rPr>
            <w:rFonts w:eastAsiaTheme="minorEastAsia" w:cstheme="minorBidi"/>
            <w:lang w:val="en-US" w:eastAsia="en-US"/>
          </w:rPr>
          <w:tab/>
        </w:r>
        <w:r w:rsidR="00C3449A" w:rsidRPr="00FB2B44">
          <w:rPr>
            <w:rStyle w:val="Hyperlink"/>
            <w:rFonts w:eastAsiaTheme="minorHAnsi"/>
            <w:lang w:eastAsia="en-US"/>
          </w:rPr>
          <w:t>Optometry Services Clinical Committee members</w:t>
        </w:r>
        <w:r w:rsidR="00C3449A">
          <w:rPr>
            <w:webHidden/>
          </w:rPr>
          <w:tab/>
        </w:r>
        <w:r w:rsidR="00C3449A">
          <w:rPr>
            <w:webHidden/>
          </w:rPr>
          <w:fldChar w:fldCharType="begin"/>
        </w:r>
        <w:r w:rsidR="00C3449A">
          <w:rPr>
            <w:webHidden/>
          </w:rPr>
          <w:instrText xml:space="preserve"> PAGEREF _Toc25596799 \h </w:instrText>
        </w:r>
        <w:r w:rsidR="00C3449A">
          <w:rPr>
            <w:webHidden/>
          </w:rPr>
        </w:r>
        <w:r w:rsidR="00C3449A">
          <w:rPr>
            <w:webHidden/>
          </w:rPr>
          <w:fldChar w:fldCharType="separate"/>
        </w:r>
        <w:r w:rsidR="007854DA">
          <w:rPr>
            <w:webHidden/>
          </w:rPr>
          <w:t>13</w:t>
        </w:r>
        <w:r w:rsidR="00C3449A">
          <w:rPr>
            <w:webHidden/>
          </w:rPr>
          <w:fldChar w:fldCharType="end"/>
        </w:r>
      </w:hyperlink>
    </w:p>
    <w:p w14:paraId="67E921CD" w14:textId="20DF0532" w:rsidR="00C3449A" w:rsidRDefault="00EB7763">
      <w:pPr>
        <w:pStyle w:val="TOC2"/>
        <w:tabs>
          <w:tab w:val="left" w:pos="1418"/>
          <w:tab w:val="right" w:leader="dot" w:pos="8302"/>
        </w:tabs>
        <w:rPr>
          <w:rFonts w:eastAsiaTheme="minorEastAsia" w:cstheme="minorBidi"/>
          <w:lang w:val="en-US" w:eastAsia="en-US"/>
        </w:rPr>
      </w:pPr>
      <w:hyperlink w:anchor="_Toc25596800" w:history="1">
        <w:r w:rsidR="00C3449A" w:rsidRPr="00FB2B44">
          <w:rPr>
            <w:rStyle w:val="Hyperlink"/>
            <w:rFonts w:eastAsiaTheme="minorHAnsi"/>
            <w:lang w:eastAsia="en-US"/>
          </w:rPr>
          <w:t>3.2</w:t>
        </w:r>
        <w:r w:rsidR="00C3449A">
          <w:rPr>
            <w:rFonts w:eastAsiaTheme="minorEastAsia" w:cstheme="minorBidi"/>
            <w:lang w:val="en-US" w:eastAsia="en-US"/>
          </w:rPr>
          <w:tab/>
        </w:r>
        <w:r w:rsidR="00C3449A" w:rsidRPr="00FB2B44">
          <w:rPr>
            <w:rStyle w:val="Hyperlink"/>
            <w:rFonts w:eastAsiaTheme="minorHAnsi"/>
            <w:lang w:eastAsia="en-US"/>
          </w:rPr>
          <w:t>Contact Lens Working Group members</w:t>
        </w:r>
        <w:r w:rsidR="00C3449A">
          <w:rPr>
            <w:webHidden/>
          </w:rPr>
          <w:tab/>
        </w:r>
        <w:r w:rsidR="00C3449A">
          <w:rPr>
            <w:webHidden/>
          </w:rPr>
          <w:fldChar w:fldCharType="begin"/>
        </w:r>
        <w:r w:rsidR="00C3449A">
          <w:rPr>
            <w:webHidden/>
          </w:rPr>
          <w:instrText xml:space="preserve"> PAGEREF _Toc25596800 \h </w:instrText>
        </w:r>
        <w:r w:rsidR="00C3449A">
          <w:rPr>
            <w:webHidden/>
          </w:rPr>
        </w:r>
        <w:r w:rsidR="00C3449A">
          <w:rPr>
            <w:webHidden/>
          </w:rPr>
          <w:fldChar w:fldCharType="separate"/>
        </w:r>
        <w:r w:rsidR="007854DA">
          <w:rPr>
            <w:webHidden/>
          </w:rPr>
          <w:t>15</w:t>
        </w:r>
        <w:r w:rsidR="00C3449A">
          <w:rPr>
            <w:webHidden/>
          </w:rPr>
          <w:fldChar w:fldCharType="end"/>
        </w:r>
      </w:hyperlink>
    </w:p>
    <w:p w14:paraId="75C2A676" w14:textId="25EB4CF2" w:rsidR="00C3449A" w:rsidRDefault="00EB7763">
      <w:pPr>
        <w:pStyle w:val="TOC2"/>
        <w:tabs>
          <w:tab w:val="left" w:pos="1418"/>
          <w:tab w:val="right" w:leader="dot" w:pos="8302"/>
        </w:tabs>
        <w:rPr>
          <w:rFonts w:eastAsiaTheme="minorEastAsia" w:cstheme="minorBidi"/>
          <w:lang w:val="en-US" w:eastAsia="en-US"/>
        </w:rPr>
      </w:pPr>
      <w:hyperlink w:anchor="_Toc25596801" w:history="1">
        <w:r w:rsidR="00C3449A" w:rsidRPr="00FB2B44">
          <w:rPr>
            <w:rStyle w:val="Hyperlink"/>
            <w:rFonts w:eastAsiaTheme="minorHAnsi"/>
            <w:lang w:eastAsia="en-US"/>
          </w:rPr>
          <w:t>3.3</w:t>
        </w:r>
        <w:r w:rsidR="00C3449A">
          <w:rPr>
            <w:rFonts w:eastAsiaTheme="minorEastAsia" w:cstheme="minorBidi"/>
            <w:lang w:val="en-US" w:eastAsia="en-US"/>
          </w:rPr>
          <w:tab/>
        </w:r>
        <w:r w:rsidR="00C3449A" w:rsidRPr="00FB2B44">
          <w:rPr>
            <w:rStyle w:val="Hyperlink"/>
            <w:rFonts w:eastAsiaTheme="minorHAnsi"/>
            <w:lang w:eastAsia="en-US"/>
          </w:rPr>
          <w:t>Computerised Perimetry Items Working Group members</w:t>
        </w:r>
        <w:r w:rsidR="00C3449A">
          <w:rPr>
            <w:webHidden/>
          </w:rPr>
          <w:tab/>
        </w:r>
        <w:r w:rsidR="00C3449A">
          <w:rPr>
            <w:webHidden/>
          </w:rPr>
          <w:fldChar w:fldCharType="begin"/>
        </w:r>
        <w:r w:rsidR="00C3449A">
          <w:rPr>
            <w:webHidden/>
          </w:rPr>
          <w:instrText xml:space="preserve"> PAGEREF _Toc25596801 \h </w:instrText>
        </w:r>
        <w:r w:rsidR="00C3449A">
          <w:rPr>
            <w:webHidden/>
          </w:rPr>
        </w:r>
        <w:r w:rsidR="00C3449A">
          <w:rPr>
            <w:webHidden/>
          </w:rPr>
          <w:fldChar w:fldCharType="separate"/>
        </w:r>
        <w:r w:rsidR="007854DA">
          <w:rPr>
            <w:webHidden/>
          </w:rPr>
          <w:t>15</w:t>
        </w:r>
        <w:r w:rsidR="00C3449A">
          <w:rPr>
            <w:webHidden/>
          </w:rPr>
          <w:fldChar w:fldCharType="end"/>
        </w:r>
      </w:hyperlink>
    </w:p>
    <w:p w14:paraId="4778F9C6" w14:textId="729247AD" w:rsidR="00C3449A" w:rsidRDefault="00EB7763">
      <w:pPr>
        <w:pStyle w:val="TOC2"/>
        <w:tabs>
          <w:tab w:val="left" w:pos="1418"/>
          <w:tab w:val="right" w:leader="dot" w:pos="8302"/>
        </w:tabs>
        <w:rPr>
          <w:rFonts w:eastAsiaTheme="minorEastAsia" w:cstheme="minorBidi"/>
          <w:lang w:val="en-US" w:eastAsia="en-US"/>
        </w:rPr>
      </w:pPr>
      <w:hyperlink w:anchor="_Toc25596802" w:history="1">
        <w:r w:rsidR="00C3449A" w:rsidRPr="00FB2B44">
          <w:rPr>
            <w:rStyle w:val="Hyperlink"/>
            <w:rFonts w:eastAsiaTheme="minorHAnsi"/>
            <w:lang w:eastAsia="en-US"/>
          </w:rPr>
          <w:t>3.4</w:t>
        </w:r>
        <w:r w:rsidR="00C3449A">
          <w:rPr>
            <w:rFonts w:eastAsiaTheme="minorEastAsia" w:cstheme="minorBidi"/>
            <w:lang w:val="en-US" w:eastAsia="en-US"/>
          </w:rPr>
          <w:tab/>
        </w:r>
        <w:r w:rsidR="00C3449A" w:rsidRPr="00FB2B44">
          <w:rPr>
            <w:rStyle w:val="Hyperlink"/>
            <w:rFonts w:eastAsiaTheme="minorHAnsi"/>
            <w:lang w:eastAsia="en-US"/>
          </w:rPr>
          <w:t>Consultation Items Working Group members</w:t>
        </w:r>
        <w:r w:rsidR="00C3449A">
          <w:rPr>
            <w:webHidden/>
          </w:rPr>
          <w:tab/>
        </w:r>
        <w:r w:rsidR="00C3449A">
          <w:rPr>
            <w:webHidden/>
          </w:rPr>
          <w:fldChar w:fldCharType="begin"/>
        </w:r>
        <w:r w:rsidR="00C3449A">
          <w:rPr>
            <w:webHidden/>
          </w:rPr>
          <w:instrText xml:space="preserve"> PAGEREF _Toc25596802 \h </w:instrText>
        </w:r>
        <w:r w:rsidR="00C3449A">
          <w:rPr>
            <w:webHidden/>
          </w:rPr>
        </w:r>
        <w:r w:rsidR="00C3449A">
          <w:rPr>
            <w:webHidden/>
          </w:rPr>
          <w:fldChar w:fldCharType="separate"/>
        </w:r>
        <w:r w:rsidR="007854DA">
          <w:rPr>
            <w:webHidden/>
          </w:rPr>
          <w:t>15</w:t>
        </w:r>
        <w:r w:rsidR="00C3449A">
          <w:rPr>
            <w:webHidden/>
          </w:rPr>
          <w:fldChar w:fldCharType="end"/>
        </w:r>
      </w:hyperlink>
    </w:p>
    <w:p w14:paraId="0712F2FB" w14:textId="2B358171" w:rsidR="00C3449A" w:rsidRDefault="00EB7763">
      <w:pPr>
        <w:pStyle w:val="TOC2"/>
        <w:tabs>
          <w:tab w:val="left" w:pos="1418"/>
          <w:tab w:val="right" w:leader="dot" w:pos="8302"/>
        </w:tabs>
        <w:rPr>
          <w:rFonts w:eastAsiaTheme="minorEastAsia" w:cstheme="minorBidi"/>
          <w:lang w:val="en-US" w:eastAsia="en-US"/>
        </w:rPr>
      </w:pPr>
      <w:hyperlink w:anchor="_Toc25596803" w:history="1">
        <w:r w:rsidR="00C3449A" w:rsidRPr="00FB2B44">
          <w:rPr>
            <w:rStyle w:val="Hyperlink"/>
            <w:rFonts w:eastAsiaTheme="minorHAnsi"/>
            <w:lang w:eastAsia="en-US"/>
          </w:rPr>
          <w:t>3.5</w:t>
        </w:r>
        <w:r w:rsidR="00C3449A">
          <w:rPr>
            <w:rFonts w:eastAsiaTheme="minorEastAsia" w:cstheme="minorBidi"/>
            <w:lang w:val="en-US" w:eastAsia="en-US"/>
          </w:rPr>
          <w:tab/>
        </w:r>
        <w:r w:rsidR="00C3449A" w:rsidRPr="00FB2B44">
          <w:rPr>
            <w:rStyle w:val="Hyperlink"/>
            <w:rFonts w:eastAsiaTheme="minorHAnsi"/>
            <w:lang w:eastAsia="en-US"/>
          </w:rPr>
          <w:t>Conflicts of interest</w:t>
        </w:r>
        <w:r w:rsidR="00C3449A">
          <w:rPr>
            <w:webHidden/>
          </w:rPr>
          <w:tab/>
        </w:r>
        <w:r w:rsidR="00C3449A">
          <w:rPr>
            <w:webHidden/>
          </w:rPr>
          <w:fldChar w:fldCharType="begin"/>
        </w:r>
        <w:r w:rsidR="00C3449A">
          <w:rPr>
            <w:webHidden/>
          </w:rPr>
          <w:instrText xml:space="preserve"> PAGEREF _Toc25596803 \h </w:instrText>
        </w:r>
        <w:r w:rsidR="00C3449A">
          <w:rPr>
            <w:webHidden/>
          </w:rPr>
        </w:r>
        <w:r w:rsidR="00C3449A">
          <w:rPr>
            <w:webHidden/>
          </w:rPr>
          <w:fldChar w:fldCharType="separate"/>
        </w:r>
        <w:r w:rsidR="007854DA">
          <w:rPr>
            <w:webHidden/>
          </w:rPr>
          <w:t>16</w:t>
        </w:r>
        <w:r w:rsidR="00C3449A">
          <w:rPr>
            <w:webHidden/>
          </w:rPr>
          <w:fldChar w:fldCharType="end"/>
        </w:r>
      </w:hyperlink>
    </w:p>
    <w:p w14:paraId="7D0036AF" w14:textId="0838A3D2" w:rsidR="00C3449A" w:rsidRDefault="00EB7763">
      <w:pPr>
        <w:pStyle w:val="TOC2"/>
        <w:tabs>
          <w:tab w:val="left" w:pos="1418"/>
          <w:tab w:val="right" w:leader="dot" w:pos="8302"/>
        </w:tabs>
        <w:rPr>
          <w:rFonts w:eastAsiaTheme="minorEastAsia" w:cstheme="minorBidi"/>
          <w:lang w:val="en-US" w:eastAsia="en-US"/>
        </w:rPr>
      </w:pPr>
      <w:hyperlink w:anchor="_Toc25596804" w:history="1">
        <w:r w:rsidR="00C3449A" w:rsidRPr="00FB2B44">
          <w:rPr>
            <w:rStyle w:val="Hyperlink"/>
            <w:rFonts w:eastAsiaTheme="minorHAnsi"/>
            <w:lang w:eastAsia="en-US"/>
          </w:rPr>
          <w:t>3.6</w:t>
        </w:r>
        <w:r w:rsidR="00C3449A">
          <w:rPr>
            <w:rFonts w:eastAsiaTheme="minorEastAsia" w:cstheme="minorBidi"/>
            <w:lang w:val="en-US" w:eastAsia="en-US"/>
          </w:rPr>
          <w:tab/>
        </w:r>
        <w:r w:rsidR="00C3449A" w:rsidRPr="00FB2B44">
          <w:rPr>
            <w:rStyle w:val="Hyperlink"/>
            <w:rFonts w:eastAsiaTheme="minorHAnsi"/>
            <w:lang w:eastAsia="en-US"/>
          </w:rPr>
          <w:t>Areas of responsibility of the Optometry Services Clinical Committee</w:t>
        </w:r>
        <w:r w:rsidR="00C3449A">
          <w:rPr>
            <w:webHidden/>
          </w:rPr>
          <w:tab/>
        </w:r>
        <w:r w:rsidR="00C3449A">
          <w:rPr>
            <w:webHidden/>
          </w:rPr>
          <w:fldChar w:fldCharType="begin"/>
        </w:r>
        <w:r w:rsidR="00C3449A">
          <w:rPr>
            <w:webHidden/>
          </w:rPr>
          <w:instrText xml:space="preserve"> PAGEREF _Toc25596804 \h </w:instrText>
        </w:r>
        <w:r w:rsidR="00C3449A">
          <w:rPr>
            <w:webHidden/>
          </w:rPr>
        </w:r>
        <w:r w:rsidR="00C3449A">
          <w:rPr>
            <w:webHidden/>
          </w:rPr>
          <w:fldChar w:fldCharType="separate"/>
        </w:r>
        <w:r w:rsidR="007854DA">
          <w:rPr>
            <w:webHidden/>
          </w:rPr>
          <w:t>16</w:t>
        </w:r>
        <w:r w:rsidR="00C3449A">
          <w:rPr>
            <w:webHidden/>
          </w:rPr>
          <w:fldChar w:fldCharType="end"/>
        </w:r>
      </w:hyperlink>
    </w:p>
    <w:p w14:paraId="0C3EDDED" w14:textId="6B0203E4" w:rsidR="00C3449A" w:rsidRDefault="00EB7763">
      <w:pPr>
        <w:pStyle w:val="TOC2"/>
        <w:tabs>
          <w:tab w:val="left" w:pos="1418"/>
          <w:tab w:val="right" w:leader="dot" w:pos="8302"/>
        </w:tabs>
        <w:rPr>
          <w:rFonts w:eastAsiaTheme="minorEastAsia" w:cstheme="minorBidi"/>
          <w:lang w:val="en-US" w:eastAsia="en-US"/>
        </w:rPr>
      </w:pPr>
      <w:hyperlink w:anchor="_Toc25596805" w:history="1">
        <w:r w:rsidR="00C3449A" w:rsidRPr="00FB2B44">
          <w:rPr>
            <w:rStyle w:val="Hyperlink"/>
            <w:rFonts w:eastAsiaTheme="minorHAnsi"/>
            <w:lang w:eastAsia="en-US"/>
          </w:rPr>
          <w:t>3.7</w:t>
        </w:r>
        <w:r w:rsidR="00C3449A">
          <w:rPr>
            <w:rFonts w:eastAsiaTheme="minorEastAsia" w:cstheme="minorBidi"/>
            <w:lang w:val="en-US" w:eastAsia="en-US"/>
          </w:rPr>
          <w:tab/>
        </w:r>
        <w:r w:rsidR="00C3449A" w:rsidRPr="00FB2B44">
          <w:rPr>
            <w:rStyle w:val="Hyperlink"/>
            <w:rFonts w:eastAsiaTheme="minorHAnsi"/>
            <w:lang w:eastAsia="en-US"/>
          </w:rPr>
          <w:t>Summary of the Committee’s review approach</w:t>
        </w:r>
        <w:r w:rsidR="00C3449A">
          <w:rPr>
            <w:webHidden/>
          </w:rPr>
          <w:tab/>
        </w:r>
        <w:r w:rsidR="00C3449A">
          <w:rPr>
            <w:webHidden/>
          </w:rPr>
          <w:fldChar w:fldCharType="begin"/>
        </w:r>
        <w:r w:rsidR="00C3449A">
          <w:rPr>
            <w:webHidden/>
          </w:rPr>
          <w:instrText xml:space="preserve"> PAGEREF _Toc25596805 \h </w:instrText>
        </w:r>
        <w:r w:rsidR="00C3449A">
          <w:rPr>
            <w:webHidden/>
          </w:rPr>
        </w:r>
        <w:r w:rsidR="00C3449A">
          <w:rPr>
            <w:webHidden/>
          </w:rPr>
          <w:fldChar w:fldCharType="separate"/>
        </w:r>
        <w:r w:rsidR="007854DA">
          <w:rPr>
            <w:webHidden/>
          </w:rPr>
          <w:t>18</w:t>
        </w:r>
        <w:r w:rsidR="00C3449A">
          <w:rPr>
            <w:webHidden/>
          </w:rPr>
          <w:fldChar w:fldCharType="end"/>
        </w:r>
      </w:hyperlink>
    </w:p>
    <w:p w14:paraId="62D4746F" w14:textId="34B23474" w:rsidR="00C3449A" w:rsidRDefault="00EB7763">
      <w:pPr>
        <w:pStyle w:val="TOC2"/>
        <w:tabs>
          <w:tab w:val="left" w:pos="1418"/>
          <w:tab w:val="right" w:leader="dot" w:pos="8302"/>
        </w:tabs>
        <w:rPr>
          <w:rFonts w:eastAsiaTheme="minorEastAsia" w:cstheme="minorBidi"/>
          <w:lang w:val="en-US" w:eastAsia="en-US"/>
        </w:rPr>
      </w:pPr>
      <w:hyperlink w:anchor="_Toc25596806" w:history="1">
        <w:r w:rsidR="00C3449A" w:rsidRPr="00FB2B44">
          <w:rPr>
            <w:rStyle w:val="Hyperlink"/>
            <w:rFonts w:eastAsiaTheme="minorHAnsi"/>
            <w:lang w:eastAsia="en-US"/>
          </w:rPr>
          <w:t>3.8</w:t>
        </w:r>
        <w:r w:rsidR="00C3449A">
          <w:rPr>
            <w:rFonts w:eastAsiaTheme="minorEastAsia" w:cstheme="minorBidi"/>
            <w:lang w:val="en-US" w:eastAsia="en-US"/>
          </w:rPr>
          <w:tab/>
        </w:r>
        <w:r w:rsidR="00C3449A" w:rsidRPr="00FB2B44">
          <w:rPr>
            <w:rStyle w:val="Hyperlink"/>
            <w:rFonts w:eastAsiaTheme="minorHAnsi"/>
            <w:lang w:eastAsia="en-US"/>
          </w:rPr>
          <w:t>No change</w:t>
        </w:r>
        <w:r w:rsidR="00C3449A">
          <w:rPr>
            <w:webHidden/>
          </w:rPr>
          <w:tab/>
        </w:r>
        <w:r w:rsidR="00C3449A">
          <w:rPr>
            <w:webHidden/>
          </w:rPr>
          <w:fldChar w:fldCharType="begin"/>
        </w:r>
        <w:r w:rsidR="00C3449A">
          <w:rPr>
            <w:webHidden/>
          </w:rPr>
          <w:instrText xml:space="preserve"> PAGEREF _Toc25596806 \h </w:instrText>
        </w:r>
        <w:r w:rsidR="00C3449A">
          <w:rPr>
            <w:webHidden/>
          </w:rPr>
        </w:r>
        <w:r w:rsidR="00C3449A">
          <w:rPr>
            <w:webHidden/>
          </w:rPr>
          <w:fldChar w:fldCharType="separate"/>
        </w:r>
        <w:r w:rsidR="007854DA">
          <w:rPr>
            <w:webHidden/>
          </w:rPr>
          <w:t>18</w:t>
        </w:r>
        <w:r w:rsidR="00C3449A">
          <w:rPr>
            <w:webHidden/>
          </w:rPr>
          <w:fldChar w:fldCharType="end"/>
        </w:r>
      </w:hyperlink>
    </w:p>
    <w:p w14:paraId="0B83AE07" w14:textId="2D6CDB4C" w:rsidR="00C3449A" w:rsidRDefault="00EB7763">
      <w:pPr>
        <w:pStyle w:val="TOC2"/>
        <w:tabs>
          <w:tab w:val="left" w:pos="1418"/>
          <w:tab w:val="right" w:leader="dot" w:pos="8302"/>
        </w:tabs>
        <w:rPr>
          <w:rFonts w:eastAsiaTheme="minorEastAsia" w:cstheme="minorBidi"/>
          <w:lang w:val="en-US" w:eastAsia="en-US"/>
        </w:rPr>
      </w:pPr>
      <w:hyperlink w:anchor="_Toc25596807" w:history="1">
        <w:r w:rsidR="00C3449A" w:rsidRPr="00FB2B44">
          <w:rPr>
            <w:rStyle w:val="Hyperlink"/>
            <w:rFonts w:eastAsiaTheme="minorHAnsi"/>
            <w:lang w:eastAsia="en-US"/>
          </w:rPr>
          <w:t>3.9</w:t>
        </w:r>
        <w:r w:rsidR="00C3449A">
          <w:rPr>
            <w:rFonts w:eastAsiaTheme="minorEastAsia" w:cstheme="minorBidi"/>
            <w:lang w:val="en-US" w:eastAsia="en-US"/>
          </w:rPr>
          <w:tab/>
        </w:r>
        <w:r w:rsidR="00C3449A" w:rsidRPr="00FB2B44">
          <w:rPr>
            <w:rStyle w:val="Hyperlink"/>
            <w:rFonts w:eastAsiaTheme="minorHAnsi"/>
            <w:lang w:eastAsia="en-US"/>
          </w:rPr>
          <w:t>Questions from the Taskforce</w:t>
        </w:r>
        <w:r w:rsidR="00C3449A">
          <w:rPr>
            <w:webHidden/>
          </w:rPr>
          <w:tab/>
        </w:r>
        <w:r w:rsidR="00C3449A">
          <w:rPr>
            <w:webHidden/>
          </w:rPr>
          <w:fldChar w:fldCharType="begin"/>
        </w:r>
        <w:r w:rsidR="00C3449A">
          <w:rPr>
            <w:webHidden/>
          </w:rPr>
          <w:instrText xml:space="preserve"> PAGEREF _Toc25596807 \h </w:instrText>
        </w:r>
        <w:r w:rsidR="00C3449A">
          <w:rPr>
            <w:webHidden/>
          </w:rPr>
        </w:r>
        <w:r w:rsidR="00C3449A">
          <w:rPr>
            <w:webHidden/>
          </w:rPr>
          <w:fldChar w:fldCharType="separate"/>
        </w:r>
        <w:r w:rsidR="007854DA">
          <w:rPr>
            <w:webHidden/>
          </w:rPr>
          <w:t>18</w:t>
        </w:r>
        <w:r w:rsidR="00C3449A">
          <w:rPr>
            <w:webHidden/>
          </w:rPr>
          <w:fldChar w:fldCharType="end"/>
        </w:r>
      </w:hyperlink>
    </w:p>
    <w:p w14:paraId="55B80501" w14:textId="782714B3" w:rsidR="00C3449A" w:rsidRDefault="00EB7763">
      <w:pPr>
        <w:pStyle w:val="TOC1"/>
        <w:rPr>
          <w:rFonts w:eastAsiaTheme="minorEastAsia" w:cstheme="minorBidi"/>
          <w:color w:val="auto"/>
          <w:lang w:val="en-US" w:eastAsia="en-US"/>
        </w:rPr>
      </w:pPr>
      <w:hyperlink w:anchor="_Toc25596808" w:history="1">
        <w:r w:rsidR="00C3449A" w:rsidRPr="00FB2B44">
          <w:rPr>
            <w:rStyle w:val="Hyperlink"/>
            <w:rFonts w:cstheme="minorHAnsi"/>
            <w:lang w:eastAsia="en-US"/>
          </w:rPr>
          <w:t>4.</w:t>
        </w:r>
        <w:r w:rsidR="00C3449A">
          <w:rPr>
            <w:rFonts w:eastAsiaTheme="minorEastAsia" w:cstheme="minorBidi"/>
            <w:color w:val="auto"/>
            <w:lang w:val="en-US" w:eastAsia="en-US"/>
          </w:rPr>
          <w:tab/>
        </w:r>
        <w:r w:rsidR="00C3449A" w:rsidRPr="00FB2B44">
          <w:rPr>
            <w:rStyle w:val="Hyperlink"/>
            <w:rFonts w:cstheme="minorHAnsi"/>
            <w:lang w:eastAsia="en-US"/>
          </w:rPr>
          <w:t>Recommendations</w:t>
        </w:r>
        <w:r w:rsidR="00C3449A">
          <w:rPr>
            <w:webHidden/>
          </w:rPr>
          <w:tab/>
        </w:r>
        <w:r w:rsidR="00C3449A">
          <w:rPr>
            <w:webHidden/>
          </w:rPr>
          <w:fldChar w:fldCharType="begin"/>
        </w:r>
        <w:r w:rsidR="00C3449A">
          <w:rPr>
            <w:webHidden/>
          </w:rPr>
          <w:instrText xml:space="preserve"> PAGEREF _Toc25596808 \h </w:instrText>
        </w:r>
        <w:r w:rsidR="00C3449A">
          <w:rPr>
            <w:webHidden/>
          </w:rPr>
        </w:r>
        <w:r w:rsidR="00C3449A">
          <w:rPr>
            <w:webHidden/>
          </w:rPr>
          <w:fldChar w:fldCharType="separate"/>
        </w:r>
        <w:r w:rsidR="007854DA">
          <w:rPr>
            <w:webHidden/>
          </w:rPr>
          <w:t>20</w:t>
        </w:r>
        <w:r w:rsidR="00C3449A">
          <w:rPr>
            <w:webHidden/>
          </w:rPr>
          <w:fldChar w:fldCharType="end"/>
        </w:r>
      </w:hyperlink>
    </w:p>
    <w:p w14:paraId="0FA4D5A0" w14:textId="7A7DD05A" w:rsidR="00C3449A" w:rsidRDefault="00EB7763">
      <w:pPr>
        <w:pStyle w:val="TOC3"/>
        <w:rPr>
          <w:rFonts w:eastAsiaTheme="minorEastAsia" w:cstheme="minorBidi"/>
          <w:lang w:val="en-US" w:eastAsia="en-US"/>
        </w:rPr>
      </w:pPr>
      <w:hyperlink w:anchor="_Toc25596809" w:history="1">
        <w:r w:rsidR="00C3449A" w:rsidRPr="00FB2B44">
          <w:rPr>
            <w:rStyle w:val="Hyperlink"/>
          </w:rPr>
          <w:t>Recommendation 1</w:t>
        </w:r>
        <w:r w:rsidR="00C3449A">
          <w:rPr>
            <w:webHidden/>
          </w:rPr>
          <w:tab/>
        </w:r>
        <w:r w:rsidR="00C3449A">
          <w:rPr>
            <w:webHidden/>
          </w:rPr>
          <w:fldChar w:fldCharType="begin"/>
        </w:r>
        <w:r w:rsidR="00C3449A">
          <w:rPr>
            <w:webHidden/>
          </w:rPr>
          <w:instrText xml:space="preserve"> PAGEREF _Toc25596809 \h </w:instrText>
        </w:r>
        <w:r w:rsidR="00C3449A">
          <w:rPr>
            <w:webHidden/>
          </w:rPr>
        </w:r>
        <w:r w:rsidR="00C3449A">
          <w:rPr>
            <w:webHidden/>
          </w:rPr>
          <w:fldChar w:fldCharType="separate"/>
        </w:r>
        <w:r w:rsidR="007854DA">
          <w:rPr>
            <w:webHidden/>
          </w:rPr>
          <w:t>20</w:t>
        </w:r>
        <w:r w:rsidR="00C3449A">
          <w:rPr>
            <w:webHidden/>
          </w:rPr>
          <w:fldChar w:fldCharType="end"/>
        </w:r>
      </w:hyperlink>
    </w:p>
    <w:p w14:paraId="41A421EF" w14:textId="2174C68B" w:rsidR="00C3449A" w:rsidRDefault="00EB7763">
      <w:pPr>
        <w:pStyle w:val="TOC3"/>
        <w:rPr>
          <w:rFonts w:eastAsiaTheme="minorEastAsia" w:cstheme="minorBidi"/>
          <w:lang w:val="en-US" w:eastAsia="en-US"/>
        </w:rPr>
      </w:pPr>
      <w:hyperlink w:anchor="_Toc25596810" w:history="1">
        <w:r w:rsidR="00C3449A" w:rsidRPr="00FB2B44">
          <w:rPr>
            <w:rStyle w:val="Hyperlink"/>
          </w:rPr>
          <w:t>Rationale for Recommendation 1</w:t>
        </w:r>
        <w:r w:rsidR="00C3449A">
          <w:rPr>
            <w:webHidden/>
          </w:rPr>
          <w:tab/>
        </w:r>
        <w:r w:rsidR="00C3449A">
          <w:rPr>
            <w:webHidden/>
          </w:rPr>
          <w:fldChar w:fldCharType="begin"/>
        </w:r>
        <w:r w:rsidR="00C3449A">
          <w:rPr>
            <w:webHidden/>
          </w:rPr>
          <w:instrText xml:space="preserve"> PAGEREF _Toc25596810 \h </w:instrText>
        </w:r>
        <w:r w:rsidR="00C3449A">
          <w:rPr>
            <w:webHidden/>
          </w:rPr>
        </w:r>
        <w:r w:rsidR="00C3449A">
          <w:rPr>
            <w:webHidden/>
          </w:rPr>
          <w:fldChar w:fldCharType="separate"/>
        </w:r>
        <w:r w:rsidR="007854DA">
          <w:rPr>
            <w:webHidden/>
          </w:rPr>
          <w:t>20</w:t>
        </w:r>
        <w:r w:rsidR="00C3449A">
          <w:rPr>
            <w:webHidden/>
          </w:rPr>
          <w:fldChar w:fldCharType="end"/>
        </w:r>
      </w:hyperlink>
    </w:p>
    <w:p w14:paraId="50B69A40" w14:textId="271C2E0D" w:rsidR="00C3449A" w:rsidRDefault="00EB7763">
      <w:pPr>
        <w:pStyle w:val="TOC3"/>
        <w:rPr>
          <w:rFonts w:eastAsiaTheme="minorEastAsia" w:cstheme="minorBidi"/>
          <w:lang w:val="en-US" w:eastAsia="en-US"/>
        </w:rPr>
      </w:pPr>
      <w:hyperlink w:anchor="_Toc25596811" w:history="1">
        <w:r w:rsidR="00C3449A" w:rsidRPr="00FB2B44">
          <w:rPr>
            <w:rStyle w:val="Hyperlink"/>
          </w:rPr>
          <w:t>Recommendation 2</w:t>
        </w:r>
        <w:r w:rsidR="00C3449A">
          <w:rPr>
            <w:webHidden/>
          </w:rPr>
          <w:tab/>
        </w:r>
        <w:r w:rsidR="00C3449A">
          <w:rPr>
            <w:webHidden/>
          </w:rPr>
          <w:fldChar w:fldCharType="begin"/>
        </w:r>
        <w:r w:rsidR="00C3449A">
          <w:rPr>
            <w:webHidden/>
          </w:rPr>
          <w:instrText xml:space="preserve"> PAGEREF _Toc25596811 \h </w:instrText>
        </w:r>
        <w:r w:rsidR="00C3449A">
          <w:rPr>
            <w:webHidden/>
          </w:rPr>
        </w:r>
        <w:r w:rsidR="00C3449A">
          <w:rPr>
            <w:webHidden/>
          </w:rPr>
          <w:fldChar w:fldCharType="separate"/>
        </w:r>
        <w:r w:rsidR="007854DA">
          <w:rPr>
            <w:webHidden/>
          </w:rPr>
          <w:t>20</w:t>
        </w:r>
        <w:r w:rsidR="00C3449A">
          <w:rPr>
            <w:webHidden/>
          </w:rPr>
          <w:fldChar w:fldCharType="end"/>
        </w:r>
      </w:hyperlink>
    </w:p>
    <w:p w14:paraId="08486D95" w14:textId="73E12283" w:rsidR="00C3449A" w:rsidRDefault="00EB7763">
      <w:pPr>
        <w:pStyle w:val="TOC3"/>
        <w:rPr>
          <w:rFonts w:eastAsiaTheme="minorEastAsia" w:cstheme="minorBidi"/>
          <w:lang w:val="en-US" w:eastAsia="en-US"/>
        </w:rPr>
      </w:pPr>
      <w:hyperlink w:anchor="_Toc25596812" w:history="1">
        <w:r w:rsidR="00C3449A" w:rsidRPr="00FB2B44">
          <w:rPr>
            <w:rStyle w:val="Hyperlink"/>
          </w:rPr>
          <w:t>Rationale for Recommendation 2(a)</w:t>
        </w:r>
        <w:r w:rsidR="00C3449A">
          <w:rPr>
            <w:webHidden/>
          </w:rPr>
          <w:tab/>
        </w:r>
        <w:r w:rsidR="00C3449A">
          <w:rPr>
            <w:webHidden/>
          </w:rPr>
          <w:fldChar w:fldCharType="begin"/>
        </w:r>
        <w:r w:rsidR="00C3449A">
          <w:rPr>
            <w:webHidden/>
          </w:rPr>
          <w:instrText xml:space="preserve"> PAGEREF _Toc25596812 \h </w:instrText>
        </w:r>
        <w:r w:rsidR="00C3449A">
          <w:rPr>
            <w:webHidden/>
          </w:rPr>
        </w:r>
        <w:r w:rsidR="00C3449A">
          <w:rPr>
            <w:webHidden/>
          </w:rPr>
          <w:fldChar w:fldCharType="separate"/>
        </w:r>
        <w:r w:rsidR="007854DA">
          <w:rPr>
            <w:webHidden/>
          </w:rPr>
          <w:t>20</w:t>
        </w:r>
        <w:r w:rsidR="00C3449A">
          <w:rPr>
            <w:webHidden/>
          </w:rPr>
          <w:fldChar w:fldCharType="end"/>
        </w:r>
      </w:hyperlink>
    </w:p>
    <w:p w14:paraId="5DA0A8EC" w14:textId="5BE68238" w:rsidR="00C3449A" w:rsidRDefault="00EB7763">
      <w:pPr>
        <w:pStyle w:val="TOC3"/>
        <w:rPr>
          <w:rFonts w:eastAsiaTheme="minorEastAsia" w:cstheme="minorBidi"/>
          <w:lang w:val="en-US" w:eastAsia="en-US"/>
        </w:rPr>
      </w:pPr>
      <w:hyperlink w:anchor="_Toc25596813" w:history="1">
        <w:r w:rsidR="00C3449A" w:rsidRPr="00FB2B44">
          <w:rPr>
            <w:rStyle w:val="Hyperlink"/>
          </w:rPr>
          <w:t>Rationale for Recommendation 2(b)</w:t>
        </w:r>
        <w:r w:rsidR="00C3449A">
          <w:rPr>
            <w:webHidden/>
          </w:rPr>
          <w:tab/>
        </w:r>
        <w:r w:rsidR="00C3449A">
          <w:rPr>
            <w:webHidden/>
          </w:rPr>
          <w:fldChar w:fldCharType="begin"/>
        </w:r>
        <w:r w:rsidR="00C3449A">
          <w:rPr>
            <w:webHidden/>
          </w:rPr>
          <w:instrText xml:space="preserve"> PAGEREF _Toc25596813 \h </w:instrText>
        </w:r>
        <w:r w:rsidR="00C3449A">
          <w:rPr>
            <w:webHidden/>
          </w:rPr>
        </w:r>
        <w:r w:rsidR="00C3449A">
          <w:rPr>
            <w:webHidden/>
          </w:rPr>
          <w:fldChar w:fldCharType="separate"/>
        </w:r>
        <w:r w:rsidR="007854DA">
          <w:rPr>
            <w:webHidden/>
          </w:rPr>
          <w:t>21</w:t>
        </w:r>
        <w:r w:rsidR="00C3449A">
          <w:rPr>
            <w:webHidden/>
          </w:rPr>
          <w:fldChar w:fldCharType="end"/>
        </w:r>
      </w:hyperlink>
    </w:p>
    <w:p w14:paraId="777D3D9F" w14:textId="6E348663" w:rsidR="00C3449A" w:rsidRDefault="00EB7763">
      <w:pPr>
        <w:pStyle w:val="TOC3"/>
        <w:rPr>
          <w:rFonts w:eastAsiaTheme="minorEastAsia" w:cstheme="minorBidi"/>
          <w:lang w:val="en-US" w:eastAsia="en-US"/>
        </w:rPr>
      </w:pPr>
      <w:hyperlink w:anchor="_Toc25596814" w:history="1">
        <w:r w:rsidR="00C3449A" w:rsidRPr="00FB2B44">
          <w:rPr>
            <w:rStyle w:val="Hyperlink"/>
          </w:rPr>
          <w:t>Recommendation 3</w:t>
        </w:r>
        <w:r w:rsidR="00C3449A">
          <w:rPr>
            <w:webHidden/>
          </w:rPr>
          <w:tab/>
        </w:r>
        <w:r w:rsidR="00C3449A">
          <w:rPr>
            <w:webHidden/>
          </w:rPr>
          <w:fldChar w:fldCharType="begin"/>
        </w:r>
        <w:r w:rsidR="00C3449A">
          <w:rPr>
            <w:webHidden/>
          </w:rPr>
          <w:instrText xml:space="preserve"> PAGEREF _Toc25596814 \h </w:instrText>
        </w:r>
        <w:r w:rsidR="00C3449A">
          <w:rPr>
            <w:webHidden/>
          </w:rPr>
        </w:r>
        <w:r w:rsidR="00C3449A">
          <w:rPr>
            <w:webHidden/>
          </w:rPr>
          <w:fldChar w:fldCharType="separate"/>
        </w:r>
        <w:r w:rsidR="007854DA">
          <w:rPr>
            <w:webHidden/>
          </w:rPr>
          <w:t>21</w:t>
        </w:r>
        <w:r w:rsidR="00C3449A">
          <w:rPr>
            <w:webHidden/>
          </w:rPr>
          <w:fldChar w:fldCharType="end"/>
        </w:r>
      </w:hyperlink>
    </w:p>
    <w:p w14:paraId="1AB1FF70" w14:textId="5E7E1306" w:rsidR="00C3449A" w:rsidRDefault="00EB7763">
      <w:pPr>
        <w:pStyle w:val="TOC3"/>
        <w:rPr>
          <w:rFonts w:eastAsiaTheme="minorEastAsia" w:cstheme="minorBidi"/>
          <w:lang w:val="en-US" w:eastAsia="en-US"/>
        </w:rPr>
      </w:pPr>
      <w:hyperlink w:anchor="_Toc25596815" w:history="1">
        <w:r w:rsidR="00C3449A" w:rsidRPr="00FB2B44">
          <w:rPr>
            <w:rStyle w:val="Hyperlink"/>
          </w:rPr>
          <w:t>Rationale for Recommendation 3</w:t>
        </w:r>
        <w:r w:rsidR="00C3449A">
          <w:rPr>
            <w:webHidden/>
          </w:rPr>
          <w:tab/>
        </w:r>
        <w:r w:rsidR="00C3449A">
          <w:rPr>
            <w:webHidden/>
          </w:rPr>
          <w:fldChar w:fldCharType="begin"/>
        </w:r>
        <w:r w:rsidR="00C3449A">
          <w:rPr>
            <w:webHidden/>
          </w:rPr>
          <w:instrText xml:space="preserve"> PAGEREF _Toc25596815 \h </w:instrText>
        </w:r>
        <w:r w:rsidR="00C3449A">
          <w:rPr>
            <w:webHidden/>
          </w:rPr>
        </w:r>
        <w:r w:rsidR="00C3449A">
          <w:rPr>
            <w:webHidden/>
          </w:rPr>
          <w:fldChar w:fldCharType="separate"/>
        </w:r>
        <w:r w:rsidR="007854DA">
          <w:rPr>
            <w:webHidden/>
          </w:rPr>
          <w:t>21</w:t>
        </w:r>
        <w:r w:rsidR="00C3449A">
          <w:rPr>
            <w:webHidden/>
          </w:rPr>
          <w:fldChar w:fldCharType="end"/>
        </w:r>
      </w:hyperlink>
    </w:p>
    <w:p w14:paraId="39A13D23" w14:textId="6E1F9F00" w:rsidR="00C3449A" w:rsidRDefault="00EB7763">
      <w:pPr>
        <w:pStyle w:val="TOC3"/>
        <w:rPr>
          <w:rFonts w:eastAsiaTheme="minorEastAsia" w:cstheme="minorBidi"/>
          <w:lang w:val="en-US" w:eastAsia="en-US"/>
        </w:rPr>
      </w:pPr>
      <w:hyperlink w:anchor="_Toc25596816" w:history="1">
        <w:r w:rsidR="00C3449A" w:rsidRPr="00FB2B44">
          <w:rPr>
            <w:rStyle w:val="Hyperlink"/>
          </w:rPr>
          <w:t>Recommendation 4</w:t>
        </w:r>
        <w:r w:rsidR="00C3449A">
          <w:rPr>
            <w:webHidden/>
          </w:rPr>
          <w:tab/>
        </w:r>
        <w:r w:rsidR="00C3449A">
          <w:rPr>
            <w:webHidden/>
          </w:rPr>
          <w:fldChar w:fldCharType="begin"/>
        </w:r>
        <w:r w:rsidR="00C3449A">
          <w:rPr>
            <w:webHidden/>
          </w:rPr>
          <w:instrText xml:space="preserve"> PAGEREF _Toc25596816 \h </w:instrText>
        </w:r>
        <w:r w:rsidR="00C3449A">
          <w:rPr>
            <w:webHidden/>
          </w:rPr>
        </w:r>
        <w:r w:rsidR="00C3449A">
          <w:rPr>
            <w:webHidden/>
          </w:rPr>
          <w:fldChar w:fldCharType="separate"/>
        </w:r>
        <w:r w:rsidR="007854DA">
          <w:rPr>
            <w:webHidden/>
          </w:rPr>
          <w:t>21</w:t>
        </w:r>
        <w:r w:rsidR="00C3449A">
          <w:rPr>
            <w:webHidden/>
          </w:rPr>
          <w:fldChar w:fldCharType="end"/>
        </w:r>
      </w:hyperlink>
    </w:p>
    <w:p w14:paraId="79B32C32" w14:textId="4A1ED501" w:rsidR="00C3449A" w:rsidRDefault="00EB7763">
      <w:pPr>
        <w:pStyle w:val="TOC3"/>
        <w:rPr>
          <w:rFonts w:eastAsiaTheme="minorEastAsia" w:cstheme="minorBidi"/>
          <w:lang w:val="en-US" w:eastAsia="en-US"/>
        </w:rPr>
      </w:pPr>
      <w:hyperlink w:anchor="_Toc25596817" w:history="1">
        <w:r w:rsidR="00C3449A" w:rsidRPr="00FB2B44">
          <w:rPr>
            <w:rStyle w:val="Hyperlink"/>
          </w:rPr>
          <w:t>Rationale for Recommendation 4</w:t>
        </w:r>
        <w:r w:rsidR="00C3449A">
          <w:rPr>
            <w:webHidden/>
          </w:rPr>
          <w:tab/>
        </w:r>
        <w:r w:rsidR="00C3449A">
          <w:rPr>
            <w:webHidden/>
          </w:rPr>
          <w:fldChar w:fldCharType="begin"/>
        </w:r>
        <w:r w:rsidR="00C3449A">
          <w:rPr>
            <w:webHidden/>
          </w:rPr>
          <w:instrText xml:space="preserve"> PAGEREF _Toc25596817 \h </w:instrText>
        </w:r>
        <w:r w:rsidR="00C3449A">
          <w:rPr>
            <w:webHidden/>
          </w:rPr>
        </w:r>
        <w:r w:rsidR="00C3449A">
          <w:rPr>
            <w:webHidden/>
          </w:rPr>
          <w:fldChar w:fldCharType="separate"/>
        </w:r>
        <w:r w:rsidR="007854DA">
          <w:rPr>
            <w:webHidden/>
          </w:rPr>
          <w:t>21</w:t>
        </w:r>
        <w:r w:rsidR="00C3449A">
          <w:rPr>
            <w:webHidden/>
          </w:rPr>
          <w:fldChar w:fldCharType="end"/>
        </w:r>
      </w:hyperlink>
    </w:p>
    <w:p w14:paraId="69B37B1D" w14:textId="3C9A4131" w:rsidR="00C3449A" w:rsidRDefault="00EB7763">
      <w:pPr>
        <w:pStyle w:val="TOC3"/>
        <w:rPr>
          <w:rFonts w:eastAsiaTheme="minorEastAsia" w:cstheme="minorBidi"/>
          <w:lang w:val="en-US" w:eastAsia="en-US"/>
        </w:rPr>
      </w:pPr>
      <w:hyperlink w:anchor="_Toc25596818" w:history="1">
        <w:r w:rsidR="00C3449A" w:rsidRPr="00FB2B44">
          <w:rPr>
            <w:rStyle w:val="Hyperlink"/>
          </w:rPr>
          <w:t>Recommendation 5</w:t>
        </w:r>
        <w:r w:rsidR="00C3449A">
          <w:rPr>
            <w:webHidden/>
          </w:rPr>
          <w:tab/>
        </w:r>
        <w:r w:rsidR="00C3449A">
          <w:rPr>
            <w:webHidden/>
          </w:rPr>
          <w:fldChar w:fldCharType="begin"/>
        </w:r>
        <w:r w:rsidR="00C3449A">
          <w:rPr>
            <w:webHidden/>
          </w:rPr>
          <w:instrText xml:space="preserve"> PAGEREF _Toc25596818 \h </w:instrText>
        </w:r>
        <w:r w:rsidR="00C3449A">
          <w:rPr>
            <w:webHidden/>
          </w:rPr>
        </w:r>
        <w:r w:rsidR="00C3449A">
          <w:rPr>
            <w:webHidden/>
          </w:rPr>
          <w:fldChar w:fldCharType="separate"/>
        </w:r>
        <w:r w:rsidR="007854DA">
          <w:rPr>
            <w:webHidden/>
          </w:rPr>
          <w:t>23</w:t>
        </w:r>
        <w:r w:rsidR="00C3449A">
          <w:rPr>
            <w:webHidden/>
          </w:rPr>
          <w:fldChar w:fldCharType="end"/>
        </w:r>
      </w:hyperlink>
    </w:p>
    <w:p w14:paraId="2586F89B" w14:textId="68BB45A6" w:rsidR="00C3449A" w:rsidRDefault="00EB7763">
      <w:pPr>
        <w:pStyle w:val="TOC3"/>
        <w:rPr>
          <w:rFonts w:eastAsiaTheme="minorEastAsia" w:cstheme="minorBidi"/>
          <w:lang w:val="en-US" w:eastAsia="en-US"/>
        </w:rPr>
      </w:pPr>
      <w:hyperlink w:anchor="_Toc25596819" w:history="1">
        <w:r w:rsidR="00C3449A" w:rsidRPr="00FB2B44">
          <w:rPr>
            <w:rStyle w:val="Hyperlink"/>
          </w:rPr>
          <w:t>Rationale for Recommendation 5</w:t>
        </w:r>
        <w:r w:rsidR="00C3449A">
          <w:rPr>
            <w:webHidden/>
          </w:rPr>
          <w:tab/>
        </w:r>
        <w:r w:rsidR="00C3449A">
          <w:rPr>
            <w:webHidden/>
          </w:rPr>
          <w:fldChar w:fldCharType="begin"/>
        </w:r>
        <w:r w:rsidR="00C3449A">
          <w:rPr>
            <w:webHidden/>
          </w:rPr>
          <w:instrText xml:space="preserve"> PAGEREF _Toc25596819 \h </w:instrText>
        </w:r>
        <w:r w:rsidR="00C3449A">
          <w:rPr>
            <w:webHidden/>
          </w:rPr>
        </w:r>
        <w:r w:rsidR="00C3449A">
          <w:rPr>
            <w:webHidden/>
          </w:rPr>
          <w:fldChar w:fldCharType="separate"/>
        </w:r>
        <w:r w:rsidR="007854DA">
          <w:rPr>
            <w:webHidden/>
          </w:rPr>
          <w:t>23</w:t>
        </w:r>
        <w:r w:rsidR="00C3449A">
          <w:rPr>
            <w:webHidden/>
          </w:rPr>
          <w:fldChar w:fldCharType="end"/>
        </w:r>
      </w:hyperlink>
    </w:p>
    <w:p w14:paraId="45FC0975" w14:textId="0F64B6AB" w:rsidR="00C3449A" w:rsidRDefault="00EB7763">
      <w:pPr>
        <w:pStyle w:val="TOC3"/>
        <w:rPr>
          <w:rFonts w:eastAsiaTheme="minorEastAsia" w:cstheme="minorBidi"/>
          <w:lang w:val="en-US" w:eastAsia="en-US"/>
        </w:rPr>
      </w:pPr>
      <w:hyperlink w:anchor="_Toc25596820" w:history="1">
        <w:r w:rsidR="00C3449A" w:rsidRPr="00FB2B44">
          <w:rPr>
            <w:rStyle w:val="Hyperlink"/>
          </w:rPr>
          <w:t>Recommendation 6</w:t>
        </w:r>
        <w:r w:rsidR="00C3449A">
          <w:rPr>
            <w:webHidden/>
          </w:rPr>
          <w:tab/>
        </w:r>
        <w:r w:rsidR="00C3449A">
          <w:rPr>
            <w:webHidden/>
          </w:rPr>
          <w:fldChar w:fldCharType="begin"/>
        </w:r>
        <w:r w:rsidR="00C3449A">
          <w:rPr>
            <w:webHidden/>
          </w:rPr>
          <w:instrText xml:space="preserve"> PAGEREF _Toc25596820 \h </w:instrText>
        </w:r>
        <w:r w:rsidR="00C3449A">
          <w:rPr>
            <w:webHidden/>
          </w:rPr>
        </w:r>
        <w:r w:rsidR="00C3449A">
          <w:rPr>
            <w:webHidden/>
          </w:rPr>
          <w:fldChar w:fldCharType="separate"/>
        </w:r>
        <w:r w:rsidR="007854DA">
          <w:rPr>
            <w:webHidden/>
          </w:rPr>
          <w:t>23</w:t>
        </w:r>
        <w:r w:rsidR="00C3449A">
          <w:rPr>
            <w:webHidden/>
          </w:rPr>
          <w:fldChar w:fldCharType="end"/>
        </w:r>
      </w:hyperlink>
    </w:p>
    <w:p w14:paraId="71039B5A" w14:textId="64933814" w:rsidR="00C3449A" w:rsidRDefault="00EB7763">
      <w:pPr>
        <w:pStyle w:val="TOC3"/>
        <w:rPr>
          <w:rFonts w:eastAsiaTheme="minorEastAsia" w:cstheme="minorBidi"/>
          <w:lang w:val="en-US" w:eastAsia="en-US"/>
        </w:rPr>
      </w:pPr>
      <w:hyperlink w:anchor="_Toc25596821" w:history="1">
        <w:r w:rsidR="00C3449A" w:rsidRPr="00FB2B44">
          <w:rPr>
            <w:rStyle w:val="Hyperlink"/>
          </w:rPr>
          <w:t>Rationale for Recommendation 6</w:t>
        </w:r>
        <w:r w:rsidR="00C3449A">
          <w:rPr>
            <w:webHidden/>
          </w:rPr>
          <w:tab/>
        </w:r>
        <w:r w:rsidR="00C3449A">
          <w:rPr>
            <w:webHidden/>
          </w:rPr>
          <w:fldChar w:fldCharType="begin"/>
        </w:r>
        <w:r w:rsidR="00C3449A">
          <w:rPr>
            <w:webHidden/>
          </w:rPr>
          <w:instrText xml:space="preserve"> PAGEREF _Toc25596821 \h </w:instrText>
        </w:r>
        <w:r w:rsidR="00C3449A">
          <w:rPr>
            <w:webHidden/>
          </w:rPr>
        </w:r>
        <w:r w:rsidR="00C3449A">
          <w:rPr>
            <w:webHidden/>
          </w:rPr>
          <w:fldChar w:fldCharType="separate"/>
        </w:r>
        <w:r w:rsidR="007854DA">
          <w:rPr>
            <w:webHidden/>
          </w:rPr>
          <w:t>24</w:t>
        </w:r>
        <w:r w:rsidR="00C3449A">
          <w:rPr>
            <w:webHidden/>
          </w:rPr>
          <w:fldChar w:fldCharType="end"/>
        </w:r>
      </w:hyperlink>
    </w:p>
    <w:p w14:paraId="326BC155" w14:textId="3B4ADB38" w:rsidR="00C3449A" w:rsidRDefault="00EB7763">
      <w:pPr>
        <w:pStyle w:val="TOC3"/>
        <w:rPr>
          <w:rFonts w:eastAsiaTheme="minorEastAsia" w:cstheme="minorBidi"/>
          <w:lang w:val="en-US" w:eastAsia="en-US"/>
        </w:rPr>
      </w:pPr>
      <w:hyperlink w:anchor="_Toc25596822" w:history="1">
        <w:r w:rsidR="00C3449A" w:rsidRPr="00FB2B44">
          <w:rPr>
            <w:rStyle w:val="Hyperlink"/>
          </w:rPr>
          <w:t>Recommendation 7</w:t>
        </w:r>
        <w:r w:rsidR="00C3449A">
          <w:rPr>
            <w:webHidden/>
          </w:rPr>
          <w:tab/>
        </w:r>
        <w:r w:rsidR="00C3449A">
          <w:rPr>
            <w:webHidden/>
          </w:rPr>
          <w:fldChar w:fldCharType="begin"/>
        </w:r>
        <w:r w:rsidR="00C3449A">
          <w:rPr>
            <w:webHidden/>
          </w:rPr>
          <w:instrText xml:space="preserve"> PAGEREF _Toc25596822 \h </w:instrText>
        </w:r>
        <w:r w:rsidR="00C3449A">
          <w:rPr>
            <w:webHidden/>
          </w:rPr>
        </w:r>
        <w:r w:rsidR="00C3449A">
          <w:rPr>
            <w:webHidden/>
          </w:rPr>
          <w:fldChar w:fldCharType="separate"/>
        </w:r>
        <w:r w:rsidR="007854DA">
          <w:rPr>
            <w:webHidden/>
          </w:rPr>
          <w:t>24</w:t>
        </w:r>
        <w:r w:rsidR="00C3449A">
          <w:rPr>
            <w:webHidden/>
          </w:rPr>
          <w:fldChar w:fldCharType="end"/>
        </w:r>
      </w:hyperlink>
    </w:p>
    <w:p w14:paraId="6AE4BA9C" w14:textId="5140410E" w:rsidR="00C3449A" w:rsidRDefault="00EB7763">
      <w:pPr>
        <w:pStyle w:val="TOC3"/>
        <w:rPr>
          <w:rFonts w:eastAsiaTheme="minorEastAsia" w:cstheme="minorBidi"/>
          <w:lang w:val="en-US" w:eastAsia="en-US"/>
        </w:rPr>
      </w:pPr>
      <w:hyperlink w:anchor="_Toc25596823" w:history="1">
        <w:r w:rsidR="00C3449A" w:rsidRPr="00FB2B44">
          <w:rPr>
            <w:rStyle w:val="Hyperlink"/>
          </w:rPr>
          <w:t>Rationale for Recommendation 7</w:t>
        </w:r>
        <w:r w:rsidR="00C3449A">
          <w:rPr>
            <w:webHidden/>
          </w:rPr>
          <w:tab/>
        </w:r>
        <w:r w:rsidR="00C3449A">
          <w:rPr>
            <w:webHidden/>
          </w:rPr>
          <w:fldChar w:fldCharType="begin"/>
        </w:r>
        <w:r w:rsidR="00C3449A">
          <w:rPr>
            <w:webHidden/>
          </w:rPr>
          <w:instrText xml:space="preserve"> PAGEREF _Toc25596823 \h </w:instrText>
        </w:r>
        <w:r w:rsidR="00C3449A">
          <w:rPr>
            <w:webHidden/>
          </w:rPr>
        </w:r>
        <w:r w:rsidR="00C3449A">
          <w:rPr>
            <w:webHidden/>
          </w:rPr>
          <w:fldChar w:fldCharType="separate"/>
        </w:r>
        <w:r w:rsidR="007854DA">
          <w:rPr>
            <w:webHidden/>
          </w:rPr>
          <w:t>24</w:t>
        </w:r>
        <w:r w:rsidR="00C3449A">
          <w:rPr>
            <w:webHidden/>
          </w:rPr>
          <w:fldChar w:fldCharType="end"/>
        </w:r>
      </w:hyperlink>
    </w:p>
    <w:p w14:paraId="63D7DF9E" w14:textId="60D515F6" w:rsidR="00C3449A" w:rsidRDefault="00EB7763">
      <w:pPr>
        <w:pStyle w:val="TOC3"/>
        <w:rPr>
          <w:rFonts w:eastAsiaTheme="minorEastAsia" w:cstheme="minorBidi"/>
          <w:lang w:val="en-US" w:eastAsia="en-US"/>
        </w:rPr>
      </w:pPr>
      <w:hyperlink w:anchor="_Toc25596824" w:history="1">
        <w:r w:rsidR="00C3449A" w:rsidRPr="00FB2B44">
          <w:rPr>
            <w:rStyle w:val="Hyperlink"/>
          </w:rPr>
          <w:t>Recommendation 8</w:t>
        </w:r>
        <w:r w:rsidR="00C3449A">
          <w:rPr>
            <w:webHidden/>
          </w:rPr>
          <w:tab/>
        </w:r>
        <w:r w:rsidR="00C3449A">
          <w:rPr>
            <w:webHidden/>
          </w:rPr>
          <w:fldChar w:fldCharType="begin"/>
        </w:r>
        <w:r w:rsidR="00C3449A">
          <w:rPr>
            <w:webHidden/>
          </w:rPr>
          <w:instrText xml:space="preserve"> PAGEREF _Toc25596824 \h </w:instrText>
        </w:r>
        <w:r w:rsidR="00C3449A">
          <w:rPr>
            <w:webHidden/>
          </w:rPr>
        </w:r>
        <w:r w:rsidR="00C3449A">
          <w:rPr>
            <w:webHidden/>
          </w:rPr>
          <w:fldChar w:fldCharType="separate"/>
        </w:r>
        <w:r w:rsidR="007854DA">
          <w:rPr>
            <w:webHidden/>
          </w:rPr>
          <w:t>25</w:t>
        </w:r>
        <w:r w:rsidR="00C3449A">
          <w:rPr>
            <w:webHidden/>
          </w:rPr>
          <w:fldChar w:fldCharType="end"/>
        </w:r>
      </w:hyperlink>
    </w:p>
    <w:p w14:paraId="6BAA8E6E" w14:textId="5FCC3E8C" w:rsidR="00C3449A" w:rsidRDefault="00EB7763">
      <w:pPr>
        <w:pStyle w:val="TOC3"/>
        <w:rPr>
          <w:rFonts w:eastAsiaTheme="minorEastAsia" w:cstheme="minorBidi"/>
          <w:lang w:val="en-US" w:eastAsia="en-US"/>
        </w:rPr>
      </w:pPr>
      <w:hyperlink w:anchor="_Toc25596825" w:history="1">
        <w:r w:rsidR="00C3449A" w:rsidRPr="00FB2B44">
          <w:rPr>
            <w:rStyle w:val="Hyperlink"/>
          </w:rPr>
          <w:t>Rationale for Recommendation 8</w:t>
        </w:r>
        <w:r w:rsidR="00C3449A">
          <w:rPr>
            <w:webHidden/>
          </w:rPr>
          <w:tab/>
        </w:r>
        <w:r w:rsidR="00C3449A">
          <w:rPr>
            <w:webHidden/>
          </w:rPr>
          <w:fldChar w:fldCharType="begin"/>
        </w:r>
        <w:r w:rsidR="00C3449A">
          <w:rPr>
            <w:webHidden/>
          </w:rPr>
          <w:instrText xml:space="preserve"> PAGEREF _Toc25596825 \h </w:instrText>
        </w:r>
        <w:r w:rsidR="00C3449A">
          <w:rPr>
            <w:webHidden/>
          </w:rPr>
        </w:r>
        <w:r w:rsidR="00C3449A">
          <w:rPr>
            <w:webHidden/>
          </w:rPr>
          <w:fldChar w:fldCharType="separate"/>
        </w:r>
        <w:r w:rsidR="007854DA">
          <w:rPr>
            <w:webHidden/>
          </w:rPr>
          <w:t>25</w:t>
        </w:r>
        <w:r w:rsidR="00C3449A">
          <w:rPr>
            <w:webHidden/>
          </w:rPr>
          <w:fldChar w:fldCharType="end"/>
        </w:r>
      </w:hyperlink>
    </w:p>
    <w:p w14:paraId="09271098" w14:textId="3F0696F5" w:rsidR="00C3449A" w:rsidRDefault="00EB7763">
      <w:pPr>
        <w:pStyle w:val="TOC3"/>
        <w:rPr>
          <w:rFonts w:eastAsiaTheme="minorEastAsia" w:cstheme="minorBidi"/>
          <w:lang w:val="en-US" w:eastAsia="en-US"/>
        </w:rPr>
      </w:pPr>
      <w:hyperlink w:anchor="_Toc25596826" w:history="1">
        <w:r w:rsidR="00C3449A" w:rsidRPr="00FB2B44">
          <w:rPr>
            <w:rStyle w:val="Hyperlink"/>
          </w:rPr>
          <w:t>Recommendation 9</w:t>
        </w:r>
        <w:r w:rsidR="00C3449A">
          <w:rPr>
            <w:webHidden/>
          </w:rPr>
          <w:tab/>
        </w:r>
        <w:r w:rsidR="00C3449A">
          <w:rPr>
            <w:webHidden/>
          </w:rPr>
          <w:fldChar w:fldCharType="begin"/>
        </w:r>
        <w:r w:rsidR="00C3449A">
          <w:rPr>
            <w:webHidden/>
          </w:rPr>
          <w:instrText xml:space="preserve"> PAGEREF _Toc25596826 \h </w:instrText>
        </w:r>
        <w:r w:rsidR="00C3449A">
          <w:rPr>
            <w:webHidden/>
          </w:rPr>
        </w:r>
        <w:r w:rsidR="00C3449A">
          <w:rPr>
            <w:webHidden/>
          </w:rPr>
          <w:fldChar w:fldCharType="separate"/>
        </w:r>
        <w:r w:rsidR="007854DA">
          <w:rPr>
            <w:webHidden/>
          </w:rPr>
          <w:t>25</w:t>
        </w:r>
        <w:r w:rsidR="00C3449A">
          <w:rPr>
            <w:webHidden/>
          </w:rPr>
          <w:fldChar w:fldCharType="end"/>
        </w:r>
      </w:hyperlink>
    </w:p>
    <w:p w14:paraId="3AB449CC" w14:textId="1BA338B1" w:rsidR="00C3449A" w:rsidRDefault="00EB7763">
      <w:pPr>
        <w:pStyle w:val="TOC3"/>
        <w:rPr>
          <w:rFonts w:eastAsiaTheme="minorEastAsia" w:cstheme="minorBidi"/>
          <w:lang w:val="en-US" w:eastAsia="en-US"/>
        </w:rPr>
      </w:pPr>
      <w:hyperlink w:anchor="_Toc25596827" w:history="1">
        <w:r w:rsidR="00C3449A" w:rsidRPr="00FB2B44">
          <w:rPr>
            <w:rStyle w:val="Hyperlink"/>
          </w:rPr>
          <w:t>Rationale for Recommendation 9</w:t>
        </w:r>
        <w:r w:rsidR="00C3449A">
          <w:rPr>
            <w:webHidden/>
          </w:rPr>
          <w:tab/>
        </w:r>
        <w:r w:rsidR="00C3449A">
          <w:rPr>
            <w:webHidden/>
          </w:rPr>
          <w:fldChar w:fldCharType="begin"/>
        </w:r>
        <w:r w:rsidR="00C3449A">
          <w:rPr>
            <w:webHidden/>
          </w:rPr>
          <w:instrText xml:space="preserve"> PAGEREF _Toc25596827 \h </w:instrText>
        </w:r>
        <w:r w:rsidR="00C3449A">
          <w:rPr>
            <w:webHidden/>
          </w:rPr>
        </w:r>
        <w:r w:rsidR="00C3449A">
          <w:rPr>
            <w:webHidden/>
          </w:rPr>
          <w:fldChar w:fldCharType="separate"/>
        </w:r>
        <w:r w:rsidR="007854DA">
          <w:rPr>
            <w:webHidden/>
          </w:rPr>
          <w:t>25</w:t>
        </w:r>
        <w:r w:rsidR="00C3449A">
          <w:rPr>
            <w:webHidden/>
          </w:rPr>
          <w:fldChar w:fldCharType="end"/>
        </w:r>
      </w:hyperlink>
    </w:p>
    <w:p w14:paraId="317FE1E4" w14:textId="4B169AA6" w:rsidR="00C3449A" w:rsidRDefault="00EB7763">
      <w:pPr>
        <w:pStyle w:val="TOC3"/>
        <w:rPr>
          <w:rFonts w:eastAsiaTheme="minorEastAsia" w:cstheme="minorBidi"/>
          <w:lang w:val="en-US" w:eastAsia="en-US"/>
        </w:rPr>
      </w:pPr>
      <w:hyperlink w:anchor="_Toc25596828" w:history="1">
        <w:r w:rsidR="00C3449A" w:rsidRPr="00FB2B44">
          <w:rPr>
            <w:rStyle w:val="Hyperlink"/>
          </w:rPr>
          <w:t>Recommendation 10</w:t>
        </w:r>
        <w:r w:rsidR="00C3449A">
          <w:rPr>
            <w:webHidden/>
          </w:rPr>
          <w:tab/>
        </w:r>
        <w:r w:rsidR="00C3449A">
          <w:rPr>
            <w:webHidden/>
          </w:rPr>
          <w:fldChar w:fldCharType="begin"/>
        </w:r>
        <w:r w:rsidR="00C3449A">
          <w:rPr>
            <w:webHidden/>
          </w:rPr>
          <w:instrText xml:space="preserve"> PAGEREF _Toc25596828 \h </w:instrText>
        </w:r>
        <w:r w:rsidR="00C3449A">
          <w:rPr>
            <w:webHidden/>
          </w:rPr>
        </w:r>
        <w:r w:rsidR="00C3449A">
          <w:rPr>
            <w:webHidden/>
          </w:rPr>
          <w:fldChar w:fldCharType="separate"/>
        </w:r>
        <w:r w:rsidR="007854DA">
          <w:rPr>
            <w:webHidden/>
          </w:rPr>
          <w:t>26</w:t>
        </w:r>
        <w:r w:rsidR="00C3449A">
          <w:rPr>
            <w:webHidden/>
          </w:rPr>
          <w:fldChar w:fldCharType="end"/>
        </w:r>
      </w:hyperlink>
    </w:p>
    <w:p w14:paraId="1209A5F2" w14:textId="1B1621A7" w:rsidR="00C3449A" w:rsidRDefault="00EB7763">
      <w:pPr>
        <w:pStyle w:val="TOC3"/>
        <w:rPr>
          <w:rFonts w:eastAsiaTheme="minorEastAsia" w:cstheme="minorBidi"/>
          <w:lang w:val="en-US" w:eastAsia="en-US"/>
        </w:rPr>
      </w:pPr>
      <w:hyperlink w:anchor="_Toc25596829" w:history="1">
        <w:r w:rsidR="00C3449A" w:rsidRPr="00FB2B44">
          <w:rPr>
            <w:rStyle w:val="Hyperlink"/>
          </w:rPr>
          <w:t>Rationale for Recommendation 10</w:t>
        </w:r>
        <w:r w:rsidR="00C3449A">
          <w:rPr>
            <w:webHidden/>
          </w:rPr>
          <w:tab/>
        </w:r>
        <w:r w:rsidR="00C3449A">
          <w:rPr>
            <w:webHidden/>
          </w:rPr>
          <w:fldChar w:fldCharType="begin"/>
        </w:r>
        <w:r w:rsidR="00C3449A">
          <w:rPr>
            <w:webHidden/>
          </w:rPr>
          <w:instrText xml:space="preserve"> PAGEREF _Toc25596829 \h </w:instrText>
        </w:r>
        <w:r w:rsidR="00C3449A">
          <w:rPr>
            <w:webHidden/>
          </w:rPr>
        </w:r>
        <w:r w:rsidR="00C3449A">
          <w:rPr>
            <w:webHidden/>
          </w:rPr>
          <w:fldChar w:fldCharType="separate"/>
        </w:r>
        <w:r w:rsidR="007854DA">
          <w:rPr>
            <w:webHidden/>
          </w:rPr>
          <w:t>26</w:t>
        </w:r>
        <w:r w:rsidR="00C3449A">
          <w:rPr>
            <w:webHidden/>
          </w:rPr>
          <w:fldChar w:fldCharType="end"/>
        </w:r>
      </w:hyperlink>
    </w:p>
    <w:p w14:paraId="172FFEA5" w14:textId="4B92D2F1" w:rsidR="00C3449A" w:rsidRDefault="00EB7763">
      <w:pPr>
        <w:pStyle w:val="TOC3"/>
        <w:rPr>
          <w:rFonts w:eastAsiaTheme="minorEastAsia" w:cstheme="minorBidi"/>
          <w:lang w:val="en-US" w:eastAsia="en-US"/>
        </w:rPr>
      </w:pPr>
      <w:hyperlink w:anchor="_Toc25596830" w:history="1">
        <w:r w:rsidR="00C3449A" w:rsidRPr="00FB2B44">
          <w:rPr>
            <w:rStyle w:val="Hyperlink"/>
          </w:rPr>
          <w:t>Recommendation 11</w:t>
        </w:r>
        <w:r w:rsidR="00C3449A">
          <w:rPr>
            <w:webHidden/>
          </w:rPr>
          <w:tab/>
        </w:r>
        <w:r w:rsidR="00C3449A">
          <w:rPr>
            <w:webHidden/>
          </w:rPr>
          <w:fldChar w:fldCharType="begin"/>
        </w:r>
        <w:r w:rsidR="00C3449A">
          <w:rPr>
            <w:webHidden/>
          </w:rPr>
          <w:instrText xml:space="preserve"> PAGEREF _Toc25596830 \h </w:instrText>
        </w:r>
        <w:r w:rsidR="00C3449A">
          <w:rPr>
            <w:webHidden/>
          </w:rPr>
        </w:r>
        <w:r w:rsidR="00C3449A">
          <w:rPr>
            <w:webHidden/>
          </w:rPr>
          <w:fldChar w:fldCharType="separate"/>
        </w:r>
        <w:r w:rsidR="007854DA">
          <w:rPr>
            <w:webHidden/>
          </w:rPr>
          <w:t>26</w:t>
        </w:r>
        <w:r w:rsidR="00C3449A">
          <w:rPr>
            <w:webHidden/>
          </w:rPr>
          <w:fldChar w:fldCharType="end"/>
        </w:r>
      </w:hyperlink>
    </w:p>
    <w:p w14:paraId="2748CF98" w14:textId="281A3F6F" w:rsidR="00C3449A" w:rsidRDefault="00EB7763">
      <w:pPr>
        <w:pStyle w:val="TOC3"/>
        <w:rPr>
          <w:rFonts w:eastAsiaTheme="minorEastAsia" w:cstheme="minorBidi"/>
          <w:lang w:val="en-US" w:eastAsia="en-US"/>
        </w:rPr>
      </w:pPr>
      <w:hyperlink w:anchor="_Toc25596831" w:history="1">
        <w:r w:rsidR="00C3449A" w:rsidRPr="00FB2B44">
          <w:rPr>
            <w:rStyle w:val="Hyperlink"/>
          </w:rPr>
          <w:t>Rationale for Recommendation 11</w:t>
        </w:r>
        <w:r w:rsidR="00C3449A">
          <w:rPr>
            <w:webHidden/>
          </w:rPr>
          <w:tab/>
        </w:r>
        <w:r w:rsidR="00C3449A">
          <w:rPr>
            <w:webHidden/>
          </w:rPr>
          <w:fldChar w:fldCharType="begin"/>
        </w:r>
        <w:r w:rsidR="00C3449A">
          <w:rPr>
            <w:webHidden/>
          </w:rPr>
          <w:instrText xml:space="preserve"> PAGEREF _Toc25596831 \h </w:instrText>
        </w:r>
        <w:r w:rsidR="00C3449A">
          <w:rPr>
            <w:webHidden/>
          </w:rPr>
        </w:r>
        <w:r w:rsidR="00C3449A">
          <w:rPr>
            <w:webHidden/>
          </w:rPr>
          <w:fldChar w:fldCharType="separate"/>
        </w:r>
        <w:r w:rsidR="007854DA">
          <w:rPr>
            <w:webHidden/>
          </w:rPr>
          <w:t>26</w:t>
        </w:r>
        <w:r w:rsidR="00C3449A">
          <w:rPr>
            <w:webHidden/>
          </w:rPr>
          <w:fldChar w:fldCharType="end"/>
        </w:r>
      </w:hyperlink>
    </w:p>
    <w:p w14:paraId="2F50B0EB" w14:textId="33162284" w:rsidR="00C3449A" w:rsidRDefault="00EB7763">
      <w:pPr>
        <w:pStyle w:val="TOC3"/>
        <w:rPr>
          <w:rFonts w:eastAsiaTheme="minorEastAsia" w:cstheme="minorBidi"/>
          <w:lang w:val="en-US" w:eastAsia="en-US"/>
        </w:rPr>
      </w:pPr>
      <w:hyperlink w:anchor="_Toc25596832" w:history="1">
        <w:r w:rsidR="00C3449A" w:rsidRPr="00FB2B44">
          <w:rPr>
            <w:rStyle w:val="Hyperlink"/>
          </w:rPr>
          <w:t>Recommendation 12</w:t>
        </w:r>
        <w:r w:rsidR="00C3449A">
          <w:rPr>
            <w:webHidden/>
          </w:rPr>
          <w:tab/>
        </w:r>
        <w:r w:rsidR="00C3449A">
          <w:rPr>
            <w:webHidden/>
          </w:rPr>
          <w:fldChar w:fldCharType="begin"/>
        </w:r>
        <w:r w:rsidR="00C3449A">
          <w:rPr>
            <w:webHidden/>
          </w:rPr>
          <w:instrText xml:space="preserve"> PAGEREF _Toc25596832 \h </w:instrText>
        </w:r>
        <w:r w:rsidR="00C3449A">
          <w:rPr>
            <w:webHidden/>
          </w:rPr>
        </w:r>
        <w:r w:rsidR="00C3449A">
          <w:rPr>
            <w:webHidden/>
          </w:rPr>
          <w:fldChar w:fldCharType="separate"/>
        </w:r>
        <w:r w:rsidR="007854DA">
          <w:rPr>
            <w:webHidden/>
          </w:rPr>
          <w:t>27</w:t>
        </w:r>
        <w:r w:rsidR="00C3449A">
          <w:rPr>
            <w:webHidden/>
          </w:rPr>
          <w:fldChar w:fldCharType="end"/>
        </w:r>
      </w:hyperlink>
    </w:p>
    <w:p w14:paraId="459FF1C6" w14:textId="202FA35E" w:rsidR="00C3449A" w:rsidRDefault="00EB7763">
      <w:pPr>
        <w:pStyle w:val="TOC3"/>
        <w:rPr>
          <w:rFonts w:eastAsiaTheme="minorEastAsia" w:cstheme="minorBidi"/>
          <w:lang w:val="en-US" w:eastAsia="en-US"/>
        </w:rPr>
      </w:pPr>
      <w:hyperlink w:anchor="_Toc25596833" w:history="1">
        <w:r w:rsidR="00C3449A" w:rsidRPr="00FB2B44">
          <w:rPr>
            <w:rStyle w:val="Hyperlink"/>
          </w:rPr>
          <w:t>Rationale for Recommendation 12</w:t>
        </w:r>
        <w:r w:rsidR="00C3449A">
          <w:rPr>
            <w:webHidden/>
          </w:rPr>
          <w:tab/>
        </w:r>
        <w:r w:rsidR="00C3449A">
          <w:rPr>
            <w:webHidden/>
          </w:rPr>
          <w:fldChar w:fldCharType="begin"/>
        </w:r>
        <w:r w:rsidR="00C3449A">
          <w:rPr>
            <w:webHidden/>
          </w:rPr>
          <w:instrText xml:space="preserve"> PAGEREF _Toc25596833 \h </w:instrText>
        </w:r>
        <w:r w:rsidR="00C3449A">
          <w:rPr>
            <w:webHidden/>
          </w:rPr>
        </w:r>
        <w:r w:rsidR="00C3449A">
          <w:rPr>
            <w:webHidden/>
          </w:rPr>
          <w:fldChar w:fldCharType="separate"/>
        </w:r>
        <w:r w:rsidR="007854DA">
          <w:rPr>
            <w:webHidden/>
          </w:rPr>
          <w:t>27</w:t>
        </w:r>
        <w:r w:rsidR="00C3449A">
          <w:rPr>
            <w:webHidden/>
          </w:rPr>
          <w:fldChar w:fldCharType="end"/>
        </w:r>
      </w:hyperlink>
    </w:p>
    <w:p w14:paraId="240B20EF" w14:textId="7E25ACC1" w:rsidR="00C3449A" w:rsidRDefault="00EB7763">
      <w:pPr>
        <w:pStyle w:val="TOC3"/>
        <w:rPr>
          <w:rFonts w:eastAsiaTheme="minorEastAsia" w:cstheme="minorBidi"/>
          <w:lang w:val="en-US" w:eastAsia="en-US"/>
        </w:rPr>
      </w:pPr>
      <w:hyperlink w:anchor="_Toc25596834" w:history="1">
        <w:r w:rsidR="00C3449A" w:rsidRPr="00FB2B44">
          <w:rPr>
            <w:rStyle w:val="Hyperlink"/>
          </w:rPr>
          <w:t>Recommendation 13</w:t>
        </w:r>
        <w:r w:rsidR="00C3449A">
          <w:rPr>
            <w:webHidden/>
          </w:rPr>
          <w:tab/>
        </w:r>
        <w:r w:rsidR="00C3449A">
          <w:rPr>
            <w:webHidden/>
          </w:rPr>
          <w:fldChar w:fldCharType="begin"/>
        </w:r>
        <w:r w:rsidR="00C3449A">
          <w:rPr>
            <w:webHidden/>
          </w:rPr>
          <w:instrText xml:space="preserve"> PAGEREF _Toc25596834 \h </w:instrText>
        </w:r>
        <w:r w:rsidR="00C3449A">
          <w:rPr>
            <w:webHidden/>
          </w:rPr>
        </w:r>
        <w:r w:rsidR="00C3449A">
          <w:rPr>
            <w:webHidden/>
          </w:rPr>
          <w:fldChar w:fldCharType="separate"/>
        </w:r>
        <w:r w:rsidR="007854DA">
          <w:rPr>
            <w:webHidden/>
          </w:rPr>
          <w:t>27</w:t>
        </w:r>
        <w:r w:rsidR="00C3449A">
          <w:rPr>
            <w:webHidden/>
          </w:rPr>
          <w:fldChar w:fldCharType="end"/>
        </w:r>
      </w:hyperlink>
    </w:p>
    <w:p w14:paraId="59FB28CB" w14:textId="631C6F76" w:rsidR="00C3449A" w:rsidRDefault="00EB7763">
      <w:pPr>
        <w:pStyle w:val="TOC3"/>
        <w:rPr>
          <w:rFonts w:eastAsiaTheme="minorEastAsia" w:cstheme="minorBidi"/>
          <w:lang w:val="en-US" w:eastAsia="en-US"/>
        </w:rPr>
      </w:pPr>
      <w:hyperlink w:anchor="_Toc25596835" w:history="1">
        <w:r w:rsidR="00C3449A" w:rsidRPr="00FB2B44">
          <w:rPr>
            <w:rStyle w:val="Hyperlink"/>
          </w:rPr>
          <w:t>Rationale for Recommendation 13</w:t>
        </w:r>
        <w:r w:rsidR="00C3449A">
          <w:rPr>
            <w:webHidden/>
          </w:rPr>
          <w:tab/>
        </w:r>
        <w:r w:rsidR="00C3449A">
          <w:rPr>
            <w:webHidden/>
          </w:rPr>
          <w:fldChar w:fldCharType="begin"/>
        </w:r>
        <w:r w:rsidR="00C3449A">
          <w:rPr>
            <w:webHidden/>
          </w:rPr>
          <w:instrText xml:space="preserve"> PAGEREF _Toc25596835 \h </w:instrText>
        </w:r>
        <w:r w:rsidR="00C3449A">
          <w:rPr>
            <w:webHidden/>
          </w:rPr>
        </w:r>
        <w:r w:rsidR="00C3449A">
          <w:rPr>
            <w:webHidden/>
          </w:rPr>
          <w:fldChar w:fldCharType="separate"/>
        </w:r>
        <w:r w:rsidR="007854DA">
          <w:rPr>
            <w:webHidden/>
          </w:rPr>
          <w:t>27</w:t>
        </w:r>
        <w:r w:rsidR="00C3449A">
          <w:rPr>
            <w:webHidden/>
          </w:rPr>
          <w:fldChar w:fldCharType="end"/>
        </w:r>
      </w:hyperlink>
    </w:p>
    <w:p w14:paraId="1358E7E3" w14:textId="22362C91" w:rsidR="00C3449A" w:rsidRDefault="00EB7763">
      <w:pPr>
        <w:pStyle w:val="TOC3"/>
        <w:rPr>
          <w:rFonts w:eastAsiaTheme="minorEastAsia" w:cstheme="minorBidi"/>
          <w:lang w:val="en-US" w:eastAsia="en-US"/>
        </w:rPr>
      </w:pPr>
      <w:hyperlink w:anchor="_Toc25596836" w:history="1">
        <w:r w:rsidR="00C3449A" w:rsidRPr="00FB2B44">
          <w:rPr>
            <w:rStyle w:val="Hyperlink"/>
            <w:rFonts w:cstheme="minorHAnsi"/>
          </w:rPr>
          <w:t>Recommendation 14</w:t>
        </w:r>
        <w:r w:rsidR="00C3449A">
          <w:rPr>
            <w:webHidden/>
          </w:rPr>
          <w:tab/>
        </w:r>
        <w:r w:rsidR="00C3449A">
          <w:rPr>
            <w:webHidden/>
          </w:rPr>
          <w:fldChar w:fldCharType="begin"/>
        </w:r>
        <w:r w:rsidR="00C3449A">
          <w:rPr>
            <w:webHidden/>
          </w:rPr>
          <w:instrText xml:space="preserve"> PAGEREF _Toc25596836 \h </w:instrText>
        </w:r>
        <w:r w:rsidR="00C3449A">
          <w:rPr>
            <w:webHidden/>
          </w:rPr>
        </w:r>
        <w:r w:rsidR="00C3449A">
          <w:rPr>
            <w:webHidden/>
          </w:rPr>
          <w:fldChar w:fldCharType="separate"/>
        </w:r>
        <w:r w:rsidR="007854DA">
          <w:rPr>
            <w:webHidden/>
          </w:rPr>
          <w:t>28</w:t>
        </w:r>
        <w:r w:rsidR="00C3449A">
          <w:rPr>
            <w:webHidden/>
          </w:rPr>
          <w:fldChar w:fldCharType="end"/>
        </w:r>
      </w:hyperlink>
    </w:p>
    <w:p w14:paraId="54C4B7C5" w14:textId="472B8F72" w:rsidR="00C3449A" w:rsidRDefault="00EB7763">
      <w:pPr>
        <w:pStyle w:val="TOC3"/>
        <w:rPr>
          <w:rFonts w:eastAsiaTheme="minorEastAsia" w:cstheme="minorBidi"/>
          <w:lang w:val="en-US" w:eastAsia="en-US"/>
        </w:rPr>
      </w:pPr>
      <w:hyperlink w:anchor="_Toc25596837" w:history="1">
        <w:r w:rsidR="00C3449A" w:rsidRPr="00FB2B44">
          <w:rPr>
            <w:rStyle w:val="Hyperlink"/>
            <w:rFonts w:cstheme="minorHAnsi"/>
          </w:rPr>
          <w:t>Rationale for</w:t>
        </w:r>
        <w:r w:rsidR="00C3449A" w:rsidRPr="00FB2B44">
          <w:rPr>
            <w:rStyle w:val="Hyperlink"/>
          </w:rPr>
          <w:t xml:space="preserve"> Recommendation 14</w:t>
        </w:r>
        <w:r w:rsidR="00C3449A">
          <w:rPr>
            <w:webHidden/>
          </w:rPr>
          <w:tab/>
        </w:r>
        <w:r w:rsidR="00C3449A">
          <w:rPr>
            <w:webHidden/>
          </w:rPr>
          <w:fldChar w:fldCharType="begin"/>
        </w:r>
        <w:r w:rsidR="00C3449A">
          <w:rPr>
            <w:webHidden/>
          </w:rPr>
          <w:instrText xml:space="preserve"> PAGEREF _Toc25596837 \h </w:instrText>
        </w:r>
        <w:r w:rsidR="00C3449A">
          <w:rPr>
            <w:webHidden/>
          </w:rPr>
        </w:r>
        <w:r w:rsidR="00C3449A">
          <w:rPr>
            <w:webHidden/>
          </w:rPr>
          <w:fldChar w:fldCharType="separate"/>
        </w:r>
        <w:r w:rsidR="007854DA">
          <w:rPr>
            <w:webHidden/>
          </w:rPr>
          <w:t>28</w:t>
        </w:r>
        <w:r w:rsidR="00C3449A">
          <w:rPr>
            <w:webHidden/>
          </w:rPr>
          <w:fldChar w:fldCharType="end"/>
        </w:r>
      </w:hyperlink>
    </w:p>
    <w:p w14:paraId="19CAE546" w14:textId="2031150E" w:rsidR="00C3449A" w:rsidRDefault="00EB7763">
      <w:pPr>
        <w:pStyle w:val="TOC1"/>
        <w:rPr>
          <w:rFonts w:eastAsiaTheme="minorEastAsia" w:cstheme="minorBidi"/>
          <w:color w:val="auto"/>
          <w:lang w:val="en-US" w:eastAsia="en-US"/>
        </w:rPr>
      </w:pPr>
      <w:hyperlink w:anchor="_Toc25596838" w:history="1">
        <w:r w:rsidR="00C3449A" w:rsidRPr="00FB2B44">
          <w:rPr>
            <w:rStyle w:val="Hyperlink"/>
            <w:rFonts w:cstheme="minorHAnsi"/>
            <w:lang w:eastAsia="en-US"/>
          </w:rPr>
          <w:t>5.</w:t>
        </w:r>
        <w:r w:rsidR="00C3449A">
          <w:rPr>
            <w:rFonts w:eastAsiaTheme="minorEastAsia" w:cstheme="minorBidi"/>
            <w:color w:val="auto"/>
            <w:lang w:val="en-US" w:eastAsia="en-US"/>
          </w:rPr>
          <w:tab/>
        </w:r>
        <w:r w:rsidR="00C3449A" w:rsidRPr="00FB2B44">
          <w:rPr>
            <w:rStyle w:val="Hyperlink"/>
            <w:rFonts w:cstheme="minorHAnsi"/>
            <w:lang w:eastAsia="en-US"/>
          </w:rPr>
          <w:t>Stakeholder impact statement</w:t>
        </w:r>
        <w:r w:rsidR="00C3449A">
          <w:rPr>
            <w:webHidden/>
          </w:rPr>
          <w:tab/>
        </w:r>
        <w:r w:rsidR="00C3449A">
          <w:rPr>
            <w:webHidden/>
          </w:rPr>
          <w:fldChar w:fldCharType="begin"/>
        </w:r>
        <w:r w:rsidR="00C3449A">
          <w:rPr>
            <w:webHidden/>
          </w:rPr>
          <w:instrText xml:space="preserve"> PAGEREF _Toc25596838 \h </w:instrText>
        </w:r>
        <w:r w:rsidR="00C3449A">
          <w:rPr>
            <w:webHidden/>
          </w:rPr>
        </w:r>
        <w:r w:rsidR="00C3449A">
          <w:rPr>
            <w:webHidden/>
          </w:rPr>
          <w:fldChar w:fldCharType="separate"/>
        </w:r>
        <w:r w:rsidR="007854DA">
          <w:rPr>
            <w:webHidden/>
          </w:rPr>
          <w:t>29</w:t>
        </w:r>
        <w:r w:rsidR="00C3449A">
          <w:rPr>
            <w:webHidden/>
          </w:rPr>
          <w:fldChar w:fldCharType="end"/>
        </w:r>
      </w:hyperlink>
    </w:p>
    <w:p w14:paraId="17CA66B4" w14:textId="543BCC4A" w:rsidR="00C3449A" w:rsidRDefault="00EB7763">
      <w:pPr>
        <w:pStyle w:val="TOC1"/>
        <w:rPr>
          <w:rFonts w:eastAsiaTheme="minorEastAsia" w:cstheme="minorBidi"/>
          <w:color w:val="auto"/>
          <w:lang w:val="en-US" w:eastAsia="en-US"/>
        </w:rPr>
      </w:pPr>
      <w:hyperlink w:anchor="_Toc25596839" w:history="1">
        <w:r w:rsidR="00C3449A" w:rsidRPr="00FB2B44">
          <w:rPr>
            <w:rStyle w:val="Hyperlink"/>
            <w:rFonts w:cstheme="minorHAnsi"/>
            <w:lang w:eastAsia="en-US"/>
          </w:rPr>
          <w:t>6.</w:t>
        </w:r>
        <w:r w:rsidR="00C3449A">
          <w:rPr>
            <w:rFonts w:eastAsiaTheme="minorEastAsia" w:cstheme="minorBidi"/>
            <w:color w:val="auto"/>
            <w:lang w:val="en-US" w:eastAsia="en-US"/>
          </w:rPr>
          <w:tab/>
        </w:r>
        <w:r w:rsidR="00C3449A" w:rsidRPr="00FB2B44">
          <w:rPr>
            <w:rStyle w:val="Hyperlink"/>
            <w:rFonts w:cstheme="minorHAnsi"/>
            <w:lang w:eastAsia="en-US"/>
          </w:rPr>
          <w:t>Glossary</w:t>
        </w:r>
        <w:r w:rsidR="00C3449A">
          <w:rPr>
            <w:webHidden/>
          </w:rPr>
          <w:tab/>
        </w:r>
        <w:r w:rsidR="0055362A">
          <w:rPr>
            <w:webHidden/>
          </w:rPr>
          <w:t>…………………………………………………………………………………………………………………..</w:t>
        </w:r>
        <w:r w:rsidR="00C3449A">
          <w:rPr>
            <w:webHidden/>
          </w:rPr>
          <w:fldChar w:fldCharType="begin"/>
        </w:r>
        <w:r w:rsidR="00C3449A">
          <w:rPr>
            <w:webHidden/>
          </w:rPr>
          <w:instrText xml:space="preserve"> PAGEREF _Toc25596839 \h </w:instrText>
        </w:r>
        <w:r w:rsidR="00C3449A">
          <w:rPr>
            <w:webHidden/>
          </w:rPr>
        </w:r>
        <w:r w:rsidR="00C3449A">
          <w:rPr>
            <w:webHidden/>
          </w:rPr>
          <w:fldChar w:fldCharType="separate"/>
        </w:r>
        <w:r w:rsidR="007854DA">
          <w:rPr>
            <w:webHidden/>
          </w:rPr>
          <w:t>30</w:t>
        </w:r>
        <w:r w:rsidR="00C3449A">
          <w:rPr>
            <w:webHidden/>
          </w:rPr>
          <w:fldChar w:fldCharType="end"/>
        </w:r>
      </w:hyperlink>
    </w:p>
    <w:p w14:paraId="4AD2CAAD" w14:textId="7C57AEE5" w:rsidR="00C3449A" w:rsidRDefault="00EB7763">
      <w:pPr>
        <w:pStyle w:val="TOC1"/>
        <w:rPr>
          <w:rFonts w:eastAsiaTheme="minorEastAsia" w:cstheme="minorBidi"/>
          <w:color w:val="auto"/>
          <w:lang w:val="en-US" w:eastAsia="en-US"/>
        </w:rPr>
      </w:pPr>
      <w:hyperlink w:anchor="_Toc25596847" w:history="1">
        <w:r w:rsidR="00C3449A" w:rsidRPr="00FB2B44">
          <w:rPr>
            <w:rStyle w:val="Hyperlink"/>
          </w:rPr>
          <w:t>Appendix A</w:t>
        </w:r>
        <w:r w:rsidR="00C3449A">
          <w:rPr>
            <w:rFonts w:eastAsiaTheme="minorEastAsia" w:cstheme="minorBidi"/>
            <w:color w:val="auto"/>
            <w:lang w:val="en-US" w:eastAsia="en-US"/>
          </w:rPr>
          <w:tab/>
        </w:r>
        <w:r w:rsidR="00C3449A" w:rsidRPr="00FB2B44">
          <w:rPr>
            <w:rStyle w:val="Hyperlink"/>
          </w:rPr>
          <w:t>Index of Optometry Items</w:t>
        </w:r>
        <w:r w:rsidR="00C3449A">
          <w:rPr>
            <w:webHidden/>
          </w:rPr>
          <w:tab/>
        </w:r>
        <w:r w:rsidR="00C3449A">
          <w:rPr>
            <w:webHidden/>
          </w:rPr>
          <w:fldChar w:fldCharType="begin"/>
        </w:r>
        <w:r w:rsidR="00C3449A">
          <w:rPr>
            <w:webHidden/>
          </w:rPr>
          <w:instrText xml:space="preserve"> PAGEREF _Toc25596847 \h </w:instrText>
        </w:r>
        <w:r w:rsidR="00C3449A">
          <w:rPr>
            <w:webHidden/>
          </w:rPr>
        </w:r>
        <w:r w:rsidR="00C3449A">
          <w:rPr>
            <w:webHidden/>
          </w:rPr>
          <w:fldChar w:fldCharType="separate"/>
        </w:r>
        <w:r w:rsidR="007854DA">
          <w:rPr>
            <w:webHidden/>
          </w:rPr>
          <w:t>32</w:t>
        </w:r>
        <w:r w:rsidR="00C3449A">
          <w:rPr>
            <w:webHidden/>
          </w:rPr>
          <w:fldChar w:fldCharType="end"/>
        </w:r>
      </w:hyperlink>
    </w:p>
    <w:p w14:paraId="13B62D09" w14:textId="2D9A96B8" w:rsidR="00C3449A" w:rsidRDefault="00EB7763">
      <w:pPr>
        <w:pStyle w:val="TOC1"/>
        <w:rPr>
          <w:rFonts w:eastAsiaTheme="minorEastAsia" w:cstheme="minorBidi"/>
          <w:color w:val="auto"/>
          <w:lang w:val="en-US" w:eastAsia="en-US"/>
        </w:rPr>
      </w:pPr>
      <w:hyperlink w:anchor="_Toc25596848" w:history="1">
        <w:r w:rsidR="00C3449A" w:rsidRPr="00FB2B44">
          <w:rPr>
            <w:rStyle w:val="Hyperlink"/>
          </w:rPr>
          <w:t>Appendix B</w:t>
        </w:r>
        <w:r w:rsidR="00C3449A">
          <w:rPr>
            <w:rFonts w:eastAsiaTheme="minorEastAsia" w:cstheme="minorBidi"/>
            <w:color w:val="auto"/>
            <w:lang w:val="en-US" w:eastAsia="en-US"/>
          </w:rPr>
          <w:tab/>
        </w:r>
        <w:r w:rsidR="00C3449A" w:rsidRPr="00FB2B44">
          <w:rPr>
            <w:rStyle w:val="Hyperlink"/>
          </w:rPr>
          <w:t>Summary for consumers</w:t>
        </w:r>
        <w:r w:rsidR="00C3449A">
          <w:rPr>
            <w:webHidden/>
          </w:rPr>
          <w:tab/>
        </w:r>
        <w:r w:rsidR="00C3449A">
          <w:rPr>
            <w:webHidden/>
          </w:rPr>
          <w:fldChar w:fldCharType="begin"/>
        </w:r>
        <w:r w:rsidR="00C3449A">
          <w:rPr>
            <w:webHidden/>
          </w:rPr>
          <w:instrText xml:space="preserve"> PAGEREF _Toc25596848 \h </w:instrText>
        </w:r>
        <w:r w:rsidR="00C3449A">
          <w:rPr>
            <w:webHidden/>
          </w:rPr>
        </w:r>
        <w:r w:rsidR="00C3449A">
          <w:rPr>
            <w:webHidden/>
          </w:rPr>
          <w:fldChar w:fldCharType="separate"/>
        </w:r>
        <w:r w:rsidR="007854DA">
          <w:rPr>
            <w:webHidden/>
          </w:rPr>
          <w:t>47</w:t>
        </w:r>
        <w:r w:rsidR="00C3449A">
          <w:rPr>
            <w:webHidden/>
          </w:rPr>
          <w:fldChar w:fldCharType="end"/>
        </w:r>
      </w:hyperlink>
    </w:p>
    <w:p w14:paraId="4EEA721C" w14:textId="4F24CDF7" w:rsidR="00C3449A" w:rsidRDefault="00EB7763">
      <w:pPr>
        <w:pStyle w:val="TOC1"/>
        <w:rPr>
          <w:rFonts w:eastAsiaTheme="minorEastAsia" w:cstheme="minorBidi"/>
          <w:color w:val="auto"/>
          <w:lang w:val="en-US" w:eastAsia="en-US"/>
        </w:rPr>
      </w:pPr>
      <w:hyperlink w:anchor="_Toc25596849" w:history="1">
        <w:r w:rsidR="00C3449A" w:rsidRPr="00FB2B44">
          <w:rPr>
            <w:rStyle w:val="Hyperlink"/>
          </w:rPr>
          <w:t>Appendix C</w:t>
        </w:r>
        <w:r w:rsidR="00C3449A">
          <w:rPr>
            <w:rFonts w:eastAsiaTheme="minorEastAsia" w:cstheme="minorBidi"/>
            <w:color w:val="auto"/>
            <w:lang w:val="en-US" w:eastAsia="en-US"/>
          </w:rPr>
          <w:tab/>
        </w:r>
        <w:r w:rsidR="00C3449A" w:rsidRPr="00FB2B44">
          <w:rPr>
            <w:rStyle w:val="Hyperlink"/>
          </w:rPr>
          <w:t>Comment for Consideration</w:t>
        </w:r>
        <w:r w:rsidR="00C3449A">
          <w:rPr>
            <w:webHidden/>
          </w:rPr>
          <w:tab/>
        </w:r>
        <w:r w:rsidR="00C3449A">
          <w:rPr>
            <w:webHidden/>
          </w:rPr>
          <w:fldChar w:fldCharType="begin"/>
        </w:r>
        <w:r w:rsidR="00C3449A">
          <w:rPr>
            <w:webHidden/>
          </w:rPr>
          <w:instrText xml:space="preserve"> PAGEREF _Toc25596849 \h </w:instrText>
        </w:r>
        <w:r w:rsidR="00C3449A">
          <w:rPr>
            <w:webHidden/>
          </w:rPr>
        </w:r>
        <w:r w:rsidR="00C3449A">
          <w:rPr>
            <w:webHidden/>
          </w:rPr>
          <w:fldChar w:fldCharType="separate"/>
        </w:r>
        <w:r w:rsidR="007854DA">
          <w:rPr>
            <w:webHidden/>
          </w:rPr>
          <w:t>55</w:t>
        </w:r>
        <w:r w:rsidR="00C3449A">
          <w:rPr>
            <w:webHidden/>
          </w:rPr>
          <w:fldChar w:fldCharType="end"/>
        </w:r>
      </w:hyperlink>
    </w:p>
    <w:p w14:paraId="616C31D6" w14:textId="4FAA3535" w:rsidR="007E53D0" w:rsidRPr="00BD4FF5" w:rsidRDefault="0088655A" w:rsidP="0001015E">
      <w:pPr>
        <w:pStyle w:val="TableofFigures"/>
        <w:tabs>
          <w:tab w:val="left" w:pos="1100"/>
          <w:tab w:val="right" w:leader="dot" w:pos="9016"/>
        </w:tabs>
        <w:ind w:left="0" w:firstLine="0"/>
        <w:rPr>
          <w:rFonts w:cstheme="minorHAnsi"/>
        </w:rPr>
      </w:pPr>
      <w:r w:rsidRPr="000E7F54">
        <w:rPr>
          <w:rFonts w:cstheme="minorHAnsi"/>
          <w:sz w:val="22"/>
          <w:szCs w:val="22"/>
        </w:rPr>
        <w:fldChar w:fldCharType="end"/>
      </w:r>
      <w:r w:rsidRPr="00BD4FF5">
        <w:rPr>
          <w:rFonts w:cstheme="minorHAnsi"/>
          <w:b/>
          <w:bCs/>
          <w:color w:val="01653F"/>
          <w:sz w:val="32"/>
          <w:szCs w:val="32"/>
        </w:rPr>
        <w:t>List of tables</w:t>
      </w:r>
    </w:p>
    <w:p w14:paraId="34999A20" w14:textId="4EAE7DE9" w:rsidR="005F135A" w:rsidRDefault="0088655A">
      <w:pPr>
        <w:pStyle w:val="TableofFigures"/>
        <w:tabs>
          <w:tab w:val="right" w:leader="dot" w:pos="8302"/>
        </w:tabs>
        <w:rPr>
          <w:rFonts w:eastAsiaTheme="minorEastAsia" w:cstheme="minorBidi"/>
          <w:noProof/>
          <w:sz w:val="22"/>
          <w:szCs w:val="22"/>
          <w:lang w:val="en-US" w:eastAsia="en-US"/>
        </w:rPr>
      </w:pPr>
      <w:r w:rsidRPr="00BD4FF5">
        <w:rPr>
          <w:rFonts w:eastAsiaTheme="minorEastAsia" w:cstheme="minorHAnsi"/>
        </w:rPr>
        <w:fldChar w:fldCharType="begin"/>
      </w:r>
      <w:r w:rsidRPr="00BD4FF5">
        <w:rPr>
          <w:rFonts w:eastAsiaTheme="minorEastAsia" w:cstheme="minorHAnsi"/>
        </w:rPr>
        <w:instrText xml:space="preserve"> TOC \h \z \c "Table" </w:instrText>
      </w:r>
      <w:r w:rsidRPr="00BD4FF5">
        <w:rPr>
          <w:rFonts w:eastAsiaTheme="minorEastAsia" w:cstheme="minorHAnsi"/>
        </w:rPr>
        <w:fldChar w:fldCharType="separate"/>
      </w:r>
      <w:hyperlink w:anchor="_Toc25596531" w:history="1">
        <w:r w:rsidR="005F135A" w:rsidRPr="00F74F3F">
          <w:rPr>
            <w:rStyle w:val="Hyperlink"/>
            <w:noProof/>
          </w:rPr>
          <w:t>Table 1: Optometry Services Clinical Committee members</w:t>
        </w:r>
        <w:r w:rsidR="005F135A">
          <w:rPr>
            <w:noProof/>
            <w:webHidden/>
          </w:rPr>
          <w:tab/>
        </w:r>
        <w:r w:rsidR="005F135A">
          <w:rPr>
            <w:noProof/>
            <w:webHidden/>
          </w:rPr>
          <w:fldChar w:fldCharType="begin"/>
        </w:r>
        <w:r w:rsidR="005F135A">
          <w:rPr>
            <w:noProof/>
            <w:webHidden/>
          </w:rPr>
          <w:instrText xml:space="preserve"> PAGEREF _Toc25596531 \h </w:instrText>
        </w:r>
        <w:r w:rsidR="005F135A">
          <w:rPr>
            <w:noProof/>
            <w:webHidden/>
          </w:rPr>
        </w:r>
        <w:r w:rsidR="005F135A">
          <w:rPr>
            <w:noProof/>
            <w:webHidden/>
          </w:rPr>
          <w:fldChar w:fldCharType="separate"/>
        </w:r>
        <w:r w:rsidR="005F135A">
          <w:rPr>
            <w:noProof/>
            <w:webHidden/>
          </w:rPr>
          <w:t>13</w:t>
        </w:r>
        <w:r w:rsidR="005F135A">
          <w:rPr>
            <w:noProof/>
            <w:webHidden/>
          </w:rPr>
          <w:fldChar w:fldCharType="end"/>
        </w:r>
      </w:hyperlink>
    </w:p>
    <w:p w14:paraId="03BA8616" w14:textId="592AE04A" w:rsidR="005F135A" w:rsidRDefault="00EB7763">
      <w:pPr>
        <w:pStyle w:val="TableofFigures"/>
        <w:tabs>
          <w:tab w:val="right" w:leader="dot" w:pos="8302"/>
        </w:tabs>
        <w:rPr>
          <w:rFonts w:eastAsiaTheme="minorEastAsia" w:cstheme="minorBidi"/>
          <w:noProof/>
          <w:sz w:val="22"/>
          <w:szCs w:val="22"/>
          <w:lang w:val="en-US" w:eastAsia="en-US"/>
        </w:rPr>
      </w:pPr>
      <w:hyperlink w:anchor="_Toc25596532" w:history="1">
        <w:r w:rsidR="005F135A" w:rsidRPr="00F74F3F">
          <w:rPr>
            <w:rStyle w:val="Hyperlink"/>
            <w:rFonts w:eastAsiaTheme="minorHAnsi" w:cs="Arial"/>
            <w:noProof/>
            <w:lang w:eastAsia="en-US"/>
          </w:rPr>
          <w:t>Table 2: Contact Lens Working Group members</w:t>
        </w:r>
        <w:r w:rsidR="005F135A">
          <w:rPr>
            <w:noProof/>
            <w:webHidden/>
          </w:rPr>
          <w:tab/>
        </w:r>
        <w:r w:rsidR="005F135A">
          <w:rPr>
            <w:noProof/>
            <w:webHidden/>
          </w:rPr>
          <w:fldChar w:fldCharType="begin"/>
        </w:r>
        <w:r w:rsidR="005F135A">
          <w:rPr>
            <w:noProof/>
            <w:webHidden/>
          </w:rPr>
          <w:instrText xml:space="preserve"> PAGEREF _Toc25596532 \h </w:instrText>
        </w:r>
        <w:r w:rsidR="005F135A">
          <w:rPr>
            <w:noProof/>
            <w:webHidden/>
          </w:rPr>
        </w:r>
        <w:r w:rsidR="005F135A">
          <w:rPr>
            <w:noProof/>
            <w:webHidden/>
          </w:rPr>
          <w:fldChar w:fldCharType="separate"/>
        </w:r>
        <w:r w:rsidR="005F135A">
          <w:rPr>
            <w:noProof/>
            <w:webHidden/>
          </w:rPr>
          <w:t>15</w:t>
        </w:r>
        <w:r w:rsidR="005F135A">
          <w:rPr>
            <w:noProof/>
            <w:webHidden/>
          </w:rPr>
          <w:fldChar w:fldCharType="end"/>
        </w:r>
      </w:hyperlink>
    </w:p>
    <w:p w14:paraId="25B69FE8" w14:textId="3F09A637" w:rsidR="005F135A" w:rsidRDefault="00EB7763">
      <w:pPr>
        <w:pStyle w:val="TableofFigures"/>
        <w:tabs>
          <w:tab w:val="right" w:leader="dot" w:pos="8302"/>
        </w:tabs>
        <w:rPr>
          <w:rFonts w:eastAsiaTheme="minorEastAsia" w:cstheme="minorBidi"/>
          <w:noProof/>
          <w:sz w:val="22"/>
          <w:szCs w:val="22"/>
          <w:lang w:val="en-US" w:eastAsia="en-US"/>
        </w:rPr>
      </w:pPr>
      <w:hyperlink w:anchor="_Toc25596533" w:history="1">
        <w:r w:rsidR="005F135A" w:rsidRPr="00F74F3F">
          <w:rPr>
            <w:rStyle w:val="Hyperlink"/>
            <w:rFonts w:eastAsiaTheme="minorHAnsi" w:cs="Arial"/>
            <w:noProof/>
            <w:lang w:eastAsia="en-US"/>
          </w:rPr>
          <w:t>Table 3: Computerised Perimetry Items Working Group members</w:t>
        </w:r>
        <w:r w:rsidR="005F135A">
          <w:rPr>
            <w:noProof/>
            <w:webHidden/>
          </w:rPr>
          <w:tab/>
        </w:r>
        <w:r w:rsidR="005F135A">
          <w:rPr>
            <w:noProof/>
            <w:webHidden/>
          </w:rPr>
          <w:fldChar w:fldCharType="begin"/>
        </w:r>
        <w:r w:rsidR="005F135A">
          <w:rPr>
            <w:noProof/>
            <w:webHidden/>
          </w:rPr>
          <w:instrText xml:space="preserve"> PAGEREF _Toc25596533 \h </w:instrText>
        </w:r>
        <w:r w:rsidR="005F135A">
          <w:rPr>
            <w:noProof/>
            <w:webHidden/>
          </w:rPr>
        </w:r>
        <w:r w:rsidR="005F135A">
          <w:rPr>
            <w:noProof/>
            <w:webHidden/>
          </w:rPr>
          <w:fldChar w:fldCharType="separate"/>
        </w:r>
        <w:r w:rsidR="005F135A">
          <w:rPr>
            <w:noProof/>
            <w:webHidden/>
          </w:rPr>
          <w:t>15</w:t>
        </w:r>
        <w:r w:rsidR="005F135A">
          <w:rPr>
            <w:noProof/>
            <w:webHidden/>
          </w:rPr>
          <w:fldChar w:fldCharType="end"/>
        </w:r>
      </w:hyperlink>
    </w:p>
    <w:p w14:paraId="20B4A70F" w14:textId="77777777" w:rsidR="0088655A" w:rsidRPr="00BD4FF5" w:rsidRDefault="0088655A" w:rsidP="0034460F">
      <w:pPr>
        <w:pStyle w:val="TableofFigures"/>
        <w:tabs>
          <w:tab w:val="left" w:pos="1100"/>
          <w:tab w:val="right" w:leader="dot" w:pos="9016"/>
        </w:tabs>
        <w:ind w:left="0" w:firstLine="0"/>
        <w:rPr>
          <w:rFonts w:eastAsiaTheme="minorEastAsia" w:cstheme="minorHAnsi"/>
        </w:rPr>
      </w:pPr>
      <w:r w:rsidRPr="00BD4FF5">
        <w:rPr>
          <w:rFonts w:eastAsiaTheme="minorEastAsia" w:cstheme="minorHAnsi"/>
        </w:rPr>
        <w:fldChar w:fldCharType="end"/>
      </w:r>
      <w:r w:rsidRPr="00BD4FF5">
        <w:rPr>
          <w:rFonts w:cstheme="minorHAnsi"/>
          <w:b/>
          <w:bCs/>
          <w:color w:val="01653F"/>
          <w:sz w:val="32"/>
          <w:szCs w:val="32"/>
        </w:rPr>
        <w:t>List of figures</w:t>
      </w:r>
    </w:p>
    <w:p w14:paraId="79F2DBA0" w14:textId="14F52A85" w:rsidR="005F135A" w:rsidRDefault="0088655A">
      <w:pPr>
        <w:pStyle w:val="TableofFigures"/>
        <w:tabs>
          <w:tab w:val="right" w:leader="dot" w:pos="8302"/>
        </w:tabs>
        <w:rPr>
          <w:rFonts w:eastAsiaTheme="minorEastAsia" w:cstheme="minorBidi"/>
          <w:noProof/>
          <w:sz w:val="22"/>
          <w:szCs w:val="22"/>
          <w:lang w:val="en-US" w:eastAsia="en-US"/>
        </w:rPr>
      </w:pPr>
      <w:r w:rsidRPr="00BD4FF5">
        <w:rPr>
          <w:rFonts w:cstheme="minorHAnsi"/>
          <w:smallCaps/>
        </w:rPr>
        <w:fldChar w:fldCharType="begin"/>
      </w:r>
      <w:r w:rsidRPr="00BD4FF5">
        <w:rPr>
          <w:rFonts w:cstheme="minorHAnsi"/>
          <w:smallCaps/>
        </w:rPr>
        <w:instrText xml:space="preserve"> TOC \h \z \t "Figure Caption,1" \c "Figure" </w:instrText>
      </w:r>
      <w:r w:rsidRPr="00BD4FF5">
        <w:rPr>
          <w:rFonts w:cstheme="minorHAnsi"/>
          <w:smallCaps/>
        </w:rPr>
        <w:fldChar w:fldCharType="separate"/>
      </w:r>
      <w:hyperlink w:anchor="_Toc25596537" w:history="1">
        <w:r w:rsidR="005F135A" w:rsidRPr="00DA51D8">
          <w:rPr>
            <w:rStyle w:val="Hyperlink"/>
            <w:noProof/>
          </w:rPr>
          <w:t>Figure 1: Prioritisation matrix</w:t>
        </w:r>
        <w:r w:rsidR="005F135A">
          <w:rPr>
            <w:noProof/>
            <w:webHidden/>
          </w:rPr>
          <w:tab/>
        </w:r>
        <w:r w:rsidR="005F135A">
          <w:rPr>
            <w:noProof/>
            <w:webHidden/>
          </w:rPr>
          <w:fldChar w:fldCharType="begin"/>
        </w:r>
        <w:r w:rsidR="005F135A">
          <w:rPr>
            <w:noProof/>
            <w:webHidden/>
          </w:rPr>
          <w:instrText xml:space="preserve"> PAGEREF _Toc25596537 \h </w:instrText>
        </w:r>
        <w:r w:rsidR="005F135A">
          <w:rPr>
            <w:noProof/>
            <w:webHidden/>
          </w:rPr>
        </w:r>
        <w:r w:rsidR="005F135A">
          <w:rPr>
            <w:noProof/>
            <w:webHidden/>
          </w:rPr>
          <w:fldChar w:fldCharType="separate"/>
        </w:r>
        <w:r w:rsidR="005F135A">
          <w:rPr>
            <w:noProof/>
            <w:webHidden/>
          </w:rPr>
          <w:t>12</w:t>
        </w:r>
        <w:r w:rsidR="005F135A">
          <w:rPr>
            <w:noProof/>
            <w:webHidden/>
          </w:rPr>
          <w:fldChar w:fldCharType="end"/>
        </w:r>
      </w:hyperlink>
    </w:p>
    <w:p w14:paraId="17990990" w14:textId="77777777" w:rsidR="0088655A" w:rsidRPr="0034460F" w:rsidRDefault="0088655A" w:rsidP="0088655A">
      <w:pPr>
        <w:pStyle w:val="TableofFigures"/>
        <w:tabs>
          <w:tab w:val="right" w:leader="dot" w:pos="9016"/>
        </w:tabs>
        <w:rPr>
          <w:rFonts w:cs="Arial"/>
        </w:rPr>
      </w:pPr>
      <w:r w:rsidRPr="00BD4FF5">
        <w:rPr>
          <w:rFonts w:cstheme="minorHAnsi"/>
          <w:smallCaps/>
        </w:rPr>
        <w:fldChar w:fldCharType="end"/>
      </w:r>
      <w:r w:rsidRPr="00BD4FF5">
        <w:rPr>
          <w:rFonts w:cstheme="minorHAnsi"/>
        </w:rPr>
        <w:br w:type="page"/>
      </w:r>
    </w:p>
    <w:p w14:paraId="6510849E" w14:textId="77777777" w:rsidR="0088655A" w:rsidRPr="0034460F" w:rsidRDefault="0088655A" w:rsidP="00DD0ED8">
      <w:pPr>
        <w:pStyle w:val="Heading1"/>
        <w:widowControl w:val="0"/>
        <w:numPr>
          <w:ilvl w:val="0"/>
          <w:numId w:val="4"/>
        </w:numPr>
        <w:pBdr>
          <w:bottom w:val="single" w:sz="16" w:space="11" w:color="BFBFBF"/>
        </w:pBdr>
        <w:autoSpaceDE w:val="0"/>
        <w:autoSpaceDN w:val="0"/>
        <w:adjustRightInd w:val="0"/>
        <w:spacing w:before="720" w:after="720"/>
        <w:ind w:left="432"/>
        <w:textAlignment w:val="center"/>
        <w:rPr>
          <w:rFonts w:asciiTheme="minorHAnsi" w:hAnsiTheme="minorHAnsi" w:cstheme="minorHAnsi"/>
          <w:color w:val="01653F"/>
          <w:kern w:val="0"/>
          <w:sz w:val="40"/>
          <w:szCs w:val="40"/>
          <w:lang w:eastAsia="en-US"/>
        </w:rPr>
      </w:pPr>
      <w:bookmarkStart w:id="3" w:name="_Toc485295711"/>
      <w:bookmarkStart w:id="4" w:name="_Toc25596787"/>
      <w:bookmarkEnd w:id="1"/>
      <w:r w:rsidRPr="0034460F">
        <w:rPr>
          <w:rFonts w:asciiTheme="minorHAnsi" w:hAnsiTheme="minorHAnsi" w:cstheme="minorHAnsi"/>
          <w:color w:val="01653F"/>
          <w:kern w:val="0"/>
          <w:sz w:val="40"/>
          <w:szCs w:val="40"/>
          <w:lang w:eastAsia="en-US"/>
        </w:rPr>
        <w:lastRenderedPageBreak/>
        <w:t>Executive summary</w:t>
      </w:r>
      <w:bookmarkEnd w:id="3"/>
      <w:bookmarkEnd w:id="4"/>
    </w:p>
    <w:p w14:paraId="45BCA127" w14:textId="77777777" w:rsidR="0088655A" w:rsidRPr="0034460F" w:rsidRDefault="0088655A" w:rsidP="0088655A">
      <w:pPr>
        <w:rPr>
          <w:rStyle w:val="IntenseEmphasis"/>
          <w:b w:val="0"/>
          <w:bCs w:val="0"/>
          <w:i w:val="0"/>
          <w:iCs w:val="0"/>
          <w:color w:val="auto"/>
        </w:rPr>
      </w:pPr>
      <w:r w:rsidRPr="0034460F">
        <w:rPr>
          <w:rStyle w:val="IntenseEmphasis"/>
          <w:b w:val="0"/>
          <w:bCs w:val="0"/>
          <w:i w:val="0"/>
          <w:iCs w:val="0"/>
          <w:color w:val="auto"/>
        </w:rPr>
        <w:t>The Medicare Benefits Schedule (MBS) Review Taskforce (the Taskforce) is undertaking a program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707F2364" w14:textId="77777777" w:rsidR="0088655A" w:rsidRPr="0034460F" w:rsidRDefault="0088655A" w:rsidP="0088655A">
      <w:r w:rsidRPr="0034460F">
        <w:t>The Taskforce is committed to providing recommendations to the Minister for Health (the Minister) that will allow the MBS to deliver on each of these four key goals:</w:t>
      </w:r>
    </w:p>
    <w:p w14:paraId="587DA571" w14:textId="77777777" w:rsidR="0088655A" w:rsidRPr="0034460F" w:rsidRDefault="0088655A" w:rsidP="00EA50B7">
      <w:pPr>
        <w:pStyle w:val="Bullet-green"/>
        <w:spacing w:line="240" w:lineRule="auto"/>
      </w:pPr>
      <w:r w:rsidRPr="0034460F">
        <w:t>Affordable and universal access</w:t>
      </w:r>
    </w:p>
    <w:p w14:paraId="6740D277" w14:textId="77777777" w:rsidR="0088655A" w:rsidRPr="0034460F" w:rsidRDefault="0088655A" w:rsidP="00EA50B7">
      <w:pPr>
        <w:pStyle w:val="Bullet-green"/>
        <w:spacing w:line="240" w:lineRule="auto"/>
      </w:pPr>
      <w:r w:rsidRPr="0034460F">
        <w:t>Best practice health services</w:t>
      </w:r>
    </w:p>
    <w:p w14:paraId="3CD70715" w14:textId="77777777" w:rsidR="0088655A" w:rsidRPr="0034460F" w:rsidRDefault="0088655A" w:rsidP="00EA50B7">
      <w:pPr>
        <w:pStyle w:val="Bullet-green"/>
        <w:spacing w:line="240" w:lineRule="auto"/>
      </w:pPr>
      <w:r w:rsidRPr="0034460F">
        <w:t>Value for the individual patient</w:t>
      </w:r>
    </w:p>
    <w:p w14:paraId="20378107" w14:textId="77777777" w:rsidR="0088655A" w:rsidRPr="0034460F" w:rsidRDefault="0088655A" w:rsidP="00EA50B7">
      <w:pPr>
        <w:pStyle w:val="Bullet-green"/>
        <w:spacing w:line="240" w:lineRule="auto"/>
      </w:pPr>
      <w:r w:rsidRPr="0034460F">
        <w:t>Value for the health system.</w:t>
      </w:r>
    </w:p>
    <w:p w14:paraId="0C5DBF90" w14:textId="77777777" w:rsidR="0088655A" w:rsidRPr="0034460F" w:rsidRDefault="0088655A" w:rsidP="0088655A">
      <w:r w:rsidRPr="0034460F">
        <w:t>The Taskforce has endorsed a methodology whereby the necessary clinical review of MBS items is undertaken by clinical committees and working groups.</w:t>
      </w:r>
    </w:p>
    <w:p w14:paraId="038ABEDF" w14:textId="77777777" w:rsidR="0088655A" w:rsidRPr="0034460F" w:rsidRDefault="0088655A" w:rsidP="0088655A">
      <w:r w:rsidRPr="0034460F">
        <w:t xml:space="preserve">The </w:t>
      </w:r>
      <w:r w:rsidR="00C417F7" w:rsidRPr="0034460F">
        <w:t xml:space="preserve">Optometry </w:t>
      </w:r>
      <w:r w:rsidR="001B4A64" w:rsidRPr="0034460F">
        <w:t>Services Clinical</w:t>
      </w:r>
      <w:r w:rsidRPr="0034460F">
        <w:t xml:space="preserve"> Committee (the Committee) was established in 2018 to make recommendations to the Taskforce on</w:t>
      </w:r>
      <w:r w:rsidR="00321A2C" w:rsidRPr="0034460F">
        <w:t xml:space="preserve"> MBS items in its area of responsibility, based on rapid evidence review and clinical expertise.</w:t>
      </w:r>
      <w:r w:rsidRPr="0034460F">
        <w:t xml:space="preserve"> </w:t>
      </w:r>
    </w:p>
    <w:p w14:paraId="7CC93664" w14:textId="77777777" w:rsidR="004D57B2" w:rsidRPr="0034460F" w:rsidRDefault="004D57B2" w:rsidP="004D57B2">
      <w:r w:rsidRPr="0034460F">
        <w:t xml:space="preserve">The Committee reviewed </w:t>
      </w:r>
      <w:r w:rsidR="00C417F7" w:rsidRPr="0034460F">
        <w:t>32</w:t>
      </w:r>
      <w:r w:rsidRPr="0034460F">
        <w:t xml:space="preserve"> MBS items </w:t>
      </w:r>
      <w:r w:rsidR="006700CB" w:rsidRPr="0034460F">
        <w:t>compris</w:t>
      </w:r>
      <w:r w:rsidR="00DD6984" w:rsidRPr="0034460F">
        <w:t>ing of</w:t>
      </w:r>
      <w:r w:rsidR="00167B8D" w:rsidRPr="0034460F">
        <w:t>:</w:t>
      </w:r>
      <w:r w:rsidR="007107A9" w:rsidRPr="0034460F">
        <w:t xml:space="preserve"> </w:t>
      </w:r>
      <w:r w:rsidR="00926BBA" w:rsidRPr="0034460F">
        <w:t>consultation</w:t>
      </w:r>
      <w:r w:rsidR="00167550" w:rsidRPr="0034460F">
        <w:t xml:space="preserve"> items 10905-10918</w:t>
      </w:r>
      <w:r w:rsidR="0035084A" w:rsidRPr="0034460F">
        <w:t xml:space="preserve">, </w:t>
      </w:r>
      <w:r w:rsidR="009D5D4A" w:rsidRPr="0034460F">
        <w:t>1094</w:t>
      </w:r>
      <w:r w:rsidR="009D5D4A">
        <w:t>0</w:t>
      </w:r>
      <w:r w:rsidR="0035084A" w:rsidRPr="0034460F">
        <w:t>-10943</w:t>
      </w:r>
      <w:r w:rsidR="00167B8D" w:rsidRPr="0034460F">
        <w:t>;</w:t>
      </w:r>
      <w:r w:rsidR="0035084A" w:rsidRPr="0034460F">
        <w:t xml:space="preserve"> </w:t>
      </w:r>
      <w:r w:rsidR="00926BBA" w:rsidRPr="0034460F">
        <w:t xml:space="preserve">contact </w:t>
      </w:r>
      <w:r w:rsidR="00167550" w:rsidRPr="0034460F">
        <w:t>lens items</w:t>
      </w:r>
      <w:r w:rsidR="00167B8D" w:rsidRPr="0034460F">
        <w:t xml:space="preserve"> </w:t>
      </w:r>
      <w:r w:rsidR="00167550" w:rsidRPr="0034460F">
        <w:t xml:space="preserve">10921 </w:t>
      </w:r>
      <w:r w:rsidR="00167B8D" w:rsidRPr="0034460F">
        <w:t xml:space="preserve">- </w:t>
      </w:r>
      <w:r w:rsidR="00167550" w:rsidRPr="0034460F">
        <w:t>10930</w:t>
      </w:r>
      <w:r w:rsidR="00167B8D" w:rsidRPr="0034460F">
        <w:t>;</w:t>
      </w:r>
      <w:r w:rsidR="00167550" w:rsidRPr="0034460F">
        <w:t xml:space="preserve"> </w:t>
      </w:r>
      <w:r w:rsidR="00167B8D" w:rsidRPr="0034460F">
        <w:t>d</w:t>
      </w:r>
      <w:r w:rsidR="00321A2C" w:rsidRPr="0034460F">
        <w:t>omiciliary</w:t>
      </w:r>
      <w:r w:rsidR="0035084A" w:rsidRPr="0034460F">
        <w:t xml:space="preserve"> </w:t>
      </w:r>
      <w:r w:rsidR="00167B8D" w:rsidRPr="0034460F">
        <w:t>i</w:t>
      </w:r>
      <w:r w:rsidR="0035084A" w:rsidRPr="0034460F">
        <w:t>tems 10931 – 10933</w:t>
      </w:r>
      <w:r w:rsidR="006700CB" w:rsidRPr="0034460F">
        <w:t xml:space="preserve">, </w:t>
      </w:r>
      <w:r w:rsidR="00167B8D" w:rsidRPr="0034460F">
        <w:t>r</w:t>
      </w:r>
      <w:r w:rsidR="007107A9" w:rsidRPr="0034460F">
        <w:t xml:space="preserve">emoval of embedded foreign body </w:t>
      </w:r>
      <w:r w:rsidR="006700CB" w:rsidRPr="0034460F">
        <w:t xml:space="preserve">item </w:t>
      </w:r>
      <w:r w:rsidR="007107A9" w:rsidRPr="0034460F">
        <w:t>10944</w:t>
      </w:r>
      <w:r w:rsidR="006700CB" w:rsidRPr="0034460F">
        <w:t>;</w:t>
      </w:r>
      <w:r w:rsidR="007107A9" w:rsidRPr="0034460F">
        <w:t xml:space="preserve"> and </w:t>
      </w:r>
      <w:r w:rsidR="00167B8D" w:rsidRPr="0034460F">
        <w:t>t</w:t>
      </w:r>
      <w:r w:rsidR="007107A9" w:rsidRPr="0034460F">
        <w:t xml:space="preserve">elehealth </w:t>
      </w:r>
      <w:r w:rsidR="006700CB" w:rsidRPr="0034460F">
        <w:t xml:space="preserve">items </w:t>
      </w:r>
      <w:r w:rsidR="007107A9" w:rsidRPr="0034460F">
        <w:t xml:space="preserve">10945 </w:t>
      </w:r>
      <w:r w:rsidR="00321A2C" w:rsidRPr="0034460F">
        <w:t>–</w:t>
      </w:r>
      <w:r w:rsidR="007107A9" w:rsidRPr="0034460F">
        <w:t xml:space="preserve"> </w:t>
      </w:r>
      <w:r w:rsidR="009D5D4A" w:rsidRPr="0034460F">
        <w:t>1094</w:t>
      </w:r>
      <w:r w:rsidR="009D5D4A">
        <w:t>8</w:t>
      </w:r>
      <w:r w:rsidRPr="0034460F">
        <w:t>. In the financial year 201</w:t>
      </w:r>
      <w:r w:rsidR="00152FE9" w:rsidRPr="0034460F">
        <w:t>7</w:t>
      </w:r>
      <w:r w:rsidR="00F067F3">
        <w:t>-</w:t>
      </w:r>
      <w:r w:rsidRPr="0034460F">
        <w:t>1</w:t>
      </w:r>
      <w:r w:rsidR="00152FE9" w:rsidRPr="0034460F">
        <w:t>8</w:t>
      </w:r>
      <w:r w:rsidRPr="0034460F">
        <w:t xml:space="preserve"> these items accounted for approximately</w:t>
      </w:r>
      <w:r w:rsidR="00167550" w:rsidRPr="0034460F">
        <w:t xml:space="preserve"> 9.4 million</w:t>
      </w:r>
      <w:r w:rsidRPr="0034460F">
        <w:t xml:space="preserve"> services and </w:t>
      </w:r>
      <w:r w:rsidR="006700CB" w:rsidRPr="0034460F">
        <w:t>$</w:t>
      </w:r>
      <w:r w:rsidR="00167550" w:rsidRPr="0034460F">
        <w:t>438.5</w:t>
      </w:r>
      <w:r w:rsidR="00167B8D" w:rsidRPr="0034460F">
        <w:t> </w:t>
      </w:r>
      <w:r w:rsidRPr="0034460F">
        <w:t xml:space="preserve">million in benefits. </w:t>
      </w:r>
    </w:p>
    <w:p w14:paraId="6DE55A5F" w14:textId="5F367322" w:rsidR="001779BD" w:rsidRPr="00F50545" w:rsidRDefault="004D20E9" w:rsidP="001779BD">
      <w:r>
        <w:t xml:space="preserve">In the period 2012/13 to 2017/18, compounded annual growth for service volumes and total cost of benefits remained 4.6% and 3.6% respectively. </w:t>
      </w:r>
      <w:r w:rsidR="001C7992">
        <w:t xml:space="preserve">The </w:t>
      </w:r>
      <w:r w:rsidR="00344E12">
        <w:t xml:space="preserve">Optometry Clinical Committee </w:t>
      </w:r>
      <w:r w:rsidR="001C7992">
        <w:t xml:space="preserve">Report </w:t>
      </w:r>
      <w:r w:rsidR="00847D73">
        <w:t xml:space="preserve">and </w:t>
      </w:r>
      <w:r w:rsidR="00344E12">
        <w:t xml:space="preserve">its </w:t>
      </w:r>
      <w:r w:rsidR="00847D73">
        <w:t>draft recommendations were</w:t>
      </w:r>
      <w:r w:rsidR="001C7992">
        <w:t xml:space="preserve"> endorsed by the T</w:t>
      </w:r>
      <w:r w:rsidR="001779BD">
        <w:t>askforce in December 2018 for</w:t>
      </w:r>
      <w:r w:rsidR="001C7992">
        <w:t xml:space="preserve"> public consultation. </w:t>
      </w:r>
      <w:r w:rsidR="007B711F">
        <w:t>C</w:t>
      </w:r>
      <w:r w:rsidR="001C7992">
        <w:t>onsultation</w:t>
      </w:r>
      <w:r w:rsidR="007B711F">
        <w:t xml:space="preserve"> was undertaken </w:t>
      </w:r>
      <w:r w:rsidR="001C7992">
        <w:t xml:space="preserve">from </w:t>
      </w:r>
      <w:r w:rsidR="00344E12">
        <w:t>5</w:t>
      </w:r>
      <w:r w:rsidR="00D85B7C">
        <w:t> </w:t>
      </w:r>
      <w:r w:rsidR="001C7992">
        <w:t>February 2019 to 12 April 2019.</w:t>
      </w:r>
      <w:r w:rsidR="001779BD">
        <w:t xml:space="preserve">  </w:t>
      </w:r>
    </w:p>
    <w:p w14:paraId="12C8DED5" w14:textId="77777777" w:rsidR="001779BD" w:rsidRDefault="001779BD" w:rsidP="001779BD">
      <w:pPr>
        <w:rPr>
          <w:b/>
          <w:bCs/>
        </w:rPr>
      </w:pPr>
    </w:p>
    <w:p w14:paraId="3F194FA5" w14:textId="5CB183AF" w:rsidR="00EA50B7" w:rsidRDefault="00EA50B7">
      <w:pPr>
        <w:spacing w:before="0" w:after="0" w:line="240" w:lineRule="auto"/>
      </w:pPr>
      <w:r>
        <w:br w:type="page"/>
      </w:r>
    </w:p>
    <w:p w14:paraId="4911449B" w14:textId="77777777" w:rsidR="0088655A" w:rsidRPr="0034460F" w:rsidRDefault="007A02EA" w:rsidP="002C49B2">
      <w:pPr>
        <w:pStyle w:val="Heading2"/>
        <w:numPr>
          <w:ilvl w:val="1"/>
          <w:numId w:val="4"/>
        </w:numPr>
        <w:spacing w:before="120" w:after="120"/>
        <w:ind w:left="-284" w:firstLine="275"/>
        <w:rPr>
          <w:rFonts w:asciiTheme="minorHAnsi" w:eastAsiaTheme="minorHAnsi" w:hAnsiTheme="minorHAnsi"/>
          <w:i w:val="0"/>
          <w:color w:val="01653F"/>
          <w:sz w:val="26"/>
          <w:szCs w:val="26"/>
          <w:lang w:eastAsia="en-US"/>
        </w:rPr>
      </w:pPr>
      <w:bookmarkStart w:id="5" w:name="_Toc25596788"/>
      <w:r w:rsidRPr="0034460F">
        <w:rPr>
          <w:rFonts w:asciiTheme="minorHAnsi" w:eastAsiaTheme="minorHAnsi" w:hAnsiTheme="minorHAnsi"/>
          <w:i w:val="0"/>
          <w:color w:val="01653F"/>
          <w:sz w:val="26"/>
          <w:szCs w:val="26"/>
          <w:lang w:eastAsia="en-US"/>
        </w:rPr>
        <w:lastRenderedPageBreak/>
        <w:t>R</w:t>
      </w:r>
      <w:r w:rsidR="0088655A" w:rsidRPr="0034460F">
        <w:rPr>
          <w:rFonts w:asciiTheme="minorHAnsi" w:eastAsiaTheme="minorHAnsi" w:hAnsiTheme="minorHAnsi"/>
          <w:i w:val="0"/>
          <w:color w:val="01653F"/>
          <w:sz w:val="26"/>
          <w:szCs w:val="26"/>
          <w:lang w:eastAsia="en-US"/>
        </w:rPr>
        <w:t>ecommendations</w:t>
      </w:r>
      <w:bookmarkEnd w:id="5"/>
    </w:p>
    <w:p w14:paraId="3681DC14" w14:textId="77777777" w:rsidR="00322AFA" w:rsidRPr="0034460F" w:rsidRDefault="00322AFA" w:rsidP="00322AFA">
      <w:pPr>
        <w:rPr>
          <w:lang w:eastAsia="en-US"/>
        </w:rPr>
      </w:pPr>
      <w:bookmarkStart w:id="6" w:name="_Toc485295713"/>
      <w:r w:rsidRPr="0034460F">
        <w:rPr>
          <w:lang w:eastAsia="en-US"/>
        </w:rPr>
        <w:t xml:space="preserve">The </w:t>
      </w:r>
      <w:r w:rsidR="00394DB8">
        <w:rPr>
          <w:lang w:eastAsia="en-US"/>
        </w:rPr>
        <w:t xml:space="preserve">original </w:t>
      </w:r>
      <w:r w:rsidRPr="0034460F">
        <w:rPr>
          <w:lang w:eastAsia="en-US"/>
        </w:rPr>
        <w:t>re</w:t>
      </w:r>
      <w:r w:rsidR="00B7358D" w:rsidRPr="0034460F">
        <w:rPr>
          <w:lang w:eastAsia="en-US"/>
        </w:rPr>
        <w:t xml:space="preserve">commendations </w:t>
      </w:r>
      <w:r w:rsidR="006700CB" w:rsidRPr="0034460F">
        <w:rPr>
          <w:lang w:eastAsia="en-US"/>
        </w:rPr>
        <w:t>from the Clinical Committee</w:t>
      </w:r>
      <w:r w:rsidR="00B7358D" w:rsidRPr="0034460F">
        <w:rPr>
          <w:lang w:eastAsia="en-US"/>
        </w:rPr>
        <w:t xml:space="preserve"> </w:t>
      </w:r>
      <w:r w:rsidR="006700CB" w:rsidRPr="0034460F">
        <w:rPr>
          <w:lang w:eastAsia="en-US"/>
        </w:rPr>
        <w:t xml:space="preserve">are </w:t>
      </w:r>
      <w:r w:rsidRPr="0034460F">
        <w:rPr>
          <w:lang w:eastAsia="en-US"/>
        </w:rPr>
        <w:t>outlined below:</w:t>
      </w:r>
    </w:p>
    <w:p w14:paraId="2EE4C914" w14:textId="77777777" w:rsidR="009F5F1B" w:rsidRPr="0034460F" w:rsidRDefault="009F5F1B" w:rsidP="004A71C2">
      <w:pPr>
        <w:pStyle w:val="Numbering"/>
        <w:ind w:left="426" w:hanging="426"/>
        <w:rPr>
          <w:lang w:val="en-AU"/>
        </w:rPr>
      </w:pPr>
      <w:r w:rsidRPr="0034460F">
        <w:rPr>
          <w:lang w:val="en-AU"/>
        </w:rPr>
        <w:t xml:space="preserve">Introduce a </w:t>
      </w:r>
      <w:r w:rsidR="001F4CE9" w:rsidRPr="0034460F">
        <w:rPr>
          <w:lang w:val="en-AU"/>
        </w:rPr>
        <w:t xml:space="preserve">single </w:t>
      </w:r>
      <w:r w:rsidRPr="0034460F">
        <w:rPr>
          <w:lang w:val="en-AU"/>
        </w:rPr>
        <w:t>flag fall for domiciliary visits and re</w:t>
      </w:r>
      <w:r w:rsidR="00DB3909" w:rsidRPr="0034460F">
        <w:rPr>
          <w:lang w:val="en-AU"/>
        </w:rPr>
        <w:t>place</w:t>
      </w:r>
      <w:r w:rsidRPr="0034460F">
        <w:rPr>
          <w:lang w:val="en-AU"/>
        </w:rPr>
        <w:t xml:space="preserve"> items 10931 to 10933</w:t>
      </w:r>
      <w:r w:rsidR="00DB3909" w:rsidRPr="0034460F">
        <w:rPr>
          <w:lang w:val="en-AU"/>
        </w:rPr>
        <w:t xml:space="preserve"> with a single item covering all domiciliary visits</w:t>
      </w:r>
      <w:r w:rsidRPr="0034460F">
        <w:rPr>
          <w:lang w:val="en-AU"/>
        </w:rPr>
        <w:t xml:space="preserve">.  </w:t>
      </w:r>
    </w:p>
    <w:p w14:paraId="1A02C7A1" w14:textId="77777777" w:rsidR="00611373" w:rsidRPr="0034460F" w:rsidRDefault="00611373" w:rsidP="004A71C2">
      <w:pPr>
        <w:pStyle w:val="Numbering"/>
        <w:ind w:left="426" w:hanging="426"/>
        <w:rPr>
          <w:lang w:val="en-AU"/>
        </w:rPr>
      </w:pPr>
      <w:r w:rsidRPr="0034460F">
        <w:rPr>
          <w:lang w:val="en-AU"/>
        </w:rPr>
        <w:t>Remove the co-claiming restrictions on domiciliary visits by making the following changes</w:t>
      </w:r>
      <w:r w:rsidR="00D85B7C">
        <w:rPr>
          <w:lang w:val="en-AU"/>
        </w:rPr>
        <w:t>:</w:t>
      </w:r>
    </w:p>
    <w:p w14:paraId="77B12A46" w14:textId="77777777" w:rsidR="00011C6A" w:rsidRPr="0034460F" w:rsidRDefault="00011C6A" w:rsidP="007E53D0">
      <w:pPr>
        <w:pStyle w:val="Numbering"/>
        <w:numPr>
          <w:ilvl w:val="0"/>
          <w:numId w:val="0"/>
        </w:numPr>
        <w:ind w:left="426"/>
        <w:rPr>
          <w:lang w:val="en-AU"/>
        </w:rPr>
      </w:pPr>
      <w:r w:rsidRPr="0034460F">
        <w:rPr>
          <w:lang w:val="en-AU"/>
        </w:rPr>
        <w:t>(a) Allow the billing of a short consultation (10916 and 10918) at domiciliary visits.</w:t>
      </w:r>
    </w:p>
    <w:p w14:paraId="62AFC7DF" w14:textId="77777777" w:rsidR="00011C6A" w:rsidRPr="0034460F" w:rsidRDefault="00011C6A" w:rsidP="00F50545">
      <w:pPr>
        <w:pStyle w:val="Numbering"/>
        <w:numPr>
          <w:ilvl w:val="0"/>
          <w:numId w:val="0"/>
        </w:numPr>
        <w:ind w:left="426"/>
        <w:rPr>
          <w:lang w:val="en-AU"/>
        </w:rPr>
      </w:pPr>
      <w:r w:rsidRPr="0034460F">
        <w:rPr>
          <w:lang w:val="en-AU"/>
        </w:rPr>
        <w:t>(b) Remove the co-claiming restriction on MBS items for domiciliary visits to allow for billing of computerised perimetry (10940 and 10941) with an attendance.</w:t>
      </w:r>
    </w:p>
    <w:p w14:paraId="0C93AD60" w14:textId="77777777" w:rsidR="008F1126" w:rsidRPr="0034460F" w:rsidRDefault="008F1126" w:rsidP="004A71C2">
      <w:pPr>
        <w:pStyle w:val="Numbering"/>
        <w:ind w:left="426" w:hanging="426"/>
        <w:rPr>
          <w:lang w:val="en-AU"/>
        </w:rPr>
      </w:pPr>
      <w:r w:rsidRPr="0034460F">
        <w:rPr>
          <w:lang w:val="en-AU"/>
        </w:rPr>
        <w:t>Convene a Departmental working group to explore the barriers and opportunities offered by telehealth across all areas of Health. In the case of Optometry, to develop an appropriate MBS item to meet the requirements of Optometry and Ophthalmology.</w:t>
      </w:r>
    </w:p>
    <w:p w14:paraId="186EFCEA" w14:textId="77777777" w:rsidR="002D254C" w:rsidRPr="00D00B93" w:rsidRDefault="002D254C" w:rsidP="004A71C2">
      <w:pPr>
        <w:pStyle w:val="Numbering"/>
        <w:ind w:left="426" w:hanging="426"/>
      </w:pPr>
      <w:r w:rsidRPr="00D00B93">
        <w:t>Change the frequency for comprehensive eye exams from 3 years to 2 years for people aged between 50 and 64 years of age. This may require a new item which would require MSAC assessment</w:t>
      </w:r>
      <w:r>
        <w:t>.</w:t>
      </w:r>
    </w:p>
    <w:p w14:paraId="74E969F5" w14:textId="77777777" w:rsidR="00291C40" w:rsidRPr="0034460F" w:rsidRDefault="00291C40" w:rsidP="004A71C2">
      <w:pPr>
        <w:pStyle w:val="Numbering"/>
        <w:ind w:left="426" w:hanging="426"/>
        <w:rPr>
          <w:lang w:val="en-AU"/>
        </w:rPr>
      </w:pPr>
      <w:r w:rsidRPr="0034460F">
        <w:rPr>
          <w:lang w:val="en-AU"/>
        </w:rPr>
        <w:t>Combine the similar ametropic and schedule fee items (10921, 10922, 10923 and 10925) into one item number.</w:t>
      </w:r>
    </w:p>
    <w:p w14:paraId="3992CAC0" w14:textId="77777777" w:rsidR="007F762E" w:rsidRPr="0034460F" w:rsidRDefault="007F762E" w:rsidP="004A71C2">
      <w:pPr>
        <w:pStyle w:val="Numbering"/>
        <w:ind w:left="426" w:hanging="426"/>
        <w:rPr>
          <w:lang w:val="en-AU"/>
        </w:rPr>
      </w:pPr>
      <w:r w:rsidRPr="0034460F">
        <w:rPr>
          <w:lang w:val="en-AU"/>
        </w:rPr>
        <w:t>Reword the explanatory notes for all 10 contact lens prescription and fitting items to remove the requirement to deliver the lens (10921 to 10930).</w:t>
      </w:r>
    </w:p>
    <w:p w14:paraId="4F78ED35" w14:textId="77777777" w:rsidR="00291C40" w:rsidRPr="0034460F" w:rsidRDefault="00291C40" w:rsidP="004A71C2">
      <w:pPr>
        <w:pStyle w:val="Numbering"/>
        <w:ind w:left="426" w:hanging="426"/>
        <w:rPr>
          <w:lang w:val="en-AU"/>
        </w:rPr>
      </w:pPr>
      <w:r w:rsidRPr="0034460F">
        <w:rPr>
          <w:lang w:val="en-AU"/>
        </w:rPr>
        <w:t>Amend the item descriptor for MBS items 10940 and 10941 to allow the service to be performed</w:t>
      </w:r>
      <w:r w:rsidR="00D85B7C">
        <w:rPr>
          <w:lang w:val="en-AU"/>
        </w:rPr>
        <w:t xml:space="preserve"> by a suitably trained or qualified person </w:t>
      </w:r>
      <w:r w:rsidRPr="0034460F">
        <w:rPr>
          <w:lang w:val="en-AU"/>
        </w:rPr>
        <w:t>‘on behalf of’ an optometrist.</w:t>
      </w:r>
    </w:p>
    <w:p w14:paraId="6D30F2B4" w14:textId="77777777" w:rsidR="00291C40" w:rsidRPr="0034460F" w:rsidRDefault="00291C40" w:rsidP="004A71C2">
      <w:pPr>
        <w:pStyle w:val="Numbering"/>
        <w:ind w:left="426" w:hanging="426"/>
        <w:rPr>
          <w:lang w:val="en-AU"/>
        </w:rPr>
      </w:pPr>
      <w:r w:rsidRPr="0034460F">
        <w:rPr>
          <w:lang w:val="en-AU"/>
        </w:rPr>
        <w:t>Create a new item to allow a brief consultation (not more than 15 minutes) to be co</w:t>
      </w:r>
      <w:r w:rsidRPr="0034460F">
        <w:rPr>
          <w:lang w:val="en-AU"/>
        </w:rPr>
        <w:noBreakHyphen/>
        <w:t>claimed with undertaking a com</w:t>
      </w:r>
      <w:r w:rsidR="00204C48">
        <w:rPr>
          <w:lang w:val="en-AU"/>
        </w:rPr>
        <w:t>puteris</w:t>
      </w:r>
      <w:r w:rsidRPr="0034460F">
        <w:rPr>
          <w:lang w:val="en-AU"/>
        </w:rPr>
        <w:t xml:space="preserve">ed perimetry procedure (items 10940 and 10941). This new item could only be claimed in the case of monitoring of glaucoma suspects or patients with diagnosed glaucoma. </w:t>
      </w:r>
      <w:r w:rsidR="00A11F4A" w:rsidRPr="0034460F">
        <w:rPr>
          <w:lang w:val="en-AU"/>
        </w:rPr>
        <w:t>This new item may require an MSAC assessment.</w:t>
      </w:r>
    </w:p>
    <w:p w14:paraId="09DBC52D" w14:textId="77777777" w:rsidR="00291C40" w:rsidRPr="0034460F" w:rsidRDefault="00204C48" w:rsidP="004A71C2">
      <w:pPr>
        <w:pStyle w:val="Numbering"/>
        <w:ind w:left="426" w:hanging="426"/>
        <w:rPr>
          <w:lang w:val="en-AU"/>
        </w:rPr>
      </w:pPr>
      <w:r>
        <w:rPr>
          <w:lang w:val="en-AU"/>
        </w:rPr>
        <w:t>Reword the item descriptors</w:t>
      </w:r>
      <w:r w:rsidR="00291C40" w:rsidRPr="0034460F">
        <w:rPr>
          <w:lang w:val="en-AU"/>
        </w:rPr>
        <w:t xml:space="preserve"> for MBS items 10940 and 10941 to emphasise the need </w:t>
      </w:r>
      <w:r w:rsidR="00D35552" w:rsidRPr="0034460F">
        <w:rPr>
          <w:lang w:val="en-AU"/>
        </w:rPr>
        <w:t>for providers to</w:t>
      </w:r>
      <w:r w:rsidR="00291C40" w:rsidRPr="0034460F">
        <w:rPr>
          <w:lang w:val="en-AU"/>
        </w:rPr>
        <w:t xml:space="preserve"> document </w:t>
      </w:r>
      <w:r w:rsidR="001244BA" w:rsidRPr="0034460F">
        <w:rPr>
          <w:lang w:val="en-AU"/>
        </w:rPr>
        <w:t xml:space="preserve">clearly </w:t>
      </w:r>
      <w:r w:rsidR="00291C40" w:rsidRPr="0034460F">
        <w:rPr>
          <w:lang w:val="en-AU"/>
        </w:rPr>
        <w:t xml:space="preserve">the rationale </w:t>
      </w:r>
      <w:r w:rsidR="00D35552" w:rsidRPr="0034460F">
        <w:rPr>
          <w:lang w:val="en-AU"/>
        </w:rPr>
        <w:t xml:space="preserve">underlying the need </w:t>
      </w:r>
      <w:r w:rsidR="00291C40" w:rsidRPr="0034460F">
        <w:rPr>
          <w:lang w:val="en-AU"/>
        </w:rPr>
        <w:t xml:space="preserve">for </w:t>
      </w:r>
      <w:r w:rsidR="00D35552" w:rsidRPr="0034460F">
        <w:rPr>
          <w:lang w:val="en-AU"/>
        </w:rPr>
        <w:t xml:space="preserve">the </w:t>
      </w:r>
      <w:r w:rsidR="00291C40" w:rsidRPr="0034460F">
        <w:rPr>
          <w:lang w:val="en-AU"/>
        </w:rPr>
        <w:t xml:space="preserve">practitioner </w:t>
      </w:r>
      <w:r w:rsidR="00D35552" w:rsidRPr="0034460F">
        <w:rPr>
          <w:lang w:val="en-AU"/>
        </w:rPr>
        <w:t xml:space="preserve">to </w:t>
      </w:r>
      <w:r w:rsidR="00291C40" w:rsidRPr="0034460F">
        <w:rPr>
          <w:lang w:val="en-AU"/>
        </w:rPr>
        <w:t>perform a computeri</w:t>
      </w:r>
      <w:r w:rsidR="00D35552" w:rsidRPr="0034460F">
        <w:rPr>
          <w:lang w:val="en-AU"/>
        </w:rPr>
        <w:t>s</w:t>
      </w:r>
      <w:r w:rsidR="00291C40" w:rsidRPr="0034460F">
        <w:rPr>
          <w:lang w:val="en-AU"/>
        </w:rPr>
        <w:t>ed perimetry test.</w:t>
      </w:r>
      <w:r>
        <w:rPr>
          <w:lang w:val="en-AU"/>
        </w:rPr>
        <w:t xml:space="preserve"> The amended item descriptor wording should mirror the ophthalmology computerised peri</w:t>
      </w:r>
      <w:r w:rsidR="0085035B">
        <w:rPr>
          <w:lang w:val="en-AU"/>
        </w:rPr>
        <w:t>metry item 11221</w:t>
      </w:r>
      <w:r>
        <w:rPr>
          <w:lang w:val="en-AU"/>
        </w:rPr>
        <w:t xml:space="preserve">. </w:t>
      </w:r>
    </w:p>
    <w:p w14:paraId="4F280479" w14:textId="4C613117" w:rsidR="00FE72E2" w:rsidRPr="0034460F" w:rsidRDefault="00FE72E2" w:rsidP="004A71C2">
      <w:pPr>
        <w:pStyle w:val="Numbering"/>
        <w:ind w:left="426" w:hanging="426"/>
        <w:rPr>
          <w:lang w:val="en-AU"/>
        </w:rPr>
      </w:pPr>
      <w:r w:rsidRPr="0034460F">
        <w:rPr>
          <w:lang w:val="en-AU"/>
        </w:rPr>
        <w:t xml:space="preserve">Convene a cross professional Departmental working group (including Ophthalmologists) to develop a rationale and cost effective implementation model for an additional (third) visual field test in a </w:t>
      </w:r>
      <w:r w:rsidR="00A75FDF">
        <w:rPr>
          <w:lang w:val="en-AU"/>
        </w:rPr>
        <w:t>12</w:t>
      </w:r>
      <w:r w:rsidR="000879C6">
        <w:rPr>
          <w:lang w:val="en-AU"/>
        </w:rPr>
        <w:t>-</w:t>
      </w:r>
      <w:r w:rsidRPr="0034460F">
        <w:rPr>
          <w:lang w:val="en-AU"/>
        </w:rPr>
        <w:t>month period with eligibility restricted to patients with glaucoma at high risk of progression that also addresses education and compliance.</w:t>
      </w:r>
    </w:p>
    <w:p w14:paraId="4D40677B" w14:textId="77777777" w:rsidR="00FE72E2" w:rsidRPr="0034460F" w:rsidRDefault="00FE72E2" w:rsidP="004A71C2">
      <w:pPr>
        <w:pStyle w:val="Numbering"/>
        <w:ind w:left="426" w:hanging="426"/>
        <w:rPr>
          <w:lang w:val="en-AU"/>
        </w:rPr>
      </w:pPr>
      <w:r w:rsidRPr="0034460F">
        <w:rPr>
          <w:lang w:val="en-AU"/>
        </w:rPr>
        <w:t>Amalgamate items 10912 and 10913 and remove the same practice restriction.</w:t>
      </w:r>
    </w:p>
    <w:p w14:paraId="3ACEA523" w14:textId="77777777" w:rsidR="00FE72E2" w:rsidRPr="0034460F" w:rsidRDefault="00FE72E2" w:rsidP="004A71C2">
      <w:pPr>
        <w:pStyle w:val="Numbering"/>
        <w:ind w:left="426" w:hanging="426"/>
        <w:rPr>
          <w:lang w:val="en-AU"/>
        </w:rPr>
      </w:pPr>
      <w:r w:rsidRPr="0034460F">
        <w:rPr>
          <w:lang w:val="en-AU"/>
        </w:rPr>
        <w:t>Amend MBS Item 10942 descriptor to reflect current best practice for testing of residual vision.</w:t>
      </w:r>
    </w:p>
    <w:p w14:paraId="24A2062F" w14:textId="69B5CA58" w:rsidR="00D85B7C" w:rsidRDefault="00FE72E2" w:rsidP="007B711F">
      <w:pPr>
        <w:pStyle w:val="Numbering"/>
        <w:ind w:left="426"/>
        <w:rPr>
          <w:bCs/>
          <w:iCs/>
          <w:lang w:eastAsia="en-AU"/>
        </w:rPr>
      </w:pPr>
      <w:r w:rsidRPr="0034460F">
        <w:rPr>
          <w:lang w:val="en-AU"/>
        </w:rPr>
        <w:lastRenderedPageBreak/>
        <w:t xml:space="preserve">Amend the </w:t>
      </w:r>
      <w:r w:rsidR="00204C48">
        <w:rPr>
          <w:lang w:val="en-AU"/>
        </w:rPr>
        <w:t>item descriptor for i</w:t>
      </w:r>
      <w:r w:rsidRPr="0034460F">
        <w:rPr>
          <w:lang w:val="en-AU"/>
        </w:rPr>
        <w:t xml:space="preserve">tem 10944 to clarify </w:t>
      </w:r>
      <w:r w:rsidR="00D35552" w:rsidRPr="0034460F">
        <w:rPr>
          <w:lang w:val="en-AU"/>
        </w:rPr>
        <w:t xml:space="preserve">the requirement for </w:t>
      </w:r>
      <w:r w:rsidRPr="0034460F">
        <w:rPr>
          <w:lang w:val="en-AU"/>
        </w:rPr>
        <w:t xml:space="preserve">complete removal of the rust </w:t>
      </w:r>
      <w:r w:rsidR="007D25FC" w:rsidRPr="0034460F">
        <w:rPr>
          <w:lang w:val="en-AU"/>
        </w:rPr>
        <w:t>ring</w:t>
      </w:r>
      <w:r w:rsidR="00C32A07" w:rsidRPr="0034460F">
        <w:rPr>
          <w:lang w:val="en-AU"/>
        </w:rPr>
        <w:t xml:space="preserve"> with</w:t>
      </w:r>
      <w:r w:rsidR="007D25FC" w:rsidRPr="0034460F">
        <w:rPr>
          <w:lang w:val="en-AU"/>
        </w:rPr>
        <w:t xml:space="preserve"> a ferrous </w:t>
      </w:r>
      <w:r w:rsidR="00E64AD1">
        <w:rPr>
          <w:lang w:val="en-AU"/>
        </w:rPr>
        <w:t>embedded foreign body</w:t>
      </w:r>
      <w:r w:rsidR="00D85B7C">
        <w:t xml:space="preserve"> In the event only part of the embedded foreign body can be removed after two attendances and the optometrist refers the patient to an ophthalmologist for further assessment and management, item 10944 can be claimed, otherwise benefits are payable under the relevant attendance item.</w:t>
      </w:r>
    </w:p>
    <w:p w14:paraId="76D40413" w14:textId="77777777" w:rsidR="00FE72E2" w:rsidRPr="0034460F" w:rsidRDefault="00FE72E2" w:rsidP="007B711F">
      <w:pPr>
        <w:pStyle w:val="Numbering"/>
        <w:ind w:left="426"/>
        <w:rPr>
          <w:lang w:val="en-AU"/>
        </w:rPr>
      </w:pPr>
      <w:r w:rsidRPr="0034460F">
        <w:rPr>
          <w:lang w:val="en-AU"/>
        </w:rPr>
        <w:t>Remove any reference to item 10900 from MBS Optometry items given 10900 is obsolete.</w:t>
      </w:r>
    </w:p>
    <w:p w14:paraId="3EAD4649" w14:textId="77777777" w:rsidR="00B7358D" w:rsidRDefault="00B7358D" w:rsidP="00B7358D">
      <w:pPr>
        <w:pStyle w:val="Numbering"/>
        <w:numPr>
          <w:ilvl w:val="0"/>
          <w:numId w:val="0"/>
        </w:numPr>
        <w:ind w:left="360" w:hanging="360"/>
        <w:rPr>
          <w:lang w:val="en-AU"/>
        </w:rPr>
      </w:pPr>
    </w:p>
    <w:p w14:paraId="186E4240" w14:textId="77777777" w:rsidR="00B07890" w:rsidRPr="0034460F" w:rsidRDefault="00B07890" w:rsidP="00B07890">
      <w:pPr>
        <w:pStyle w:val="Numbering"/>
        <w:numPr>
          <w:ilvl w:val="0"/>
          <w:numId w:val="0"/>
        </w:numPr>
        <w:rPr>
          <w:lang w:val="en-AU"/>
        </w:rPr>
      </w:pPr>
      <w:r>
        <w:rPr>
          <w:lang w:val="en-AU"/>
        </w:rPr>
        <w:t xml:space="preserve">Following the public </w:t>
      </w:r>
      <w:r w:rsidR="00847D73">
        <w:rPr>
          <w:lang w:val="en-AU"/>
        </w:rPr>
        <w:t xml:space="preserve">consultation period, </w:t>
      </w:r>
      <w:r w:rsidR="00B25C3C">
        <w:rPr>
          <w:lang w:val="en-AU"/>
        </w:rPr>
        <w:t xml:space="preserve">the Committee </w:t>
      </w:r>
      <w:r w:rsidR="007B711F">
        <w:rPr>
          <w:lang w:val="en-AU"/>
        </w:rPr>
        <w:t xml:space="preserve">considered feedback on the draft </w:t>
      </w:r>
      <w:r w:rsidR="00B25C3C">
        <w:rPr>
          <w:lang w:val="en-AU"/>
        </w:rPr>
        <w:t>Report</w:t>
      </w:r>
      <w:r>
        <w:rPr>
          <w:lang w:val="en-AU"/>
        </w:rPr>
        <w:t>. As a result</w:t>
      </w:r>
      <w:r w:rsidR="00847D73">
        <w:rPr>
          <w:lang w:val="en-AU"/>
        </w:rPr>
        <w:t>,</w:t>
      </w:r>
      <w:r>
        <w:rPr>
          <w:lang w:val="en-AU"/>
        </w:rPr>
        <w:t xml:space="preserve"> modifications were made to Recommendations 2, 4, 7</w:t>
      </w:r>
      <w:r w:rsidR="00326F48">
        <w:rPr>
          <w:lang w:val="en-AU"/>
        </w:rPr>
        <w:t>, 10</w:t>
      </w:r>
      <w:r>
        <w:rPr>
          <w:lang w:val="en-AU"/>
        </w:rPr>
        <w:t xml:space="preserve"> and 13. The </w:t>
      </w:r>
      <w:r w:rsidR="00B25C3C">
        <w:rPr>
          <w:lang w:val="en-AU"/>
        </w:rPr>
        <w:t xml:space="preserve">details of the </w:t>
      </w:r>
      <w:r w:rsidR="00847D73">
        <w:rPr>
          <w:lang w:val="en-AU"/>
        </w:rPr>
        <w:t>changes</w:t>
      </w:r>
      <w:r w:rsidR="00B25C3C">
        <w:rPr>
          <w:lang w:val="en-AU"/>
        </w:rPr>
        <w:t xml:space="preserve"> </w:t>
      </w:r>
      <w:r>
        <w:rPr>
          <w:lang w:val="en-AU"/>
        </w:rPr>
        <w:t xml:space="preserve">appear in </w:t>
      </w:r>
      <w:r w:rsidRPr="00F50545">
        <w:rPr>
          <w:b/>
          <w:lang w:val="en-AU"/>
        </w:rPr>
        <w:t>Section 4 Recommendations</w:t>
      </w:r>
      <w:r w:rsidR="005002ED">
        <w:rPr>
          <w:b/>
          <w:lang w:val="en-AU"/>
        </w:rPr>
        <w:t>.</w:t>
      </w:r>
    </w:p>
    <w:p w14:paraId="58F06206" w14:textId="77777777" w:rsidR="0088655A" w:rsidRPr="0034460F" w:rsidRDefault="0088655A" w:rsidP="007E7E22">
      <w:pPr>
        <w:pStyle w:val="Heading2"/>
        <w:numPr>
          <w:ilvl w:val="1"/>
          <w:numId w:val="4"/>
        </w:numPr>
        <w:spacing w:before="120" w:after="120"/>
        <w:ind w:left="-284" w:firstLine="275"/>
        <w:rPr>
          <w:rFonts w:asciiTheme="minorHAnsi" w:eastAsiaTheme="minorHAnsi" w:hAnsiTheme="minorHAnsi"/>
          <w:i w:val="0"/>
          <w:color w:val="01653F"/>
          <w:sz w:val="26"/>
          <w:szCs w:val="26"/>
          <w:lang w:eastAsia="en-US"/>
        </w:rPr>
      </w:pPr>
      <w:bookmarkStart w:id="7" w:name="_Toc25596789"/>
      <w:r w:rsidRPr="0034460F">
        <w:rPr>
          <w:rFonts w:asciiTheme="minorHAnsi" w:eastAsiaTheme="minorHAnsi" w:hAnsiTheme="minorHAnsi"/>
          <w:i w:val="0"/>
          <w:color w:val="01653F"/>
          <w:sz w:val="26"/>
          <w:szCs w:val="26"/>
          <w:lang w:eastAsia="en-US"/>
        </w:rPr>
        <w:t>Consumer impact</w:t>
      </w:r>
      <w:bookmarkEnd w:id="6"/>
      <w:bookmarkEnd w:id="7"/>
    </w:p>
    <w:p w14:paraId="18ED52AE" w14:textId="77777777" w:rsidR="00167B8D" w:rsidRPr="0034460F" w:rsidRDefault="00167B8D" w:rsidP="00167B8D">
      <w:r w:rsidRPr="0034460F">
        <w:t>The Committee has developed recommendations that are consistent with the Taskforce’s objectives, with a primary focus on ensuring that patients have access to high-quality optometry care.</w:t>
      </w:r>
    </w:p>
    <w:p w14:paraId="63899029" w14:textId="77777777" w:rsidR="00167B8D" w:rsidRPr="0034460F" w:rsidRDefault="00167B8D" w:rsidP="00167B8D">
      <w:pPr>
        <w:pStyle w:val="01Trianglebullets"/>
        <w:ind w:left="0"/>
        <w:rPr>
          <w:lang w:eastAsia="en-US"/>
        </w:rPr>
      </w:pPr>
      <w:r w:rsidRPr="0034460F">
        <w:rPr>
          <w:lang w:eastAsia="en-US"/>
        </w:rPr>
        <w:t>The recommendations will benefit consumers in the following ways.</w:t>
      </w:r>
    </w:p>
    <w:p w14:paraId="2F6C6284" w14:textId="77777777" w:rsidR="00167B8D" w:rsidRPr="0034460F" w:rsidRDefault="00167B8D" w:rsidP="00167B8D">
      <w:pPr>
        <w:pStyle w:val="Bullet2"/>
        <w:numPr>
          <w:ilvl w:val="0"/>
          <w:numId w:val="97"/>
        </w:numPr>
        <w:spacing w:line="360" w:lineRule="auto"/>
        <w:ind w:left="360"/>
        <w:rPr>
          <w:b/>
          <w:color w:val="006600"/>
          <w:lang w:val="en-AU"/>
        </w:rPr>
      </w:pPr>
      <w:r w:rsidRPr="0034460F">
        <w:rPr>
          <w:b/>
          <w:color w:val="006600"/>
          <w:lang w:val="en-AU"/>
        </w:rPr>
        <w:t xml:space="preserve">Improved access to optometry services: </w:t>
      </w:r>
    </w:p>
    <w:p w14:paraId="6C0C31D3" w14:textId="77777777" w:rsidR="00167B8D" w:rsidRPr="0034460F" w:rsidRDefault="00167B8D" w:rsidP="00167B8D">
      <w:pPr>
        <w:pStyle w:val="Bullet2"/>
        <w:numPr>
          <w:ilvl w:val="1"/>
          <w:numId w:val="76"/>
        </w:numPr>
        <w:spacing w:line="360" w:lineRule="auto"/>
        <w:ind w:left="709"/>
        <w:rPr>
          <w:lang w:val="en-AU"/>
        </w:rPr>
      </w:pPr>
      <w:r w:rsidRPr="0034460F">
        <w:rPr>
          <w:lang w:val="en-AU"/>
        </w:rPr>
        <w:t xml:space="preserve">Recommendations to change the frequency for eye checks from three years to two years for older Australians aged 50 to 64; introduction of a flag fall for domiciliary visits (home, residential aged care facility or institution) and allowing these services to be billed at the same time as computerised perimetry or </w:t>
      </w:r>
      <w:r w:rsidR="00C34226">
        <w:rPr>
          <w:lang w:val="en-AU"/>
        </w:rPr>
        <w:t xml:space="preserve">a </w:t>
      </w:r>
      <w:r w:rsidRPr="0034460F">
        <w:rPr>
          <w:lang w:val="en-AU"/>
        </w:rPr>
        <w:t xml:space="preserve">short attendance will increase access for older Australians and people who have difficulty attending services at an optometrist. </w:t>
      </w:r>
    </w:p>
    <w:p w14:paraId="2AE05D9F" w14:textId="77777777" w:rsidR="00167B8D" w:rsidRPr="0034460F" w:rsidRDefault="00167B8D" w:rsidP="00167B8D">
      <w:pPr>
        <w:pStyle w:val="Bullet2"/>
        <w:numPr>
          <w:ilvl w:val="0"/>
          <w:numId w:val="97"/>
        </w:numPr>
        <w:spacing w:line="360" w:lineRule="auto"/>
        <w:ind w:left="360"/>
        <w:rPr>
          <w:b/>
          <w:color w:val="006600"/>
          <w:lang w:val="en-AU"/>
        </w:rPr>
      </w:pPr>
      <w:r w:rsidRPr="0034460F">
        <w:rPr>
          <w:b/>
          <w:color w:val="006600"/>
          <w:lang w:val="en-AU"/>
        </w:rPr>
        <w:t xml:space="preserve">Reduced red tape for optometric health professionals: </w:t>
      </w:r>
    </w:p>
    <w:p w14:paraId="7C745AE0" w14:textId="08CD2993" w:rsidR="00167B8D" w:rsidRDefault="00167B8D" w:rsidP="00167B8D">
      <w:pPr>
        <w:pStyle w:val="Bullet2"/>
        <w:numPr>
          <w:ilvl w:val="1"/>
          <w:numId w:val="76"/>
        </w:numPr>
        <w:spacing w:line="360" w:lineRule="auto"/>
        <w:ind w:left="709"/>
        <w:rPr>
          <w:lang w:val="en-AU"/>
        </w:rPr>
      </w:pPr>
      <w:r w:rsidRPr="0034460F">
        <w:rPr>
          <w:lang w:val="en-AU"/>
        </w:rPr>
        <w:t>There are a number of recommendations to reduce red tape for optometrists</w:t>
      </w:r>
      <w:r w:rsidR="00C34226">
        <w:rPr>
          <w:lang w:val="en-AU"/>
        </w:rPr>
        <w:t xml:space="preserve">. These </w:t>
      </w:r>
      <w:r w:rsidRPr="0034460F">
        <w:rPr>
          <w:lang w:val="en-AU"/>
        </w:rPr>
        <w:t>includ</w:t>
      </w:r>
      <w:r w:rsidR="00C34226">
        <w:rPr>
          <w:lang w:val="en-AU"/>
        </w:rPr>
        <w:t>e</w:t>
      </w:r>
      <w:r w:rsidRPr="0034460F">
        <w:rPr>
          <w:lang w:val="en-AU"/>
        </w:rPr>
        <w:t xml:space="preserve"> combining the similar ametropic (contact lens) items; combining the change of visual function and new symptoms items; the removal of references to obsolete item 10900; and rewording the explanatory notes for all 10 contact lens prescription and fitting items to remove the requirement to deliver the lens. These recommendations support simplifying the MBS and ensuring patients can receive benefits for the services that reflect best practice care. </w:t>
      </w:r>
    </w:p>
    <w:p w14:paraId="41C0B229" w14:textId="77777777" w:rsidR="00FD709F" w:rsidRPr="0034460F" w:rsidRDefault="00FD709F" w:rsidP="00FD709F">
      <w:pPr>
        <w:pStyle w:val="Bullet2"/>
        <w:numPr>
          <w:ilvl w:val="0"/>
          <w:numId w:val="0"/>
        </w:numPr>
        <w:spacing w:line="360" w:lineRule="auto"/>
        <w:ind w:left="709"/>
        <w:rPr>
          <w:lang w:val="en-AU"/>
        </w:rPr>
      </w:pPr>
    </w:p>
    <w:p w14:paraId="16CF3378" w14:textId="77777777" w:rsidR="00167B8D" w:rsidRPr="0034460F" w:rsidRDefault="00167B8D" w:rsidP="00167B8D">
      <w:pPr>
        <w:pStyle w:val="Bullet2"/>
        <w:numPr>
          <w:ilvl w:val="0"/>
          <w:numId w:val="97"/>
        </w:numPr>
        <w:spacing w:line="360" w:lineRule="auto"/>
        <w:ind w:left="360"/>
        <w:rPr>
          <w:b/>
          <w:color w:val="006600"/>
          <w:lang w:val="en-AU"/>
        </w:rPr>
      </w:pPr>
      <w:r w:rsidRPr="0034460F">
        <w:rPr>
          <w:b/>
          <w:color w:val="006600"/>
          <w:lang w:val="en-AU"/>
        </w:rPr>
        <w:lastRenderedPageBreak/>
        <w:t xml:space="preserve">High-value, best-practice health care.  </w:t>
      </w:r>
    </w:p>
    <w:p w14:paraId="25F6523F" w14:textId="1202EBBD" w:rsidR="00167B8D" w:rsidRPr="0034460F" w:rsidRDefault="00167B8D" w:rsidP="00167B8D">
      <w:pPr>
        <w:pStyle w:val="Bullet2"/>
        <w:numPr>
          <w:ilvl w:val="1"/>
          <w:numId w:val="76"/>
        </w:numPr>
        <w:spacing w:line="360" w:lineRule="auto"/>
        <w:ind w:left="709"/>
        <w:rPr>
          <w:lang w:val="en-AU"/>
        </w:rPr>
      </w:pPr>
      <w:r w:rsidRPr="0034460F">
        <w:rPr>
          <w:lang w:val="en-AU"/>
        </w:rPr>
        <w:t xml:space="preserve">The Committee has recommended the creation a new item to consult </w:t>
      </w:r>
      <w:r w:rsidR="00C34226" w:rsidRPr="0034460F">
        <w:rPr>
          <w:lang w:val="en-AU"/>
        </w:rPr>
        <w:t xml:space="preserve">patients </w:t>
      </w:r>
      <w:r w:rsidRPr="0034460F">
        <w:rPr>
          <w:lang w:val="en-AU"/>
        </w:rPr>
        <w:t xml:space="preserve">on the monitoring of suspected glaucoma or with diagnosed glaucoma </w:t>
      </w:r>
      <w:r w:rsidR="007C46BA" w:rsidRPr="0034460F">
        <w:rPr>
          <w:lang w:val="en-AU"/>
        </w:rPr>
        <w:t>at the time of undertaking a computerised perimetry test as well as</w:t>
      </w:r>
      <w:r w:rsidRPr="0034460F">
        <w:rPr>
          <w:lang w:val="en-AU"/>
        </w:rPr>
        <w:t xml:space="preserve"> </w:t>
      </w:r>
      <w:r w:rsidR="007C46BA" w:rsidRPr="0034460F">
        <w:rPr>
          <w:lang w:val="en-AU"/>
        </w:rPr>
        <w:t xml:space="preserve">considering </w:t>
      </w:r>
      <w:r w:rsidRPr="0034460F">
        <w:rPr>
          <w:lang w:val="en-AU"/>
        </w:rPr>
        <w:t xml:space="preserve">an additional (third) visual field test in a </w:t>
      </w:r>
      <w:r w:rsidR="000879C6">
        <w:rPr>
          <w:lang w:val="en-AU"/>
        </w:rPr>
        <w:t>12</w:t>
      </w:r>
      <w:r w:rsidR="000879C6" w:rsidRPr="0034460F">
        <w:rPr>
          <w:lang w:val="en-AU"/>
        </w:rPr>
        <w:t>-month</w:t>
      </w:r>
      <w:r w:rsidRPr="0034460F">
        <w:rPr>
          <w:lang w:val="en-AU"/>
        </w:rPr>
        <w:t xml:space="preserve"> period with eligibility restricted to patients with glaucoma at high risk of progression. These will help Australians with </w:t>
      </w:r>
      <w:r w:rsidR="007C46BA" w:rsidRPr="0034460F">
        <w:rPr>
          <w:lang w:val="en-AU"/>
        </w:rPr>
        <w:t>a high risk of progressive</w:t>
      </w:r>
      <w:r w:rsidRPr="0034460F">
        <w:rPr>
          <w:lang w:val="en-AU"/>
        </w:rPr>
        <w:t xml:space="preserve"> glaucoma to receive ongoing services for treatment.</w:t>
      </w:r>
    </w:p>
    <w:p w14:paraId="75BDF195" w14:textId="57EE386F" w:rsidR="00167B8D" w:rsidRPr="0034460F" w:rsidRDefault="000C2BA2" w:rsidP="00167B8D">
      <w:pPr>
        <w:pStyle w:val="Bullet2"/>
        <w:numPr>
          <w:ilvl w:val="0"/>
          <w:numId w:val="0"/>
        </w:numPr>
        <w:spacing w:line="360" w:lineRule="auto"/>
        <w:rPr>
          <w:rStyle w:val="IntenseEmphasis"/>
          <w:b w:val="0"/>
          <w:bCs w:val="0"/>
          <w:i w:val="0"/>
          <w:iCs w:val="0"/>
          <w:lang w:val="en-AU"/>
        </w:rPr>
      </w:pPr>
      <w:r>
        <w:rPr>
          <w:lang w:val="en-AU"/>
        </w:rPr>
        <w:t>Patient</w:t>
      </w:r>
      <w:r w:rsidR="00616E51">
        <w:rPr>
          <w:lang w:val="en-AU"/>
        </w:rPr>
        <w:t xml:space="preserve">s would </w:t>
      </w:r>
      <w:r w:rsidR="000813FB">
        <w:rPr>
          <w:lang w:val="en-AU"/>
        </w:rPr>
        <w:t xml:space="preserve">benefit from </w:t>
      </w:r>
      <w:r w:rsidR="00616E51">
        <w:rPr>
          <w:lang w:val="en-AU"/>
        </w:rPr>
        <w:t xml:space="preserve">improved access to necessary optometry services and </w:t>
      </w:r>
      <w:r w:rsidR="000813FB">
        <w:rPr>
          <w:lang w:val="en-AU"/>
        </w:rPr>
        <w:t>high quality cost effective prevention and treatment</w:t>
      </w:r>
      <w:r w:rsidR="00E37560">
        <w:rPr>
          <w:lang w:val="en-AU"/>
        </w:rPr>
        <w:t>.</w:t>
      </w:r>
    </w:p>
    <w:p w14:paraId="12E9D1E6" w14:textId="77777777" w:rsidR="00167B8D" w:rsidRPr="0034460F" w:rsidRDefault="00167B8D" w:rsidP="00C338E0">
      <w:pPr>
        <w:pStyle w:val="Bullet2"/>
        <w:numPr>
          <w:ilvl w:val="0"/>
          <w:numId w:val="0"/>
        </w:numPr>
        <w:spacing w:line="360" w:lineRule="auto"/>
        <w:rPr>
          <w:lang w:val="en-AU"/>
        </w:rPr>
      </w:pPr>
      <w:r w:rsidRPr="0034460F">
        <w:rPr>
          <w:lang w:val="en-AU"/>
        </w:rPr>
        <w:t xml:space="preserve">Recommendations have been summarised for consumers in </w:t>
      </w:r>
      <w:r w:rsidRPr="00C34226">
        <w:rPr>
          <w:i/>
          <w:lang w:val="en-AU"/>
        </w:rPr>
        <w:t>Appendix B - Summary for consumers</w:t>
      </w:r>
      <w:r w:rsidRPr="0034460F">
        <w:rPr>
          <w:lang w:val="en-AU"/>
        </w:rPr>
        <w:t xml:space="preserve">. The summary describes the medical service, the recommendation of the clinical experts and the rationale behind the recommendations. </w:t>
      </w:r>
    </w:p>
    <w:p w14:paraId="2F262645" w14:textId="77777777" w:rsidR="00737A43" w:rsidRPr="0034460F" w:rsidRDefault="00737A43" w:rsidP="00C338E0">
      <w:pPr>
        <w:pStyle w:val="Heading2"/>
        <w:numPr>
          <w:ilvl w:val="1"/>
          <w:numId w:val="4"/>
        </w:numPr>
        <w:spacing w:before="120" w:after="120"/>
        <w:ind w:left="-284" w:firstLine="275"/>
        <w:rPr>
          <w:rFonts w:asciiTheme="minorHAnsi" w:eastAsiaTheme="minorHAnsi" w:hAnsiTheme="minorHAnsi"/>
          <w:i w:val="0"/>
          <w:color w:val="01653F"/>
          <w:sz w:val="26"/>
          <w:szCs w:val="26"/>
          <w:lang w:eastAsia="en-US"/>
        </w:rPr>
      </w:pPr>
      <w:bookmarkStart w:id="8" w:name="_Toc25596790"/>
      <w:r w:rsidRPr="0034460F">
        <w:rPr>
          <w:rFonts w:asciiTheme="minorHAnsi" w:eastAsiaTheme="minorHAnsi" w:hAnsiTheme="minorHAnsi"/>
          <w:i w:val="0"/>
          <w:color w:val="01653F"/>
          <w:sz w:val="26"/>
          <w:szCs w:val="26"/>
          <w:lang w:eastAsia="en-US"/>
        </w:rPr>
        <w:t>Next Steps</w:t>
      </w:r>
      <w:bookmarkEnd w:id="8"/>
    </w:p>
    <w:p w14:paraId="6596E401" w14:textId="68F7E818" w:rsidR="00737A43" w:rsidRPr="0034460F" w:rsidRDefault="007B711F" w:rsidP="00737A43">
      <w:r>
        <w:t xml:space="preserve">Following consideration of feedback, the </w:t>
      </w:r>
      <w:r w:rsidR="00737A43" w:rsidRPr="0034460F">
        <w:t xml:space="preserve">Committee </w:t>
      </w:r>
      <w:r>
        <w:t xml:space="preserve">has provided further advice to the </w:t>
      </w:r>
      <w:r w:rsidR="00737A43" w:rsidRPr="0034460F">
        <w:t>Taskforce</w:t>
      </w:r>
      <w:r>
        <w:t>.</w:t>
      </w:r>
    </w:p>
    <w:p w14:paraId="68B5EA61" w14:textId="77777777" w:rsidR="0088655A" w:rsidRPr="0034460F" w:rsidRDefault="00737A43" w:rsidP="0088655A">
      <w:pPr>
        <w:rPr>
          <w:rFonts w:eastAsiaTheme="minorHAnsi" w:cs="Arial"/>
          <w:b/>
          <w:bCs/>
          <w:kern w:val="32"/>
          <w:sz w:val="32"/>
          <w:szCs w:val="28"/>
          <w:lang w:eastAsia="en-US"/>
        </w:rPr>
      </w:pPr>
      <w:r w:rsidRPr="0034460F">
        <w:t xml:space="preserve">The Taskforce considers </w:t>
      </w:r>
      <w:r w:rsidR="007B711F">
        <w:t>advice</w:t>
      </w:r>
      <w:r w:rsidRPr="0034460F">
        <w:t xml:space="preserve"> from clinical committees and stakeholder feedback before making </w:t>
      </w:r>
      <w:r w:rsidR="007B711F">
        <w:t xml:space="preserve">their </w:t>
      </w:r>
      <w:r w:rsidR="007552B5" w:rsidRPr="0034460F">
        <w:t xml:space="preserve">final </w:t>
      </w:r>
      <w:r w:rsidRPr="0034460F">
        <w:t xml:space="preserve">recommendations to the Minister for consideration by Government. </w:t>
      </w:r>
      <w:r w:rsidR="0088655A" w:rsidRPr="0034460F">
        <w:br w:type="page"/>
      </w:r>
    </w:p>
    <w:p w14:paraId="25ED7A49" w14:textId="77777777" w:rsidR="0088655A" w:rsidRPr="0034460F" w:rsidRDefault="0088655A" w:rsidP="00DD0ED8">
      <w:pPr>
        <w:pStyle w:val="Heading1"/>
        <w:widowControl w:val="0"/>
        <w:numPr>
          <w:ilvl w:val="0"/>
          <w:numId w:val="4"/>
        </w:numPr>
        <w:pBdr>
          <w:bottom w:val="single" w:sz="16" w:space="11" w:color="BFBFBF"/>
        </w:pBdr>
        <w:autoSpaceDE w:val="0"/>
        <w:autoSpaceDN w:val="0"/>
        <w:adjustRightInd w:val="0"/>
        <w:spacing w:before="720" w:after="720"/>
        <w:ind w:left="432"/>
        <w:textAlignment w:val="center"/>
        <w:rPr>
          <w:rFonts w:asciiTheme="minorHAnsi" w:hAnsiTheme="minorHAnsi" w:cstheme="minorHAnsi"/>
          <w:color w:val="01653F"/>
          <w:kern w:val="0"/>
          <w:sz w:val="40"/>
          <w:szCs w:val="40"/>
          <w:lang w:eastAsia="en-US"/>
        </w:rPr>
      </w:pPr>
      <w:bookmarkStart w:id="9" w:name="_Toc485295714"/>
      <w:bookmarkStart w:id="10" w:name="_Toc25596791"/>
      <w:r w:rsidRPr="0034460F">
        <w:rPr>
          <w:rFonts w:asciiTheme="minorHAnsi" w:hAnsiTheme="minorHAnsi" w:cstheme="minorHAnsi"/>
          <w:color w:val="01653F"/>
          <w:kern w:val="0"/>
          <w:sz w:val="40"/>
          <w:szCs w:val="40"/>
          <w:lang w:eastAsia="en-US"/>
        </w:rPr>
        <w:lastRenderedPageBreak/>
        <w:t>About the Medicare Benefits Schedule (MBS) Review</w:t>
      </w:r>
      <w:bookmarkEnd w:id="9"/>
      <w:bookmarkEnd w:id="10"/>
    </w:p>
    <w:p w14:paraId="2278FD57" w14:textId="77777777" w:rsidR="0088655A" w:rsidRPr="0034460F" w:rsidRDefault="0088655A" w:rsidP="00630AFF">
      <w:pPr>
        <w:pStyle w:val="Heading2"/>
        <w:numPr>
          <w:ilvl w:val="1"/>
          <w:numId w:val="4"/>
        </w:numPr>
        <w:spacing w:before="120" w:after="120"/>
        <w:ind w:left="-284" w:firstLine="275"/>
        <w:rPr>
          <w:rFonts w:asciiTheme="minorHAnsi" w:eastAsiaTheme="minorHAnsi" w:hAnsiTheme="minorHAnsi"/>
          <w:i w:val="0"/>
          <w:color w:val="01653F"/>
          <w:sz w:val="26"/>
          <w:szCs w:val="26"/>
          <w:lang w:eastAsia="en-US"/>
        </w:rPr>
      </w:pPr>
      <w:bookmarkStart w:id="11" w:name="_Toc485295715"/>
      <w:bookmarkStart w:id="12" w:name="_Toc25596792"/>
      <w:r w:rsidRPr="0034460F">
        <w:rPr>
          <w:rFonts w:asciiTheme="minorHAnsi" w:eastAsiaTheme="minorHAnsi" w:hAnsiTheme="minorHAnsi"/>
          <w:i w:val="0"/>
          <w:color w:val="01653F"/>
          <w:sz w:val="26"/>
          <w:szCs w:val="26"/>
          <w:lang w:eastAsia="en-US"/>
        </w:rPr>
        <w:t>Medicare and the MBS</w:t>
      </w:r>
      <w:bookmarkEnd w:id="11"/>
      <w:bookmarkEnd w:id="12"/>
    </w:p>
    <w:p w14:paraId="169BBCA3" w14:textId="77777777" w:rsidR="0088655A" w:rsidRPr="0034460F" w:rsidRDefault="0088655A" w:rsidP="00FD709F">
      <w:pPr>
        <w:pStyle w:val="Heading3Numbered"/>
        <w:rPr>
          <w:lang w:val="en-AU"/>
        </w:rPr>
      </w:pPr>
      <w:bookmarkStart w:id="13" w:name="_Toc25596793"/>
      <w:r w:rsidRPr="0034460F">
        <w:rPr>
          <w:lang w:val="en-AU"/>
        </w:rPr>
        <w:t>What is Medicare?</w:t>
      </w:r>
      <w:bookmarkEnd w:id="13"/>
    </w:p>
    <w:p w14:paraId="6FA07E5F" w14:textId="77777777" w:rsidR="0088655A" w:rsidRPr="0034460F" w:rsidRDefault="0088655A" w:rsidP="0088655A">
      <w:pPr>
        <w:spacing w:before="120" w:after="120"/>
        <w:ind w:right="-330"/>
        <w:rPr>
          <w:rFonts w:cs="Arial"/>
          <w:lang w:eastAsia="en-US"/>
        </w:rPr>
      </w:pPr>
      <w:r w:rsidRPr="0034460F">
        <w:rPr>
          <w:rFonts w:cs="Arial"/>
          <w:lang w:eastAsia="en-US"/>
        </w:rPr>
        <w:t xml:space="preserve">Medicare is Australia’s universal health scheme that enables all Australian residents (and some overseas visitors) to have access to a wide range of health services and medicines at little or no cost. </w:t>
      </w:r>
    </w:p>
    <w:p w14:paraId="7B1CF573" w14:textId="77777777" w:rsidR="0088655A" w:rsidRPr="0034460F" w:rsidRDefault="0088655A" w:rsidP="0088655A">
      <w:pPr>
        <w:spacing w:before="120"/>
        <w:ind w:right="-329"/>
        <w:rPr>
          <w:rFonts w:cs="Arial"/>
        </w:rPr>
      </w:pPr>
      <w:r w:rsidRPr="0034460F">
        <w:rPr>
          <w:rFonts w:cs="Arial"/>
        </w:rPr>
        <w:t xml:space="preserve">Introduced in 1984, Medicare has three components: </w:t>
      </w:r>
    </w:p>
    <w:p w14:paraId="21012F32" w14:textId="77777777" w:rsidR="0088655A" w:rsidRPr="0034460F" w:rsidRDefault="007552B5" w:rsidP="0088655A">
      <w:pPr>
        <w:pStyle w:val="Bullet-green"/>
      </w:pPr>
      <w:r w:rsidRPr="0034460F">
        <w:t>F</w:t>
      </w:r>
      <w:r w:rsidR="0088655A" w:rsidRPr="0034460F">
        <w:t>ree public hospital services for public patients</w:t>
      </w:r>
      <w:r w:rsidR="00EA3D33" w:rsidRPr="0034460F">
        <w:t>,</w:t>
      </w:r>
    </w:p>
    <w:p w14:paraId="457C52BA" w14:textId="77777777" w:rsidR="0088655A" w:rsidRPr="0034460F" w:rsidRDefault="007552B5" w:rsidP="0088655A">
      <w:pPr>
        <w:pStyle w:val="Bullet-green"/>
      </w:pPr>
      <w:r w:rsidRPr="0034460F">
        <w:t>S</w:t>
      </w:r>
      <w:r w:rsidR="0088655A" w:rsidRPr="0034460F">
        <w:t>ubsidised drugs covered by the Pharmaceutical Benefits Scheme (PBS)</w:t>
      </w:r>
      <w:r w:rsidR="00EA3D33" w:rsidRPr="0034460F">
        <w:t>, and</w:t>
      </w:r>
    </w:p>
    <w:p w14:paraId="4D7E80F0" w14:textId="77777777" w:rsidR="0088655A" w:rsidRPr="0034460F" w:rsidRDefault="007552B5" w:rsidP="0088655A">
      <w:pPr>
        <w:pStyle w:val="Bullet-green"/>
      </w:pPr>
      <w:r w:rsidRPr="0034460F">
        <w:t>S</w:t>
      </w:r>
      <w:r w:rsidR="0088655A" w:rsidRPr="0034460F">
        <w:t>ubsidised health professional services listed on the MBS.</w:t>
      </w:r>
    </w:p>
    <w:p w14:paraId="09254916" w14:textId="77777777" w:rsidR="0088655A" w:rsidRPr="0034460F" w:rsidRDefault="0088655A" w:rsidP="00630AFF">
      <w:pPr>
        <w:pStyle w:val="Heading2"/>
        <w:numPr>
          <w:ilvl w:val="1"/>
          <w:numId w:val="4"/>
        </w:numPr>
        <w:spacing w:before="120" w:after="120"/>
        <w:ind w:left="-284" w:firstLine="275"/>
        <w:rPr>
          <w:rFonts w:asciiTheme="minorHAnsi" w:eastAsiaTheme="minorHAnsi" w:hAnsiTheme="minorHAnsi"/>
          <w:i w:val="0"/>
          <w:color w:val="01653F"/>
          <w:sz w:val="26"/>
          <w:szCs w:val="26"/>
          <w:lang w:eastAsia="en-US"/>
        </w:rPr>
      </w:pPr>
      <w:bookmarkStart w:id="14" w:name="_Toc25596794"/>
      <w:r w:rsidRPr="0034460F">
        <w:rPr>
          <w:rFonts w:asciiTheme="minorHAnsi" w:eastAsiaTheme="minorHAnsi" w:hAnsiTheme="minorHAnsi"/>
          <w:i w:val="0"/>
          <w:color w:val="01653F"/>
          <w:sz w:val="26"/>
          <w:szCs w:val="26"/>
          <w:lang w:eastAsia="en-US"/>
        </w:rPr>
        <w:t>What is the MBS?</w:t>
      </w:r>
      <w:bookmarkEnd w:id="14"/>
    </w:p>
    <w:p w14:paraId="767198EC" w14:textId="77777777" w:rsidR="0088655A" w:rsidRPr="0034460F" w:rsidRDefault="0088655A" w:rsidP="0088655A">
      <w:pPr>
        <w:rPr>
          <w:lang w:eastAsia="en-US"/>
        </w:rPr>
      </w:pPr>
      <w:r w:rsidRPr="0034460F">
        <w:rPr>
          <w:lang w:eastAsia="en-US"/>
        </w:rPr>
        <w:t xml:space="preserve">The MBS is a listing of the health professional services subsidised by the Australian Government. There are more than 5,700 MBS items that provide benefits to patients for a comprehensive range of services, including consultations, diagnostic tests and operations. </w:t>
      </w:r>
    </w:p>
    <w:p w14:paraId="7F047DF5" w14:textId="77777777" w:rsidR="0088655A" w:rsidRPr="0034460F" w:rsidRDefault="0088655A" w:rsidP="00630AFF">
      <w:pPr>
        <w:pStyle w:val="Heading2"/>
        <w:numPr>
          <w:ilvl w:val="1"/>
          <w:numId w:val="4"/>
        </w:numPr>
        <w:spacing w:before="120" w:after="120"/>
        <w:ind w:left="-284" w:firstLine="275"/>
        <w:rPr>
          <w:rFonts w:asciiTheme="minorHAnsi" w:eastAsiaTheme="minorHAnsi" w:hAnsiTheme="minorHAnsi"/>
          <w:i w:val="0"/>
          <w:color w:val="01653F"/>
          <w:sz w:val="26"/>
          <w:szCs w:val="26"/>
          <w:lang w:eastAsia="en-US"/>
        </w:rPr>
      </w:pPr>
      <w:bookmarkStart w:id="15" w:name="_Toc485295716"/>
      <w:bookmarkStart w:id="16" w:name="_Toc25596795"/>
      <w:r w:rsidRPr="0034460F">
        <w:rPr>
          <w:rFonts w:asciiTheme="minorHAnsi" w:eastAsiaTheme="minorHAnsi" w:hAnsiTheme="minorHAnsi"/>
          <w:i w:val="0"/>
          <w:color w:val="01653F"/>
          <w:sz w:val="26"/>
          <w:szCs w:val="26"/>
          <w:lang w:eastAsia="en-US"/>
        </w:rPr>
        <w:t>What is the MBS Review Taskforce?</w:t>
      </w:r>
      <w:bookmarkEnd w:id="15"/>
      <w:bookmarkEnd w:id="16"/>
    </w:p>
    <w:p w14:paraId="6A611351" w14:textId="77777777" w:rsidR="0088655A" w:rsidRPr="0034460F" w:rsidRDefault="0088655A" w:rsidP="0088655A">
      <w:r w:rsidRPr="0034460F">
        <w:t xml:space="preserve">The Government established the </w:t>
      </w:r>
      <w:r w:rsidR="009A10A1" w:rsidRPr="0034460F">
        <w:t xml:space="preserve">MBS Review </w:t>
      </w:r>
      <w:r w:rsidRPr="0034460F">
        <w:t xml:space="preserve">Taskforce </w:t>
      </w:r>
      <w:r w:rsidR="009A10A1" w:rsidRPr="0034460F">
        <w:t xml:space="preserve">(the Taskforce) </w:t>
      </w:r>
      <w:r w:rsidRPr="0034460F">
        <w:t xml:space="preserve">as an advisory body to review </w:t>
      </w:r>
      <w:proofErr w:type="gramStart"/>
      <w:r w:rsidRPr="0034460F">
        <w:t>all of</w:t>
      </w:r>
      <w:proofErr w:type="gramEnd"/>
      <w:r w:rsidRPr="0034460F">
        <w:t xml:space="preserve">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9A10A1" w:rsidRPr="0034460F">
        <w:t xml:space="preserve">MBS </w:t>
      </w:r>
      <w:r w:rsidRPr="0034460F">
        <w:t xml:space="preserve">Review </w:t>
      </w:r>
      <w:r w:rsidR="009A10A1" w:rsidRPr="0034460F">
        <w:t xml:space="preserve">(the Review) </w:t>
      </w:r>
      <w:r w:rsidRPr="0034460F">
        <w:t xml:space="preserve">is clinician-led, and there are no targets for savings attached to the Review. </w:t>
      </w:r>
    </w:p>
    <w:p w14:paraId="292EF93F" w14:textId="77777777" w:rsidR="0088655A" w:rsidRPr="0034460F" w:rsidRDefault="0088655A" w:rsidP="00FD709F">
      <w:pPr>
        <w:pStyle w:val="Heading3Numbered"/>
        <w:rPr>
          <w:lang w:val="en-AU"/>
        </w:rPr>
      </w:pPr>
      <w:bookmarkStart w:id="17" w:name="_Toc25596796"/>
      <w:r w:rsidRPr="0034460F">
        <w:rPr>
          <w:lang w:val="en-AU"/>
        </w:rPr>
        <w:t>What are the goals of the Taskforce?</w:t>
      </w:r>
      <w:bookmarkEnd w:id="17"/>
    </w:p>
    <w:p w14:paraId="0A1CB22B" w14:textId="77777777" w:rsidR="0088655A" w:rsidRPr="0034460F" w:rsidRDefault="0088655A" w:rsidP="0088655A">
      <w:pPr>
        <w:spacing w:before="120" w:after="120"/>
        <w:rPr>
          <w:rFonts w:cs="Arial"/>
        </w:rPr>
      </w:pPr>
      <w:r w:rsidRPr="0034460F">
        <w:rPr>
          <w:rFonts w:cs="Arial"/>
        </w:rPr>
        <w:t>The Taskforce is committed to providing recommendations to the Minister that will allow the MBS to deliver on each of four key goals:</w:t>
      </w:r>
    </w:p>
    <w:p w14:paraId="09EBCBA7" w14:textId="77777777" w:rsidR="0088655A" w:rsidRPr="0034460F" w:rsidRDefault="0088655A" w:rsidP="0088655A">
      <w:pPr>
        <w:pStyle w:val="Bullet-green"/>
      </w:pPr>
      <w:r w:rsidRPr="0034460F">
        <w:rPr>
          <w:rStyle w:val="Boldbullet-greenChar"/>
          <w:rFonts w:eastAsiaTheme="majorEastAsia"/>
        </w:rPr>
        <w:t>Affordable and universal access</w:t>
      </w:r>
      <w:r w:rsidRPr="0034460F">
        <w:t xml:space="preserve">—the evidence demonstrates that the MBS supports very good access to primary care services for most Australians, particularly in urban Australia. However, despite increases in the specialist workforce over the last decade, </w:t>
      </w:r>
      <w:r w:rsidRPr="0034460F">
        <w:lastRenderedPageBreak/>
        <w:t xml:space="preserve">access </w:t>
      </w:r>
      <w:r w:rsidR="00897F90" w:rsidRPr="0034460F">
        <w:t>to</w:t>
      </w:r>
      <w:r w:rsidRPr="0034460F">
        <w:t xml:space="preserve"> many specialist services remains problematic, with some rural patients being under-serviced.</w:t>
      </w:r>
    </w:p>
    <w:p w14:paraId="35F089B4" w14:textId="77777777" w:rsidR="0088655A" w:rsidRPr="0034460F" w:rsidRDefault="0088655A" w:rsidP="0088655A">
      <w:pPr>
        <w:pStyle w:val="Bullet-green"/>
      </w:pPr>
      <w:r w:rsidRPr="0034460F">
        <w:rPr>
          <w:rStyle w:val="Boldbullet-greenChar"/>
          <w:rFonts w:eastAsiaTheme="majorEastAsia"/>
        </w:rPr>
        <w:t>Best practice health services</w:t>
      </w:r>
      <w:r w:rsidRPr="0034460F">
        <w:t>—one of the core objectives of the 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67DF9588" w14:textId="77777777" w:rsidR="0088655A" w:rsidRPr="0034460F" w:rsidRDefault="0088655A" w:rsidP="0088655A">
      <w:pPr>
        <w:pStyle w:val="Bullet-green"/>
      </w:pPr>
      <w:r w:rsidRPr="0034460F">
        <w:rPr>
          <w:rStyle w:val="Boldbullet-greenChar"/>
          <w:rFonts w:eastAsiaTheme="majorEastAsia"/>
        </w:rPr>
        <w:t>Value for the individual patient</w:t>
      </w:r>
      <w:r w:rsidRPr="0034460F">
        <w:t>—another core objective of the Review is to have an MBS that supports the delivery of services that are appropriate to the patient’s needs, provide real clinical value and do not expose the patient to unnecessary risk or expense.</w:t>
      </w:r>
    </w:p>
    <w:p w14:paraId="077865C4" w14:textId="77777777" w:rsidR="0088655A" w:rsidRPr="0034460F" w:rsidRDefault="0088655A" w:rsidP="0088655A">
      <w:pPr>
        <w:pStyle w:val="Bullet-green"/>
      </w:pPr>
      <w:r w:rsidRPr="0034460F">
        <w:rPr>
          <w:rStyle w:val="Boldbullet-greenChar"/>
          <w:rFonts w:eastAsiaTheme="majorEastAsia"/>
        </w:rPr>
        <w:t>Value for the health system</w:t>
      </w:r>
      <w:r w:rsidRPr="0034460F">
        <w:t>—achieving the above elements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30E4BE23" w14:textId="77777777" w:rsidR="0088655A" w:rsidRPr="0034460F" w:rsidRDefault="0088655A" w:rsidP="00630AFF">
      <w:pPr>
        <w:pStyle w:val="Heading2"/>
        <w:numPr>
          <w:ilvl w:val="1"/>
          <w:numId w:val="4"/>
        </w:numPr>
        <w:spacing w:before="120" w:after="120"/>
        <w:ind w:left="-284" w:firstLine="275"/>
        <w:rPr>
          <w:rFonts w:asciiTheme="minorHAnsi" w:eastAsiaTheme="minorHAnsi" w:hAnsiTheme="minorHAnsi"/>
          <w:i w:val="0"/>
          <w:color w:val="01653F"/>
          <w:sz w:val="26"/>
          <w:szCs w:val="26"/>
          <w:lang w:eastAsia="en-US"/>
        </w:rPr>
      </w:pPr>
      <w:bookmarkStart w:id="18" w:name="_Toc485295717"/>
      <w:bookmarkStart w:id="19" w:name="_Toc25596797"/>
      <w:r w:rsidRPr="0034460F">
        <w:rPr>
          <w:rFonts w:asciiTheme="minorHAnsi" w:eastAsiaTheme="minorHAnsi" w:hAnsiTheme="minorHAnsi"/>
          <w:i w:val="0"/>
          <w:color w:val="01653F"/>
          <w:sz w:val="26"/>
          <w:szCs w:val="26"/>
          <w:lang w:eastAsia="en-US"/>
        </w:rPr>
        <w:t>The Taskforce’s approach</w:t>
      </w:r>
      <w:bookmarkEnd w:id="18"/>
      <w:bookmarkEnd w:id="19"/>
    </w:p>
    <w:p w14:paraId="525F0574" w14:textId="77777777" w:rsidR="0088655A" w:rsidRPr="0034460F" w:rsidRDefault="0088655A" w:rsidP="0088655A">
      <w:r w:rsidRPr="0034460F">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22610A96" w14:textId="77777777" w:rsidR="0088655A" w:rsidRPr="0034460F" w:rsidRDefault="0088655A" w:rsidP="0088655A">
      <w:r w:rsidRPr="0034460F">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7FDFCEFE" w14:textId="77777777" w:rsidR="0088655A" w:rsidRPr="0034460F" w:rsidRDefault="0088655A" w:rsidP="0088655A">
      <w:r w:rsidRPr="0034460F">
        <w:t xml:space="preserve">As the Review is clinician-led, the Taskforce decided that clinical committees should conduct the detailed review of MBS items. The committees are broad-based in their membership, and members have been appointed in an individual capacity, rather than as representatives of any organisation. </w:t>
      </w:r>
    </w:p>
    <w:p w14:paraId="4814D072" w14:textId="4707C5B5" w:rsidR="0088655A" w:rsidRPr="0034460F" w:rsidRDefault="0088655A" w:rsidP="008B6BB5">
      <w:pPr>
        <w:tabs>
          <w:tab w:val="left" w:pos="6946"/>
        </w:tabs>
      </w:pPr>
      <w:r w:rsidRPr="0034460F">
        <w:lastRenderedPageBreak/>
        <w:t xml:space="preserve">The Taskforce asked the committees to review MBS items using a framework based on Professor Adam </w:t>
      </w:r>
      <w:proofErr w:type="spellStart"/>
      <w:r w:rsidRPr="0034460F">
        <w:t>Elshaug’s</w:t>
      </w:r>
      <w:proofErr w:type="spellEnd"/>
      <w:r w:rsidRPr="0034460F">
        <w:t xml:space="preserve"> appropriate use criteria</w:t>
      </w:r>
      <w:r w:rsidR="00F36700">
        <w:rPr>
          <w:rStyle w:val="FootnoteReference"/>
        </w:rPr>
        <w:footnoteReference w:id="1"/>
      </w:r>
      <w:r w:rsidR="00F36700">
        <w:t>.</w:t>
      </w:r>
      <w:r w:rsidRPr="0034460F">
        <w:t xml:space="preserve"> The framework consists of seven steps:</w:t>
      </w:r>
    </w:p>
    <w:p w14:paraId="618D8E16" w14:textId="77777777" w:rsidR="00737A43" w:rsidRPr="0034460F" w:rsidRDefault="0088655A" w:rsidP="004A71C2">
      <w:pPr>
        <w:pStyle w:val="Numbering"/>
        <w:numPr>
          <w:ilvl w:val="0"/>
          <w:numId w:val="10"/>
        </w:numPr>
        <w:ind w:left="426" w:hanging="426"/>
        <w:rPr>
          <w:lang w:val="en-AU"/>
        </w:rPr>
      </w:pPr>
      <w:r w:rsidRPr="0034460F">
        <w:rPr>
          <w:lang w:val="en-AU"/>
        </w:rPr>
        <w:t xml:space="preserve">Develop an initial fact base for all items under consideration, drawing on the relevant data and literature. </w:t>
      </w:r>
      <w:r w:rsidR="00737A43" w:rsidRPr="0034460F">
        <w:rPr>
          <w:lang w:val="en-AU"/>
        </w:rPr>
        <w:t xml:space="preserve"> </w:t>
      </w:r>
    </w:p>
    <w:p w14:paraId="0E90D8AF" w14:textId="77777777" w:rsidR="0088655A" w:rsidRPr="0034460F" w:rsidRDefault="0088655A" w:rsidP="004A71C2">
      <w:pPr>
        <w:pStyle w:val="Numbering"/>
        <w:numPr>
          <w:ilvl w:val="0"/>
          <w:numId w:val="10"/>
        </w:numPr>
        <w:ind w:left="426" w:hanging="426"/>
        <w:rPr>
          <w:lang w:val="en-AU"/>
        </w:rPr>
      </w:pPr>
      <w:r w:rsidRPr="0034460F">
        <w:rPr>
          <w:lang w:val="en-AU"/>
        </w:rPr>
        <w:t>Identify items that are obsolete, are of questionable clinical value</w:t>
      </w:r>
      <w:r w:rsidRPr="0034460F">
        <w:rPr>
          <w:rStyle w:val="FootnoteReference"/>
          <w:lang w:val="en-AU"/>
        </w:rPr>
        <w:footnoteReference w:id="2"/>
      </w:r>
      <w:r w:rsidRPr="0034460F">
        <w:rPr>
          <w:lang w:val="en-AU"/>
        </w:rPr>
        <w:t>, are misused</w:t>
      </w:r>
      <w:r w:rsidRPr="0034460F">
        <w:rPr>
          <w:rStyle w:val="FootnoteReference"/>
          <w:lang w:val="en-AU"/>
        </w:rPr>
        <w:footnoteReference w:id="3"/>
      </w:r>
      <w:r w:rsidRPr="0034460F">
        <w:rPr>
          <w:lang w:val="en-AU"/>
        </w:rPr>
        <w:t xml:space="preserve"> and/or pose a risk to patient safety. This step includes prioritising items as “priority 1”, “priority 2”, or “priority 3”, using a prioritisation methodology (described in more detail below).</w:t>
      </w:r>
    </w:p>
    <w:p w14:paraId="65D55A42" w14:textId="77777777" w:rsidR="0088655A" w:rsidRPr="0034460F" w:rsidRDefault="0088655A" w:rsidP="004A71C2">
      <w:pPr>
        <w:pStyle w:val="Numbering"/>
        <w:numPr>
          <w:ilvl w:val="0"/>
          <w:numId w:val="10"/>
        </w:numPr>
        <w:ind w:left="426" w:hanging="426"/>
        <w:rPr>
          <w:lang w:val="en-AU"/>
        </w:rPr>
      </w:pPr>
      <w:r w:rsidRPr="0034460F">
        <w:rPr>
          <w:lang w:val="en-AU"/>
        </w:rPr>
        <w:t>Identify any issues, develop hypotheses for recommendations and create a work plan (including establishing working groups, when required) to arrive at recommendations for each item.</w:t>
      </w:r>
    </w:p>
    <w:p w14:paraId="44F48804" w14:textId="77777777" w:rsidR="0088655A" w:rsidRPr="0034460F" w:rsidRDefault="0088655A" w:rsidP="004A71C2">
      <w:pPr>
        <w:pStyle w:val="Numbering"/>
        <w:numPr>
          <w:ilvl w:val="0"/>
          <w:numId w:val="10"/>
        </w:numPr>
        <w:ind w:left="426" w:hanging="426"/>
        <w:rPr>
          <w:lang w:val="en-AU"/>
        </w:rPr>
      </w:pPr>
      <w:r w:rsidRPr="0034460F">
        <w:rPr>
          <w:lang w:val="en-AU"/>
        </w:rPr>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w:t>
      </w:r>
      <w:r w:rsidR="00AF151E" w:rsidRPr="0034460F">
        <w:rPr>
          <w:lang w:val="en-AU"/>
        </w:rPr>
        <w:t>c</w:t>
      </w:r>
      <w:r w:rsidRPr="0034460F">
        <w:rPr>
          <w:lang w:val="en-AU"/>
        </w:rPr>
        <w:t>olleges. For complex cases, full appropriate use criteria were developed for the item’s explanatory notes.</w:t>
      </w:r>
    </w:p>
    <w:p w14:paraId="7412ECD3" w14:textId="77777777" w:rsidR="0088655A" w:rsidRPr="0034460F" w:rsidRDefault="0088655A" w:rsidP="004A71C2">
      <w:pPr>
        <w:pStyle w:val="Numbering"/>
        <w:numPr>
          <w:ilvl w:val="0"/>
          <w:numId w:val="10"/>
        </w:numPr>
        <w:ind w:left="426" w:hanging="426"/>
        <w:rPr>
          <w:lang w:val="en-AU"/>
        </w:rPr>
      </w:pPr>
      <w:bookmarkStart w:id="20" w:name="_Ref505174405"/>
      <w:r w:rsidRPr="0034460F">
        <w:rPr>
          <w:lang w:val="en-AU"/>
        </w:rPr>
        <w:t>Review the provisional recommendations and the accompanying rationales, and gather further evidence as required.</w:t>
      </w:r>
      <w:bookmarkEnd w:id="20"/>
    </w:p>
    <w:p w14:paraId="15143FA9" w14:textId="77777777" w:rsidR="0088655A" w:rsidRPr="0034460F" w:rsidRDefault="0088655A" w:rsidP="004A71C2">
      <w:pPr>
        <w:pStyle w:val="Numbering"/>
        <w:numPr>
          <w:ilvl w:val="0"/>
          <w:numId w:val="10"/>
        </w:numPr>
        <w:ind w:left="426" w:hanging="426"/>
        <w:rPr>
          <w:lang w:val="en-AU"/>
        </w:rPr>
      </w:pPr>
      <w:r w:rsidRPr="0034460F">
        <w:rPr>
          <w:lang w:val="en-AU"/>
        </w:rPr>
        <w:t>Finalise the recommendations in preparation for broader stakeholder consultation.</w:t>
      </w:r>
    </w:p>
    <w:p w14:paraId="44DAE42D" w14:textId="77777777" w:rsidR="0088655A" w:rsidRPr="0034460F" w:rsidRDefault="0088655A" w:rsidP="004A71C2">
      <w:pPr>
        <w:pStyle w:val="Numbering"/>
        <w:numPr>
          <w:ilvl w:val="0"/>
          <w:numId w:val="10"/>
        </w:numPr>
        <w:ind w:left="426" w:hanging="426"/>
        <w:rPr>
          <w:lang w:val="en-AU"/>
        </w:rPr>
      </w:pPr>
      <w:r w:rsidRPr="0034460F">
        <w:rPr>
          <w:lang w:val="en-AU"/>
        </w:rPr>
        <w:t xml:space="preserve">Incorporate feedback gathered during stakeholder consultation and finalise </w:t>
      </w:r>
      <w:r w:rsidR="00A35822" w:rsidRPr="0034460F">
        <w:rPr>
          <w:lang w:val="en-AU"/>
        </w:rPr>
        <w:t>a</w:t>
      </w:r>
      <w:r w:rsidR="00F61A65" w:rsidRPr="0034460F">
        <w:rPr>
          <w:lang w:val="en-AU"/>
        </w:rPr>
        <w:t xml:space="preserve"> </w:t>
      </w:r>
      <w:r w:rsidR="00A35822" w:rsidRPr="0034460F">
        <w:rPr>
          <w:lang w:val="en-AU"/>
        </w:rPr>
        <w:t xml:space="preserve">Clinical </w:t>
      </w:r>
      <w:r w:rsidRPr="0034460F">
        <w:rPr>
          <w:lang w:val="en-AU"/>
        </w:rPr>
        <w:t xml:space="preserve">Review Report, which provides recommendations for the Taskforce. </w:t>
      </w:r>
    </w:p>
    <w:p w14:paraId="1C706B84" w14:textId="58D6FCCD" w:rsidR="0088655A" w:rsidRPr="0034460F" w:rsidRDefault="0088655A" w:rsidP="0088655A">
      <w:r w:rsidRPr="0034460F">
        <w:t xml:space="preserve">All MBS items will be reviewed </w:t>
      </w:r>
      <w:proofErr w:type="gramStart"/>
      <w:r w:rsidRPr="0034460F">
        <w:t>during the course of</w:t>
      </w:r>
      <w:proofErr w:type="gramEnd"/>
      <w:r w:rsidRPr="0034460F">
        <w:t xml:space="preserve"> the Review. However, given the breadth of and timeframe for the Review, each clinical committee develop</w:t>
      </w:r>
      <w:r w:rsidR="00E16BD0">
        <w:t xml:space="preserve">s </w:t>
      </w:r>
      <w:r w:rsidRPr="0034460F">
        <w:t>a work plan and assign</w:t>
      </w:r>
      <w:r w:rsidR="00E16BD0">
        <w:t>s</w:t>
      </w:r>
      <w:r w:rsidRPr="0034460F">
        <w:t xml:space="preserve">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1FD96047" w14:textId="77777777" w:rsidR="0088655A" w:rsidRPr="0034460F" w:rsidRDefault="0088655A" w:rsidP="0088655A">
      <w:pPr>
        <w:pStyle w:val="Bullet-green"/>
      </w:pPr>
      <w:r w:rsidRPr="0034460F">
        <w:t>Service volume.</w:t>
      </w:r>
    </w:p>
    <w:p w14:paraId="714F358B" w14:textId="77777777" w:rsidR="0088655A" w:rsidRPr="0034460F" w:rsidRDefault="0088655A" w:rsidP="0088655A">
      <w:pPr>
        <w:pStyle w:val="Bullet-green"/>
      </w:pPr>
      <w:r w:rsidRPr="0034460F">
        <w:lastRenderedPageBreak/>
        <w:t>The likelihood that the item needed to be revised, determined by indicators such as identified safety concerns, geographic or temporal variation, delivery irregularity, the potential misuse of indications or other concerns raised by the clinical committee (such as inappropriate co-claiming).</w:t>
      </w:r>
    </w:p>
    <w:p w14:paraId="06C606B7" w14:textId="77777777" w:rsidR="0088655A" w:rsidRPr="0034460F" w:rsidRDefault="0088655A" w:rsidP="00C36149">
      <w:pPr>
        <w:pStyle w:val="Caption"/>
      </w:pPr>
      <w:bookmarkStart w:id="21" w:name="_Ref503780508"/>
      <w:bookmarkStart w:id="22" w:name="_Toc503779131"/>
      <w:bookmarkStart w:id="23" w:name="_Toc25596537"/>
      <w:r w:rsidRPr="0034460F">
        <w:t xml:space="preserve">Figure </w:t>
      </w:r>
      <w:fldSimple w:instr=" SEQ Figure \* ARABIC ">
        <w:r w:rsidR="00EB534B">
          <w:rPr>
            <w:noProof/>
          </w:rPr>
          <w:t>1</w:t>
        </w:r>
      </w:fldSimple>
      <w:bookmarkEnd w:id="21"/>
      <w:r w:rsidRPr="0034460F">
        <w:t>: Prioritisation matrix</w:t>
      </w:r>
      <w:bookmarkEnd w:id="22"/>
      <w:bookmarkEnd w:id="23"/>
    </w:p>
    <w:p w14:paraId="75FC5FA3" w14:textId="77777777" w:rsidR="0088655A" w:rsidRPr="0034460F" w:rsidRDefault="0088655A" w:rsidP="0088655A">
      <w:pPr>
        <w:jc w:val="center"/>
        <w:rPr>
          <w:lang w:eastAsia="en-US"/>
        </w:rPr>
      </w:pPr>
      <w:r w:rsidRPr="0034460F">
        <w:rPr>
          <w:noProof/>
        </w:rPr>
        <w:drawing>
          <wp:inline distT="0" distB="0" distL="0" distR="0" wp14:anchorId="7E8DBAF9" wp14:editId="1E4AE4D6">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Prioritis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6DEDE327" w14:textId="77777777" w:rsidR="0088655A" w:rsidRPr="0034460F" w:rsidRDefault="0088655A" w:rsidP="0088655A">
      <w:r w:rsidRPr="0034460F">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r w:rsidRPr="0034460F">
        <w:fldChar w:fldCharType="begin"/>
      </w:r>
      <w:r w:rsidRPr="0034460F">
        <w:instrText xml:space="preserve"> REF _Ref503780508 \h </w:instrText>
      </w:r>
      <w:r w:rsidRPr="0034460F">
        <w:fldChar w:fldCharType="separate"/>
      </w:r>
      <w:r w:rsidR="00EB534B" w:rsidRPr="0034460F">
        <w:t xml:space="preserve">Figure </w:t>
      </w:r>
      <w:r w:rsidR="00EB534B">
        <w:rPr>
          <w:noProof/>
        </w:rPr>
        <w:t>1</w:t>
      </w:r>
      <w:r w:rsidRPr="0034460F">
        <w:fldChar w:fldCharType="end"/>
      </w:r>
      <w:r w:rsidRPr="0034460F">
        <w:t xml:space="preserve">.  Clinical committees use this priority ranking to organise their review of item numbers and apportion the amount of time spent on each item. </w:t>
      </w:r>
    </w:p>
    <w:p w14:paraId="5A304195" w14:textId="77777777" w:rsidR="0088655A" w:rsidRPr="0034460F" w:rsidRDefault="0088655A" w:rsidP="0088655A">
      <w:pPr>
        <w:spacing w:before="0" w:after="0" w:line="240" w:lineRule="auto"/>
      </w:pPr>
      <w:r w:rsidRPr="0034460F">
        <w:br w:type="page"/>
      </w:r>
    </w:p>
    <w:p w14:paraId="0850D90F" w14:textId="77777777" w:rsidR="0088655A" w:rsidRPr="0034460F" w:rsidRDefault="0088655A" w:rsidP="00DD0ED8">
      <w:pPr>
        <w:pStyle w:val="Heading1"/>
        <w:widowControl w:val="0"/>
        <w:numPr>
          <w:ilvl w:val="0"/>
          <w:numId w:val="4"/>
        </w:numPr>
        <w:pBdr>
          <w:bottom w:val="single" w:sz="16" w:space="11" w:color="BFBFBF"/>
        </w:pBdr>
        <w:autoSpaceDE w:val="0"/>
        <w:autoSpaceDN w:val="0"/>
        <w:adjustRightInd w:val="0"/>
        <w:spacing w:before="720" w:after="720"/>
        <w:ind w:left="432"/>
        <w:textAlignment w:val="center"/>
        <w:rPr>
          <w:rFonts w:asciiTheme="minorHAnsi" w:hAnsiTheme="minorHAnsi" w:cstheme="minorHAnsi"/>
          <w:color w:val="01653F"/>
          <w:kern w:val="0"/>
          <w:sz w:val="40"/>
          <w:szCs w:val="40"/>
          <w:lang w:eastAsia="en-US"/>
        </w:rPr>
      </w:pPr>
      <w:bookmarkStart w:id="24" w:name="_Toc485295719"/>
      <w:bookmarkStart w:id="25" w:name="_Toc25596798"/>
      <w:r w:rsidRPr="0034460F">
        <w:rPr>
          <w:rFonts w:asciiTheme="minorHAnsi" w:hAnsiTheme="minorHAnsi" w:cstheme="minorHAnsi"/>
          <w:color w:val="01653F"/>
          <w:kern w:val="0"/>
          <w:sz w:val="40"/>
          <w:szCs w:val="40"/>
          <w:lang w:eastAsia="en-US"/>
        </w:rPr>
        <w:lastRenderedPageBreak/>
        <w:t xml:space="preserve">About the </w:t>
      </w:r>
      <w:r w:rsidR="00956EA5" w:rsidRPr="0034460F">
        <w:rPr>
          <w:rFonts w:asciiTheme="minorHAnsi" w:hAnsiTheme="minorHAnsi" w:cstheme="minorHAnsi"/>
          <w:color w:val="01653F"/>
          <w:kern w:val="0"/>
          <w:sz w:val="40"/>
          <w:szCs w:val="40"/>
          <w:lang w:eastAsia="en-US"/>
        </w:rPr>
        <w:t xml:space="preserve">Optometry Services </w:t>
      </w:r>
      <w:r w:rsidRPr="0034460F">
        <w:rPr>
          <w:rFonts w:asciiTheme="minorHAnsi" w:hAnsiTheme="minorHAnsi" w:cstheme="minorHAnsi"/>
          <w:color w:val="01653F"/>
          <w:kern w:val="0"/>
          <w:sz w:val="40"/>
          <w:szCs w:val="40"/>
          <w:lang w:eastAsia="en-US"/>
        </w:rPr>
        <w:t>Clinical Committee</w:t>
      </w:r>
      <w:bookmarkEnd w:id="24"/>
      <w:bookmarkEnd w:id="25"/>
    </w:p>
    <w:p w14:paraId="20A3C574" w14:textId="77777777" w:rsidR="0088655A" w:rsidRPr="0034460F" w:rsidRDefault="0088655A" w:rsidP="0088655A">
      <w:pPr>
        <w:rPr>
          <w:lang w:eastAsia="en-US"/>
        </w:rPr>
      </w:pPr>
      <w:bookmarkStart w:id="26" w:name="_Toc455669872"/>
      <w:r w:rsidRPr="0034460F">
        <w:rPr>
          <w:lang w:eastAsia="en-US"/>
        </w:rPr>
        <w:t xml:space="preserve">The </w:t>
      </w:r>
      <w:r w:rsidR="00F635AF" w:rsidRPr="0034460F">
        <w:rPr>
          <w:lang w:eastAsia="en-US"/>
        </w:rPr>
        <w:t>Optometry Services</w:t>
      </w:r>
      <w:r w:rsidR="00A35822" w:rsidRPr="0034460F">
        <w:rPr>
          <w:lang w:eastAsia="en-US"/>
        </w:rPr>
        <w:t xml:space="preserve"> Clinical </w:t>
      </w:r>
      <w:r w:rsidRPr="0034460F">
        <w:rPr>
          <w:lang w:eastAsia="en-US"/>
        </w:rPr>
        <w:t xml:space="preserve">Committee </w:t>
      </w:r>
      <w:r w:rsidR="00A35822" w:rsidRPr="0034460F">
        <w:rPr>
          <w:lang w:eastAsia="en-US"/>
        </w:rPr>
        <w:t xml:space="preserve">(the Committee) </w:t>
      </w:r>
      <w:r w:rsidRPr="0034460F">
        <w:rPr>
          <w:lang w:eastAsia="en-US"/>
        </w:rPr>
        <w:t xml:space="preserve">was established in </w:t>
      </w:r>
      <w:r w:rsidR="00D41D39" w:rsidRPr="0034460F">
        <w:rPr>
          <w:lang w:eastAsia="en-US"/>
        </w:rPr>
        <w:t xml:space="preserve">September </w:t>
      </w:r>
      <w:r w:rsidRPr="0034460F">
        <w:t>2018</w:t>
      </w:r>
      <w:r w:rsidRPr="0034460F">
        <w:rPr>
          <w:lang w:eastAsia="en-US"/>
        </w:rPr>
        <w:t xml:space="preserve"> to make recommendations to the </w:t>
      </w:r>
      <w:r w:rsidR="00A678E6">
        <w:rPr>
          <w:lang w:eastAsia="en-US"/>
        </w:rPr>
        <w:t xml:space="preserve">MBS </w:t>
      </w:r>
      <w:r w:rsidRPr="0034460F">
        <w:rPr>
          <w:lang w:eastAsia="en-US"/>
        </w:rPr>
        <w:t>Taskforce</w:t>
      </w:r>
      <w:r w:rsidR="007552B5" w:rsidRPr="0034460F">
        <w:rPr>
          <w:lang w:eastAsia="en-US"/>
        </w:rPr>
        <w:t>, and to other clinical committees (from an optometry perspective)</w:t>
      </w:r>
      <w:r w:rsidR="002E51B8" w:rsidRPr="0034460F">
        <w:rPr>
          <w:lang w:eastAsia="en-US"/>
        </w:rPr>
        <w:t>, based on clinical expertise and rapid evidence review.</w:t>
      </w:r>
      <w:r w:rsidRPr="0034460F">
        <w:rPr>
          <w:lang w:eastAsia="en-US"/>
        </w:rPr>
        <w:t xml:space="preserve"> </w:t>
      </w:r>
    </w:p>
    <w:p w14:paraId="45DAC50A" w14:textId="77777777" w:rsidR="00D41D39" w:rsidRPr="0034460F" w:rsidRDefault="00D41D39" w:rsidP="0088655A">
      <w:pPr>
        <w:rPr>
          <w:lang w:eastAsia="en-US"/>
        </w:rPr>
      </w:pPr>
      <w:r w:rsidRPr="0034460F">
        <w:rPr>
          <w:lang w:eastAsia="en-US"/>
        </w:rPr>
        <w:t>The Committee was asked to provide a Report to the December 2018 Taskfor</w:t>
      </w:r>
      <w:r w:rsidR="00537629" w:rsidRPr="0034460F">
        <w:rPr>
          <w:lang w:eastAsia="en-US"/>
        </w:rPr>
        <w:t>ce meeting and</w:t>
      </w:r>
      <w:r w:rsidR="008A1FC3" w:rsidRPr="0034460F">
        <w:rPr>
          <w:lang w:eastAsia="en-US"/>
        </w:rPr>
        <w:t xml:space="preserve"> acknowledged that it was a tight</w:t>
      </w:r>
      <w:r w:rsidR="00537629" w:rsidRPr="0034460F">
        <w:rPr>
          <w:lang w:eastAsia="en-US"/>
        </w:rPr>
        <w:t xml:space="preserve"> timeframe to undertake the work of reviewing the items.</w:t>
      </w:r>
      <w:r w:rsidRPr="0034460F">
        <w:rPr>
          <w:lang w:eastAsia="en-US"/>
        </w:rPr>
        <w:t xml:space="preserve"> </w:t>
      </w:r>
    </w:p>
    <w:p w14:paraId="74C5D890" w14:textId="77777777" w:rsidR="0088655A" w:rsidRPr="0034460F" w:rsidRDefault="002E51B8" w:rsidP="00DD0ED8">
      <w:pPr>
        <w:pStyle w:val="Heading2"/>
        <w:numPr>
          <w:ilvl w:val="1"/>
          <w:numId w:val="4"/>
        </w:numPr>
        <w:spacing w:before="120" w:after="120"/>
        <w:ind w:left="-284" w:firstLine="275"/>
        <w:rPr>
          <w:rFonts w:asciiTheme="minorHAnsi" w:eastAsiaTheme="minorHAnsi" w:hAnsiTheme="minorHAnsi"/>
          <w:i w:val="0"/>
          <w:color w:val="01653F"/>
          <w:sz w:val="26"/>
          <w:szCs w:val="26"/>
          <w:lang w:eastAsia="en-US"/>
        </w:rPr>
      </w:pPr>
      <w:bookmarkStart w:id="27" w:name="_Toc485295720"/>
      <w:bookmarkStart w:id="28" w:name="_Toc25596799"/>
      <w:r w:rsidRPr="0034460F">
        <w:rPr>
          <w:rFonts w:asciiTheme="minorHAnsi" w:eastAsiaTheme="minorHAnsi" w:hAnsiTheme="minorHAnsi"/>
          <w:i w:val="0"/>
          <w:color w:val="01653F"/>
          <w:sz w:val="26"/>
          <w:szCs w:val="26"/>
          <w:lang w:eastAsia="en-US"/>
        </w:rPr>
        <w:t>Optometry Services</w:t>
      </w:r>
      <w:r w:rsidR="0088655A" w:rsidRPr="0034460F">
        <w:rPr>
          <w:rFonts w:asciiTheme="minorHAnsi" w:eastAsiaTheme="minorHAnsi" w:hAnsiTheme="minorHAnsi"/>
          <w:i w:val="0"/>
          <w:color w:val="01653F"/>
          <w:sz w:val="26"/>
          <w:szCs w:val="26"/>
          <w:lang w:eastAsia="en-US"/>
        </w:rPr>
        <w:t xml:space="preserve"> Clinical Committee members</w:t>
      </w:r>
      <w:bookmarkEnd w:id="26"/>
      <w:bookmarkEnd w:id="27"/>
      <w:bookmarkEnd w:id="28"/>
    </w:p>
    <w:p w14:paraId="6511F489" w14:textId="77777777" w:rsidR="002E51B8" w:rsidRPr="0034460F" w:rsidRDefault="0088655A" w:rsidP="0088655A">
      <w:pPr>
        <w:pStyle w:val="TableCaption"/>
        <w:rPr>
          <w:rFonts w:eastAsia="Times New Roman" w:cs="Times New Roman"/>
          <w:b w:val="0"/>
          <w:color w:val="auto"/>
          <w:sz w:val="22"/>
          <w:szCs w:val="24"/>
        </w:rPr>
      </w:pPr>
      <w:r w:rsidRPr="0034460F">
        <w:rPr>
          <w:rFonts w:eastAsia="Times New Roman" w:cs="Times New Roman"/>
          <w:b w:val="0"/>
          <w:color w:val="auto"/>
          <w:sz w:val="22"/>
          <w:szCs w:val="24"/>
        </w:rPr>
        <w:t xml:space="preserve">The Committee consists of </w:t>
      </w:r>
      <w:r w:rsidR="00537629" w:rsidRPr="0034460F">
        <w:rPr>
          <w:rFonts w:eastAsia="Times New Roman" w:cs="Times New Roman"/>
          <w:b w:val="0"/>
          <w:color w:val="auto"/>
          <w:sz w:val="22"/>
          <w:szCs w:val="24"/>
        </w:rPr>
        <w:t>12</w:t>
      </w:r>
      <w:r w:rsidRPr="0034460F">
        <w:rPr>
          <w:rFonts w:eastAsia="Times New Roman" w:cs="Times New Roman"/>
          <w:b w:val="0"/>
          <w:color w:val="auto"/>
          <w:sz w:val="22"/>
          <w:szCs w:val="24"/>
        </w:rPr>
        <w:t xml:space="preserve"> members, whose names, positions/organisations and declared conflicts of interest are listed in</w:t>
      </w:r>
      <w:r w:rsidR="002E51B8" w:rsidRPr="0034460F">
        <w:rPr>
          <w:rFonts w:eastAsia="Times New Roman" w:cs="Times New Roman"/>
          <w:b w:val="0"/>
          <w:color w:val="auto"/>
          <w:sz w:val="22"/>
          <w:szCs w:val="24"/>
        </w:rPr>
        <w:t xml:space="preserve"> Table 1.</w:t>
      </w:r>
      <w:r w:rsidR="007D25FC" w:rsidRPr="0034460F">
        <w:rPr>
          <w:rFonts w:eastAsia="Times New Roman" w:cs="Times New Roman"/>
          <w:b w:val="0"/>
          <w:color w:val="auto"/>
          <w:sz w:val="22"/>
          <w:szCs w:val="24"/>
        </w:rPr>
        <w:t xml:space="preserve"> The optometrists on the committee have been, or are, members of Optometry Australia</w:t>
      </w:r>
      <w:r w:rsidR="00F22541">
        <w:rPr>
          <w:rFonts w:eastAsia="Times New Roman" w:cs="Times New Roman"/>
          <w:b w:val="0"/>
          <w:color w:val="auto"/>
          <w:sz w:val="22"/>
          <w:szCs w:val="24"/>
        </w:rPr>
        <w:t>, the sector’s key peak body</w:t>
      </w:r>
      <w:r w:rsidR="007D25FC" w:rsidRPr="0034460F">
        <w:rPr>
          <w:rFonts w:eastAsia="Times New Roman" w:cs="Times New Roman"/>
          <w:b w:val="0"/>
          <w:color w:val="auto"/>
          <w:sz w:val="22"/>
          <w:szCs w:val="24"/>
        </w:rPr>
        <w:t>.</w:t>
      </w:r>
    </w:p>
    <w:p w14:paraId="7CDF1F15" w14:textId="77777777" w:rsidR="0088655A" w:rsidRPr="0034460F" w:rsidRDefault="0088655A" w:rsidP="0088655A">
      <w:pPr>
        <w:pStyle w:val="TableCaption"/>
      </w:pPr>
      <w:r w:rsidRPr="0034460F">
        <w:t xml:space="preserve"> </w:t>
      </w:r>
      <w:bookmarkStart w:id="29" w:name="_Ref503780353"/>
      <w:bookmarkStart w:id="30" w:name="_Toc503779132"/>
      <w:bookmarkStart w:id="31" w:name="_Ref503780241"/>
      <w:bookmarkStart w:id="32" w:name="_Toc25596531"/>
      <w:r w:rsidRPr="0034460F">
        <w:t xml:space="preserve">Table </w:t>
      </w:r>
      <w:fldSimple w:instr=" SEQ Table \* ARABIC ">
        <w:r w:rsidR="00EB534B">
          <w:rPr>
            <w:noProof/>
          </w:rPr>
          <w:t>1</w:t>
        </w:r>
      </w:fldSimple>
      <w:bookmarkEnd w:id="29"/>
      <w:r w:rsidRPr="0034460F">
        <w:t xml:space="preserve">: </w:t>
      </w:r>
      <w:bookmarkStart w:id="33" w:name="_Ref503780252"/>
      <w:r w:rsidR="00F635AF" w:rsidRPr="0034460F">
        <w:t>Optometry Services</w:t>
      </w:r>
      <w:r w:rsidR="002E51B8" w:rsidRPr="0034460F">
        <w:t xml:space="preserve"> </w:t>
      </w:r>
      <w:r w:rsidRPr="0034460F">
        <w:t xml:space="preserve">Clinical Committee </w:t>
      </w:r>
      <w:bookmarkEnd w:id="30"/>
      <w:bookmarkEnd w:id="31"/>
      <w:bookmarkEnd w:id="33"/>
      <w:r w:rsidR="002E51B8" w:rsidRPr="0034460F">
        <w:t>members</w:t>
      </w:r>
      <w:bookmarkEnd w:id="32"/>
    </w:p>
    <w:p w14:paraId="16B85760" w14:textId="77777777" w:rsidR="00F635AF" w:rsidRPr="0034460F" w:rsidRDefault="00F635AF" w:rsidP="00F635AF">
      <w:pPr>
        <w:spacing w:before="0" w:after="0" w:line="240" w:lineRule="auto"/>
        <w:ind w:right="-7"/>
        <w:rPr>
          <w:rFonts w:ascii="Times New Roman" w:hAnsi="Times New Roman"/>
          <w:color w:val="000000"/>
          <w:szCs w:val="22"/>
        </w:rPr>
      </w:pPr>
    </w:p>
    <w:tbl>
      <w:tblPr>
        <w:tblStyle w:val="TableGrid"/>
        <w:tblW w:w="0" w:type="auto"/>
        <w:tblLook w:val="04A0" w:firstRow="1" w:lastRow="0" w:firstColumn="1" w:lastColumn="0" w:noHBand="0" w:noVBand="1"/>
        <w:tblCaption w:val="Table 1: Optometry Services Clinical Committee Members"/>
        <w:tblDescription w:val="Table 1 is composed of 3 columns. Column 1 lists name, column 2 lists selected relevant background and column 3 losts declared conflicts of interest."/>
      </w:tblPr>
      <w:tblGrid>
        <w:gridCol w:w="2093"/>
        <w:gridCol w:w="4252"/>
        <w:gridCol w:w="1957"/>
      </w:tblGrid>
      <w:tr w:rsidR="00F635AF" w:rsidRPr="0034460F" w14:paraId="5A643305" w14:textId="77777777" w:rsidTr="00B2022B">
        <w:trPr>
          <w:tblHeader/>
        </w:trPr>
        <w:tc>
          <w:tcPr>
            <w:tcW w:w="2093" w:type="dxa"/>
          </w:tcPr>
          <w:p w14:paraId="38FCC356" w14:textId="77777777" w:rsidR="00F635AF" w:rsidRPr="0034460F" w:rsidRDefault="002E51B8" w:rsidP="00F635AF">
            <w:pPr>
              <w:spacing w:before="0" w:after="0" w:line="240" w:lineRule="auto"/>
              <w:rPr>
                <w:rFonts w:cstheme="minorHAnsi"/>
                <w:b/>
                <w:szCs w:val="22"/>
                <w:lang w:eastAsia="en-US"/>
              </w:rPr>
            </w:pPr>
            <w:r w:rsidRPr="0034460F">
              <w:rPr>
                <w:rFonts w:cstheme="minorHAnsi"/>
                <w:b/>
                <w:szCs w:val="22"/>
                <w:lang w:eastAsia="en-US"/>
              </w:rPr>
              <w:t>Name</w:t>
            </w:r>
          </w:p>
        </w:tc>
        <w:tc>
          <w:tcPr>
            <w:tcW w:w="4252" w:type="dxa"/>
          </w:tcPr>
          <w:p w14:paraId="53DE7C54" w14:textId="77777777" w:rsidR="00F635AF" w:rsidRPr="0034460F" w:rsidRDefault="00F635AF" w:rsidP="00F635AF">
            <w:pPr>
              <w:spacing w:before="0" w:after="0" w:line="240" w:lineRule="auto"/>
              <w:rPr>
                <w:rFonts w:cstheme="minorHAnsi"/>
                <w:b/>
                <w:szCs w:val="22"/>
                <w:lang w:eastAsia="en-US"/>
              </w:rPr>
            </w:pPr>
            <w:r w:rsidRPr="0034460F">
              <w:rPr>
                <w:rFonts w:cstheme="minorHAnsi"/>
                <w:b/>
                <w:szCs w:val="22"/>
                <w:lang w:eastAsia="en-US"/>
              </w:rPr>
              <w:t>Selected Relevant Background</w:t>
            </w:r>
          </w:p>
        </w:tc>
        <w:tc>
          <w:tcPr>
            <w:tcW w:w="1957" w:type="dxa"/>
          </w:tcPr>
          <w:p w14:paraId="1954844D" w14:textId="77777777" w:rsidR="00F635AF" w:rsidRPr="0034460F" w:rsidRDefault="00F635AF" w:rsidP="00F635AF">
            <w:pPr>
              <w:spacing w:before="0" w:after="0" w:line="240" w:lineRule="auto"/>
              <w:rPr>
                <w:rFonts w:cstheme="minorHAnsi"/>
                <w:b/>
                <w:szCs w:val="22"/>
                <w:lang w:eastAsia="en-US"/>
              </w:rPr>
            </w:pPr>
            <w:r w:rsidRPr="0034460F">
              <w:rPr>
                <w:rFonts w:cstheme="minorHAnsi"/>
                <w:b/>
                <w:szCs w:val="22"/>
                <w:lang w:eastAsia="en-US"/>
              </w:rPr>
              <w:t>Conflicts Declared</w:t>
            </w:r>
          </w:p>
        </w:tc>
      </w:tr>
      <w:tr w:rsidR="00F635AF" w:rsidRPr="0034460F" w14:paraId="5FFE8D60" w14:textId="77777777" w:rsidTr="00C34226">
        <w:tc>
          <w:tcPr>
            <w:tcW w:w="2093" w:type="dxa"/>
          </w:tcPr>
          <w:p w14:paraId="510637BC" w14:textId="77777777" w:rsidR="00F635AF" w:rsidRPr="0034460F" w:rsidRDefault="00F635AF" w:rsidP="00F635AF">
            <w:pPr>
              <w:spacing w:before="0" w:after="0" w:line="240" w:lineRule="auto"/>
              <w:rPr>
                <w:rFonts w:eastAsiaTheme="minorHAnsi" w:cstheme="minorHAnsi"/>
                <w:szCs w:val="22"/>
                <w:lang w:eastAsia="en-US"/>
              </w:rPr>
            </w:pPr>
            <w:r w:rsidRPr="0034460F">
              <w:rPr>
                <w:rFonts w:eastAsiaTheme="minorHAnsi" w:cstheme="minorHAnsi"/>
                <w:szCs w:val="22"/>
                <w:lang w:eastAsia="en-US"/>
              </w:rPr>
              <w:t>Adjunct Associate  Professor Phil Anderton (Chair)</w:t>
            </w:r>
          </w:p>
        </w:tc>
        <w:tc>
          <w:tcPr>
            <w:tcW w:w="4252" w:type="dxa"/>
          </w:tcPr>
          <w:p w14:paraId="7694F6DE" w14:textId="77777777" w:rsidR="00F635AF" w:rsidRPr="0034460F" w:rsidRDefault="00F635AF" w:rsidP="00F635AF">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Semi-retired optometrist and academic at University of New South Wales School of Optometry and Vision Science. </w:t>
            </w:r>
          </w:p>
          <w:p w14:paraId="4BCF9F1B" w14:textId="77777777" w:rsidR="00F635AF" w:rsidRPr="0034460F" w:rsidRDefault="00F635AF" w:rsidP="00A11F4A">
            <w:pPr>
              <w:spacing w:before="0" w:after="0" w:line="240" w:lineRule="auto"/>
              <w:rPr>
                <w:rFonts w:eastAsiaTheme="minorHAnsi" w:cstheme="minorHAnsi"/>
                <w:szCs w:val="22"/>
                <w:lang w:eastAsia="en-US"/>
              </w:rPr>
            </w:pPr>
            <w:r w:rsidRPr="0034460F">
              <w:rPr>
                <w:rFonts w:eastAsiaTheme="minorHAnsi" w:cstheme="minorHAnsi"/>
                <w:szCs w:val="22"/>
                <w:lang w:eastAsia="en-US"/>
              </w:rPr>
              <w:t>Conducts semi-annual visits to rural and remote areas to provide eye checks as part of the Visiting Optometrist Scheme. Convenor of the Rural Optometry Group of the Optometrists Association Australia and sits on the council of the National Rural Health Alliance.</w:t>
            </w:r>
          </w:p>
        </w:tc>
        <w:tc>
          <w:tcPr>
            <w:tcW w:w="1957" w:type="dxa"/>
          </w:tcPr>
          <w:p w14:paraId="77179D68" w14:textId="77777777" w:rsidR="00F635AF" w:rsidRPr="0034460F" w:rsidRDefault="001244BA" w:rsidP="00F635AF">
            <w:pPr>
              <w:spacing w:before="0" w:after="0" w:line="240" w:lineRule="auto"/>
              <w:rPr>
                <w:rFonts w:cstheme="minorHAnsi"/>
                <w:szCs w:val="22"/>
                <w:lang w:eastAsia="en-US"/>
              </w:rPr>
            </w:pPr>
            <w:r w:rsidRPr="0034460F">
              <w:rPr>
                <w:rFonts w:cstheme="minorHAnsi"/>
                <w:szCs w:val="22"/>
                <w:lang w:eastAsia="en-US"/>
              </w:rPr>
              <w:t>Member of Optometry NSW/ACT</w:t>
            </w:r>
          </w:p>
        </w:tc>
      </w:tr>
      <w:tr w:rsidR="00F635AF" w:rsidRPr="0034460F" w14:paraId="5905CACB" w14:textId="77777777" w:rsidTr="00C34226">
        <w:trPr>
          <w:trHeight w:val="1369"/>
        </w:trPr>
        <w:tc>
          <w:tcPr>
            <w:tcW w:w="2093" w:type="dxa"/>
          </w:tcPr>
          <w:p w14:paraId="4382799C" w14:textId="77777777" w:rsidR="00F635AF" w:rsidRPr="0034460F" w:rsidRDefault="00F635AF" w:rsidP="00F635AF">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Mr Andrew Harris </w:t>
            </w:r>
          </w:p>
        </w:tc>
        <w:tc>
          <w:tcPr>
            <w:tcW w:w="4252" w:type="dxa"/>
          </w:tcPr>
          <w:p w14:paraId="7F80386C" w14:textId="77777777" w:rsidR="00F635AF" w:rsidRPr="0034460F" w:rsidRDefault="00F635AF" w:rsidP="00F635AF">
            <w:pPr>
              <w:spacing w:before="0" w:after="0" w:line="240" w:lineRule="auto"/>
              <w:rPr>
                <w:rFonts w:eastAsiaTheme="minorHAnsi" w:cstheme="minorHAnsi"/>
                <w:szCs w:val="22"/>
                <w:lang w:eastAsia="en-US"/>
              </w:rPr>
            </w:pPr>
            <w:r w:rsidRPr="0034460F">
              <w:rPr>
                <w:rFonts w:eastAsiaTheme="minorHAnsi" w:cstheme="minorHAnsi"/>
                <w:szCs w:val="22"/>
                <w:lang w:eastAsia="en-US"/>
              </w:rPr>
              <w:t>Private practising optometrist with over 25 years’ experience. Also practises at Royal Melbourne Hospital. Board member of 2020 Vision.</w:t>
            </w:r>
          </w:p>
        </w:tc>
        <w:tc>
          <w:tcPr>
            <w:tcW w:w="1957" w:type="dxa"/>
          </w:tcPr>
          <w:p w14:paraId="750196DE" w14:textId="77777777" w:rsidR="00F635AF" w:rsidRPr="0034460F" w:rsidRDefault="00F635AF" w:rsidP="00F635AF">
            <w:pPr>
              <w:spacing w:before="0" w:after="0" w:line="240" w:lineRule="auto"/>
              <w:rPr>
                <w:rFonts w:cstheme="minorHAnsi"/>
                <w:szCs w:val="22"/>
                <w:lang w:eastAsia="en-US"/>
              </w:rPr>
            </w:pPr>
            <w:r w:rsidRPr="0034460F">
              <w:rPr>
                <w:rFonts w:cstheme="minorHAnsi"/>
                <w:szCs w:val="22"/>
                <w:lang w:eastAsia="en-US"/>
              </w:rPr>
              <w:t>Vision 2020</w:t>
            </w:r>
            <w:r w:rsidR="00A678E6">
              <w:rPr>
                <w:rFonts w:cstheme="minorHAnsi"/>
                <w:szCs w:val="22"/>
                <w:lang w:eastAsia="en-US"/>
              </w:rPr>
              <w:t xml:space="preserve"> Board</w:t>
            </w:r>
            <w:r w:rsidRPr="0034460F">
              <w:rPr>
                <w:rFonts w:cstheme="minorHAnsi"/>
                <w:szCs w:val="22"/>
                <w:lang w:eastAsia="en-US"/>
              </w:rPr>
              <w:t xml:space="preserve"> member</w:t>
            </w:r>
          </w:p>
        </w:tc>
      </w:tr>
      <w:tr w:rsidR="00F635AF" w:rsidRPr="0034460F" w14:paraId="4DEDFC47" w14:textId="77777777" w:rsidTr="00C34226">
        <w:tc>
          <w:tcPr>
            <w:tcW w:w="2093" w:type="dxa"/>
          </w:tcPr>
          <w:p w14:paraId="4E41A93C" w14:textId="77777777" w:rsidR="00F635AF" w:rsidRPr="0034460F" w:rsidRDefault="005542C2" w:rsidP="006D1D6A">
            <w:pPr>
              <w:spacing w:before="0" w:after="0" w:line="240" w:lineRule="auto"/>
              <w:rPr>
                <w:rFonts w:cstheme="minorHAnsi"/>
                <w:szCs w:val="22"/>
                <w:lang w:eastAsia="en-US"/>
              </w:rPr>
            </w:pPr>
            <w:r>
              <w:rPr>
                <w:rFonts w:cstheme="minorHAnsi"/>
                <w:szCs w:val="22"/>
                <w:lang w:eastAsia="en-US"/>
              </w:rPr>
              <w:t xml:space="preserve">Adjunct </w:t>
            </w:r>
            <w:r w:rsidR="00F635AF" w:rsidRPr="0034460F">
              <w:rPr>
                <w:rFonts w:cstheme="minorHAnsi"/>
                <w:szCs w:val="22"/>
                <w:lang w:eastAsia="en-US"/>
              </w:rPr>
              <w:t>Associate Professor Mark Feltham</w:t>
            </w:r>
          </w:p>
        </w:tc>
        <w:tc>
          <w:tcPr>
            <w:tcW w:w="4252" w:type="dxa"/>
          </w:tcPr>
          <w:p w14:paraId="3111F93E" w14:textId="4AAD2A4D" w:rsidR="00F635AF" w:rsidRPr="0034460F" w:rsidRDefault="00F635AF">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Privately practising optometrist servicing Canberra and the wider Hinterland. </w:t>
            </w:r>
          </w:p>
        </w:tc>
        <w:tc>
          <w:tcPr>
            <w:tcW w:w="1957" w:type="dxa"/>
          </w:tcPr>
          <w:p w14:paraId="199395FE" w14:textId="77777777" w:rsidR="00F635AF" w:rsidRPr="0034460F" w:rsidRDefault="00140A8C" w:rsidP="00140A8C">
            <w:pPr>
              <w:spacing w:before="0" w:after="0" w:line="240" w:lineRule="auto"/>
              <w:rPr>
                <w:rFonts w:cstheme="minorHAnsi"/>
                <w:szCs w:val="22"/>
                <w:lang w:eastAsia="en-US"/>
              </w:rPr>
            </w:pPr>
            <w:r>
              <w:rPr>
                <w:rFonts w:cstheme="minorHAnsi"/>
                <w:szCs w:val="22"/>
                <w:lang w:eastAsia="en-US"/>
              </w:rPr>
              <w:t>Nil</w:t>
            </w:r>
          </w:p>
        </w:tc>
      </w:tr>
      <w:tr w:rsidR="00F635AF" w:rsidRPr="0034460F" w14:paraId="3E83CB61" w14:textId="77777777" w:rsidTr="00C34226">
        <w:tc>
          <w:tcPr>
            <w:tcW w:w="2093" w:type="dxa"/>
          </w:tcPr>
          <w:p w14:paraId="3DF402D0" w14:textId="77777777" w:rsidR="00F635AF" w:rsidRPr="0034460F" w:rsidRDefault="00F8103B" w:rsidP="00F635AF">
            <w:pPr>
              <w:spacing w:before="0" w:after="0" w:line="240" w:lineRule="auto"/>
              <w:rPr>
                <w:rFonts w:eastAsiaTheme="minorHAnsi" w:cstheme="minorHAnsi"/>
                <w:szCs w:val="22"/>
                <w:lang w:eastAsia="en-US"/>
              </w:rPr>
            </w:pPr>
            <w:r>
              <w:rPr>
                <w:rFonts w:eastAsiaTheme="minorHAnsi" w:cstheme="minorHAnsi"/>
                <w:szCs w:val="22"/>
                <w:lang w:eastAsia="en-US"/>
              </w:rPr>
              <w:t xml:space="preserve">Adjunct Associate Professor </w:t>
            </w:r>
            <w:r w:rsidR="00F635AF" w:rsidRPr="0034460F">
              <w:rPr>
                <w:rFonts w:eastAsiaTheme="minorHAnsi" w:cstheme="minorHAnsi"/>
                <w:szCs w:val="22"/>
                <w:lang w:eastAsia="en-US"/>
              </w:rPr>
              <w:t xml:space="preserve">Garry Fitzpatrick </w:t>
            </w:r>
          </w:p>
        </w:tc>
        <w:tc>
          <w:tcPr>
            <w:tcW w:w="4252" w:type="dxa"/>
          </w:tcPr>
          <w:p w14:paraId="551CC94B" w14:textId="77777777" w:rsidR="00F635AF" w:rsidRPr="0034460F" w:rsidRDefault="00F635AF" w:rsidP="00F635AF">
            <w:pPr>
              <w:spacing w:before="0" w:after="0" w:line="240" w:lineRule="auto"/>
              <w:rPr>
                <w:rFonts w:cstheme="minorHAnsi"/>
                <w:szCs w:val="22"/>
                <w:lang w:eastAsia="en-US"/>
              </w:rPr>
            </w:pPr>
            <w:r w:rsidRPr="0034460F">
              <w:rPr>
                <w:rFonts w:cstheme="minorHAnsi"/>
                <w:szCs w:val="22"/>
                <w:lang w:eastAsia="en-US"/>
              </w:rPr>
              <w:t xml:space="preserve">Optometrist (non-clinical) consultant and advisor in the eye health industry - clients include </w:t>
            </w:r>
            <w:proofErr w:type="spellStart"/>
            <w:r w:rsidRPr="0034460F">
              <w:rPr>
                <w:rFonts w:cstheme="minorHAnsi"/>
                <w:szCs w:val="22"/>
                <w:lang w:eastAsia="en-US"/>
              </w:rPr>
              <w:t>Specsavers</w:t>
            </w:r>
            <w:proofErr w:type="spellEnd"/>
            <w:r w:rsidRPr="0034460F">
              <w:rPr>
                <w:rFonts w:cstheme="minorHAnsi"/>
                <w:szCs w:val="22"/>
                <w:lang w:eastAsia="en-US"/>
              </w:rPr>
              <w:t xml:space="preserve"> ANZ</w:t>
            </w:r>
            <w:r w:rsidR="009029AD">
              <w:rPr>
                <w:rFonts w:cstheme="minorHAnsi"/>
                <w:szCs w:val="22"/>
                <w:lang w:eastAsia="en-US"/>
              </w:rPr>
              <w:t>.</w:t>
            </w:r>
            <w:r w:rsidRPr="0034460F">
              <w:rPr>
                <w:rFonts w:cstheme="minorHAnsi"/>
                <w:szCs w:val="22"/>
                <w:lang w:eastAsia="en-US"/>
              </w:rPr>
              <w:t xml:space="preserve"> Also consults in New Zealand.</w:t>
            </w:r>
          </w:p>
          <w:p w14:paraId="4C631305" w14:textId="77777777" w:rsidR="00F635AF" w:rsidRPr="0034460F" w:rsidRDefault="00F635AF" w:rsidP="00F635AF">
            <w:pPr>
              <w:spacing w:before="0" w:after="0" w:line="240" w:lineRule="auto"/>
              <w:rPr>
                <w:rFonts w:cstheme="minorHAnsi"/>
                <w:szCs w:val="22"/>
                <w:lang w:eastAsia="en-US"/>
              </w:rPr>
            </w:pPr>
            <w:r w:rsidRPr="0034460F">
              <w:rPr>
                <w:rFonts w:cstheme="minorHAnsi"/>
                <w:szCs w:val="22"/>
                <w:lang w:eastAsia="en-US"/>
              </w:rPr>
              <w:lastRenderedPageBreak/>
              <w:t>Former member of the Optometry Board of Australia, Chair of Optometry Advisory Board for Deakin University School of Medicine</w:t>
            </w:r>
            <w:r w:rsidR="004B5AD9">
              <w:rPr>
                <w:rFonts w:cstheme="minorHAnsi"/>
                <w:szCs w:val="22"/>
                <w:lang w:eastAsia="en-US"/>
              </w:rPr>
              <w:t>.</w:t>
            </w:r>
          </w:p>
        </w:tc>
        <w:tc>
          <w:tcPr>
            <w:tcW w:w="1957" w:type="dxa"/>
          </w:tcPr>
          <w:p w14:paraId="0FDD7951" w14:textId="77777777" w:rsidR="00F635AF" w:rsidRPr="0034460F" w:rsidRDefault="00F635AF" w:rsidP="00F635AF">
            <w:pPr>
              <w:spacing w:before="0" w:after="0" w:line="240" w:lineRule="auto"/>
              <w:rPr>
                <w:rFonts w:cstheme="minorHAnsi"/>
                <w:szCs w:val="22"/>
                <w:lang w:eastAsia="en-US"/>
              </w:rPr>
            </w:pPr>
            <w:r w:rsidRPr="0034460F">
              <w:rPr>
                <w:rFonts w:cstheme="minorHAnsi"/>
                <w:szCs w:val="22"/>
                <w:lang w:eastAsia="en-US"/>
              </w:rPr>
              <w:lastRenderedPageBreak/>
              <w:t>Optometry Australia Medicare Review Committee</w:t>
            </w:r>
          </w:p>
        </w:tc>
      </w:tr>
      <w:tr w:rsidR="00F635AF" w:rsidRPr="0034460F" w14:paraId="1AF1D3B5" w14:textId="77777777" w:rsidTr="00C34226">
        <w:tc>
          <w:tcPr>
            <w:tcW w:w="2093" w:type="dxa"/>
          </w:tcPr>
          <w:p w14:paraId="611E0F7E" w14:textId="77777777" w:rsidR="00F635AF" w:rsidRPr="0034460F" w:rsidRDefault="00F635AF" w:rsidP="00F635AF">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Ms Paula </w:t>
            </w:r>
            <w:proofErr w:type="spellStart"/>
            <w:r w:rsidRPr="0034460F">
              <w:rPr>
                <w:rFonts w:eastAsiaTheme="minorHAnsi" w:cstheme="minorHAnsi"/>
                <w:szCs w:val="22"/>
                <w:lang w:eastAsia="en-US"/>
              </w:rPr>
              <w:t>Katalinic</w:t>
            </w:r>
            <w:proofErr w:type="spellEnd"/>
            <w:r w:rsidRPr="0034460F">
              <w:rPr>
                <w:rFonts w:eastAsiaTheme="minorHAnsi" w:cstheme="minorHAnsi"/>
                <w:szCs w:val="22"/>
                <w:lang w:eastAsia="en-US"/>
              </w:rPr>
              <w:t xml:space="preserve"> </w:t>
            </w:r>
          </w:p>
        </w:tc>
        <w:tc>
          <w:tcPr>
            <w:tcW w:w="4252" w:type="dxa"/>
          </w:tcPr>
          <w:p w14:paraId="59454B02" w14:textId="77777777" w:rsidR="00F635AF" w:rsidRPr="0034460F" w:rsidRDefault="00F635AF" w:rsidP="00A11F4A">
            <w:pPr>
              <w:spacing w:before="0" w:after="0" w:line="240" w:lineRule="auto"/>
              <w:rPr>
                <w:rFonts w:cstheme="minorHAnsi"/>
                <w:szCs w:val="22"/>
                <w:lang w:eastAsia="en-US"/>
              </w:rPr>
            </w:pPr>
            <w:r w:rsidRPr="0034460F">
              <w:rPr>
                <w:rFonts w:cstheme="minorHAnsi"/>
                <w:szCs w:val="22"/>
                <w:lang w:eastAsia="en-US"/>
              </w:rPr>
              <w:t>Centre for Eye Health, University of New South Wales (Principal Staff Optometrist, Lead Clinician - Diabetes).  Professional Services and Advocacy Manager at Optometry NSW/ACT.  </w:t>
            </w:r>
          </w:p>
        </w:tc>
        <w:tc>
          <w:tcPr>
            <w:tcW w:w="1957" w:type="dxa"/>
          </w:tcPr>
          <w:p w14:paraId="525B7DB1" w14:textId="77777777" w:rsidR="00F635AF" w:rsidRPr="0034460F" w:rsidRDefault="004B5AD9" w:rsidP="00490AA3">
            <w:pPr>
              <w:spacing w:before="0" w:after="0" w:line="240" w:lineRule="auto"/>
              <w:rPr>
                <w:rFonts w:cstheme="minorHAnsi"/>
                <w:szCs w:val="22"/>
                <w:lang w:eastAsia="en-US"/>
              </w:rPr>
            </w:pPr>
            <w:r>
              <w:rPr>
                <w:rFonts w:cstheme="minorHAnsi"/>
                <w:szCs w:val="22"/>
                <w:lang w:eastAsia="en-US"/>
              </w:rPr>
              <w:t>Optometry NSW /ACT</w:t>
            </w:r>
            <w:r w:rsidR="009029AD">
              <w:rPr>
                <w:rFonts w:cstheme="minorHAnsi"/>
                <w:szCs w:val="22"/>
                <w:lang w:eastAsia="en-US"/>
              </w:rPr>
              <w:t xml:space="preserve"> </w:t>
            </w:r>
            <w:r w:rsidR="001244BA" w:rsidRPr="0034460F">
              <w:rPr>
                <w:rFonts w:cstheme="minorHAnsi"/>
                <w:szCs w:val="22"/>
                <w:lang w:eastAsia="en-US"/>
              </w:rPr>
              <w:t xml:space="preserve">member and on the OA </w:t>
            </w:r>
            <w:r w:rsidR="00F635AF" w:rsidRPr="0034460F">
              <w:rPr>
                <w:rFonts w:cstheme="minorHAnsi"/>
                <w:szCs w:val="22"/>
                <w:lang w:eastAsia="en-US"/>
              </w:rPr>
              <w:t>Medicare Review Committee</w:t>
            </w:r>
            <w:r w:rsidR="001244BA" w:rsidRPr="0034460F">
              <w:rPr>
                <w:rFonts w:cstheme="minorHAnsi"/>
                <w:szCs w:val="22"/>
                <w:lang w:eastAsia="en-US"/>
              </w:rPr>
              <w:t xml:space="preserve">. </w:t>
            </w:r>
          </w:p>
        </w:tc>
      </w:tr>
      <w:tr w:rsidR="00F635AF" w:rsidRPr="0034460F" w14:paraId="19B48C23" w14:textId="77777777" w:rsidTr="00C34226">
        <w:tc>
          <w:tcPr>
            <w:tcW w:w="2093" w:type="dxa"/>
          </w:tcPr>
          <w:p w14:paraId="4A538984" w14:textId="77777777" w:rsidR="00F635AF" w:rsidRPr="0034460F" w:rsidRDefault="00F635AF" w:rsidP="00F635AF">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Professor Allison McKendrick </w:t>
            </w:r>
          </w:p>
          <w:p w14:paraId="01CF60BA" w14:textId="77777777" w:rsidR="00F635AF" w:rsidRPr="0034460F" w:rsidRDefault="00F635AF" w:rsidP="00F635AF">
            <w:pPr>
              <w:spacing w:before="0" w:after="0" w:line="240" w:lineRule="auto"/>
              <w:rPr>
                <w:rFonts w:cstheme="minorHAnsi"/>
                <w:szCs w:val="22"/>
                <w:lang w:eastAsia="en-US"/>
              </w:rPr>
            </w:pPr>
          </w:p>
        </w:tc>
        <w:tc>
          <w:tcPr>
            <w:tcW w:w="4252" w:type="dxa"/>
          </w:tcPr>
          <w:p w14:paraId="0BBE75E6" w14:textId="77777777" w:rsidR="00F635AF" w:rsidRPr="0034460F" w:rsidRDefault="00F635AF" w:rsidP="00F635AF">
            <w:pPr>
              <w:spacing w:before="0" w:after="0" w:line="240" w:lineRule="auto"/>
              <w:rPr>
                <w:rFonts w:cstheme="minorHAnsi"/>
                <w:szCs w:val="22"/>
                <w:lang w:eastAsia="en-US"/>
              </w:rPr>
            </w:pPr>
            <w:r w:rsidRPr="0034460F">
              <w:rPr>
                <w:rFonts w:cstheme="minorHAnsi"/>
                <w:szCs w:val="22"/>
                <w:lang w:eastAsia="en-US"/>
              </w:rPr>
              <w:t xml:space="preserve">Head of Optometry and Vision Sciences at University of Melbourne </w:t>
            </w:r>
            <w:r w:rsidR="00C32A07" w:rsidRPr="0034460F">
              <w:rPr>
                <w:rFonts w:cstheme="minorHAnsi"/>
                <w:szCs w:val="22"/>
                <w:lang w:eastAsia="en-US"/>
              </w:rPr>
              <w:t>–</w:t>
            </w:r>
            <w:r w:rsidRPr="0034460F">
              <w:rPr>
                <w:rFonts w:cstheme="minorHAnsi"/>
                <w:szCs w:val="22"/>
                <w:lang w:eastAsia="en-US"/>
              </w:rPr>
              <w:t xml:space="preserve"> specialises in Ageing vision, clinical psychophysics, perimetry, glaucoma.</w:t>
            </w:r>
          </w:p>
        </w:tc>
        <w:tc>
          <w:tcPr>
            <w:tcW w:w="1957" w:type="dxa"/>
          </w:tcPr>
          <w:p w14:paraId="24BDA01F" w14:textId="77777777" w:rsidR="00F635AF" w:rsidRPr="0034460F" w:rsidRDefault="00C32A07" w:rsidP="00140A8C">
            <w:pPr>
              <w:spacing w:before="0" w:after="0" w:line="240" w:lineRule="auto"/>
              <w:rPr>
                <w:rFonts w:cstheme="minorHAnsi"/>
                <w:szCs w:val="22"/>
                <w:lang w:eastAsia="en-US"/>
              </w:rPr>
            </w:pPr>
            <w:r w:rsidRPr="0034460F">
              <w:rPr>
                <w:rFonts w:cstheme="minorHAnsi"/>
                <w:szCs w:val="22"/>
                <w:lang w:eastAsia="en-US"/>
              </w:rPr>
              <w:t>Director at Optometry Victoria</w:t>
            </w:r>
          </w:p>
        </w:tc>
      </w:tr>
      <w:tr w:rsidR="00140A8C" w:rsidRPr="0034460F" w14:paraId="6DF0C03F" w14:textId="77777777" w:rsidTr="00C34226">
        <w:tc>
          <w:tcPr>
            <w:tcW w:w="2093" w:type="dxa"/>
          </w:tcPr>
          <w:p w14:paraId="3E70DEDD" w14:textId="77777777" w:rsidR="00140A8C" w:rsidRPr="0034460F" w:rsidRDefault="00140A8C" w:rsidP="00140A8C">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Associate Professor Paul Healey </w:t>
            </w:r>
          </w:p>
          <w:p w14:paraId="0B2292B3" w14:textId="77777777" w:rsidR="00140A8C" w:rsidRPr="0034460F" w:rsidRDefault="00140A8C" w:rsidP="00140A8C">
            <w:pPr>
              <w:spacing w:before="0" w:after="0" w:line="240" w:lineRule="auto"/>
              <w:rPr>
                <w:rFonts w:cstheme="minorHAnsi"/>
                <w:szCs w:val="22"/>
                <w:lang w:eastAsia="en-US"/>
              </w:rPr>
            </w:pPr>
          </w:p>
        </w:tc>
        <w:tc>
          <w:tcPr>
            <w:tcW w:w="4252" w:type="dxa"/>
          </w:tcPr>
          <w:p w14:paraId="4862A70E" w14:textId="77777777" w:rsidR="00140A8C" w:rsidRPr="0034460F" w:rsidRDefault="005542C2" w:rsidP="00140A8C">
            <w:pPr>
              <w:spacing w:before="0" w:after="0" w:line="240" w:lineRule="auto"/>
              <w:rPr>
                <w:rFonts w:cstheme="minorHAnsi"/>
                <w:szCs w:val="22"/>
                <w:lang w:eastAsia="en-US"/>
              </w:rPr>
            </w:pPr>
            <w:r w:rsidRPr="005542C2">
              <w:rPr>
                <w:rFonts w:ascii="Calibri" w:hAnsi="Calibri" w:cs="Calibri"/>
                <w:color w:val="222222"/>
                <w:szCs w:val="22"/>
              </w:rPr>
              <w:t>Clinical Associate Professor, University of Sydney; Ophthalmic surgeon, glaucoma and cataract, diseases of the eye; Treasurer of the Ophthalmic Research Institute of Australia, Board  member and Treasurer of the Asia-Pacific Glaucoma Society; Pacific Coordinator of the Asia-Pacific Academy of Ophthalmology; Board member and Tr</w:t>
            </w:r>
            <w:r>
              <w:rPr>
                <w:rFonts w:ascii="Calibri" w:hAnsi="Calibri" w:cs="Calibri"/>
                <w:color w:val="222222"/>
                <w:sz w:val="21"/>
                <w:szCs w:val="21"/>
              </w:rPr>
              <w:t>easurer of the World Glaucoma Association.</w:t>
            </w:r>
          </w:p>
        </w:tc>
        <w:tc>
          <w:tcPr>
            <w:tcW w:w="1957" w:type="dxa"/>
          </w:tcPr>
          <w:p w14:paraId="0BAFAF9D" w14:textId="77777777" w:rsidR="00140A8C" w:rsidRPr="0034460F" w:rsidRDefault="00140A8C" w:rsidP="00140A8C">
            <w:pPr>
              <w:spacing w:before="0" w:after="0" w:line="240" w:lineRule="auto"/>
              <w:rPr>
                <w:rFonts w:cstheme="minorHAnsi"/>
                <w:szCs w:val="22"/>
                <w:lang w:eastAsia="en-US"/>
              </w:rPr>
            </w:pPr>
            <w:r w:rsidRPr="00DB7516">
              <w:rPr>
                <w:rFonts w:cstheme="minorHAnsi"/>
                <w:szCs w:val="22"/>
                <w:lang w:eastAsia="en-US"/>
              </w:rPr>
              <w:t>Nil</w:t>
            </w:r>
          </w:p>
        </w:tc>
      </w:tr>
      <w:tr w:rsidR="00140A8C" w:rsidRPr="0034460F" w14:paraId="578D4D39" w14:textId="77777777" w:rsidTr="00C34226">
        <w:tc>
          <w:tcPr>
            <w:tcW w:w="2093" w:type="dxa"/>
          </w:tcPr>
          <w:p w14:paraId="480C2327" w14:textId="77777777" w:rsidR="00140A8C" w:rsidRPr="0034460F" w:rsidRDefault="00140A8C" w:rsidP="00140A8C">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Professor Stephanie Watson </w:t>
            </w:r>
          </w:p>
        </w:tc>
        <w:tc>
          <w:tcPr>
            <w:tcW w:w="4252" w:type="dxa"/>
          </w:tcPr>
          <w:p w14:paraId="14AD6929" w14:textId="77777777" w:rsidR="00140A8C" w:rsidRPr="0034460F" w:rsidRDefault="00140A8C" w:rsidP="00140A8C">
            <w:pPr>
              <w:tabs>
                <w:tab w:val="left" w:pos="1089"/>
              </w:tabs>
              <w:spacing w:before="0" w:after="0" w:line="240" w:lineRule="auto"/>
              <w:rPr>
                <w:rFonts w:cstheme="minorHAnsi"/>
                <w:szCs w:val="22"/>
                <w:lang w:eastAsia="en-US"/>
              </w:rPr>
            </w:pPr>
            <w:r w:rsidRPr="0034460F">
              <w:rPr>
                <w:rFonts w:cstheme="minorHAnsi"/>
                <w:color w:val="222222"/>
                <w:szCs w:val="22"/>
                <w:lang w:eastAsia="en-US"/>
              </w:rPr>
              <w:t>Cataract, cornea and laser surgeon; Professor, Save Sight Institute, University of Sydney; Chair of the Ophthalmic Research Institute of Australia; State representative, Australian and New Zealand Corneal Society</w:t>
            </w:r>
            <w:r w:rsidR="004B5AD9">
              <w:rPr>
                <w:rFonts w:cstheme="minorHAnsi"/>
                <w:color w:val="222222"/>
                <w:szCs w:val="22"/>
                <w:lang w:eastAsia="en-US"/>
              </w:rPr>
              <w:t>.</w:t>
            </w:r>
            <w:r w:rsidRPr="0034460F">
              <w:rPr>
                <w:rFonts w:eastAsiaTheme="minorHAnsi" w:cstheme="minorHAnsi"/>
                <w:szCs w:val="22"/>
                <w:lang w:eastAsia="en-US"/>
              </w:rPr>
              <w:tab/>
            </w:r>
          </w:p>
        </w:tc>
        <w:tc>
          <w:tcPr>
            <w:tcW w:w="1957" w:type="dxa"/>
          </w:tcPr>
          <w:p w14:paraId="5BA80323" w14:textId="77777777" w:rsidR="00140A8C" w:rsidRPr="0034460F" w:rsidRDefault="00140A8C" w:rsidP="00140A8C">
            <w:pPr>
              <w:spacing w:before="0" w:after="0" w:line="240" w:lineRule="auto"/>
              <w:rPr>
                <w:rFonts w:cstheme="minorHAnsi"/>
                <w:szCs w:val="22"/>
                <w:lang w:eastAsia="en-US"/>
              </w:rPr>
            </w:pPr>
            <w:r w:rsidRPr="00DB7516">
              <w:rPr>
                <w:rFonts w:cstheme="minorHAnsi"/>
                <w:szCs w:val="22"/>
                <w:lang w:eastAsia="en-US"/>
              </w:rPr>
              <w:t>Nil</w:t>
            </w:r>
          </w:p>
        </w:tc>
      </w:tr>
      <w:tr w:rsidR="00140A8C" w:rsidRPr="0034460F" w14:paraId="324769C0" w14:textId="77777777" w:rsidTr="00C34226">
        <w:tc>
          <w:tcPr>
            <w:tcW w:w="2093" w:type="dxa"/>
          </w:tcPr>
          <w:p w14:paraId="62D8790B" w14:textId="77777777" w:rsidR="00140A8C" w:rsidRPr="0034460F" w:rsidRDefault="00140A8C" w:rsidP="00140A8C">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Dr Linda Mann  </w:t>
            </w:r>
          </w:p>
        </w:tc>
        <w:tc>
          <w:tcPr>
            <w:tcW w:w="4252" w:type="dxa"/>
          </w:tcPr>
          <w:p w14:paraId="25A88612" w14:textId="703CA00A" w:rsidR="00140A8C" w:rsidRPr="0034460F" w:rsidRDefault="00140A8C" w:rsidP="009029AD">
            <w:pPr>
              <w:spacing w:before="0" w:after="0" w:line="240" w:lineRule="auto"/>
              <w:rPr>
                <w:rFonts w:cstheme="minorHAnsi"/>
                <w:szCs w:val="22"/>
                <w:lang w:eastAsia="en-US"/>
              </w:rPr>
            </w:pPr>
            <w:r w:rsidRPr="0034460F">
              <w:rPr>
                <w:rFonts w:eastAsiaTheme="minorHAnsi" w:cstheme="minorHAnsi"/>
                <w:szCs w:val="22"/>
                <w:lang w:eastAsia="en-US"/>
              </w:rPr>
              <w:t xml:space="preserve">General </w:t>
            </w:r>
            <w:r w:rsidR="009029AD">
              <w:rPr>
                <w:rFonts w:eastAsiaTheme="minorHAnsi" w:cstheme="minorHAnsi"/>
                <w:szCs w:val="22"/>
                <w:lang w:eastAsia="en-US"/>
              </w:rPr>
              <w:t>P</w:t>
            </w:r>
            <w:r w:rsidRPr="0034460F">
              <w:rPr>
                <w:rFonts w:eastAsiaTheme="minorHAnsi" w:cstheme="minorHAnsi"/>
                <w:szCs w:val="22"/>
                <w:lang w:eastAsia="en-US"/>
              </w:rPr>
              <w:t>ractitioner in Sydney with an interest in</w:t>
            </w:r>
            <w:r>
              <w:rPr>
                <w:rFonts w:eastAsiaTheme="minorHAnsi" w:cstheme="minorHAnsi"/>
                <w:szCs w:val="22"/>
                <w:lang w:eastAsia="en-US"/>
              </w:rPr>
              <w:t xml:space="preserve"> A</w:t>
            </w:r>
            <w:r w:rsidRPr="0034460F">
              <w:rPr>
                <w:rFonts w:eastAsiaTheme="minorHAnsi" w:cstheme="minorHAnsi"/>
                <w:szCs w:val="22"/>
                <w:lang w:eastAsia="en-US"/>
              </w:rPr>
              <w:t>boriginal health care who also practices in Northern Territory. Member of the Ophthalmology Clinical Committee of the Taskforce</w:t>
            </w:r>
            <w:r w:rsidR="004B5AD9">
              <w:rPr>
                <w:rFonts w:eastAsiaTheme="minorHAnsi" w:cstheme="minorHAnsi"/>
                <w:szCs w:val="22"/>
                <w:lang w:eastAsia="en-US"/>
              </w:rPr>
              <w:t>.</w:t>
            </w:r>
          </w:p>
        </w:tc>
        <w:tc>
          <w:tcPr>
            <w:tcW w:w="1957" w:type="dxa"/>
          </w:tcPr>
          <w:p w14:paraId="4D2C29AB" w14:textId="77777777" w:rsidR="00140A8C" w:rsidRPr="0034460F" w:rsidRDefault="00140A8C" w:rsidP="00140A8C">
            <w:pPr>
              <w:spacing w:before="0" w:after="0" w:line="240" w:lineRule="auto"/>
              <w:rPr>
                <w:rFonts w:cstheme="minorHAnsi"/>
                <w:szCs w:val="22"/>
                <w:lang w:eastAsia="en-US"/>
              </w:rPr>
            </w:pPr>
            <w:r w:rsidRPr="00DB7516">
              <w:rPr>
                <w:rFonts w:cstheme="minorHAnsi"/>
                <w:szCs w:val="22"/>
                <w:lang w:eastAsia="en-US"/>
              </w:rPr>
              <w:t>Nil</w:t>
            </w:r>
          </w:p>
        </w:tc>
      </w:tr>
      <w:tr w:rsidR="00140A8C" w:rsidRPr="0034460F" w14:paraId="7C2B9329" w14:textId="77777777" w:rsidTr="00C34226">
        <w:trPr>
          <w:trHeight w:val="415"/>
        </w:trPr>
        <w:tc>
          <w:tcPr>
            <w:tcW w:w="2093" w:type="dxa"/>
          </w:tcPr>
          <w:p w14:paraId="78B0C26A" w14:textId="77777777" w:rsidR="00140A8C" w:rsidRPr="0034460F" w:rsidRDefault="00140A8C" w:rsidP="00140A8C">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Ms Rebecca James (Ex Officio) </w:t>
            </w:r>
          </w:p>
          <w:p w14:paraId="301F4A47" w14:textId="77777777" w:rsidR="00140A8C" w:rsidRPr="0034460F" w:rsidRDefault="00140A8C" w:rsidP="00140A8C">
            <w:pPr>
              <w:spacing w:before="0" w:after="0" w:line="240" w:lineRule="auto"/>
              <w:rPr>
                <w:rFonts w:cstheme="minorHAnsi"/>
                <w:szCs w:val="22"/>
                <w:lang w:eastAsia="en-US"/>
              </w:rPr>
            </w:pPr>
          </w:p>
        </w:tc>
        <w:tc>
          <w:tcPr>
            <w:tcW w:w="4252" w:type="dxa"/>
          </w:tcPr>
          <w:p w14:paraId="3B7163AE" w14:textId="77777777" w:rsidR="00140A8C" w:rsidRPr="0034460F" w:rsidRDefault="00140A8C" w:rsidP="00140A8C">
            <w:pPr>
              <w:spacing w:before="0" w:after="0" w:line="240" w:lineRule="auto"/>
              <w:rPr>
                <w:rFonts w:cstheme="minorHAnsi"/>
                <w:szCs w:val="22"/>
                <w:lang w:eastAsia="en-US"/>
              </w:rPr>
            </w:pPr>
            <w:r w:rsidRPr="0034460F">
              <w:rPr>
                <w:rFonts w:cstheme="minorHAnsi"/>
                <w:szCs w:val="22"/>
                <w:lang w:eastAsia="en-US"/>
              </w:rPr>
              <w:t>MBS Review Consumer Rep</w:t>
            </w:r>
            <w:r>
              <w:rPr>
                <w:rFonts w:cstheme="minorHAnsi"/>
                <w:szCs w:val="22"/>
                <w:lang w:eastAsia="en-US"/>
              </w:rPr>
              <w:t>resentative</w:t>
            </w:r>
            <w:r w:rsidRPr="0034460F">
              <w:rPr>
                <w:rFonts w:cstheme="minorHAnsi"/>
                <w:szCs w:val="22"/>
                <w:lang w:eastAsia="en-US"/>
              </w:rPr>
              <w:t xml:space="preserve"> panel member and MBS Taskforce member</w:t>
            </w:r>
            <w:r w:rsidR="004B5AD9">
              <w:rPr>
                <w:rFonts w:cstheme="minorHAnsi"/>
                <w:szCs w:val="22"/>
                <w:lang w:eastAsia="en-US"/>
              </w:rPr>
              <w:t>.</w:t>
            </w:r>
          </w:p>
        </w:tc>
        <w:tc>
          <w:tcPr>
            <w:tcW w:w="1957" w:type="dxa"/>
          </w:tcPr>
          <w:p w14:paraId="0809D48B" w14:textId="77777777" w:rsidR="00140A8C" w:rsidRPr="0034460F" w:rsidRDefault="00140A8C" w:rsidP="00140A8C">
            <w:pPr>
              <w:spacing w:before="0" w:after="0" w:line="240" w:lineRule="auto"/>
              <w:rPr>
                <w:rFonts w:cstheme="minorHAnsi"/>
                <w:szCs w:val="22"/>
                <w:lang w:eastAsia="en-US"/>
              </w:rPr>
            </w:pPr>
            <w:r w:rsidRPr="00DB7516">
              <w:rPr>
                <w:rFonts w:cstheme="minorHAnsi"/>
                <w:szCs w:val="22"/>
                <w:lang w:eastAsia="en-US"/>
              </w:rPr>
              <w:t>Nil</w:t>
            </w:r>
          </w:p>
        </w:tc>
      </w:tr>
      <w:tr w:rsidR="00140A8C" w:rsidRPr="0034460F" w14:paraId="31B05B30" w14:textId="77777777" w:rsidTr="00C34226">
        <w:trPr>
          <w:trHeight w:val="479"/>
        </w:trPr>
        <w:tc>
          <w:tcPr>
            <w:tcW w:w="2093" w:type="dxa"/>
          </w:tcPr>
          <w:p w14:paraId="2EB994B7" w14:textId="77777777" w:rsidR="00140A8C" w:rsidRPr="0034460F" w:rsidRDefault="00140A8C" w:rsidP="00140A8C">
            <w:pPr>
              <w:spacing w:before="0" w:after="0" w:line="240" w:lineRule="auto"/>
              <w:rPr>
                <w:rFonts w:cstheme="minorHAnsi"/>
                <w:szCs w:val="22"/>
                <w:lang w:eastAsia="en-US"/>
              </w:rPr>
            </w:pPr>
            <w:r w:rsidRPr="0034460F">
              <w:rPr>
                <w:rFonts w:eastAsiaTheme="minorHAnsi" w:cstheme="minorHAnsi"/>
                <w:szCs w:val="22"/>
                <w:lang w:eastAsia="en-US"/>
              </w:rPr>
              <w:t xml:space="preserve">Ms Helen Maxwell-Wright </w:t>
            </w:r>
          </w:p>
        </w:tc>
        <w:tc>
          <w:tcPr>
            <w:tcW w:w="4252" w:type="dxa"/>
          </w:tcPr>
          <w:p w14:paraId="208AFE09" w14:textId="77777777" w:rsidR="00140A8C" w:rsidRPr="0034460F" w:rsidRDefault="00140A8C" w:rsidP="00140A8C">
            <w:pPr>
              <w:spacing w:before="0" w:after="0" w:line="240" w:lineRule="auto"/>
              <w:rPr>
                <w:rFonts w:cstheme="minorHAnsi"/>
                <w:szCs w:val="22"/>
                <w:lang w:eastAsia="en-US"/>
              </w:rPr>
            </w:pPr>
            <w:r w:rsidRPr="0034460F">
              <w:rPr>
                <w:rFonts w:cstheme="minorHAnsi"/>
                <w:szCs w:val="22"/>
                <w:lang w:eastAsia="en-US"/>
              </w:rPr>
              <w:t>MBS Review Consumer Rep</w:t>
            </w:r>
            <w:r>
              <w:rPr>
                <w:rFonts w:cstheme="minorHAnsi"/>
                <w:szCs w:val="22"/>
                <w:lang w:eastAsia="en-US"/>
              </w:rPr>
              <w:t>resentative</w:t>
            </w:r>
            <w:r w:rsidRPr="0034460F">
              <w:rPr>
                <w:rFonts w:cstheme="minorHAnsi"/>
                <w:szCs w:val="22"/>
                <w:lang w:eastAsia="en-US"/>
              </w:rPr>
              <w:t xml:space="preserve"> panel member</w:t>
            </w:r>
            <w:r w:rsidR="004B5AD9">
              <w:rPr>
                <w:rFonts w:cstheme="minorHAnsi"/>
                <w:szCs w:val="22"/>
                <w:lang w:eastAsia="en-US"/>
              </w:rPr>
              <w:t>.</w:t>
            </w:r>
          </w:p>
        </w:tc>
        <w:tc>
          <w:tcPr>
            <w:tcW w:w="1957" w:type="dxa"/>
          </w:tcPr>
          <w:p w14:paraId="0F4052AC" w14:textId="77777777" w:rsidR="00140A8C" w:rsidRPr="0034460F" w:rsidRDefault="00140A8C" w:rsidP="00140A8C">
            <w:pPr>
              <w:spacing w:before="0" w:after="0" w:line="240" w:lineRule="auto"/>
              <w:rPr>
                <w:rFonts w:cstheme="minorHAnsi"/>
                <w:szCs w:val="22"/>
                <w:lang w:eastAsia="en-US"/>
              </w:rPr>
            </w:pPr>
            <w:r w:rsidRPr="00DB7516">
              <w:rPr>
                <w:rFonts w:cstheme="minorHAnsi"/>
                <w:szCs w:val="22"/>
                <w:lang w:eastAsia="en-US"/>
              </w:rPr>
              <w:t>Nil</w:t>
            </w:r>
          </w:p>
        </w:tc>
      </w:tr>
      <w:tr w:rsidR="00140A8C" w:rsidRPr="0034460F" w14:paraId="2D1890ED" w14:textId="77777777" w:rsidTr="00C34226">
        <w:trPr>
          <w:trHeight w:val="389"/>
        </w:trPr>
        <w:tc>
          <w:tcPr>
            <w:tcW w:w="2093" w:type="dxa"/>
          </w:tcPr>
          <w:p w14:paraId="55A71DF2" w14:textId="77777777" w:rsidR="00140A8C" w:rsidRPr="0034460F" w:rsidRDefault="00140A8C" w:rsidP="00140A8C">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Professor Adam </w:t>
            </w:r>
            <w:proofErr w:type="spellStart"/>
            <w:r w:rsidRPr="0034460F">
              <w:rPr>
                <w:rFonts w:eastAsiaTheme="minorHAnsi" w:cstheme="minorHAnsi"/>
                <w:szCs w:val="22"/>
                <w:lang w:eastAsia="en-US"/>
              </w:rPr>
              <w:t>Elshaug</w:t>
            </w:r>
            <w:proofErr w:type="spellEnd"/>
            <w:r w:rsidRPr="0034460F">
              <w:rPr>
                <w:rFonts w:eastAsiaTheme="minorHAnsi" w:cstheme="minorHAnsi"/>
                <w:szCs w:val="22"/>
                <w:lang w:eastAsia="en-US"/>
              </w:rPr>
              <w:t xml:space="preserve"> (Ex Officio)</w:t>
            </w:r>
          </w:p>
        </w:tc>
        <w:tc>
          <w:tcPr>
            <w:tcW w:w="4252" w:type="dxa"/>
          </w:tcPr>
          <w:p w14:paraId="0734C122" w14:textId="77777777" w:rsidR="00140A8C" w:rsidRPr="0034460F" w:rsidRDefault="00140A8C" w:rsidP="00140A8C">
            <w:pPr>
              <w:spacing w:before="0" w:after="0" w:line="240" w:lineRule="auto"/>
              <w:rPr>
                <w:rFonts w:cstheme="minorHAnsi"/>
                <w:szCs w:val="22"/>
                <w:lang w:eastAsia="en-US"/>
              </w:rPr>
            </w:pPr>
            <w:r w:rsidRPr="0034460F">
              <w:rPr>
                <w:rFonts w:cstheme="minorHAnsi"/>
                <w:color w:val="222222"/>
                <w:szCs w:val="22"/>
                <w:lang w:eastAsia="en-US"/>
              </w:rPr>
              <w:t xml:space="preserve">Professor of Health Policy, HCF Research Foundation Professorial Research Fellow, co-Director of the Menzies Centre </w:t>
            </w:r>
            <w:r w:rsidR="004B5AD9">
              <w:rPr>
                <w:rFonts w:cstheme="minorHAnsi"/>
                <w:color w:val="222222"/>
                <w:szCs w:val="22"/>
                <w:lang w:eastAsia="en-US"/>
              </w:rPr>
              <w:t xml:space="preserve">for Health Policy (MCHP) </w:t>
            </w:r>
            <w:r w:rsidRPr="0034460F">
              <w:rPr>
                <w:rFonts w:cstheme="minorHAnsi"/>
                <w:color w:val="222222"/>
                <w:szCs w:val="22"/>
                <w:lang w:eastAsia="en-US"/>
              </w:rPr>
              <w:t xml:space="preserve">University of Sydney. </w:t>
            </w:r>
            <w:r w:rsidR="004B5AD9">
              <w:rPr>
                <w:rFonts w:cstheme="minorHAnsi"/>
                <w:color w:val="222222"/>
                <w:szCs w:val="22"/>
                <w:lang w:eastAsia="en-US"/>
              </w:rPr>
              <w:t xml:space="preserve">Head </w:t>
            </w:r>
            <w:r w:rsidRPr="0034460F">
              <w:rPr>
                <w:rFonts w:cstheme="minorHAnsi"/>
                <w:color w:val="222222"/>
                <w:szCs w:val="22"/>
                <w:lang w:eastAsia="en-US"/>
              </w:rPr>
              <w:t>Value in Health Care Division with MCHP, Senior Fellow at th</w:t>
            </w:r>
            <w:r w:rsidR="004B5AD9">
              <w:rPr>
                <w:rFonts w:cstheme="minorHAnsi"/>
                <w:color w:val="222222"/>
                <w:szCs w:val="22"/>
                <w:lang w:eastAsia="en-US"/>
              </w:rPr>
              <w:t xml:space="preserve">e </w:t>
            </w:r>
            <w:proofErr w:type="spellStart"/>
            <w:r w:rsidR="004B5AD9">
              <w:rPr>
                <w:rFonts w:cstheme="minorHAnsi"/>
                <w:color w:val="222222"/>
                <w:szCs w:val="22"/>
                <w:lang w:eastAsia="en-US"/>
              </w:rPr>
              <w:t>Lown</w:t>
            </w:r>
            <w:proofErr w:type="spellEnd"/>
            <w:r w:rsidR="004B5AD9">
              <w:rPr>
                <w:rFonts w:cstheme="minorHAnsi"/>
                <w:color w:val="222222"/>
                <w:szCs w:val="22"/>
                <w:lang w:eastAsia="en-US"/>
              </w:rPr>
              <w:t xml:space="preserve"> Institute, member of </w:t>
            </w:r>
            <w:r w:rsidRPr="0034460F">
              <w:rPr>
                <w:rFonts w:cstheme="minorHAnsi"/>
                <w:color w:val="222222"/>
                <w:szCs w:val="22"/>
                <w:lang w:eastAsia="en-US"/>
              </w:rPr>
              <w:t>Choosing Wisely Australia advisory and International Planning Committee, the Australian Commission on Safety and Quality in Health Care’s Atlas of Healthcare V</w:t>
            </w:r>
            <w:r w:rsidR="004B5AD9">
              <w:rPr>
                <w:rFonts w:cstheme="minorHAnsi"/>
                <w:color w:val="222222"/>
                <w:szCs w:val="22"/>
                <w:lang w:eastAsia="en-US"/>
              </w:rPr>
              <w:t xml:space="preserve">ariation Advisory Group, and </w:t>
            </w:r>
            <w:r w:rsidRPr="0034460F">
              <w:rPr>
                <w:rFonts w:cstheme="minorHAnsi"/>
                <w:color w:val="222222"/>
                <w:szCs w:val="22"/>
                <w:lang w:eastAsia="en-US"/>
              </w:rPr>
              <w:t>elected Member of the Executive</w:t>
            </w:r>
            <w:r w:rsidR="004B5AD9">
              <w:rPr>
                <w:rFonts w:cstheme="minorHAnsi"/>
                <w:color w:val="222222"/>
                <w:szCs w:val="22"/>
                <w:lang w:eastAsia="en-US"/>
              </w:rPr>
              <w:t xml:space="preserve"> </w:t>
            </w:r>
            <w:r w:rsidRPr="0034460F">
              <w:rPr>
                <w:rFonts w:cstheme="minorHAnsi"/>
                <w:color w:val="222222"/>
                <w:szCs w:val="22"/>
                <w:lang w:eastAsia="en-US"/>
              </w:rPr>
              <w:t>Committee</w:t>
            </w:r>
            <w:r w:rsidR="004B5AD9">
              <w:rPr>
                <w:rFonts w:cstheme="minorHAnsi"/>
                <w:color w:val="222222"/>
                <w:szCs w:val="22"/>
                <w:lang w:eastAsia="en-US"/>
              </w:rPr>
              <w:t>.</w:t>
            </w:r>
            <w:r w:rsidRPr="0034460F">
              <w:rPr>
                <w:rFonts w:cstheme="minorHAnsi"/>
                <w:color w:val="222222"/>
                <w:szCs w:val="22"/>
                <w:lang w:eastAsia="en-US"/>
              </w:rPr>
              <w:t xml:space="preserve"> of the Health Services </w:t>
            </w:r>
            <w:r w:rsidRPr="0034460F">
              <w:rPr>
                <w:rFonts w:cstheme="minorHAnsi"/>
                <w:color w:val="222222"/>
                <w:szCs w:val="22"/>
                <w:lang w:eastAsia="en-US"/>
              </w:rPr>
              <w:lastRenderedPageBreak/>
              <w:t>Research Association of Australia and New Zealand</w:t>
            </w:r>
            <w:r w:rsidR="004B5AD9">
              <w:rPr>
                <w:rFonts w:cstheme="minorHAnsi"/>
                <w:color w:val="222222"/>
                <w:szCs w:val="22"/>
                <w:lang w:eastAsia="en-US"/>
              </w:rPr>
              <w:t>.</w:t>
            </w:r>
          </w:p>
        </w:tc>
        <w:tc>
          <w:tcPr>
            <w:tcW w:w="1957" w:type="dxa"/>
          </w:tcPr>
          <w:p w14:paraId="0DE1DE44" w14:textId="77777777" w:rsidR="00140A8C" w:rsidRPr="0034460F" w:rsidRDefault="00140A8C" w:rsidP="00140A8C">
            <w:pPr>
              <w:spacing w:before="0" w:after="0" w:line="240" w:lineRule="auto"/>
              <w:rPr>
                <w:rFonts w:cstheme="minorHAnsi"/>
                <w:szCs w:val="22"/>
                <w:lang w:eastAsia="en-US"/>
              </w:rPr>
            </w:pPr>
            <w:r w:rsidRPr="00DB7516">
              <w:rPr>
                <w:rFonts w:cstheme="minorHAnsi"/>
                <w:szCs w:val="22"/>
                <w:lang w:eastAsia="en-US"/>
              </w:rPr>
              <w:lastRenderedPageBreak/>
              <w:t>Nil</w:t>
            </w:r>
          </w:p>
        </w:tc>
      </w:tr>
    </w:tbl>
    <w:p w14:paraId="227C8CBF" w14:textId="77777777" w:rsidR="002E51B8" w:rsidRPr="0034460F" w:rsidRDefault="003C601B" w:rsidP="009029AD">
      <w:pPr>
        <w:pStyle w:val="Heading2"/>
        <w:numPr>
          <w:ilvl w:val="1"/>
          <w:numId w:val="4"/>
        </w:numPr>
        <w:spacing w:before="120" w:after="120"/>
        <w:ind w:left="567"/>
        <w:rPr>
          <w:rFonts w:eastAsiaTheme="minorHAnsi"/>
          <w:color w:val="01653F"/>
          <w:sz w:val="26"/>
          <w:szCs w:val="26"/>
          <w:lang w:eastAsia="en-US"/>
        </w:rPr>
      </w:pPr>
      <w:bookmarkStart w:id="34" w:name="_Toc25596800"/>
      <w:bookmarkStart w:id="35" w:name="_Toc485127111"/>
      <w:r w:rsidRPr="0034460F">
        <w:rPr>
          <w:rFonts w:asciiTheme="minorHAnsi" w:eastAsiaTheme="minorHAnsi" w:hAnsiTheme="minorHAnsi"/>
          <w:i w:val="0"/>
          <w:color w:val="01653F"/>
          <w:sz w:val="26"/>
          <w:szCs w:val="26"/>
          <w:lang w:eastAsia="en-US"/>
        </w:rPr>
        <w:t>Contact Lens Working Group members</w:t>
      </w:r>
      <w:bookmarkEnd w:id="34"/>
    </w:p>
    <w:p w14:paraId="1F303B27" w14:textId="3A73FFFD" w:rsidR="003C601B" w:rsidRPr="0034460F" w:rsidRDefault="003C601B" w:rsidP="003C601B">
      <w:r w:rsidRPr="0034460F">
        <w:t xml:space="preserve">The Contact Lens Working Group is one of three clinical working groups established to support the work of the Committee. It was established to review </w:t>
      </w:r>
      <w:r w:rsidR="007C46BA" w:rsidRPr="0034460F">
        <w:t xml:space="preserve">the </w:t>
      </w:r>
      <w:r w:rsidR="0002151C">
        <w:t>ten</w:t>
      </w:r>
      <w:r w:rsidRPr="0034460F">
        <w:t xml:space="preserve"> contact lens MBS items, and make recommendations to the Committee based on rapid evidence review and clinical expertise. </w:t>
      </w:r>
    </w:p>
    <w:p w14:paraId="185A10C0" w14:textId="2C8A2DF6" w:rsidR="003C601B" w:rsidRPr="0034460F" w:rsidRDefault="003C601B" w:rsidP="00F825F1">
      <w:r w:rsidRPr="0034460F">
        <w:t>The Contact Lens Working Group consist</w:t>
      </w:r>
      <w:r w:rsidR="007C46BA" w:rsidRPr="0034460F">
        <w:t>ed</w:t>
      </w:r>
      <w:r w:rsidRPr="0034460F">
        <w:t xml:space="preserve"> of </w:t>
      </w:r>
      <w:r w:rsidR="00CF77AD" w:rsidRPr="0034460F">
        <w:t>four</w:t>
      </w:r>
      <w:r w:rsidRPr="0034460F">
        <w:t xml:space="preserve"> members</w:t>
      </w:r>
      <w:r w:rsidR="0002151C">
        <w:t>:</w:t>
      </w:r>
    </w:p>
    <w:p w14:paraId="52415776" w14:textId="77777777" w:rsidR="00F635AF" w:rsidRPr="00446053" w:rsidRDefault="00F635AF" w:rsidP="00F825F1">
      <w:pPr>
        <w:keepNext/>
        <w:spacing w:after="40" w:line="240" w:lineRule="auto"/>
        <w:rPr>
          <w:rFonts w:eastAsiaTheme="minorHAnsi" w:cs="Arial"/>
          <w:sz w:val="18"/>
          <w:szCs w:val="22"/>
          <w:lang w:eastAsia="en-US"/>
        </w:rPr>
      </w:pPr>
      <w:bookmarkStart w:id="36" w:name="_Toc25596532"/>
      <w:r w:rsidRPr="00446053">
        <w:rPr>
          <w:rFonts w:eastAsiaTheme="minorHAnsi" w:cs="Arial"/>
          <w:sz w:val="18"/>
          <w:szCs w:val="22"/>
          <w:lang w:eastAsia="en-US"/>
        </w:rPr>
        <w:t xml:space="preserve">Table </w:t>
      </w:r>
      <w:r w:rsidRPr="00446053">
        <w:rPr>
          <w:rFonts w:eastAsiaTheme="minorHAnsi" w:cs="Arial"/>
          <w:sz w:val="18"/>
          <w:szCs w:val="22"/>
          <w:lang w:eastAsia="en-US"/>
        </w:rPr>
        <w:fldChar w:fldCharType="begin"/>
      </w:r>
      <w:r w:rsidRPr="00446053">
        <w:rPr>
          <w:rFonts w:eastAsiaTheme="minorHAnsi" w:cs="Arial"/>
          <w:sz w:val="18"/>
          <w:szCs w:val="22"/>
          <w:lang w:eastAsia="en-US"/>
        </w:rPr>
        <w:instrText xml:space="preserve"> SEQ Table \* ARABIC </w:instrText>
      </w:r>
      <w:r w:rsidRPr="00446053">
        <w:rPr>
          <w:rFonts w:eastAsiaTheme="minorHAnsi" w:cs="Arial"/>
          <w:sz w:val="18"/>
          <w:szCs w:val="22"/>
          <w:lang w:eastAsia="en-US"/>
        </w:rPr>
        <w:fldChar w:fldCharType="separate"/>
      </w:r>
      <w:r w:rsidR="00EB534B">
        <w:rPr>
          <w:rFonts w:eastAsiaTheme="minorHAnsi" w:cs="Arial"/>
          <w:noProof/>
          <w:sz w:val="18"/>
          <w:szCs w:val="22"/>
          <w:lang w:eastAsia="en-US"/>
        </w:rPr>
        <w:t>2</w:t>
      </w:r>
      <w:r w:rsidRPr="00446053">
        <w:rPr>
          <w:rFonts w:eastAsiaTheme="minorHAnsi" w:cs="Arial"/>
          <w:sz w:val="18"/>
          <w:szCs w:val="22"/>
          <w:lang w:eastAsia="en-US"/>
        </w:rPr>
        <w:fldChar w:fldCharType="end"/>
      </w:r>
      <w:r w:rsidRPr="00446053">
        <w:rPr>
          <w:rFonts w:eastAsiaTheme="minorHAnsi" w:cs="Arial"/>
          <w:sz w:val="18"/>
          <w:szCs w:val="22"/>
          <w:lang w:eastAsia="en-US"/>
        </w:rPr>
        <w:t xml:space="preserve">: Contact </w:t>
      </w:r>
      <w:r w:rsidR="003C601B" w:rsidRPr="00446053">
        <w:rPr>
          <w:rFonts w:eastAsiaTheme="minorHAnsi" w:cs="Arial"/>
          <w:sz w:val="18"/>
          <w:szCs w:val="22"/>
          <w:lang w:eastAsia="en-US"/>
        </w:rPr>
        <w:t xml:space="preserve">Lens </w:t>
      </w:r>
      <w:r w:rsidRPr="00446053">
        <w:rPr>
          <w:rFonts w:eastAsiaTheme="minorHAnsi" w:cs="Arial"/>
          <w:sz w:val="18"/>
          <w:szCs w:val="22"/>
          <w:lang w:eastAsia="en-US"/>
        </w:rPr>
        <w:t>Working Group members</w:t>
      </w:r>
      <w:bookmarkEnd w:id="35"/>
      <w:bookmarkEnd w:id="36"/>
    </w:p>
    <w:tbl>
      <w:tblPr>
        <w:tblStyle w:val="TableGrid"/>
        <w:tblW w:w="2131"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 Contact Lens Working Group Members"/>
        <w:tblDescription w:val="Table 2 lists the Working Group members, it contains the names of members. "/>
      </w:tblPr>
      <w:tblGrid>
        <w:gridCol w:w="3538"/>
      </w:tblGrid>
      <w:tr w:rsidR="007C46BA" w:rsidRPr="0034460F" w14:paraId="3AAF74A4" w14:textId="77777777" w:rsidTr="00C51FCB">
        <w:trPr>
          <w:tblHeader/>
        </w:trPr>
        <w:tc>
          <w:tcPr>
            <w:tcW w:w="5000" w:type="pct"/>
            <w:shd w:val="clear" w:color="auto" w:fill="D9D9D9" w:themeFill="background1" w:themeFillShade="D9"/>
            <w:tcMar>
              <w:left w:w="57" w:type="dxa"/>
            </w:tcMar>
            <w:vAlign w:val="bottom"/>
          </w:tcPr>
          <w:p w14:paraId="2FC52F2C" w14:textId="77777777" w:rsidR="007C46BA" w:rsidRPr="0034460F" w:rsidRDefault="007C46BA" w:rsidP="00F635AF">
            <w:pPr>
              <w:keepNext/>
              <w:spacing w:before="20" w:after="20" w:line="240" w:lineRule="auto"/>
              <w:rPr>
                <w:rFonts w:eastAsiaTheme="minorHAnsi" w:cstheme="minorHAnsi"/>
                <w:b/>
                <w:sz w:val="18"/>
                <w:szCs w:val="22"/>
                <w:lang w:eastAsia="en-US"/>
              </w:rPr>
            </w:pPr>
            <w:r w:rsidRPr="0034460F">
              <w:rPr>
                <w:rFonts w:eastAsiaTheme="minorHAnsi" w:cstheme="minorHAnsi"/>
                <w:b/>
                <w:sz w:val="18"/>
                <w:szCs w:val="22"/>
                <w:lang w:eastAsia="en-US"/>
              </w:rPr>
              <w:t>Name</w:t>
            </w:r>
          </w:p>
        </w:tc>
      </w:tr>
      <w:tr w:rsidR="007C46BA" w:rsidRPr="0034460F" w14:paraId="2BB74529" w14:textId="77777777" w:rsidTr="00C51FCB">
        <w:tc>
          <w:tcPr>
            <w:tcW w:w="5000" w:type="pct"/>
            <w:tcMar>
              <w:left w:w="57" w:type="dxa"/>
            </w:tcMar>
          </w:tcPr>
          <w:p w14:paraId="781A8041" w14:textId="77777777" w:rsidR="007C46BA" w:rsidRPr="0034460F" w:rsidRDefault="007C46BA" w:rsidP="00A678E6">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Associate Professor Mark Feltham (</w:t>
            </w:r>
            <w:r w:rsidR="00A678E6">
              <w:rPr>
                <w:rFonts w:eastAsiaTheme="minorHAnsi" w:cstheme="minorHAnsi"/>
                <w:sz w:val="18"/>
                <w:szCs w:val="20"/>
                <w:lang w:eastAsia="en-US"/>
              </w:rPr>
              <w:t>Lead</w:t>
            </w:r>
            <w:r w:rsidRPr="0034460F">
              <w:rPr>
                <w:rFonts w:eastAsiaTheme="minorHAnsi" w:cstheme="minorHAnsi"/>
                <w:sz w:val="18"/>
                <w:szCs w:val="20"/>
                <w:lang w:eastAsia="en-US"/>
              </w:rPr>
              <w:t xml:space="preserve">) </w:t>
            </w:r>
          </w:p>
        </w:tc>
      </w:tr>
      <w:tr w:rsidR="007C46BA" w:rsidRPr="0034460F" w14:paraId="5C3DCC20" w14:textId="77777777" w:rsidTr="00C51FCB">
        <w:tc>
          <w:tcPr>
            <w:tcW w:w="5000" w:type="pct"/>
            <w:tcMar>
              <w:left w:w="57" w:type="dxa"/>
            </w:tcMar>
          </w:tcPr>
          <w:p w14:paraId="30E50000"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Professor Stephanie Watson</w:t>
            </w:r>
          </w:p>
        </w:tc>
      </w:tr>
      <w:tr w:rsidR="007C46BA" w:rsidRPr="0034460F" w14:paraId="524B9FB1" w14:textId="77777777" w:rsidTr="00C51FCB">
        <w:tc>
          <w:tcPr>
            <w:tcW w:w="5000" w:type="pct"/>
            <w:tcMar>
              <w:left w:w="57" w:type="dxa"/>
            </w:tcMar>
          </w:tcPr>
          <w:p w14:paraId="49CCD672"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Mr Andrew Harris</w:t>
            </w:r>
          </w:p>
        </w:tc>
      </w:tr>
      <w:tr w:rsidR="007C46BA" w:rsidRPr="0034460F" w14:paraId="62DEB3B2" w14:textId="77777777" w:rsidTr="00C51FCB">
        <w:tc>
          <w:tcPr>
            <w:tcW w:w="5000" w:type="pct"/>
            <w:tcMar>
              <w:left w:w="57" w:type="dxa"/>
            </w:tcMar>
          </w:tcPr>
          <w:p w14:paraId="3A3A1FB2"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Ms Rebecca James</w:t>
            </w:r>
          </w:p>
        </w:tc>
      </w:tr>
    </w:tbl>
    <w:p w14:paraId="14A0B12C" w14:textId="77777777" w:rsidR="003C601B" w:rsidRPr="0034460F" w:rsidRDefault="003C601B" w:rsidP="00F825F1">
      <w:pPr>
        <w:keepNext/>
        <w:spacing w:after="40" w:line="240" w:lineRule="auto"/>
        <w:rPr>
          <w:rFonts w:eastAsiaTheme="minorHAnsi" w:cs="Arial"/>
          <w:sz w:val="18"/>
          <w:szCs w:val="22"/>
          <w:lang w:eastAsia="en-US"/>
        </w:rPr>
      </w:pPr>
      <w:bookmarkStart w:id="37" w:name="_Toc485127112"/>
    </w:p>
    <w:p w14:paraId="73B9A1F9" w14:textId="77777777" w:rsidR="003C601B" w:rsidRPr="0034460F" w:rsidRDefault="003C601B" w:rsidP="009029AD">
      <w:pPr>
        <w:pStyle w:val="Heading2"/>
        <w:numPr>
          <w:ilvl w:val="1"/>
          <w:numId w:val="4"/>
        </w:numPr>
        <w:spacing w:before="120" w:after="120"/>
        <w:ind w:left="567"/>
        <w:rPr>
          <w:rFonts w:asciiTheme="minorHAnsi" w:eastAsiaTheme="minorHAnsi" w:hAnsiTheme="minorHAnsi"/>
          <w:i w:val="0"/>
          <w:color w:val="01653F"/>
          <w:sz w:val="26"/>
          <w:szCs w:val="26"/>
          <w:lang w:eastAsia="en-US"/>
        </w:rPr>
      </w:pPr>
      <w:bookmarkStart w:id="38" w:name="_Toc25596801"/>
      <w:r w:rsidRPr="0034460F">
        <w:rPr>
          <w:rFonts w:asciiTheme="minorHAnsi" w:eastAsiaTheme="minorHAnsi" w:hAnsiTheme="minorHAnsi"/>
          <w:i w:val="0"/>
          <w:color w:val="01653F"/>
          <w:sz w:val="26"/>
          <w:szCs w:val="26"/>
          <w:lang w:eastAsia="en-US"/>
        </w:rPr>
        <w:t>Computerised Perimetry Items Working Group members</w:t>
      </w:r>
      <w:bookmarkEnd w:id="38"/>
    </w:p>
    <w:p w14:paraId="3387C81E" w14:textId="49A931EC" w:rsidR="003C601B" w:rsidRPr="0034460F" w:rsidRDefault="003C601B" w:rsidP="003C601B">
      <w:r w:rsidRPr="0034460F">
        <w:t>The Computerised Perimetry Working Group is one of three clinical working groups established to support the work of the Committee. It was established to review</w:t>
      </w:r>
      <w:r w:rsidR="007C46BA" w:rsidRPr="0034460F">
        <w:t xml:space="preserve"> the</w:t>
      </w:r>
      <w:r w:rsidRPr="0034460F">
        <w:t xml:space="preserve"> </w:t>
      </w:r>
      <w:r w:rsidR="00CF77AD" w:rsidRPr="0034460F">
        <w:t xml:space="preserve">two computerised </w:t>
      </w:r>
      <w:r w:rsidR="00AD0D7E" w:rsidRPr="0034460F">
        <w:t>p</w:t>
      </w:r>
      <w:r w:rsidR="00CF77AD" w:rsidRPr="0034460F">
        <w:t>erimetry</w:t>
      </w:r>
      <w:r w:rsidRPr="0034460F">
        <w:t xml:space="preserve"> MBS items, and make recommendations to the Committee based on rapid evidence review and clinical expertise. </w:t>
      </w:r>
    </w:p>
    <w:p w14:paraId="7B14E7B5" w14:textId="3443CF64" w:rsidR="003C601B" w:rsidRPr="0034460F" w:rsidRDefault="003C601B" w:rsidP="003C601B">
      <w:r w:rsidRPr="0034460F">
        <w:t xml:space="preserve">The </w:t>
      </w:r>
      <w:r w:rsidR="00CF77AD" w:rsidRPr="0034460F">
        <w:t>Computerised Perimetry Items</w:t>
      </w:r>
      <w:r w:rsidRPr="0034460F">
        <w:t xml:space="preserve"> Working Group consist</w:t>
      </w:r>
      <w:r w:rsidR="007C46BA" w:rsidRPr="0034460F">
        <w:t>ed</w:t>
      </w:r>
      <w:r w:rsidRPr="0034460F">
        <w:t xml:space="preserve"> of </w:t>
      </w:r>
      <w:r w:rsidR="00CF77AD" w:rsidRPr="0034460F">
        <w:t>five</w:t>
      </w:r>
      <w:r w:rsidRPr="0034460F">
        <w:t xml:space="preserve"> members</w:t>
      </w:r>
      <w:r w:rsidR="0002151C">
        <w:t>:</w:t>
      </w:r>
    </w:p>
    <w:p w14:paraId="6C0A0F86" w14:textId="77777777" w:rsidR="00F635AF" w:rsidRPr="00446053" w:rsidRDefault="00F635AF" w:rsidP="00F825F1">
      <w:pPr>
        <w:keepNext/>
        <w:spacing w:after="40" w:line="240" w:lineRule="auto"/>
        <w:rPr>
          <w:rFonts w:eastAsiaTheme="minorHAnsi" w:cs="Arial"/>
          <w:sz w:val="18"/>
          <w:szCs w:val="22"/>
          <w:lang w:eastAsia="en-US"/>
        </w:rPr>
      </w:pPr>
      <w:bookmarkStart w:id="39" w:name="_Toc25596533"/>
      <w:r w:rsidRPr="00446053">
        <w:rPr>
          <w:rFonts w:eastAsiaTheme="minorHAnsi" w:cs="Arial"/>
          <w:sz w:val="18"/>
          <w:szCs w:val="22"/>
          <w:lang w:eastAsia="en-US"/>
        </w:rPr>
        <w:t xml:space="preserve">Table </w:t>
      </w:r>
      <w:r w:rsidRPr="00446053">
        <w:rPr>
          <w:rFonts w:eastAsiaTheme="minorHAnsi" w:cs="Arial"/>
          <w:sz w:val="18"/>
          <w:szCs w:val="22"/>
          <w:lang w:eastAsia="en-US"/>
        </w:rPr>
        <w:fldChar w:fldCharType="begin"/>
      </w:r>
      <w:r w:rsidRPr="00446053">
        <w:rPr>
          <w:rFonts w:eastAsiaTheme="minorHAnsi" w:cs="Arial"/>
          <w:sz w:val="18"/>
          <w:szCs w:val="22"/>
          <w:lang w:eastAsia="en-US"/>
        </w:rPr>
        <w:instrText xml:space="preserve"> SEQ Table \* ARABIC </w:instrText>
      </w:r>
      <w:r w:rsidRPr="00446053">
        <w:rPr>
          <w:rFonts w:eastAsiaTheme="minorHAnsi" w:cs="Arial"/>
          <w:sz w:val="18"/>
          <w:szCs w:val="22"/>
          <w:lang w:eastAsia="en-US"/>
        </w:rPr>
        <w:fldChar w:fldCharType="separate"/>
      </w:r>
      <w:r w:rsidR="00EB534B">
        <w:rPr>
          <w:rFonts w:eastAsiaTheme="minorHAnsi" w:cs="Arial"/>
          <w:noProof/>
          <w:sz w:val="18"/>
          <w:szCs w:val="22"/>
          <w:lang w:eastAsia="en-US"/>
        </w:rPr>
        <w:t>3</w:t>
      </w:r>
      <w:r w:rsidRPr="00446053">
        <w:rPr>
          <w:rFonts w:eastAsiaTheme="minorHAnsi" w:cs="Arial"/>
          <w:sz w:val="18"/>
          <w:szCs w:val="22"/>
          <w:lang w:eastAsia="en-US"/>
        </w:rPr>
        <w:fldChar w:fldCharType="end"/>
      </w:r>
      <w:r w:rsidRPr="00446053">
        <w:rPr>
          <w:rFonts w:eastAsiaTheme="minorHAnsi" w:cs="Arial"/>
          <w:sz w:val="18"/>
          <w:szCs w:val="22"/>
          <w:lang w:eastAsia="en-US"/>
        </w:rPr>
        <w:t xml:space="preserve">: Computerised Perimetry </w:t>
      </w:r>
      <w:r w:rsidR="00525D46" w:rsidRPr="00446053">
        <w:rPr>
          <w:rFonts w:eastAsiaTheme="minorHAnsi" w:cs="Arial"/>
          <w:sz w:val="18"/>
          <w:szCs w:val="22"/>
          <w:lang w:eastAsia="en-US"/>
        </w:rPr>
        <w:t>I</w:t>
      </w:r>
      <w:r w:rsidR="003C601B" w:rsidRPr="00446053">
        <w:rPr>
          <w:rFonts w:eastAsiaTheme="minorHAnsi" w:cs="Arial"/>
          <w:sz w:val="18"/>
          <w:szCs w:val="22"/>
          <w:lang w:eastAsia="en-US"/>
        </w:rPr>
        <w:t>tems Working</w:t>
      </w:r>
      <w:r w:rsidRPr="00446053">
        <w:rPr>
          <w:rFonts w:eastAsiaTheme="minorHAnsi" w:cs="Arial"/>
          <w:sz w:val="18"/>
          <w:szCs w:val="22"/>
          <w:lang w:eastAsia="en-US"/>
        </w:rPr>
        <w:t xml:space="preserve"> Group members</w:t>
      </w:r>
      <w:bookmarkEnd w:id="37"/>
      <w:bookmarkEnd w:id="39"/>
    </w:p>
    <w:tbl>
      <w:tblPr>
        <w:tblStyle w:val="TableGrid"/>
        <w:tblW w:w="2131"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 Computerised Perimetry Items Working Group Members"/>
        <w:tblDescription w:val="Table 3 lists the Working Group members, it contains the names of members. "/>
      </w:tblPr>
      <w:tblGrid>
        <w:gridCol w:w="3538"/>
      </w:tblGrid>
      <w:tr w:rsidR="007C46BA" w:rsidRPr="0034460F" w14:paraId="506043A4" w14:textId="77777777" w:rsidTr="00C51FCB">
        <w:trPr>
          <w:tblHeader/>
        </w:trPr>
        <w:tc>
          <w:tcPr>
            <w:tcW w:w="5000" w:type="pct"/>
            <w:shd w:val="clear" w:color="auto" w:fill="D9D9D9" w:themeFill="background1" w:themeFillShade="D9"/>
            <w:tcMar>
              <w:top w:w="57" w:type="dxa"/>
              <w:left w:w="57" w:type="dxa"/>
            </w:tcMar>
            <w:vAlign w:val="bottom"/>
          </w:tcPr>
          <w:p w14:paraId="590282C9" w14:textId="77777777" w:rsidR="007C46BA" w:rsidRPr="0034460F" w:rsidRDefault="007C46BA" w:rsidP="00F635AF">
            <w:pPr>
              <w:keepNext/>
              <w:keepLines/>
              <w:spacing w:before="20" w:after="20" w:line="240" w:lineRule="auto"/>
              <w:contextualSpacing/>
              <w:rPr>
                <w:rFonts w:eastAsiaTheme="minorHAnsi" w:cstheme="minorHAnsi"/>
                <w:b/>
                <w:sz w:val="18"/>
                <w:szCs w:val="22"/>
                <w:lang w:eastAsia="en-US"/>
              </w:rPr>
            </w:pPr>
            <w:r w:rsidRPr="0034460F">
              <w:rPr>
                <w:rFonts w:eastAsiaTheme="minorHAnsi" w:cstheme="minorHAnsi"/>
                <w:b/>
                <w:sz w:val="18"/>
                <w:szCs w:val="22"/>
                <w:lang w:eastAsia="en-US"/>
              </w:rPr>
              <w:t>Name</w:t>
            </w:r>
          </w:p>
        </w:tc>
      </w:tr>
      <w:tr w:rsidR="007C46BA" w:rsidRPr="0034460F" w14:paraId="32A98F1E" w14:textId="77777777" w:rsidTr="00C34226">
        <w:trPr>
          <w:trHeight w:val="233"/>
        </w:trPr>
        <w:tc>
          <w:tcPr>
            <w:tcW w:w="5000" w:type="pct"/>
            <w:tcMar>
              <w:left w:w="57" w:type="dxa"/>
            </w:tcMar>
          </w:tcPr>
          <w:p w14:paraId="180FD6A1" w14:textId="77777777" w:rsidR="007C46BA" w:rsidRPr="0034460F" w:rsidRDefault="007C46BA" w:rsidP="00A678E6">
            <w:pPr>
              <w:keepNext/>
              <w:keepLines/>
              <w:spacing w:before="20" w:after="20" w:line="240" w:lineRule="auto"/>
              <w:rPr>
                <w:rFonts w:eastAsiaTheme="minorHAnsi" w:cstheme="minorHAnsi"/>
                <w:sz w:val="18"/>
                <w:szCs w:val="22"/>
                <w:lang w:eastAsia="en-US"/>
              </w:rPr>
            </w:pPr>
            <w:r w:rsidRPr="0034460F">
              <w:rPr>
                <w:rFonts w:eastAsiaTheme="minorHAnsi" w:cstheme="minorHAnsi"/>
                <w:sz w:val="18"/>
                <w:szCs w:val="20"/>
                <w:lang w:eastAsia="en-US"/>
              </w:rPr>
              <w:t xml:space="preserve">Ms Paula </w:t>
            </w:r>
            <w:proofErr w:type="spellStart"/>
            <w:r w:rsidRPr="0034460F">
              <w:rPr>
                <w:rFonts w:eastAsiaTheme="minorHAnsi" w:cstheme="minorHAnsi"/>
                <w:sz w:val="18"/>
                <w:szCs w:val="20"/>
                <w:lang w:eastAsia="en-US"/>
              </w:rPr>
              <w:t>Katalinic</w:t>
            </w:r>
            <w:proofErr w:type="spellEnd"/>
            <w:r w:rsidR="00323776">
              <w:rPr>
                <w:rFonts w:eastAsiaTheme="minorHAnsi" w:cstheme="minorHAnsi"/>
                <w:sz w:val="18"/>
                <w:szCs w:val="20"/>
                <w:lang w:eastAsia="en-US"/>
              </w:rPr>
              <w:t xml:space="preserve"> </w:t>
            </w:r>
            <w:r w:rsidRPr="0034460F">
              <w:rPr>
                <w:rFonts w:eastAsiaTheme="minorHAnsi" w:cstheme="minorHAnsi"/>
                <w:sz w:val="18"/>
                <w:szCs w:val="20"/>
                <w:lang w:eastAsia="en-US"/>
              </w:rPr>
              <w:t>(</w:t>
            </w:r>
            <w:r w:rsidR="00A678E6">
              <w:rPr>
                <w:rFonts w:eastAsiaTheme="minorHAnsi" w:cstheme="minorHAnsi"/>
                <w:sz w:val="18"/>
                <w:szCs w:val="20"/>
                <w:lang w:eastAsia="en-US"/>
              </w:rPr>
              <w:t>Lead</w:t>
            </w:r>
            <w:r w:rsidRPr="0034460F">
              <w:rPr>
                <w:rFonts w:eastAsiaTheme="minorHAnsi" w:cstheme="minorHAnsi"/>
                <w:sz w:val="18"/>
                <w:szCs w:val="20"/>
                <w:lang w:eastAsia="en-US"/>
              </w:rPr>
              <w:t>)</w:t>
            </w:r>
          </w:p>
        </w:tc>
      </w:tr>
      <w:tr w:rsidR="007C46BA" w:rsidRPr="0034460F" w14:paraId="2990CAF7" w14:textId="77777777" w:rsidTr="00C34226">
        <w:trPr>
          <w:trHeight w:val="323"/>
        </w:trPr>
        <w:tc>
          <w:tcPr>
            <w:tcW w:w="5000" w:type="pct"/>
            <w:tcMar>
              <w:left w:w="57" w:type="dxa"/>
            </w:tcMar>
          </w:tcPr>
          <w:p w14:paraId="2DE44751"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Professor Allison McKendrick</w:t>
            </w:r>
          </w:p>
        </w:tc>
      </w:tr>
      <w:tr w:rsidR="007C46BA" w:rsidRPr="0034460F" w14:paraId="1CFEE255" w14:textId="77777777" w:rsidTr="00C51FCB">
        <w:trPr>
          <w:trHeight w:val="236"/>
        </w:trPr>
        <w:tc>
          <w:tcPr>
            <w:tcW w:w="5000" w:type="pct"/>
            <w:tcMar>
              <w:left w:w="57" w:type="dxa"/>
            </w:tcMar>
          </w:tcPr>
          <w:p w14:paraId="32C725B8" w14:textId="7CDB60A2" w:rsidR="007C46BA" w:rsidRPr="0034460F" w:rsidRDefault="0002151C">
            <w:pPr>
              <w:spacing w:before="20" w:after="20" w:line="240" w:lineRule="auto"/>
              <w:rPr>
                <w:rFonts w:eastAsiaTheme="minorHAnsi" w:cstheme="minorHAnsi"/>
                <w:sz w:val="18"/>
                <w:szCs w:val="20"/>
                <w:lang w:eastAsia="en-US"/>
              </w:rPr>
            </w:pPr>
            <w:r w:rsidRPr="00F50545">
              <w:rPr>
                <w:rFonts w:eastAsiaTheme="minorHAnsi" w:cstheme="minorHAnsi"/>
                <w:sz w:val="18"/>
                <w:szCs w:val="20"/>
                <w:lang w:eastAsia="en-US"/>
              </w:rPr>
              <w:t xml:space="preserve">Adjunct Associate Professor </w:t>
            </w:r>
            <w:r w:rsidR="007C46BA" w:rsidRPr="0034460F">
              <w:rPr>
                <w:rFonts w:eastAsiaTheme="minorHAnsi" w:cstheme="minorHAnsi"/>
                <w:sz w:val="18"/>
                <w:szCs w:val="20"/>
                <w:lang w:eastAsia="en-US"/>
              </w:rPr>
              <w:t>Garry Fitzpatrick</w:t>
            </w:r>
          </w:p>
        </w:tc>
      </w:tr>
      <w:tr w:rsidR="007C46BA" w:rsidRPr="0034460F" w14:paraId="4939737F" w14:textId="77777777" w:rsidTr="00C34226">
        <w:trPr>
          <w:trHeight w:val="191"/>
        </w:trPr>
        <w:tc>
          <w:tcPr>
            <w:tcW w:w="5000" w:type="pct"/>
            <w:tcMar>
              <w:left w:w="57" w:type="dxa"/>
            </w:tcMar>
          </w:tcPr>
          <w:p w14:paraId="793D8C3A"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Associate Professor Paul Healey</w:t>
            </w:r>
          </w:p>
        </w:tc>
      </w:tr>
      <w:tr w:rsidR="007C46BA" w:rsidRPr="0034460F" w14:paraId="67EFBC51" w14:textId="77777777" w:rsidTr="00C34226">
        <w:trPr>
          <w:trHeight w:val="281"/>
        </w:trPr>
        <w:tc>
          <w:tcPr>
            <w:tcW w:w="5000" w:type="pct"/>
            <w:tcMar>
              <w:left w:w="57" w:type="dxa"/>
            </w:tcMar>
          </w:tcPr>
          <w:p w14:paraId="3C10B4AA"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Ms Helen-Maxwell-Wright</w:t>
            </w:r>
          </w:p>
        </w:tc>
      </w:tr>
    </w:tbl>
    <w:p w14:paraId="7318521B" w14:textId="77777777" w:rsidR="00CF77AD" w:rsidRPr="0034460F" w:rsidRDefault="00CF77AD" w:rsidP="009029AD">
      <w:pPr>
        <w:pStyle w:val="Heading2"/>
        <w:numPr>
          <w:ilvl w:val="1"/>
          <w:numId w:val="4"/>
        </w:numPr>
        <w:spacing w:before="120" w:after="120"/>
        <w:ind w:left="567"/>
        <w:rPr>
          <w:rFonts w:asciiTheme="minorHAnsi" w:eastAsiaTheme="minorHAnsi" w:hAnsiTheme="minorHAnsi"/>
          <w:i w:val="0"/>
          <w:color w:val="01653F"/>
          <w:sz w:val="26"/>
          <w:szCs w:val="26"/>
          <w:lang w:eastAsia="en-US"/>
        </w:rPr>
      </w:pPr>
      <w:bookmarkStart w:id="40" w:name="_Toc25596802"/>
      <w:r w:rsidRPr="0034460F">
        <w:rPr>
          <w:rFonts w:asciiTheme="minorHAnsi" w:eastAsiaTheme="minorHAnsi" w:hAnsiTheme="minorHAnsi"/>
          <w:i w:val="0"/>
          <w:color w:val="01653F"/>
          <w:sz w:val="26"/>
          <w:szCs w:val="26"/>
          <w:lang w:eastAsia="en-US"/>
        </w:rPr>
        <w:t>Consultation Items Working Group members</w:t>
      </w:r>
      <w:bookmarkEnd w:id="40"/>
    </w:p>
    <w:p w14:paraId="742E165C" w14:textId="4C9A68E9" w:rsidR="00CF77AD" w:rsidRPr="0034460F" w:rsidRDefault="00CF77AD" w:rsidP="00CF77AD">
      <w:r w:rsidRPr="0034460F">
        <w:t xml:space="preserve">The Consultation Items Working Group is one of three clinical working groups established to support the work of the Committee. It was established to review </w:t>
      </w:r>
      <w:r w:rsidR="007C46BA" w:rsidRPr="0034460F">
        <w:t xml:space="preserve">the </w:t>
      </w:r>
      <w:r w:rsidR="00466639" w:rsidRPr="0034460F">
        <w:t>18 consultation</w:t>
      </w:r>
      <w:r w:rsidRPr="0034460F">
        <w:t xml:space="preserve"> MBS items, and make recommendations to the Committee based on rapid evidence review and clinical expertise. </w:t>
      </w:r>
    </w:p>
    <w:p w14:paraId="2B8E2132" w14:textId="77777777" w:rsidR="00F223FF" w:rsidRDefault="00F223FF">
      <w:pPr>
        <w:spacing w:before="0" w:after="0" w:line="240" w:lineRule="auto"/>
      </w:pPr>
      <w:r>
        <w:br w:type="page"/>
      </w:r>
    </w:p>
    <w:p w14:paraId="271CC1DB" w14:textId="7B3B4334" w:rsidR="00CF77AD" w:rsidRPr="0034460F" w:rsidRDefault="00CF77AD" w:rsidP="00F825F1">
      <w:r w:rsidRPr="0034460F">
        <w:lastRenderedPageBreak/>
        <w:t>The Consultation Items Working Group consist</w:t>
      </w:r>
      <w:r w:rsidR="007C46BA" w:rsidRPr="0034460F">
        <w:t>ed</w:t>
      </w:r>
      <w:r w:rsidRPr="0034460F">
        <w:t xml:space="preserve"> of four members</w:t>
      </w:r>
      <w:r w:rsidR="0002151C">
        <w:t>:</w:t>
      </w:r>
    </w:p>
    <w:p w14:paraId="1545C0E8" w14:textId="77777777" w:rsidR="00F635AF" w:rsidRPr="0034460F" w:rsidRDefault="00F635AF" w:rsidP="00F825F1">
      <w:pPr>
        <w:keepNext/>
        <w:spacing w:after="40" w:line="240" w:lineRule="auto"/>
        <w:rPr>
          <w:rFonts w:eastAsiaTheme="minorHAnsi" w:cs="Arial"/>
          <w:b/>
          <w:sz w:val="18"/>
          <w:szCs w:val="22"/>
          <w:lang w:eastAsia="en-US"/>
        </w:rPr>
      </w:pPr>
      <w:r w:rsidRPr="0034460F">
        <w:rPr>
          <w:rFonts w:eastAsiaTheme="minorHAnsi" w:cs="Arial"/>
          <w:b/>
          <w:sz w:val="18"/>
          <w:szCs w:val="22"/>
          <w:lang w:eastAsia="en-US"/>
        </w:rPr>
        <w:t>Table 4: Consultation item Working Group members</w:t>
      </w:r>
    </w:p>
    <w:tbl>
      <w:tblPr>
        <w:tblStyle w:val="TableGrid"/>
        <w:tblW w:w="230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 Consultation Item Working Group Members"/>
        <w:tblDescription w:val="Table 4 lists the Working Group members, it contains the names of members. "/>
      </w:tblPr>
      <w:tblGrid>
        <w:gridCol w:w="3822"/>
      </w:tblGrid>
      <w:tr w:rsidR="007C46BA" w:rsidRPr="0034460F" w14:paraId="7D2AD5E4" w14:textId="77777777" w:rsidTr="00C51FCB">
        <w:trPr>
          <w:tblHeader/>
        </w:trPr>
        <w:tc>
          <w:tcPr>
            <w:tcW w:w="5000" w:type="pct"/>
            <w:shd w:val="clear" w:color="auto" w:fill="D9D9D9" w:themeFill="background1" w:themeFillShade="D9"/>
            <w:tcMar>
              <w:top w:w="57" w:type="dxa"/>
              <w:left w:w="57" w:type="dxa"/>
            </w:tcMar>
            <w:vAlign w:val="bottom"/>
          </w:tcPr>
          <w:p w14:paraId="30064FA9" w14:textId="77777777" w:rsidR="007C46BA" w:rsidRPr="0034460F" w:rsidRDefault="007C46BA" w:rsidP="00F635AF">
            <w:pPr>
              <w:keepNext/>
              <w:keepLines/>
              <w:spacing w:before="20" w:after="20" w:line="240" w:lineRule="auto"/>
              <w:contextualSpacing/>
              <w:rPr>
                <w:rFonts w:eastAsiaTheme="minorHAnsi" w:cstheme="minorHAnsi"/>
                <w:b/>
                <w:sz w:val="18"/>
                <w:szCs w:val="22"/>
                <w:lang w:eastAsia="en-US"/>
              </w:rPr>
            </w:pPr>
            <w:r w:rsidRPr="0034460F">
              <w:rPr>
                <w:rFonts w:eastAsiaTheme="minorHAnsi" w:cstheme="minorHAnsi"/>
                <w:b/>
                <w:sz w:val="18"/>
                <w:szCs w:val="22"/>
                <w:lang w:eastAsia="en-US"/>
              </w:rPr>
              <w:t>Name</w:t>
            </w:r>
          </w:p>
        </w:tc>
      </w:tr>
      <w:tr w:rsidR="007C46BA" w:rsidRPr="0034460F" w14:paraId="4AD9D312" w14:textId="77777777" w:rsidTr="00C34226">
        <w:trPr>
          <w:trHeight w:val="209"/>
        </w:trPr>
        <w:tc>
          <w:tcPr>
            <w:tcW w:w="5000" w:type="pct"/>
            <w:tcMar>
              <w:left w:w="57" w:type="dxa"/>
            </w:tcMar>
          </w:tcPr>
          <w:p w14:paraId="6F5C8150" w14:textId="77777777" w:rsidR="007C46BA" w:rsidRPr="0034460F" w:rsidRDefault="007C46BA" w:rsidP="00A678E6">
            <w:pPr>
              <w:keepNext/>
              <w:keepLines/>
              <w:spacing w:before="20" w:after="20" w:line="240" w:lineRule="auto"/>
              <w:rPr>
                <w:rFonts w:eastAsiaTheme="minorHAnsi" w:cstheme="minorHAnsi"/>
                <w:sz w:val="18"/>
                <w:szCs w:val="22"/>
                <w:lang w:eastAsia="en-US"/>
              </w:rPr>
            </w:pPr>
            <w:r w:rsidRPr="0034460F">
              <w:rPr>
                <w:rFonts w:eastAsiaTheme="minorHAnsi" w:cstheme="minorHAnsi"/>
                <w:sz w:val="18"/>
                <w:szCs w:val="20"/>
                <w:lang w:eastAsia="en-US"/>
              </w:rPr>
              <w:t>Associate Professor Mark Feltham (</w:t>
            </w:r>
            <w:r w:rsidR="00A678E6">
              <w:rPr>
                <w:rFonts w:eastAsiaTheme="minorHAnsi" w:cstheme="minorHAnsi"/>
                <w:sz w:val="18"/>
                <w:szCs w:val="20"/>
                <w:lang w:eastAsia="en-US"/>
              </w:rPr>
              <w:t>Lead</w:t>
            </w:r>
            <w:r w:rsidRPr="0034460F">
              <w:rPr>
                <w:rFonts w:eastAsiaTheme="minorHAnsi" w:cstheme="minorHAnsi"/>
                <w:sz w:val="18"/>
                <w:szCs w:val="20"/>
                <w:lang w:eastAsia="en-US"/>
              </w:rPr>
              <w:t>)</w:t>
            </w:r>
          </w:p>
        </w:tc>
      </w:tr>
      <w:tr w:rsidR="007C46BA" w:rsidRPr="0034460F" w14:paraId="435C4AA2" w14:textId="77777777" w:rsidTr="00C34226">
        <w:trPr>
          <w:trHeight w:val="313"/>
        </w:trPr>
        <w:tc>
          <w:tcPr>
            <w:tcW w:w="5000" w:type="pct"/>
            <w:tcMar>
              <w:left w:w="57" w:type="dxa"/>
            </w:tcMar>
          </w:tcPr>
          <w:p w14:paraId="218340DE"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Dr Linda Mann</w:t>
            </w:r>
          </w:p>
        </w:tc>
      </w:tr>
      <w:tr w:rsidR="007C46BA" w:rsidRPr="0034460F" w14:paraId="347C68FE" w14:textId="77777777" w:rsidTr="00C51FCB">
        <w:trPr>
          <w:trHeight w:val="236"/>
        </w:trPr>
        <w:tc>
          <w:tcPr>
            <w:tcW w:w="5000" w:type="pct"/>
            <w:tcMar>
              <w:left w:w="57" w:type="dxa"/>
            </w:tcMar>
          </w:tcPr>
          <w:p w14:paraId="46A7F55A"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Associate Professor Paul Heal</w:t>
            </w:r>
            <w:r w:rsidR="007159FC">
              <w:rPr>
                <w:rFonts w:eastAsiaTheme="minorHAnsi" w:cstheme="minorHAnsi"/>
                <w:sz w:val="18"/>
                <w:szCs w:val="20"/>
                <w:lang w:eastAsia="en-US"/>
              </w:rPr>
              <w:t>e</w:t>
            </w:r>
            <w:r w:rsidRPr="0034460F">
              <w:rPr>
                <w:rFonts w:eastAsiaTheme="minorHAnsi" w:cstheme="minorHAnsi"/>
                <w:sz w:val="18"/>
                <w:szCs w:val="20"/>
                <w:lang w:eastAsia="en-US"/>
              </w:rPr>
              <w:t>y</w:t>
            </w:r>
          </w:p>
        </w:tc>
      </w:tr>
      <w:tr w:rsidR="007C46BA" w:rsidRPr="0034460F" w14:paraId="3262CCF7" w14:textId="77777777" w:rsidTr="00C34226">
        <w:trPr>
          <w:trHeight w:val="181"/>
        </w:trPr>
        <w:tc>
          <w:tcPr>
            <w:tcW w:w="5000" w:type="pct"/>
            <w:tcMar>
              <w:left w:w="57" w:type="dxa"/>
            </w:tcMar>
          </w:tcPr>
          <w:p w14:paraId="23D4B64F"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Ms Helen Maxwell-Wright</w:t>
            </w:r>
          </w:p>
        </w:tc>
      </w:tr>
    </w:tbl>
    <w:p w14:paraId="135DF886" w14:textId="77777777" w:rsidR="00F635AF" w:rsidRPr="0034460F" w:rsidRDefault="00F635AF" w:rsidP="0088655A">
      <w:pPr>
        <w:pStyle w:val="TableCaption"/>
      </w:pPr>
    </w:p>
    <w:p w14:paraId="1713E986" w14:textId="77777777" w:rsidR="0088655A" w:rsidRPr="0034460F" w:rsidRDefault="0088655A" w:rsidP="00F825F1">
      <w:pPr>
        <w:pStyle w:val="Heading2"/>
        <w:numPr>
          <w:ilvl w:val="1"/>
          <w:numId w:val="4"/>
        </w:numPr>
        <w:spacing w:before="120" w:after="120"/>
        <w:ind w:left="-284" w:firstLine="275"/>
        <w:rPr>
          <w:rFonts w:asciiTheme="minorHAnsi" w:eastAsiaTheme="minorHAnsi" w:hAnsiTheme="minorHAnsi"/>
          <w:i w:val="0"/>
          <w:color w:val="01653F"/>
          <w:sz w:val="26"/>
          <w:szCs w:val="26"/>
          <w:lang w:eastAsia="en-US"/>
        </w:rPr>
      </w:pPr>
      <w:bookmarkStart w:id="41" w:name="_Toc25596803"/>
      <w:r w:rsidRPr="0034460F">
        <w:rPr>
          <w:rFonts w:asciiTheme="minorHAnsi" w:eastAsiaTheme="minorHAnsi" w:hAnsiTheme="minorHAnsi"/>
          <w:i w:val="0"/>
          <w:color w:val="01653F"/>
          <w:sz w:val="26"/>
          <w:szCs w:val="26"/>
          <w:lang w:eastAsia="en-US"/>
        </w:rPr>
        <w:t>Conflicts of interest</w:t>
      </w:r>
      <w:bookmarkEnd w:id="41"/>
    </w:p>
    <w:p w14:paraId="71F28009" w14:textId="77777777" w:rsidR="0088655A" w:rsidRDefault="0088655A" w:rsidP="0088655A">
      <w:r w:rsidRPr="0034460F">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Table 1 above. </w:t>
      </w:r>
    </w:p>
    <w:p w14:paraId="7F26C89C" w14:textId="77777777" w:rsidR="002D2972" w:rsidRDefault="002D2972" w:rsidP="002D2972">
      <w:pPr>
        <w:rPr>
          <w:lang w:val="en-GB"/>
        </w:rPr>
      </w:pPr>
      <w:r>
        <w:rPr>
          <w:lang w:val="en-GB"/>
        </w:rPr>
        <w:t xml:space="preserve">It is noted that the majority of Committee members </w:t>
      </w:r>
      <w:r>
        <w:rPr>
          <w:lang w:val="en-US"/>
        </w:rPr>
        <w:t xml:space="preserve">share a common conflict of interest in reviewing items that are a source of revenue for them (i.e. Committee members claim the items under review). This conflict is inherent in a clinician-led </w:t>
      </w:r>
      <w:proofErr w:type="gramStart"/>
      <w:r>
        <w:rPr>
          <w:lang w:val="en-US"/>
        </w:rPr>
        <w:t>process, and</w:t>
      </w:r>
      <w:proofErr w:type="gramEnd"/>
      <w:r>
        <w:rPr>
          <w:lang w:val="en-US"/>
        </w:rPr>
        <w:t xml:space="preserve"> having been acknowledged by the Committee and the Taskforce, it was agreed that this should not prevent a clinician from participating in the review.</w:t>
      </w:r>
    </w:p>
    <w:p w14:paraId="0DEB05E1" w14:textId="77777777" w:rsidR="002D2972" w:rsidRPr="0034460F" w:rsidRDefault="002D2972" w:rsidP="0088655A"/>
    <w:p w14:paraId="0D0E38FF" w14:textId="2CB8840A" w:rsidR="0088655A" w:rsidRPr="0034460F" w:rsidRDefault="0088655A" w:rsidP="00F825F1">
      <w:pPr>
        <w:pStyle w:val="Heading2"/>
        <w:numPr>
          <w:ilvl w:val="1"/>
          <w:numId w:val="4"/>
        </w:numPr>
        <w:spacing w:before="120" w:after="120"/>
        <w:ind w:left="-284" w:firstLine="275"/>
        <w:rPr>
          <w:rFonts w:asciiTheme="minorHAnsi" w:eastAsiaTheme="minorHAnsi" w:hAnsiTheme="minorHAnsi"/>
          <w:i w:val="0"/>
          <w:color w:val="01653F"/>
          <w:sz w:val="26"/>
          <w:szCs w:val="26"/>
          <w:lang w:eastAsia="en-US"/>
        </w:rPr>
      </w:pPr>
      <w:bookmarkStart w:id="42" w:name="_Toc485295723"/>
      <w:bookmarkStart w:id="43" w:name="_Toc25596804"/>
      <w:r w:rsidRPr="0034460F">
        <w:rPr>
          <w:rFonts w:asciiTheme="minorHAnsi" w:eastAsiaTheme="minorHAnsi" w:hAnsiTheme="minorHAnsi"/>
          <w:i w:val="0"/>
          <w:color w:val="01653F"/>
          <w:sz w:val="26"/>
          <w:szCs w:val="26"/>
          <w:lang w:eastAsia="en-US"/>
        </w:rPr>
        <w:t xml:space="preserve">Areas of responsibility of the </w:t>
      </w:r>
      <w:bookmarkEnd w:id="42"/>
      <w:r w:rsidR="00F635AF" w:rsidRPr="0034460F">
        <w:rPr>
          <w:rFonts w:asciiTheme="minorHAnsi" w:eastAsiaTheme="minorHAnsi" w:hAnsiTheme="minorHAnsi"/>
          <w:i w:val="0"/>
          <w:color w:val="01653F"/>
          <w:sz w:val="26"/>
          <w:szCs w:val="26"/>
          <w:lang w:eastAsia="en-US"/>
        </w:rPr>
        <w:t>Optometry Services Clinical Committee</w:t>
      </w:r>
      <w:bookmarkEnd w:id="43"/>
    </w:p>
    <w:p w14:paraId="75AD49C1" w14:textId="77777777" w:rsidR="001654D4" w:rsidRPr="0034460F" w:rsidRDefault="0088655A" w:rsidP="0088655A">
      <w:r w:rsidRPr="0034460F">
        <w:t xml:space="preserve">The </w:t>
      </w:r>
      <w:r w:rsidR="0073243B" w:rsidRPr="0034460F">
        <w:t xml:space="preserve">Committee </w:t>
      </w:r>
      <w:r w:rsidRPr="0034460F">
        <w:t>reviewed</w:t>
      </w:r>
      <w:r w:rsidR="00F635AF" w:rsidRPr="0034460F">
        <w:t xml:space="preserve"> 32</w:t>
      </w:r>
      <w:r w:rsidR="004E2E33" w:rsidRPr="0034460F">
        <w:t xml:space="preserve"> </w:t>
      </w:r>
      <w:r w:rsidRPr="0034460F">
        <w:t>MBS items</w:t>
      </w:r>
      <w:r w:rsidR="004E2E33" w:rsidRPr="0034460F">
        <w:t xml:space="preserve"> comprised of </w:t>
      </w:r>
      <w:r w:rsidR="00385091" w:rsidRPr="0034460F">
        <w:t>Sub Group 1 General (consultation items 10905-10918, 10942-10943)</w:t>
      </w:r>
      <w:r w:rsidR="00E93A00">
        <w:t>, (</w:t>
      </w:r>
      <w:r w:rsidR="00E93A00" w:rsidRPr="00E93A00">
        <w:t>computerised perimetry 10941-10942),</w:t>
      </w:r>
      <w:r w:rsidR="00385091" w:rsidRPr="0034460F">
        <w:t xml:space="preserve"> (contact lens items 10921 to 10930), (</w:t>
      </w:r>
      <w:r w:rsidR="00A678E6">
        <w:t>d</w:t>
      </w:r>
      <w:r w:rsidR="00466639" w:rsidRPr="0034460F">
        <w:t>omiciliary</w:t>
      </w:r>
      <w:r w:rsidR="00385091" w:rsidRPr="0034460F">
        <w:t xml:space="preserve"> Items 10931 – 10933)</w:t>
      </w:r>
      <w:r w:rsidR="00E93A00">
        <w:t>,</w:t>
      </w:r>
      <w:r w:rsidR="00A678E6">
        <w:t xml:space="preserve"> (r</w:t>
      </w:r>
      <w:r w:rsidR="00385091" w:rsidRPr="0034460F">
        <w:t xml:space="preserve">emoval of embedded foreign body 10944) and Sub Group 2 Telehealth (10945 </w:t>
      </w:r>
      <w:r w:rsidR="00466639" w:rsidRPr="0034460F">
        <w:t>–</w:t>
      </w:r>
      <w:r w:rsidR="00385091" w:rsidRPr="0034460F">
        <w:t xml:space="preserve"> 1094</w:t>
      </w:r>
      <w:r w:rsidR="00C34226">
        <w:t>8</w:t>
      </w:r>
      <w:r w:rsidR="00466639" w:rsidRPr="0034460F">
        <w:t>)</w:t>
      </w:r>
      <w:r w:rsidR="00E93A00">
        <w:t>. I</w:t>
      </w:r>
      <w:r w:rsidR="00466639" w:rsidRPr="0034460F">
        <w:t>n</w:t>
      </w:r>
      <w:r w:rsidRPr="0034460F">
        <w:t xml:space="preserve"> the financial year 201</w:t>
      </w:r>
      <w:r w:rsidR="00BD5DD3" w:rsidRPr="0034460F">
        <w:t>7</w:t>
      </w:r>
      <w:r w:rsidR="00F067F3">
        <w:t>-</w:t>
      </w:r>
      <w:r w:rsidRPr="0034460F">
        <w:t>1</w:t>
      </w:r>
      <w:r w:rsidR="00BD5DD3" w:rsidRPr="0034460F">
        <w:t>8</w:t>
      </w:r>
      <w:r w:rsidRPr="0034460F">
        <w:t xml:space="preserve"> these items accounted for approximately </w:t>
      </w:r>
      <w:r w:rsidR="00385091" w:rsidRPr="0034460F">
        <w:t>9</w:t>
      </w:r>
      <w:r w:rsidR="004E2E33" w:rsidRPr="0034460F">
        <w:t>.4</w:t>
      </w:r>
      <w:r w:rsidR="00555721" w:rsidRPr="0034460F">
        <w:t> </w:t>
      </w:r>
      <w:r w:rsidR="004E2E33" w:rsidRPr="0034460F">
        <w:t>million</w:t>
      </w:r>
      <w:r w:rsidRPr="0034460F">
        <w:t xml:space="preserve"> services and $</w:t>
      </w:r>
      <w:r w:rsidR="00004A9E" w:rsidRPr="0034460F">
        <w:t>438.5</w:t>
      </w:r>
      <w:r w:rsidR="004E2E33" w:rsidRPr="0034460F">
        <w:t xml:space="preserve"> </w:t>
      </w:r>
      <w:r w:rsidRPr="0034460F">
        <w:t xml:space="preserve">million in benefits. </w:t>
      </w:r>
    </w:p>
    <w:p w14:paraId="13F35705" w14:textId="77777777" w:rsidR="004D20E9" w:rsidRDefault="004D20E9" w:rsidP="004D20E9">
      <w:pPr>
        <w:rPr>
          <w:rFonts w:ascii="Calibri" w:hAnsi="Calibri"/>
          <w:szCs w:val="22"/>
        </w:rPr>
      </w:pPr>
      <w:r>
        <w:t>In the period 2012/13 to 2017/18, compounded annual growth for service volumes and total cost of benefits remained 4.6% and 3.6% respectively. The population increased by 1.6% annually during the period (refer Figure 2).</w:t>
      </w:r>
    </w:p>
    <w:p w14:paraId="288522DA" w14:textId="77777777" w:rsidR="009029AD" w:rsidRPr="0034460F" w:rsidRDefault="009029AD" w:rsidP="0088655A"/>
    <w:p w14:paraId="1696C32A" w14:textId="77777777" w:rsidR="00281355" w:rsidRPr="0034460F" w:rsidRDefault="004919DB" w:rsidP="00C36149">
      <w:pPr>
        <w:pStyle w:val="Caption"/>
      </w:pPr>
      <w:r w:rsidRPr="0034460F">
        <w:lastRenderedPageBreak/>
        <w:t>Figure 2: Key Data – 201</w:t>
      </w:r>
      <w:r w:rsidR="00BA7388" w:rsidRPr="0034460F">
        <w:t>2</w:t>
      </w:r>
      <w:r w:rsidR="00F067F3">
        <w:t>-</w:t>
      </w:r>
      <w:r w:rsidRPr="0034460F">
        <w:t>1</w:t>
      </w:r>
      <w:r w:rsidR="00BA7388" w:rsidRPr="0034460F">
        <w:t>3</w:t>
      </w:r>
      <w:r w:rsidRPr="0034460F">
        <w:t xml:space="preserve"> to 201</w:t>
      </w:r>
      <w:r w:rsidR="00BA7388" w:rsidRPr="0034460F">
        <w:t>7</w:t>
      </w:r>
      <w:r w:rsidR="00F067F3">
        <w:t>-</w:t>
      </w:r>
      <w:r w:rsidRPr="0034460F">
        <w:t>1</w:t>
      </w:r>
      <w:r w:rsidR="00BA7388" w:rsidRPr="0034460F">
        <w:t>8</w:t>
      </w:r>
      <w:r w:rsidR="00425F53" w:rsidRPr="0034460F">
        <w:rPr>
          <w:rStyle w:val="FootnoteReference"/>
        </w:rPr>
        <w:footnoteReference w:id="4"/>
      </w:r>
    </w:p>
    <w:p w14:paraId="30C9DE0D" w14:textId="77777777" w:rsidR="001654D4" w:rsidRPr="0034460F" w:rsidRDefault="00422E91" w:rsidP="00235C87">
      <w:pPr>
        <w:jc w:val="center"/>
        <w:rPr>
          <w:i/>
        </w:rPr>
      </w:pPr>
      <w:r>
        <w:rPr>
          <w:noProof/>
        </w:rPr>
        <w:drawing>
          <wp:inline distT="0" distB="0" distL="0" distR="0" wp14:anchorId="0BA7C6C9" wp14:editId="3E81BF5F">
            <wp:extent cx="5278120" cy="5123180"/>
            <wp:effectExtent l="0" t="0" r="0" b="1270"/>
            <wp:docPr id="4" name="Picture 4" descr="Figure 2 illustrates the compounded annual growth in the number of services per capita, total benefits and average benefits per service over the past five years (from 2012/13 financial year to 2016-17 financial year)." title="Figure 2: Key data from 2012/13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8120" cy="5123180"/>
                    </a:xfrm>
                    <a:prstGeom prst="rect">
                      <a:avLst/>
                    </a:prstGeom>
                  </pic:spPr>
                </pic:pic>
              </a:graphicData>
            </a:graphic>
          </wp:inline>
        </w:drawing>
      </w:r>
    </w:p>
    <w:p w14:paraId="4B58709D" w14:textId="77777777" w:rsidR="00425F53" w:rsidRPr="0034460F" w:rsidRDefault="00425F53">
      <w:pPr>
        <w:spacing w:before="0" w:after="0" w:line="240" w:lineRule="auto"/>
        <w:rPr>
          <w:rFonts w:eastAsiaTheme="minorHAnsi" w:cs="Arial"/>
          <w:b/>
          <w:bCs/>
          <w:iCs/>
          <w:color w:val="01653F"/>
          <w:sz w:val="26"/>
          <w:szCs w:val="26"/>
          <w:lang w:eastAsia="en-US"/>
        </w:rPr>
      </w:pPr>
      <w:bookmarkStart w:id="44" w:name="_Summary_of_the"/>
      <w:bookmarkStart w:id="45" w:name="_Toc457463621"/>
      <w:bookmarkStart w:id="46" w:name="_Toc459996811"/>
      <w:bookmarkStart w:id="47" w:name="_Toc458166999"/>
      <w:bookmarkStart w:id="48" w:name="_Toc464871137"/>
      <w:bookmarkStart w:id="49" w:name="_Toc482641297"/>
      <w:bookmarkStart w:id="50" w:name="_Toc456045432"/>
      <w:bookmarkEnd w:id="44"/>
      <w:r w:rsidRPr="0034460F">
        <w:rPr>
          <w:rFonts w:eastAsiaTheme="minorHAnsi"/>
          <w:i/>
          <w:color w:val="01653F"/>
          <w:sz w:val="26"/>
          <w:szCs w:val="26"/>
          <w:lang w:eastAsia="en-US"/>
        </w:rPr>
        <w:br w:type="page"/>
      </w:r>
    </w:p>
    <w:p w14:paraId="1AE51359" w14:textId="77777777" w:rsidR="0088655A" w:rsidRPr="0034460F" w:rsidRDefault="0088655A" w:rsidP="00F825F1">
      <w:pPr>
        <w:pStyle w:val="Heading2"/>
        <w:numPr>
          <w:ilvl w:val="1"/>
          <w:numId w:val="4"/>
        </w:numPr>
        <w:spacing w:before="120" w:after="120"/>
        <w:ind w:left="-284" w:firstLine="275"/>
        <w:rPr>
          <w:rFonts w:asciiTheme="minorHAnsi" w:eastAsiaTheme="minorHAnsi" w:hAnsiTheme="minorHAnsi"/>
          <w:i w:val="0"/>
          <w:color w:val="01653F"/>
          <w:sz w:val="26"/>
          <w:szCs w:val="26"/>
          <w:lang w:eastAsia="en-US"/>
        </w:rPr>
      </w:pPr>
      <w:bookmarkStart w:id="51" w:name="_Toc25596805"/>
      <w:r w:rsidRPr="0034460F">
        <w:rPr>
          <w:rFonts w:asciiTheme="minorHAnsi" w:eastAsiaTheme="minorHAnsi" w:hAnsiTheme="minorHAnsi"/>
          <w:i w:val="0"/>
          <w:color w:val="01653F"/>
          <w:sz w:val="26"/>
          <w:szCs w:val="26"/>
          <w:lang w:eastAsia="en-US"/>
        </w:rPr>
        <w:lastRenderedPageBreak/>
        <w:t>Summary of the Committee’s review approach</w:t>
      </w:r>
      <w:bookmarkEnd w:id="45"/>
      <w:bookmarkEnd w:id="46"/>
      <w:bookmarkEnd w:id="47"/>
      <w:bookmarkEnd w:id="48"/>
      <w:bookmarkEnd w:id="49"/>
      <w:bookmarkEnd w:id="51"/>
    </w:p>
    <w:p w14:paraId="61240EC7" w14:textId="77777777" w:rsidR="0088655A" w:rsidRPr="0034460F" w:rsidRDefault="0088655A" w:rsidP="0088655A">
      <w:r w:rsidRPr="0034460F">
        <w:t>The Committee complet</w:t>
      </w:r>
      <w:r w:rsidR="00C4323A" w:rsidRPr="0034460F">
        <w:t xml:space="preserve">ed a review of its items across three </w:t>
      </w:r>
      <w:r w:rsidRPr="0034460F">
        <w:t xml:space="preserve">full committee meetings </w:t>
      </w:r>
      <w:r w:rsidR="00664E52" w:rsidRPr="0034460F">
        <w:t>(two face to face meetings and one teleconference</w:t>
      </w:r>
      <w:r w:rsidR="00081F49">
        <w:t>)</w:t>
      </w:r>
      <w:r w:rsidR="00664E52" w:rsidRPr="0034460F">
        <w:t xml:space="preserve"> </w:t>
      </w:r>
      <w:r w:rsidRPr="0034460F">
        <w:t xml:space="preserve">during which it </w:t>
      </w:r>
      <w:r w:rsidR="00664E52" w:rsidRPr="0034460F">
        <w:t xml:space="preserve">discussed the items, </w:t>
      </w:r>
      <w:r w:rsidRPr="0034460F">
        <w:t>developed the recommendations and rationales contained in this report.</w:t>
      </w:r>
    </w:p>
    <w:p w14:paraId="3F57D324" w14:textId="77777777" w:rsidR="00A35822" w:rsidRPr="0034460F" w:rsidRDefault="0088655A" w:rsidP="0088655A">
      <w:r w:rsidRPr="0034460F">
        <w:t xml:space="preserve">The </w:t>
      </w:r>
      <w:r w:rsidR="00A35822" w:rsidRPr="0034460F">
        <w:t>r</w:t>
      </w:r>
      <w:r w:rsidRPr="0034460F">
        <w:t xml:space="preserve">eview drew on </w:t>
      </w:r>
      <w:r w:rsidR="000538EE" w:rsidRPr="0034460F">
        <w:t xml:space="preserve">the information provided by the Taskforce and </w:t>
      </w:r>
      <w:r w:rsidRPr="0034460F">
        <w:t>various types of MBS data, including</w:t>
      </w:r>
      <w:r w:rsidR="00A35822" w:rsidRPr="0034460F">
        <w:t>:</w:t>
      </w:r>
    </w:p>
    <w:p w14:paraId="274BE6AB" w14:textId="77777777" w:rsidR="00A35822" w:rsidRPr="0034460F" w:rsidRDefault="0088655A" w:rsidP="00235C87">
      <w:pPr>
        <w:pStyle w:val="Bullet2"/>
        <w:numPr>
          <w:ilvl w:val="0"/>
          <w:numId w:val="49"/>
        </w:numPr>
        <w:rPr>
          <w:lang w:val="en-AU"/>
        </w:rPr>
      </w:pPr>
      <w:r w:rsidRPr="0034460F">
        <w:rPr>
          <w:lang w:val="en-AU"/>
        </w:rPr>
        <w:t xml:space="preserve">data on utilisation of items (services, benefits, patients, providers and growth rates); </w:t>
      </w:r>
    </w:p>
    <w:p w14:paraId="25DCF8C0" w14:textId="77777777" w:rsidR="00A35822" w:rsidRPr="0034460F" w:rsidRDefault="0088655A" w:rsidP="00235C87">
      <w:pPr>
        <w:pStyle w:val="Bullet2"/>
        <w:numPr>
          <w:ilvl w:val="0"/>
          <w:numId w:val="49"/>
        </w:numPr>
        <w:rPr>
          <w:lang w:val="en-AU"/>
        </w:rPr>
      </w:pPr>
      <w:r w:rsidRPr="0034460F">
        <w:rPr>
          <w:lang w:val="en-AU"/>
        </w:rPr>
        <w:t xml:space="preserve">service provision (type of provider, geography of service provision); </w:t>
      </w:r>
    </w:p>
    <w:p w14:paraId="293FB44B" w14:textId="77777777" w:rsidR="00A35822" w:rsidRPr="0034460F" w:rsidRDefault="0088655A" w:rsidP="00235C87">
      <w:pPr>
        <w:pStyle w:val="Bullet2"/>
        <w:numPr>
          <w:ilvl w:val="0"/>
          <w:numId w:val="49"/>
        </w:numPr>
        <w:rPr>
          <w:lang w:val="en-AU"/>
        </w:rPr>
      </w:pPr>
      <w:r w:rsidRPr="0034460F">
        <w:rPr>
          <w:lang w:val="en-AU"/>
        </w:rPr>
        <w:t xml:space="preserve">patients (demographics and services per patient); co-claiming or episodes of services (same-day claiming and claiming with specific items over time); and </w:t>
      </w:r>
    </w:p>
    <w:p w14:paraId="0BF47339" w14:textId="77777777" w:rsidR="00A35822" w:rsidRPr="0034460F" w:rsidRDefault="0088655A" w:rsidP="00235C87">
      <w:pPr>
        <w:pStyle w:val="Bullet2"/>
        <w:numPr>
          <w:ilvl w:val="0"/>
          <w:numId w:val="49"/>
        </w:numPr>
        <w:rPr>
          <w:lang w:val="en-AU"/>
        </w:rPr>
      </w:pPr>
      <w:r w:rsidRPr="0034460F">
        <w:rPr>
          <w:lang w:val="en-AU"/>
        </w:rPr>
        <w:t xml:space="preserve">additional provider and patient-level data, when required. </w:t>
      </w:r>
    </w:p>
    <w:p w14:paraId="3BF4FA3E" w14:textId="77777777" w:rsidR="0088655A" w:rsidRPr="0034460F" w:rsidRDefault="0088655A" w:rsidP="00235C87">
      <w:pPr>
        <w:pStyle w:val="Bullet2"/>
        <w:numPr>
          <w:ilvl w:val="0"/>
          <w:numId w:val="0"/>
        </w:numPr>
        <w:rPr>
          <w:lang w:val="en-AU"/>
        </w:rPr>
      </w:pPr>
      <w:r w:rsidRPr="0034460F">
        <w:rPr>
          <w:lang w:val="en-AU"/>
        </w:rPr>
        <w:t xml:space="preserve">The review also drew on </w:t>
      </w:r>
      <w:r w:rsidR="0068728F" w:rsidRPr="0034460F">
        <w:rPr>
          <w:lang w:val="en-AU"/>
        </w:rPr>
        <w:t xml:space="preserve">information </w:t>
      </w:r>
      <w:r w:rsidRPr="0034460F">
        <w:rPr>
          <w:lang w:val="en-AU"/>
        </w:rPr>
        <w:t xml:space="preserve">presented in the relevant literature and clinical guidelines, all of which are referenced in the report. </w:t>
      </w:r>
      <w:r w:rsidR="00466639" w:rsidRPr="0034460F">
        <w:rPr>
          <w:lang w:val="en-AU"/>
        </w:rPr>
        <w:t>Guidelines and literature were identified through medical journals and other sources, such as professional societies. The Committee consulted with key stakeholder groups in developing recommendations and rationales.</w:t>
      </w:r>
    </w:p>
    <w:p w14:paraId="403100A1" w14:textId="77777777" w:rsidR="00996994" w:rsidRPr="0034460F" w:rsidRDefault="000538EE" w:rsidP="00235C87">
      <w:pPr>
        <w:pStyle w:val="Bullet2"/>
        <w:numPr>
          <w:ilvl w:val="0"/>
          <w:numId w:val="0"/>
        </w:numPr>
        <w:rPr>
          <w:lang w:val="en-AU"/>
        </w:rPr>
      </w:pPr>
      <w:r w:rsidRPr="0034460F">
        <w:rPr>
          <w:lang w:val="en-AU"/>
        </w:rPr>
        <w:t xml:space="preserve">The Committee </w:t>
      </w:r>
      <w:r w:rsidR="00410EFD" w:rsidRPr="0034460F">
        <w:rPr>
          <w:lang w:val="en-AU"/>
        </w:rPr>
        <w:t xml:space="preserve">recognised that other groups across the Review </w:t>
      </w:r>
      <w:r w:rsidR="00D108D7" w:rsidRPr="0034460F">
        <w:rPr>
          <w:lang w:val="en-AU"/>
        </w:rPr>
        <w:t xml:space="preserve">of the MBS </w:t>
      </w:r>
      <w:r w:rsidR="00410EFD" w:rsidRPr="0034460F">
        <w:rPr>
          <w:lang w:val="en-AU"/>
        </w:rPr>
        <w:t>would share areas of interest</w:t>
      </w:r>
      <w:r w:rsidR="00E95055" w:rsidRPr="0034460F">
        <w:rPr>
          <w:lang w:val="en-AU"/>
        </w:rPr>
        <w:t xml:space="preserve"> and </w:t>
      </w:r>
      <w:r w:rsidR="002A399B" w:rsidRPr="0034460F">
        <w:rPr>
          <w:lang w:val="en-AU"/>
        </w:rPr>
        <w:t>would</w:t>
      </w:r>
      <w:r w:rsidR="00E95055" w:rsidRPr="0034460F">
        <w:rPr>
          <w:lang w:val="en-AU"/>
        </w:rPr>
        <w:t xml:space="preserve"> need to maintain open communications </w:t>
      </w:r>
      <w:r w:rsidR="00442E9D" w:rsidRPr="0034460F">
        <w:rPr>
          <w:lang w:val="en-AU"/>
        </w:rPr>
        <w:t xml:space="preserve">on </w:t>
      </w:r>
      <w:r w:rsidR="00D108D7" w:rsidRPr="0034460F">
        <w:rPr>
          <w:lang w:val="en-AU"/>
        </w:rPr>
        <w:t>any areas of shared interest</w:t>
      </w:r>
      <w:r w:rsidR="00466639" w:rsidRPr="0034460F">
        <w:rPr>
          <w:lang w:val="en-AU"/>
        </w:rPr>
        <w:t>.</w:t>
      </w:r>
    </w:p>
    <w:p w14:paraId="32F1EDBE" w14:textId="77777777" w:rsidR="00996994" w:rsidRPr="0034460F" w:rsidRDefault="00996994" w:rsidP="00996994">
      <w:pPr>
        <w:pStyle w:val="Heading2"/>
        <w:numPr>
          <w:ilvl w:val="1"/>
          <w:numId w:val="4"/>
        </w:numPr>
        <w:spacing w:before="120" w:after="120"/>
        <w:ind w:left="-284" w:firstLine="275"/>
        <w:rPr>
          <w:rFonts w:asciiTheme="minorHAnsi" w:eastAsiaTheme="minorHAnsi" w:hAnsiTheme="minorHAnsi"/>
          <w:i w:val="0"/>
          <w:color w:val="01653F"/>
          <w:sz w:val="26"/>
          <w:szCs w:val="26"/>
          <w:lang w:eastAsia="en-US"/>
        </w:rPr>
      </w:pPr>
      <w:bookmarkStart w:id="52" w:name="_Toc25596806"/>
      <w:r w:rsidRPr="0034460F">
        <w:rPr>
          <w:rFonts w:asciiTheme="minorHAnsi" w:eastAsiaTheme="minorHAnsi" w:hAnsiTheme="minorHAnsi"/>
          <w:i w:val="0"/>
          <w:color w:val="01653F"/>
          <w:sz w:val="26"/>
          <w:szCs w:val="26"/>
          <w:lang w:eastAsia="en-US"/>
        </w:rPr>
        <w:t>No change</w:t>
      </w:r>
      <w:bookmarkEnd w:id="52"/>
    </w:p>
    <w:p w14:paraId="063A4FEB" w14:textId="77777777" w:rsidR="00410EFD" w:rsidRPr="0034460F" w:rsidRDefault="00996994" w:rsidP="00996994">
      <w:pPr>
        <w:pStyle w:val="Bullet2"/>
        <w:numPr>
          <w:ilvl w:val="0"/>
          <w:numId w:val="0"/>
        </w:numPr>
        <w:rPr>
          <w:lang w:val="en-AU"/>
        </w:rPr>
      </w:pPr>
      <w:r w:rsidRPr="0034460F">
        <w:rPr>
          <w:lang w:val="en-AU"/>
        </w:rPr>
        <w:t xml:space="preserve">The Committee’s examination indicated </w:t>
      </w:r>
      <w:r w:rsidR="00081F49">
        <w:rPr>
          <w:lang w:val="en-AU"/>
        </w:rPr>
        <w:t xml:space="preserve">some </w:t>
      </w:r>
      <w:r w:rsidRPr="0034460F">
        <w:rPr>
          <w:lang w:val="en-AU"/>
        </w:rPr>
        <w:t>item</w:t>
      </w:r>
      <w:r w:rsidR="00C40BC7" w:rsidRPr="0034460F">
        <w:rPr>
          <w:lang w:val="en-AU"/>
        </w:rPr>
        <w:t>s</w:t>
      </w:r>
      <w:r w:rsidRPr="0034460F">
        <w:rPr>
          <w:lang w:val="en-AU"/>
        </w:rPr>
        <w:t xml:space="preserve"> </w:t>
      </w:r>
      <w:r w:rsidR="00425F53" w:rsidRPr="0034460F">
        <w:rPr>
          <w:lang w:val="en-AU"/>
        </w:rPr>
        <w:t xml:space="preserve">did not require any changes (see </w:t>
      </w:r>
      <w:r w:rsidRPr="0034460F">
        <w:rPr>
          <w:lang w:val="en-AU"/>
        </w:rPr>
        <w:t xml:space="preserve">Appendix </w:t>
      </w:r>
      <w:r w:rsidR="00425F53" w:rsidRPr="0034460F">
        <w:rPr>
          <w:lang w:val="en-AU"/>
        </w:rPr>
        <w:t xml:space="preserve">A). </w:t>
      </w:r>
    </w:p>
    <w:p w14:paraId="06189F33" w14:textId="77777777" w:rsidR="001A073E" w:rsidRPr="0034460F" w:rsidRDefault="001A073E" w:rsidP="00C51FCB">
      <w:pPr>
        <w:pStyle w:val="Heading2"/>
        <w:numPr>
          <w:ilvl w:val="1"/>
          <w:numId w:val="4"/>
        </w:numPr>
        <w:spacing w:before="120" w:after="120"/>
        <w:ind w:left="-284" w:firstLine="275"/>
        <w:rPr>
          <w:rFonts w:asciiTheme="minorHAnsi" w:eastAsiaTheme="minorHAnsi" w:hAnsiTheme="minorHAnsi"/>
          <w:i w:val="0"/>
          <w:color w:val="01653F"/>
          <w:sz w:val="26"/>
          <w:szCs w:val="26"/>
          <w:lang w:eastAsia="en-US"/>
        </w:rPr>
      </w:pPr>
      <w:bookmarkStart w:id="53" w:name="_No_change"/>
      <w:bookmarkStart w:id="54" w:name="_Toc25596807"/>
      <w:bookmarkEnd w:id="53"/>
      <w:r w:rsidRPr="0034460F">
        <w:rPr>
          <w:rFonts w:asciiTheme="minorHAnsi" w:eastAsiaTheme="minorHAnsi" w:hAnsiTheme="minorHAnsi"/>
          <w:i w:val="0"/>
          <w:color w:val="01653F"/>
          <w:sz w:val="26"/>
          <w:szCs w:val="26"/>
          <w:lang w:eastAsia="en-US"/>
        </w:rPr>
        <w:t>Questions from the Taskforce</w:t>
      </w:r>
      <w:bookmarkEnd w:id="54"/>
    </w:p>
    <w:p w14:paraId="79A01D2C" w14:textId="77777777" w:rsidR="001A073E" w:rsidRPr="0034460F" w:rsidRDefault="001A073E" w:rsidP="00C51FCB">
      <w:pPr>
        <w:pStyle w:val="Bullet2"/>
        <w:numPr>
          <w:ilvl w:val="0"/>
          <w:numId w:val="0"/>
        </w:numPr>
        <w:rPr>
          <w:lang w:val="en-AU"/>
        </w:rPr>
      </w:pPr>
      <w:r w:rsidRPr="0034460F">
        <w:rPr>
          <w:lang w:val="en-AU"/>
        </w:rPr>
        <w:t>The Taskforce had asked the Optometry Committee as part of its discussions to provide cla</w:t>
      </w:r>
      <w:r w:rsidR="00804B5A">
        <w:rPr>
          <w:lang w:val="en-AU"/>
        </w:rPr>
        <w:t>rification on the usage of its c</w:t>
      </w:r>
      <w:r w:rsidRPr="0034460F">
        <w:rPr>
          <w:lang w:val="en-AU"/>
        </w:rPr>
        <w:t xml:space="preserve">omputerised </w:t>
      </w:r>
      <w:r w:rsidR="00804B5A">
        <w:rPr>
          <w:lang w:val="en-AU"/>
        </w:rPr>
        <w:t>p</w:t>
      </w:r>
      <w:r w:rsidRPr="0034460F">
        <w:rPr>
          <w:lang w:val="en-AU"/>
        </w:rPr>
        <w:t xml:space="preserve">erimetry items. Service growth for item 10940 was double the rate of comparable ophthalmology items (8 per cent and 4 per cent per year, respectively). </w:t>
      </w:r>
    </w:p>
    <w:p w14:paraId="133BEE2C" w14:textId="77777777" w:rsidR="00757F01" w:rsidRDefault="00757F01">
      <w:pPr>
        <w:spacing w:before="0" w:after="0" w:line="240" w:lineRule="auto"/>
        <w:rPr>
          <w:b/>
          <w:szCs w:val="20"/>
          <w:lang w:eastAsia="en-US"/>
        </w:rPr>
      </w:pPr>
      <w:r>
        <w:rPr>
          <w:b/>
          <w:szCs w:val="20"/>
          <w:lang w:eastAsia="en-US"/>
        </w:rPr>
        <w:br w:type="page"/>
      </w:r>
    </w:p>
    <w:p w14:paraId="0E8C234A" w14:textId="5B4C2533" w:rsidR="001A073E" w:rsidRPr="0034460F" w:rsidRDefault="001A073E" w:rsidP="001A073E">
      <w:pPr>
        <w:rPr>
          <w:b/>
          <w:szCs w:val="20"/>
          <w:lang w:eastAsia="en-US"/>
        </w:rPr>
      </w:pPr>
      <w:r w:rsidRPr="0034460F">
        <w:rPr>
          <w:b/>
          <w:szCs w:val="20"/>
          <w:lang w:eastAsia="en-US"/>
        </w:rPr>
        <w:lastRenderedPageBreak/>
        <w:t xml:space="preserve">Response from the Optometry Committee </w:t>
      </w:r>
    </w:p>
    <w:p w14:paraId="31327C90" w14:textId="77777777" w:rsidR="00F95EEA" w:rsidRPr="0034460F" w:rsidRDefault="00F95EEA" w:rsidP="00C51FCB">
      <w:pPr>
        <w:spacing w:before="0" w:after="0"/>
        <w:rPr>
          <w:szCs w:val="20"/>
          <w:lang w:eastAsia="en-US"/>
        </w:rPr>
      </w:pPr>
      <w:r w:rsidRPr="0034460F">
        <w:rPr>
          <w:szCs w:val="20"/>
          <w:lang w:eastAsia="en-US"/>
        </w:rPr>
        <w:t xml:space="preserve">The Optometry Committee recognised there were a number of factors that had contributed to the increase in usage of computerised </w:t>
      </w:r>
      <w:r w:rsidR="00A678E6">
        <w:t>p</w:t>
      </w:r>
      <w:r w:rsidR="00545CF2" w:rsidRPr="0034460F">
        <w:t>erimetry items</w:t>
      </w:r>
      <w:r w:rsidR="00545CF2" w:rsidRPr="0034460F">
        <w:rPr>
          <w:szCs w:val="20"/>
          <w:lang w:eastAsia="en-US"/>
        </w:rPr>
        <w:t xml:space="preserve"> </w:t>
      </w:r>
      <w:r w:rsidRPr="0034460F">
        <w:rPr>
          <w:szCs w:val="20"/>
          <w:lang w:eastAsia="en-US"/>
        </w:rPr>
        <w:t xml:space="preserve">including: </w:t>
      </w:r>
    </w:p>
    <w:p w14:paraId="78E1805E" w14:textId="77777777" w:rsidR="00F95EEA" w:rsidRPr="0034460F" w:rsidRDefault="00F95EEA" w:rsidP="00C51FCB">
      <w:pPr>
        <w:pStyle w:val="ListParagraph"/>
        <w:numPr>
          <w:ilvl w:val="0"/>
          <w:numId w:val="95"/>
        </w:numPr>
        <w:spacing w:before="0" w:after="0"/>
        <w:contextualSpacing w:val="0"/>
        <w:rPr>
          <w:szCs w:val="20"/>
          <w:lang w:eastAsia="en-US"/>
        </w:rPr>
      </w:pPr>
      <w:r w:rsidRPr="0034460F">
        <w:rPr>
          <w:szCs w:val="20"/>
          <w:lang w:eastAsia="en-US"/>
        </w:rPr>
        <w:t xml:space="preserve">Increased patient awareness that eye conditions such as glaucoma, macular degeneration and diabetic retinopathy can be asymptomatic and that early diagnosis is important. </w:t>
      </w:r>
    </w:p>
    <w:p w14:paraId="7E06911A" w14:textId="52C40BCA" w:rsidR="00F95EEA" w:rsidRPr="0034460F" w:rsidRDefault="00F95EEA" w:rsidP="00C51FCB">
      <w:pPr>
        <w:pStyle w:val="ListParagraph"/>
        <w:numPr>
          <w:ilvl w:val="0"/>
          <w:numId w:val="95"/>
        </w:numPr>
        <w:spacing w:before="0" w:after="0"/>
        <w:contextualSpacing w:val="0"/>
        <w:rPr>
          <w:szCs w:val="20"/>
          <w:lang w:eastAsia="en-US"/>
        </w:rPr>
      </w:pPr>
      <w:r w:rsidRPr="0034460F">
        <w:rPr>
          <w:szCs w:val="20"/>
          <w:lang w:eastAsia="en-US"/>
        </w:rPr>
        <w:t>Optometrists are primary eye</w:t>
      </w:r>
      <w:r w:rsidR="00804B5A">
        <w:rPr>
          <w:szCs w:val="20"/>
          <w:lang w:eastAsia="en-US"/>
        </w:rPr>
        <w:t xml:space="preserve"> </w:t>
      </w:r>
      <w:r w:rsidRPr="0034460F">
        <w:rPr>
          <w:szCs w:val="20"/>
          <w:lang w:eastAsia="en-US"/>
        </w:rPr>
        <w:t xml:space="preserve">care practitioners who use visual fields as part of a diagnostic test regime on indication as per the schedule. Optometrists conduct </w:t>
      </w:r>
      <w:r w:rsidR="0002151C">
        <w:rPr>
          <w:szCs w:val="20"/>
          <w:lang w:eastAsia="en-US"/>
        </w:rPr>
        <w:t>more than</w:t>
      </w:r>
      <w:r w:rsidR="0002151C" w:rsidRPr="0034460F">
        <w:rPr>
          <w:szCs w:val="20"/>
          <w:lang w:eastAsia="en-US"/>
        </w:rPr>
        <w:t xml:space="preserve"> </w:t>
      </w:r>
      <w:r w:rsidRPr="0034460F">
        <w:rPr>
          <w:szCs w:val="20"/>
          <w:lang w:eastAsia="en-US"/>
        </w:rPr>
        <w:t xml:space="preserve">75% of all eye examinations in Australia and need to differentiate the normal and healthy against conditions and diseases of the eye and visual pathway. </w:t>
      </w:r>
    </w:p>
    <w:p w14:paraId="5CF9957E" w14:textId="460535F9" w:rsidR="001A073E" w:rsidRPr="0034460F" w:rsidRDefault="00F95EEA" w:rsidP="00C51FCB">
      <w:pPr>
        <w:pStyle w:val="ListParagraph"/>
        <w:numPr>
          <w:ilvl w:val="0"/>
          <w:numId w:val="95"/>
        </w:numPr>
        <w:spacing w:before="0" w:after="0"/>
        <w:contextualSpacing w:val="0"/>
        <w:rPr>
          <w:szCs w:val="20"/>
          <w:lang w:eastAsia="en-US"/>
        </w:rPr>
      </w:pPr>
      <w:r w:rsidRPr="0034460F">
        <w:rPr>
          <w:szCs w:val="20"/>
          <w:lang w:eastAsia="en-US"/>
        </w:rPr>
        <w:t>There is a</w:t>
      </w:r>
      <w:r w:rsidR="001A073E" w:rsidRPr="0034460F">
        <w:rPr>
          <w:szCs w:val="20"/>
          <w:lang w:eastAsia="en-US"/>
        </w:rPr>
        <w:t xml:space="preserve">n increasing number of therapeutic optometrists who are highly skilled at detecting, monitoring and treating a wide range of eye diseases. </w:t>
      </w:r>
      <w:r w:rsidR="006E01E5" w:rsidRPr="0034460F">
        <w:rPr>
          <w:rFonts w:cstheme="minorHAnsi"/>
        </w:rPr>
        <w:t>There are currently six optometry schools graduating therapeutically qualified optometrists as well as the post</w:t>
      </w:r>
      <w:r w:rsidR="006E01E5" w:rsidRPr="0034460F">
        <w:rPr>
          <w:rFonts w:cstheme="minorHAnsi"/>
        </w:rPr>
        <w:noBreakHyphen/>
        <w:t xml:space="preserve">graduate certificate in Ocular Therapeutics being offered at </w:t>
      </w:r>
      <w:proofErr w:type="gramStart"/>
      <w:r w:rsidR="006E01E5" w:rsidRPr="0034460F">
        <w:rPr>
          <w:rFonts w:cstheme="minorHAnsi"/>
        </w:rPr>
        <w:t>a number of</w:t>
      </w:r>
      <w:proofErr w:type="gramEnd"/>
      <w:r w:rsidR="006E01E5" w:rsidRPr="0034460F">
        <w:rPr>
          <w:rFonts w:cstheme="minorHAnsi"/>
        </w:rPr>
        <w:t xml:space="preserve"> institutions. 58% of all optometrists are therapeutically qualified. Each year 350 optometrists qualify while 150 older </w:t>
      </w:r>
      <w:proofErr w:type="gramStart"/>
      <w:r w:rsidR="006E01E5" w:rsidRPr="0034460F">
        <w:rPr>
          <w:rFonts w:cstheme="minorHAnsi"/>
        </w:rPr>
        <w:t>non therapeutic</w:t>
      </w:r>
      <w:proofErr w:type="gramEnd"/>
      <w:r w:rsidR="006E01E5" w:rsidRPr="0034460F">
        <w:rPr>
          <w:rFonts w:cstheme="minorHAnsi"/>
        </w:rPr>
        <w:t xml:space="preserve"> optometrists retire</w:t>
      </w:r>
      <w:r w:rsidR="00D34780" w:rsidRPr="0034460F">
        <w:rPr>
          <w:rFonts w:cstheme="minorHAnsi"/>
        </w:rPr>
        <w:t>. (</w:t>
      </w:r>
      <w:proofErr w:type="gramStart"/>
      <w:r w:rsidR="008606DE">
        <w:rPr>
          <w:rFonts w:cstheme="minorHAnsi"/>
        </w:rPr>
        <w:t xml:space="preserve">Optometry </w:t>
      </w:r>
      <w:r w:rsidR="006E01E5" w:rsidRPr="0034460F">
        <w:rPr>
          <w:rFonts w:cstheme="minorHAnsi"/>
        </w:rPr>
        <w:t xml:space="preserve"> </w:t>
      </w:r>
      <w:r w:rsidR="007A67F7">
        <w:rPr>
          <w:rFonts w:cstheme="minorHAnsi"/>
        </w:rPr>
        <w:t>Board</w:t>
      </w:r>
      <w:proofErr w:type="gramEnd"/>
      <w:r w:rsidR="007A67F7">
        <w:rPr>
          <w:rFonts w:cstheme="minorHAnsi"/>
        </w:rPr>
        <w:t xml:space="preserve"> of Australia d</w:t>
      </w:r>
      <w:r w:rsidR="006E01E5" w:rsidRPr="0034460F">
        <w:rPr>
          <w:rFonts w:cstheme="minorHAnsi"/>
        </w:rPr>
        <w:t>ata)</w:t>
      </w:r>
      <w:r w:rsidR="0002151C">
        <w:rPr>
          <w:rFonts w:cstheme="minorHAnsi"/>
        </w:rPr>
        <w:t>.</w:t>
      </w:r>
      <w:r w:rsidR="006E01E5" w:rsidRPr="0034460F">
        <w:rPr>
          <w:rFonts w:cstheme="minorHAnsi"/>
        </w:rPr>
        <w:t xml:space="preserve"> This trend will see the optometry population become younger and more highly qualified over the next decade. The current trend indicates 85% of optometrists will be therapeutic qualified and managing more complex cases by 2029.</w:t>
      </w:r>
    </w:p>
    <w:p w14:paraId="6DE8F722" w14:textId="77777777" w:rsidR="001A073E" w:rsidRPr="0034460F" w:rsidRDefault="00F95EEA" w:rsidP="00C51FCB">
      <w:pPr>
        <w:pStyle w:val="ListParagraph"/>
        <w:numPr>
          <w:ilvl w:val="0"/>
          <w:numId w:val="95"/>
        </w:numPr>
        <w:spacing w:before="0" w:after="0"/>
        <w:contextualSpacing w:val="0"/>
        <w:rPr>
          <w:szCs w:val="20"/>
          <w:lang w:eastAsia="en-US"/>
        </w:rPr>
      </w:pPr>
      <w:r w:rsidRPr="0034460F">
        <w:rPr>
          <w:szCs w:val="20"/>
          <w:lang w:eastAsia="en-US"/>
        </w:rPr>
        <w:t>There has also been a</w:t>
      </w:r>
      <w:r w:rsidR="001A073E" w:rsidRPr="0034460F">
        <w:rPr>
          <w:szCs w:val="20"/>
          <w:lang w:eastAsia="en-US"/>
        </w:rPr>
        <w:t xml:space="preserve"> dramatic increase in the availability of optical coherence tomography (OCT)</w:t>
      </w:r>
      <w:r w:rsidR="00E37560">
        <w:rPr>
          <w:szCs w:val="20"/>
          <w:lang w:eastAsia="en-US"/>
        </w:rPr>
        <w:t>.</w:t>
      </w:r>
      <w:r w:rsidR="001A073E" w:rsidRPr="0034460F">
        <w:rPr>
          <w:szCs w:val="20"/>
          <w:lang w:eastAsia="en-US"/>
        </w:rPr>
        <w:t xml:space="preserve"> OCT has revolutionised ophthalmic care, enabling far earlier diagnosis of conditions such as glaucoma, exudative macular degeneration and diabetic macular oedema. </w:t>
      </w:r>
    </w:p>
    <w:p w14:paraId="1D5DD6EE" w14:textId="77777777" w:rsidR="00425F53" w:rsidRPr="0034460F" w:rsidRDefault="00425F53">
      <w:pPr>
        <w:spacing w:before="0" w:after="0" w:line="240" w:lineRule="auto"/>
      </w:pPr>
      <w:r w:rsidRPr="0034460F">
        <w:br w:type="page"/>
      </w:r>
    </w:p>
    <w:p w14:paraId="340B1A70" w14:textId="77777777" w:rsidR="00E9356F" w:rsidRPr="0034460F" w:rsidRDefault="00F95EEA" w:rsidP="006D1D6A">
      <w:pPr>
        <w:pStyle w:val="Heading1"/>
        <w:widowControl w:val="0"/>
        <w:numPr>
          <w:ilvl w:val="0"/>
          <w:numId w:val="4"/>
        </w:numPr>
        <w:pBdr>
          <w:bottom w:val="single" w:sz="16" w:space="11" w:color="BFBFBF"/>
        </w:pBdr>
        <w:autoSpaceDE w:val="0"/>
        <w:autoSpaceDN w:val="0"/>
        <w:adjustRightInd w:val="0"/>
        <w:spacing w:before="720" w:after="720"/>
        <w:ind w:left="432"/>
        <w:textAlignment w:val="center"/>
        <w:rPr>
          <w:rFonts w:asciiTheme="minorHAnsi" w:hAnsiTheme="minorHAnsi" w:cstheme="minorHAnsi"/>
          <w:color w:val="01653F"/>
          <w:kern w:val="0"/>
          <w:sz w:val="40"/>
          <w:szCs w:val="40"/>
          <w:lang w:eastAsia="en-US"/>
        </w:rPr>
      </w:pPr>
      <w:bookmarkStart w:id="55" w:name="_Toc25596808"/>
      <w:bookmarkEnd w:id="50"/>
      <w:r w:rsidRPr="0034460F">
        <w:rPr>
          <w:rFonts w:asciiTheme="minorHAnsi" w:hAnsiTheme="minorHAnsi" w:cstheme="minorHAnsi"/>
          <w:color w:val="01653F"/>
          <w:kern w:val="0"/>
          <w:sz w:val="40"/>
          <w:szCs w:val="40"/>
          <w:lang w:eastAsia="en-US"/>
        </w:rPr>
        <w:lastRenderedPageBreak/>
        <w:t>R</w:t>
      </w:r>
      <w:r w:rsidR="00BE3590" w:rsidRPr="0034460F">
        <w:rPr>
          <w:rFonts w:asciiTheme="minorHAnsi" w:hAnsiTheme="minorHAnsi" w:cstheme="minorHAnsi"/>
          <w:color w:val="01653F"/>
          <w:kern w:val="0"/>
          <w:sz w:val="40"/>
          <w:szCs w:val="40"/>
          <w:lang w:eastAsia="en-US"/>
        </w:rPr>
        <w:t>ecommendations</w:t>
      </w:r>
      <w:bookmarkEnd w:id="55"/>
    </w:p>
    <w:p w14:paraId="29021A73" w14:textId="77777777" w:rsidR="00844EA6" w:rsidRPr="0034460F" w:rsidRDefault="009F5F1B" w:rsidP="00BC215F">
      <w:pPr>
        <w:pStyle w:val="Heading3Numbered"/>
        <w:keepNext w:val="0"/>
        <w:ind w:firstLine="0"/>
        <w:rPr>
          <w:lang w:val="en-AU"/>
        </w:rPr>
      </w:pPr>
      <w:bookmarkStart w:id="56" w:name="_Management_plans"/>
      <w:bookmarkStart w:id="57" w:name="_Toc25596809"/>
      <w:bookmarkEnd w:id="56"/>
      <w:r w:rsidRPr="0034460F">
        <w:rPr>
          <w:lang w:val="en-AU"/>
        </w:rPr>
        <w:t>Recommendation 1</w:t>
      </w:r>
      <w:bookmarkEnd w:id="57"/>
      <w:r w:rsidRPr="0034460F">
        <w:rPr>
          <w:lang w:val="en-AU"/>
        </w:rPr>
        <w:t xml:space="preserve"> </w:t>
      </w:r>
    </w:p>
    <w:p w14:paraId="50BD667F" w14:textId="77777777" w:rsidR="009F5F1B" w:rsidRPr="0034460F" w:rsidRDefault="009F5F1B" w:rsidP="00946FB4">
      <w:pPr>
        <w:pStyle w:val="Bullet2"/>
        <w:numPr>
          <w:ilvl w:val="0"/>
          <w:numId w:val="85"/>
        </w:numPr>
        <w:rPr>
          <w:lang w:val="en-AU"/>
        </w:rPr>
      </w:pPr>
      <w:r w:rsidRPr="0034460F">
        <w:rPr>
          <w:lang w:val="en-AU"/>
        </w:rPr>
        <w:t>Introduce a flag fall fo</w:t>
      </w:r>
      <w:r w:rsidR="00DB3909" w:rsidRPr="0034460F">
        <w:rPr>
          <w:lang w:val="en-AU"/>
        </w:rPr>
        <w:t xml:space="preserve">r domiciliary visits and replace </w:t>
      </w:r>
      <w:r w:rsidRPr="0034460F">
        <w:rPr>
          <w:lang w:val="en-AU"/>
        </w:rPr>
        <w:t>items 10931 to 10933</w:t>
      </w:r>
      <w:r w:rsidR="00DB3909" w:rsidRPr="0034460F">
        <w:rPr>
          <w:lang w:val="en-AU"/>
        </w:rPr>
        <w:t xml:space="preserve"> with </w:t>
      </w:r>
      <w:r w:rsidR="00946FB4">
        <w:rPr>
          <w:lang w:val="en-AU"/>
        </w:rPr>
        <w:t xml:space="preserve">a </w:t>
      </w:r>
      <w:r w:rsidR="00946FB4" w:rsidRPr="00946FB4">
        <w:rPr>
          <w:lang w:val="en-AU"/>
        </w:rPr>
        <w:t>single item covering all domiciliary visits.</w:t>
      </w:r>
    </w:p>
    <w:p w14:paraId="0D12033C" w14:textId="77777777" w:rsidR="009F5F1B" w:rsidRPr="0034460F" w:rsidRDefault="009F5F1B" w:rsidP="00BC215F">
      <w:pPr>
        <w:pStyle w:val="Heading3Numbered"/>
        <w:keepNext w:val="0"/>
        <w:ind w:firstLine="0"/>
        <w:rPr>
          <w:lang w:val="en-AU"/>
        </w:rPr>
      </w:pPr>
      <w:bookmarkStart w:id="58" w:name="_Toc25596810"/>
      <w:r w:rsidRPr="0034460F">
        <w:rPr>
          <w:lang w:val="en-AU"/>
        </w:rPr>
        <w:t>Rationale for Recommendation 1</w:t>
      </w:r>
      <w:bookmarkEnd w:id="58"/>
    </w:p>
    <w:p w14:paraId="0712DA42" w14:textId="0CA51053" w:rsidR="00251010" w:rsidRPr="0034460F" w:rsidRDefault="00251010" w:rsidP="00C51FCB">
      <w:pPr>
        <w:pStyle w:val="Bullet2"/>
        <w:numPr>
          <w:ilvl w:val="0"/>
          <w:numId w:val="85"/>
        </w:numPr>
        <w:rPr>
          <w:lang w:val="en-AU"/>
        </w:rPr>
      </w:pPr>
      <w:r w:rsidRPr="0034460F">
        <w:rPr>
          <w:lang w:val="en-AU"/>
        </w:rPr>
        <w:t>The recommendation proposes changing the schedule fee to reflect an initial flag fall rebate for a domiciliary visit, irrespective of the number of consultations. This flag fall should be of an appropriate level to incentivise access to this vulnerable group.</w:t>
      </w:r>
    </w:p>
    <w:p w14:paraId="794BD80F" w14:textId="336FEFBC" w:rsidR="00251010" w:rsidRPr="0034460F" w:rsidRDefault="00251010" w:rsidP="00251010">
      <w:pPr>
        <w:pStyle w:val="Bullet2"/>
        <w:numPr>
          <w:ilvl w:val="0"/>
          <w:numId w:val="85"/>
        </w:numPr>
        <w:rPr>
          <w:lang w:val="en-AU"/>
        </w:rPr>
      </w:pPr>
      <w:r w:rsidRPr="0034460F">
        <w:rPr>
          <w:lang w:val="en-AU"/>
        </w:rPr>
        <w:t>In 2017</w:t>
      </w:r>
      <w:r w:rsidR="00F067F3">
        <w:rPr>
          <w:lang w:val="en-AU"/>
        </w:rPr>
        <w:t>-</w:t>
      </w:r>
      <w:r w:rsidRPr="0034460F">
        <w:rPr>
          <w:lang w:val="en-AU"/>
        </w:rPr>
        <w:t>18</w:t>
      </w:r>
      <w:r w:rsidR="00081F49">
        <w:rPr>
          <w:lang w:val="en-AU"/>
        </w:rPr>
        <w:t>,</w:t>
      </w:r>
      <w:r w:rsidRPr="0034460F">
        <w:rPr>
          <w:lang w:val="en-AU"/>
        </w:rPr>
        <w:t xml:space="preserve"> </w:t>
      </w:r>
      <w:r w:rsidR="0002151C">
        <w:rPr>
          <w:lang w:val="en-AU"/>
        </w:rPr>
        <w:t>fewer</w:t>
      </w:r>
      <w:r w:rsidRPr="0034460F">
        <w:rPr>
          <w:lang w:val="en-AU"/>
        </w:rPr>
        <w:t xml:space="preserve"> than 21,000 services were provided under MBS items 10931 and 10933 with </w:t>
      </w:r>
      <w:proofErr w:type="gramStart"/>
      <w:r w:rsidRPr="0034460F">
        <w:rPr>
          <w:lang w:val="en-AU"/>
        </w:rPr>
        <w:t>a</w:t>
      </w:r>
      <w:proofErr w:type="gramEnd"/>
      <w:r w:rsidRPr="0034460F">
        <w:rPr>
          <w:lang w:val="en-AU"/>
        </w:rPr>
        <w:t xml:space="preserve"> MBS spend of only $176,000.</w:t>
      </w:r>
    </w:p>
    <w:p w14:paraId="6DACBF97" w14:textId="77777777" w:rsidR="00251010" w:rsidRPr="0034460F" w:rsidRDefault="00251010" w:rsidP="00251010">
      <w:pPr>
        <w:pStyle w:val="Bullet2"/>
        <w:numPr>
          <w:ilvl w:val="0"/>
          <w:numId w:val="85"/>
        </w:numPr>
        <w:rPr>
          <w:rFonts w:eastAsiaTheme="minorHAnsi" w:cs="Arial"/>
          <w:bCs/>
          <w:iCs/>
          <w:szCs w:val="26"/>
          <w:lang w:val="en-AU" w:eastAsia="en-AU"/>
        </w:rPr>
      </w:pPr>
      <w:r w:rsidRPr="0034460F">
        <w:rPr>
          <w:rFonts w:eastAsiaTheme="minorHAnsi" w:cs="Arial"/>
          <w:bCs/>
          <w:iCs/>
          <w:szCs w:val="26"/>
          <w:lang w:val="en-AU" w:eastAsia="en-AU"/>
        </w:rPr>
        <w:t>With an ageing population, the number of older people experiencing vision problems due to eye conditions and diseases is expected to increase significantly over future decades increasing the demand for, and the costs of, eye health and vision care services.</w:t>
      </w:r>
    </w:p>
    <w:p w14:paraId="173F05B6" w14:textId="77777777" w:rsidR="00251010" w:rsidRPr="0034460F" w:rsidRDefault="00251010" w:rsidP="00C51FCB">
      <w:pPr>
        <w:pStyle w:val="Bullet2"/>
        <w:numPr>
          <w:ilvl w:val="0"/>
          <w:numId w:val="85"/>
        </w:numPr>
        <w:rPr>
          <w:lang w:val="en-AU"/>
        </w:rPr>
      </w:pPr>
      <w:r w:rsidRPr="0034460F">
        <w:rPr>
          <w:lang w:val="en-AU"/>
        </w:rPr>
        <w:t>This recommendation aligns with the recommendation from the General Practice and Pr</w:t>
      </w:r>
      <w:r w:rsidR="00946FB4">
        <w:rPr>
          <w:lang w:val="en-AU"/>
        </w:rPr>
        <w:t>imary Care Clinical Committee -</w:t>
      </w:r>
      <w:r w:rsidRPr="0034460F">
        <w:rPr>
          <w:lang w:val="en-AU"/>
        </w:rPr>
        <w:t xml:space="preserve"> change the schedule fee to reflect an initial flag fall rebate for attendance at a </w:t>
      </w:r>
      <w:r w:rsidR="00946FB4">
        <w:rPr>
          <w:lang w:val="en-AU"/>
        </w:rPr>
        <w:t>residential aged care facility (</w:t>
      </w:r>
      <w:r w:rsidRPr="0034460F">
        <w:rPr>
          <w:lang w:val="en-AU"/>
        </w:rPr>
        <w:t>RACF</w:t>
      </w:r>
      <w:r w:rsidR="00946FB4">
        <w:rPr>
          <w:lang w:val="en-AU"/>
        </w:rPr>
        <w:t>)</w:t>
      </w:r>
      <w:r w:rsidRPr="0034460F">
        <w:rPr>
          <w:lang w:val="en-AU"/>
        </w:rPr>
        <w:t>, with a stable fee for each consultation completed at the RACF (irrespective of the number of consultations).</w:t>
      </w:r>
    </w:p>
    <w:p w14:paraId="67CAC259" w14:textId="77777777" w:rsidR="00844EA6" w:rsidRPr="0034460F" w:rsidRDefault="00251010" w:rsidP="00BC215F">
      <w:pPr>
        <w:pStyle w:val="Heading3Numbered"/>
        <w:keepNext w:val="0"/>
        <w:ind w:firstLine="0"/>
        <w:rPr>
          <w:lang w:val="en-AU"/>
        </w:rPr>
      </w:pPr>
      <w:bookmarkStart w:id="59" w:name="_Toc25596811"/>
      <w:r w:rsidRPr="0034460F">
        <w:rPr>
          <w:lang w:val="en-AU"/>
        </w:rPr>
        <w:t>Recommendation 2</w:t>
      </w:r>
      <w:bookmarkEnd w:id="59"/>
      <w:r w:rsidRPr="0034460F">
        <w:rPr>
          <w:lang w:val="en-AU"/>
        </w:rPr>
        <w:t xml:space="preserve"> </w:t>
      </w:r>
    </w:p>
    <w:p w14:paraId="688EC91D" w14:textId="77777777" w:rsidR="00251010" w:rsidRPr="0034460F" w:rsidRDefault="00844EA6" w:rsidP="00515BE3">
      <w:pPr>
        <w:pStyle w:val="Bullet2"/>
        <w:numPr>
          <w:ilvl w:val="0"/>
          <w:numId w:val="85"/>
        </w:numPr>
        <w:rPr>
          <w:lang w:val="en-AU"/>
        </w:rPr>
      </w:pPr>
      <w:r w:rsidRPr="0034460F">
        <w:rPr>
          <w:lang w:val="en-AU"/>
        </w:rPr>
        <w:t>R</w:t>
      </w:r>
      <w:r w:rsidR="00251010" w:rsidRPr="0034460F">
        <w:rPr>
          <w:lang w:val="en-AU"/>
        </w:rPr>
        <w:t>emove the co-claiming restrictions on domiciliary visits by making the following changes:</w:t>
      </w:r>
    </w:p>
    <w:p w14:paraId="48C6563F" w14:textId="77777777" w:rsidR="00107FE5" w:rsidRPr="0034460F" w:rsidRDefault="00107FE5" w:rsidP="00946FB4">
      <w:pPr>
        <w:pStyle w:val="Numbering"/>
        <w:numPr>
          <w:ilvl w:val="0"/>
          <w:numId w:val="107"/>
        </w:numPr>
        <w:rPr>
          <w:lang w:val="en-AU"/>
        </w:rPr>
      </w:pPr>
      <w:r w:rsidRPr="0034460F">
        <w:rPr>
          <w:lang w:val="en-AU"/>
        </w:rPr>
        <w:t>Allow the billing of a short consultation (10916 and 10918) at domiciliary visits.</w:t>
      </w:r>
    </w:p>
    <w:p w14:paraId="7BE77A43" w14:textId="77777777" w:rsidR="00107FE5" w:rsidRPr="0034460F" w:rsidRDefault="00107FE5" w:rsidP="00946FB4">
      <w:pPr>
        <w:pStyle w:val="Numbering"/>
        <w:numPr>
          <w:ilvl w:val="0"/>
          <w:numId w:val="107"/>
        </w:numPr>
        <w:rPr>
          <w:lang w:val="en-AU"/>
        </w:rPr>
      </w:pPr>
      <w:r w:rsidRPr="0034460F">
        <w:rPr>
          <w:lang w:val="en-AU"/>
        </w:rPr>
        <w:t>Remove the co-claiming restriction on MBS items for domiciliary visits to allow for billing of computerised perimetry (10940 and 10941) with an attendance.</w:t>
      </w:r>
    </w:p>
    <w:p w14:paraId="7A4A5233" w14:textId="77777777" w:rsidR="009F5F1B" w:rsidRPr="0034460F" w:rsidRDefault="009F5F1B" w:rsidP="00BC215F">
      <w:pPr>
        <w:pStyle w:val="Heading3Numbered"/>
        <w:keepNext w:val="0"/>
        <w:ind w:firstLine="0"/>
        <w:rPr>
          <w:lang w:val="en-AU"/>
        </w:rPr>
      </w:pPr>
      <w:bookmarkStart w:id="60" w:name="_Toc25596812"/>
      <w:r w:rsidRPr="0034460F">
        <w:rPr>
          <w:lang w:val="en-AU"/>
        </w:rPr>
        <w:t>Rationale for Recommendation 2</w:t>
      </w:r>
      <w:r w:rsidR="00107FE5" w:rsidRPr="0034460F">
        <w:rPr>
          <w:lang w:val="en-AU"/>
        </w:rPr>
        <w:t>(a)</w:t>
      </w:r>
      <w:bookmarkEnd w:id="60"/>
      <w:r w:rsidRPr="0034460F">
        <w:rPr>
          <w:lang w:val="en-AU"/>
        </w:rPr>
        <w:t xml:space="preserve"> </w:t>
      </w:r>
    </w:p>
    <w:p w14:paraId="10406418" w14:textId="77777777" w:rsidR="00107FE5" w:rsidRPr="0034460F" w:rsidRDefault="00D267B3" w:rsidP="00C51FCB">
      <w:pPr>
        <w:pStyle w:val="CommentText"/>
        <w:numPr>
          <w:ilvl w:val="0"/>
          <w:numId w:val="101"/>
        </w:numPr>
        <w:spacing w:line="312" w:lineRule="auto"/>
        <w:rPr>
          <w:sz w:val="22"/>
          <w:lang w:eastAsia="en-US"/>
        </w:rPr>
      </w:pPr>
      <w:r w:rsidRPr="0034460F">
        <w:rPr>
          <w:sz w:val="22"/>
          <w:lang w:eastAsia="en-US"/>
        </w:rPr>
        <w:t xml:space="preserve">There are many clinical instances where a short consultation at a domiciliary setting </w:t>
      </w:r>
      <w:r w:rsidR="00107FE5" w:rsidRPr="0034460F">
        <w:rPr>
          <w:sz w:val="22"/>
          <w:lang w:eastAsia="en-US"/>
        </w:rPr>
        <w:t xml:space="preserve">is </w:t>
      </w:r>
      <w:r w:rsidRPr="0034460F">
        <w:rPr>
          <w:sz w:val="22"/>
          <w:lang w:eastAsia="en-US"/>
        </w:rPr>
        <w:t xml:space="preserve">appropriate including for addressing issues such as the </w:t>
      </w:r>
      <w:r w:rsidR="00107FE5" w:rsidRPr="0034460F">
        <w:rPr>
          <w:sz w:val="22"/>
          <w:lang w:eastAsia="en-US"/>
        </w:rPr>
        <w:t>removal of ingrown eyelashes</w:t>
      </w:r>
      <w:r w:rsidRPr="0034460F">
        <w:rPr>
          <w:sz w:val="22"/>
          <w:lang w:eastAsia="en-US"/>
        </w:rPr>
        <w:t>, dry eye management, di</w:t>
      </w:r>
      <w:r w:rsidR="00490AA3">
        <w:rPr>
          <w:sz w:val="22"/>
          <w:lang w:eastAsia="en-US"/>
        </w:rPr>
        <w:t>lat</w:t>
      </w:r>
      <w:r w:rsidRPr="0034460F">
        <w:rPr>
          <w:sz w:val="22"/>
          <w:lang w:eastAsia="en-US"/>
        </w:rPr>
        <w:t>ed fundus examinations etc.</w:t>
      </w:r>
    </w:p>
    <w:p w14:paraId="114CA00C" w14:textId="77777777" w:rsidR="00107FE5" w:rsidRPr="0034460F" w:rsidRDefault="00107FE5" w:rsidP="00BC215F">
      <w:pPr>
        <w:pStyle w:val="Heading3Numbered"/>
        <w:ind w:firstLine="0"/>
        <w:rPr>
          <w:lang w:val="en-AU"/>
        </w:rPr>
      </w:pPr>
      <w:bookmarkStart w:id="61" w:name="_Toc25596813"/>
      <w:r w:rsidRPr="0034460F">
        <w:rPr>
          <w:lang w:val="en-AU"/>
        </w:rPr>
        <w:lastRenderedPageBreak/>
        <w:t>Rationale for Recommendation 2(b)</w:t>
      </w:r>
      <w:bookmarkEnd w:id="61"/>
    </w:p>
    <w:p w14:paraId="43A4B018" w14:textId="77777777" w:rsidR="006D1D6A" w:rsidRPr="0034460F" w:rsidRDefault="006D1D6A" w:rsidP="00515BE3">
      <w:pPr>
        <w:pStyle w:val="ListParagraph"/>
        <w:keepNext/>
        <w:numPr>
          <w:ilvl w:val="0"/>
          <w:numId w:val="87"/>
        </w:numPr>
        <w:rPr>
          <w:rFonts w:eastAsiaTheme="minorHAnsi" w:cs="Arial"/>
          <w:bCs/>
          <w:iCs/>
          <w:szCs w:val="26"/>
        </w:rPr>
      </w:pPr>
      <w:r w:rsidRPr="0034460F">
        <w:rPr>
          <w:rFonts w:eastAsiaTheme="minorHAnsi" w:cs="Arial"/>
          <w:bCs/>
          <w:iCs/>
          <w:szCs w:val="26"/>
        </w:rPr>
        <w:t xml:space="preserve">The Committee considered that current restrictions relating to attendance at domiciliary or nursing home visits disadvantage this at-risk population, given there </w:t>
      </w:r>
      <w:r w:rsidR="00476C5C">
        <w:rPr>
          <w:rFonts w:eastAsiaTheme="minorHAnsi" w:cs="Arial"/>
          <w:bCs/>
          <w:iCs/>
          <w:szCs w:val="26"/>
        </w:rPr>
        <w:t>are</w:t>
      </w:r>
      <w:r w:rsidRPr="0034460F">
        <w:rPr>
          <w:rFonts w:eastAsiaTheme="minorHAnsi" w:cs="Arial"/>
          <w:bCs/>
          <w:iCs/>
          <w:szCs w:val="26"/>
        </w:rPr>
        <w:t xml:space="preserve"> now modern portable visual field ana</w:t>
      </w:r>
      <w:r w:rsidR="00946FB4">
        <w:rPr>
          <w:rFonts w:eastAsiaTheme="minorHAnsi" w:cs="Arial"/>
          <w:bCs/>
          <w:iCs/>
          <w:szCs w:val="26"/>
        </w:rPr>
        <w:t>lysers commercially available.</w:t>
      </w:r>
    </w:p>
    <w:p w14:paraId="20046A5A" w14:textId="77777777" w:rsidR="009F5F1B" w:rsidRDefault="006D1D6A" w:rsidP="00C51FCB">
      <w:pPr>
        <w:pStyle w:val="ListParagraph"/>
        <w:numPr>
          <w:ilvl w:val="0"/>
          <w:numId w:val="101"/>
        </w:numPr>
        <w:rPr>
          <w:rFonts w:eastAsiaTheme="minorHAnsi" w:cs="Arial"/>
          <w:bCs/>
          <w:iCs/>
          <w:szCs w:val="26"/>
        </w:rPr>
      </w:pPr>
      <w:r w:rsidRPr="0034460F">
        <w:rPr>
          <w:rFonts w:eastAsiaTheme="minorHAnsi" w:cs="Arial"/>
          <w:bCs/>
          <w:iCs/>
          <w:szCs w:val="26"/>
        </w:rPr>
        <w:t xml:space="preserve">The change would support improved access for those at home or in residential </w:t>
      </w:r>
      <w:r w:rsidR="00946FB4">
        <w:rPr>
          <w:rFonts w:eastAsiaTheme="minorHAnsi" w:cs="Arial"/>
          <w:bCs/>
          <w:iCs/>
          <w:szCs w:val="26"/>
        </w:rPr>
        <w:t xml:space="preserve">aged </w:t>
      </w:r>
      <w:r w:rsidRPr="0034460F">
        <w:rPr>
          <w:rFonts w:eastAsiaTheme="minorHAnsi" w:cs="Arial"/>
          <w:bCs/>
          <w:iCs/>
          <w:szCs w:val="26"/>
        </w:rPr>
        <w:t xml:space="preserve">care </w:t>
      </w:r>
      <w:r w:rsidR="009F5F1B" w:rsidRPr="0034460F">
        <w:rPr>
          <w:rFonts w:eastAsiaTheme="minorHAnsi" w:cs="Arial"/>
          <w:bCs/>
          <w:iCs/>
          <w:szCs w:val="26"/>
        </w:rPr>
        <w:t xml:space="preserve">facilities, promoting the principle of appropriate and timely assessment, and improving outcomes for people where timely assessment can be crucial in early intervention. </w:t>
      </w:r>
    </w:p>
    <w:p w14:paraId="6470CC2B" w14:textId="684CBFE2" w:rsidR="002531C8" w:rsidRPr="00F50545" w:rsidRDefault="002531C8" w:rsidP="00326F48">
      <w:pPr>
        <w:pStyle w:val="ListParagraph"/>
        <w:numPr>
          <w:ilvl w:val="0"/>
          <w:numId w:val="101"/>
        </w:numPr>
      </w:pPr>
      <w:r>
        <w:t>The requirements for claiming visual field items 10940 and 10941 are contained within those item numbers and remain intact for domiciliary visits</w:t>
      </w:r>
      <w:r w:rsidR="006D263C">
        <w:t>.</w:t>
      </w:r>
    </w:p>
    <w:p w14:paraId="565586C7" w14:textId="77777777" w:rsidR="00844EA6" w:rsidRPr="0034460F" w:rsidRDefault="009F5F1B" w:rsidP="00BC215F">
      <w:pPr>
        <w:pStyle w:val="Heading3Numbered"/>
        <w:keepNext w:val="0"/>
        <w:ind w:firstLine="0"/>
        <w:rPr>
          <w:lang w:val="en-AU"/>
        </w:rPr>
      </w:pPr>
      <w:bookmarkStart w:id="62" w:name="_Toc25596814"/>
      <w:r w:rsidRPr="0034460F">
        <w:rPr>
          <w:lang w:val="en-AU"/>
        </w:rPr>
        <w:t>Recommendation 3</w:t>
      </w:r>
      <w:bookmarkEnd w:id="62"/>
      <w:r w:rsidRPr="0034460F">
        <w:rPr>
          <w:lang w:val="en-AU"/>
        </w:rPr>
        <w:t xml:space="preserve"> </w:t>
      </w:r>
    </w:p>
    <w:p w14:paraId="2A20757C" w14:textId="77777777" w:rsidR="009F5F1B" w:rsidRPr="0034460F" w:rsidRDefault="009F5F1B" w:rsidP="00515BE3">
      <w:pPr>
        <w:pStyle w:val="CommentText"/>
        <w:numPr>
          <w:ilvl w:val="0"/>
          <w:numId w:val="101"/>
        </w:numPr>
        <w:spacing w:line="312" w:lineRule="auto"/>
        <w:rPr>
          <w:sz w:val="22"/>
          <w:lang w:eastAsia="en-US"/>
        </w:rPr>
      </w:pPr>
      <w:r w:rsidRPr="0034460F">
        <w:rPr>
          <w:sz w:val="22"/>
          <w:lang w:eastAsia="en-US"/>
        </w:rPr>
        <w:t>Convene a Departmental working group to explore the barriers and opportunities offered by telehealth across all areas of Health</w:t>
      </w:r>
      <w:r w:rsidR="00946FB4">
        <w:rPr>
          <w:sz w:val="22"/>
          <w:lang w:eastAsia="en-US"/>
        </w:rPr>
        <w:t>. In the case of Optometry,</w:t>
      </w:r>
      <w:r w:rsidRPr="0034460F">
        <w:rPr>
          <w:sz w:val="22"/>
          <w:lang w:eastAsia="en-US"/>
        </w:rPr>
        <w:t xml:space="preserve"> to develop an appropriate MBS item to meet the requirements of Optometry</w:t>
      </w:r>
      <w:r w:rsidR="00946FB4" w:rsidRPr="00F50545">
        <w:rPr>
          <w:sz w:val="22"/>
          <w:lang w:eastAsia="en-US"/>
        </w:rPr>
        <w:t xml:space="preserve"> and Ophthalmology</w:t>
      </w:r>
      <w:r w:rsidRPr="0034460F">
        <w:rPr>
          <w:sz w:val="22"/>
          <w:lang w:eastAsia="en-US"/>
        </w:rPr>
        <w:t>.</w:t>
      </w:r>
    </w:p>
    <w:p w14:paraId="3A47CCD2" w14:textId="77777777" w:rsidR="009F5F1B" w:rsidRPr="0034460F" w:rsidRDefault="009F5F1B" w:rsidP="00BC215F">
      <w:pPr>
        <w:pStyle w:val="Heading3Numbered"/>
        <w:keepNext w:val="0"/>
        <w:ind w:firstLine="0"/>
        <w:rPr>
          <w:lang w:val="en-AU"/>
        </w:rPr>
      </w:pPr>
      <w:bookmarkStart w:id="63" w:name="_Toc25596815"/>
      <w:r w:rsidRPr="0034460F">
        <w:rPr>
          <w:lang w:val="en-AU"/>
        </w:rPr>
        <w:t>Rationale for Recommendation 3</w:t>
      </w:r>
      <w:bookmarkEnd w:id="63"/>
    </w:p>
    <w:p w14:paraId="6F8965A9" w14:textId="77777777" w:rsidR="009F5F1B" w:rsidRPr="0034460F" w:rsidRDefault="009F5F1B" w:rsidP="00C51FCB">
      <w:pPr>
        <w:pStyle w:val="ListParagraph"/>
        <w:numPr>
          <w:ilvl w:val="0"/>
          <w:numId w:val="101"/>
        </w:numPr>
        <w:rPr>
          <w:rFonts w:eastAsiaTheme="minorHAnsi" w:cs="Arial"/>
          <w:bCs/>
          <w:iCs/>
          <w:szCs w:val="26"/>
        </w:rPr>
      </w:pPr>
      <w:r w:rsidRPr="0034460F">
        <w:rPr>
          <w:rFonts w:eastAsiaTheme="minorHAnsi" w:cs="Arial"/>
          <w:bCs/>
          <w:iCs/>
          <w:szCs w:val="26"/>
        </w:rPr>
        <w:t>T</w:t>
      </w:r>
      <w:r w:rsidR="00946FB4">
        <w:rPr>
          <w:rFonts w:eastAsiaTheme="minorHAnsi" w:cs="Arial"/>
          <w:bCs/>
          <w:iCs/>
          <w:szCs w:val="26"/>
        </w:rPr>
        <w:t>his recommendation focusses on the C</w:t>
      </w:r>
      <w:r w:rsidRPr="0034460F">
        <w:rPr>
          <w:rFonts w:eastAsiaTheme="minorHAnsi" w:cs="Arial"/>
          <w:bCs/>
          <w:iCs/>
          <w:szCs w:val="26"/>
        </w:rPr>
        <w:t xml:space="preserve">ommittee discussion that acknowledged the value and importance of telehealth in providing access to patients across Australia. </w:t>
      </w:r>
    </w:p>
    <w:p w14:paraId="050DE847" w14:textId="77777777" w:rsidR="009F5F1B" w:rsidRPr="0034460F" w:rsidRDefault="009F5F1B" w:rsidP="00C51FCB">
      <w:pPr>
        <w:pStyle w:val="ListParagraph"/>
        <w:numPr>
          <w:ilvl w:val="0"/>
          <w:numId w:val="101"/>
        </w:numPr>
        <w:rPr>
          <w:rFonts w:eastAsiaTheme="minorHAnsi" w:cs="Arial"/>
          <w:bCs/>
          <w:iCs/>
          <w:szCs w:val="26"/>
        </w:rPr>
      </w:pPr>
      <w:r w:rsidRPr="0034460F">
        <w:rPr>
          <w:rFonts w:eastAsiaTheme="minorHAnsi" w:cs="Arial"/>
          <w:bCs/>
          <w:iCs/>
          <w:szCs w:val="26"/>
        </w:rPr>
        <w:t xml:space="preserve">The Committee acknowledged the potential for telehealth to be applied in consultations, improving patient access and offering potential asynchronous consultations between patient, referrer and </w:t>
      </w:r>
      <w:r w:rsidR="006D1D6A" w:rsidRPr="0034460F">
        <w:rPr>
          <w:rFonts w:eastAsiaTheme="minorHAnsi" w:cs="Arial"/>
          <w:bCs/>
          <w:iCs/>
          <w:szCs w:val="26"/>
        </w:rPr>
        <w:t>practitioner</w:t>
      </w:r>
      <w:r w:rsidRPr="0034460F">
        <w:rPr>
          <w:rFonts w:eastAsiaTheme="minorHAnsi" w:cs="Arial"/>
          <w:bCs/>
          <w:iCs/>
          <w:szCs w:val="26"/>
        </w:rPr>
        <w:t xml:space="preserve">.  </w:t>
      </w:r>
    </w:p>
    <w:p w14:paraId="0194A438" w14:textId="5024E9FF" w:rsidR="009F5F1B" w:rsidRPr="0034460F" w:rsidRDefault="009F5F1B" w:rsidP="00C51FCB">
      <w:pPr>
        <w:pStyle w:val="ListParagraph"/>
        <w:numPr>
          <w:ilvl w:val="0"/>
          <w:numId w:val="101"/>
        </w:numPr>
        <w:rPr>
          <w:rFonts w:eastAsiaTheme="minorHAnsi" w:cs="Arial"/>
          <w:bCs/>
          <w:iCs/>
          <w:szCs w:val="26"/>
        </w:rPr>
      </w:pPr>
      <w:r w:rsidRPr="0034460F">
        <w:rPr>
          <w:rFonts w:eastAsiaTheme="minorHAnsi" w:cs="Arial"/>
          <w:bCs/>
          <w:iCs/>
          <w:szCs w:val="26"/>
        </w:rPr>
        <w:t>The Committee noted the broad application and potential of telehealth across all of the providers operating within the MBS as its benefits are not just limited to optometry. To ensure consistency and avoid duplication of effort and to invest sufficient time and effort to develop a comprehensive understanding of the rapidly changing technology, it was suggested that a cross</w:t>
      </w:r>
      <w:r w:rsidR="00636FAA" w:rsidRPr="0034460F">
        <w:rPr>
          <w:rFonts w:eastAsiaTheme="minorHAnsi" w:cs="Arial"/>
          <w:bCs/>
          <w:iCs/>
          <w:szCs w:val="26"/>
        </w:rPr>
        <w:t xml:space="preserve"> discipline</w:t>
      </w:r>
      <w:r w:rsidRPr="0034460F">
        <w:rPr>
          <w:rFonts w:eastAsiaTheme="minorHAnsi" w:cs="Arial"/>
          <w:bCs/>
          <w:iCs/>
          <w:szCs w:val="26"/>
        </w:rPr>
        <w:t xml:space="preserve"> working group be established.</w:t>
      </w:r>
    </w:p>
    <w:p w14:paraId="3E6CA334" w14:textId="77777777" w:rsidR="00844EA6" w:rsidRPr="0034460F" w:rsidRDefault="009F5F1B" w:rsidP="00BC215F">
      <w:pPr>
        <w:pStyle w:val="Heading3Numbered"/>
        <w:keepNext w:val="0"/>
        <w:ind w:firstLine="0"/>
        <w:rPr>
          <w:lang w:val="en-AU"/>
        </w:rPr>
      </w:pPr>
      <w:bookmarkStart w:id="64" w:name="_Toc25596816"/>
      <w:r w:rsidRPr="0034460F">
        <w:rPr>
          <w:lang w:val="en-AU"/>
        </w:rPr>
        <w:t>Recommendation 4</w:t>
      </w:r>
      <w:bookmarkEnd w:id="64"/>
      <w:r w:rsidRPr="0034460F">
        <w:rPr>
          <w:lang w:val="en-AU"/>
        </w:rPr>
        <w:t xml:space="preserve"> </w:t>
      </w:r>
    </w:p>
    <w:p w14:paraId="68BDD7D5" w14:textId="3331B541" w:rsidR="009F5F1B" w:rsidRPr="00F50545" w:rsidRDefault="009F5F1B">
      <w:pPr>
        <w:pStyle w:val="CommentText"/>
        <w:numPr>
          <w:ilvl w:val="0"/>
          <w:numId w:val="101"/>
        </w:numPr>
        <w:spacing w:line="312" w:lineRule="auto"/>
        <w:rPr>
          <w:sz w:val="22"/>
          <w:lang w:eastAsia="en-US"/>
        </w:rPr>
      </w:pPr>
      <w:r w:rsidRPr="00F50545">
        <w:rPr>
          <w:sz w:val="22"/>
          <w:lang w:eastAsia="en-US"/>
        </w:rPr>
        <w:t xml:space="preserve">Change the frequency for </w:t>
      </w:r>
      <w:r w:rsidR="004124EA" w:rsidRPr="00F50545">
        <w:rPr>
          <w:sz w:val="22"/>
          <w:lang w:eastAsia="en-US"/>
        </w:rPr>
        <w:t xml:space="preserve">comprehensive eye exams </w:t>
      </w:r>
      <w:r w:rsidR="00A678E6" w:rsidRPr="00F50545">
        <w:rPr>
          <w:sz w:val="22"/>
          <w:lang w:eastAsia="en-US"/>
        </w:rPr>
        <w:t>from three</w:t>
      </w:r>
      <w:r w:rsidR="006D1D6A" w:rsidRPr="00F50545">
        <w:rPr>
          <w:sz w:val="22"/>
          <w:lang w:eastAsia="en-US"/>
        </w:rPr>
        <w:t> </w:t>
      </w:r>
      <w:r w:rsidR="00A678E6" w:rsidRPr="00F50545">
        <w:rPr>
          <w:sz w:val="22"/>
          <w:lang w:eastAsia="en-US"/>
        </w:rPr>
        <w:t>years to two</w:t>
      </w:r>
      <w:r w:rsidRPr="00F50545">
        <w:rPr>
          <w:sz w:val="22"/>
          <w:lang w:eastAsia="en-US"/>
        </w:rPr>
        <w:t xml:space="preserve"> </w:t>
      </w:r>
      <w:r w:rsidR="00C73376" w:rsidRPr="00F50545">
        <w:rPr>
          <w:sz w:val="22"/>
          <w:lang w:eastAsia="en-US"/>
        </w:rPr>
        <w:t>years for</w:t>
      </w:r>
      <w:r w:rsidRPr="00F50545">
        <w:rPr>
          <w:sz w:val="22"/>
          <w:lang w:eastAsia="en-US"/>
        </w:rPr>
        <w:t xml:space="preserve"> people aged 50 to 64</w:t>
      </w:r>
      <w:r w:rsidR="00A678E6" w:rsidRPr="00F50545">
        <w:rPr>
          <w:sz w:val="22"/>
          <w:lang w:eastAsia="en-US"/>
        </w:rPr>
        <w:t xml:space="preserve"> years old</w:t>
      </w:r>
      <w:r w:rsidRPr="00F50545">
        <w:rPr>
          <w:sz w:val="22"/>
          <w:lang w:eastAsia="en-US"/>
        </w:rPr>
        <w:t xml:space="preserve">. </w:t>
      </w:r>
      <w:r w:rsidR="003022BD" w:rsidRPr="00F50545">
        <w:rPr>
          <w:sz w:val="22"/>
          <w:lang w:eastAsia="en-US"/>
        </w:rPr>
        <w:t xml:space="preserve">The service can only be undertaken after an optometrist has identified </w:t>
      </w:r>
      <w:r w:rsidR="000931EE" w:rsidRPr="00F50545">
        <w:rPr>
          <w:sz w:val="22"/>
          <w:lang w:eastAsia="en-US"/>
        </w:rPr>
        <w:t xml:space="preserve">relevant risk factors </w:t>
      </w:r>
      <w:r w:rsidR="003022BD" w:rsidRPr="00F50545">
        <w:rPr>
          <w:sz w:val="22"/>
          <w:lang w:eastAsia="en-US"/>
        </w:rPr>
        <w:t xml:space="preserve">during patient engagement. </w:t>
      </w:r>
      <w:r w:rsidR="007A67F7" w:rsidRPr="00F50545">
        <w:rPr>
          <w:sz w:val="22"/>
          <w:lang w:eastAsia="en-US"/>
        </w:rPr>
        <w:t xml:space="preserve">This </w:t>
      </w:r>
      <w:r w:rsidR="00A11F4A" w:rsidRPr="00F50545">
        <w:rPr>
          <w:sz w:val="22"/>
          <w:lang w:eastAsia="en-US"/>
        </w:rPr>
        <w:t xml:space="preserve">may require a </w:t>
      </w:r>
      <w:r w:rsidR="00946FB4" w:rsidRPr="00F50545">
        <w:rPr>
          <w:sz w:val="22"/>
          <w:lang w:eastAsia="en-US"/>
        </w:rPr>
        <w:t xml:space="preserve">Medical Services Advisory Committee (MSAC) </w:t>
      </w:r>
      <w:r w:rsidR="00A11F4A" w:rsidRPr="00F50545">
        <w:rPr>
          <w:sz w:val="22"/>
          <w:lang w:eastAsia="en-US"/>
        </w:rPr>
        <w:t>assessment</w:t>
      </w:r>
      <w:r w:rsidR="00701A0D" w:rsidRPr="00F50545">
        <w:rPr>
          <w:sz w:val="22"/>
          <w:lang w:eastAsia="en-US"/>
        </w:rPr>
        <w:t xml:space="preserve">. </w:t>
      </w:r>
    </w:p>
    <w:p w14:paraId="710E6B98" w14:textId="390C85CE" w:rsidR="009F5F1B" w:rsidRPr="0034460F" w:rsidRDefault="009F5F1B" w:rsidP="00BC215F">
      <w:pPr>
        <w:pStyle w:val="Heading3Numbered"/>
        <w:ind w:left="0" w:firstLine="720"/>
        <w:rPr>
          <w:lang w:val="en-AU"/>
        </w:rPr>
      </w:pPr>
      <w:bookmarkStart w:id="65" w:name="_Toc25596817"/>
      <w:r w:rsidRPr="0034460F">
        <w:rPr>
          <w:lang w:val="en-AU"/>
        </w:rPr>
        <w:t>Rationale for Recommendation 4</w:t>
      </w:r>
      <w:bookmarkEnd w:id="65"/>
    </w:p>
    <w:p w14:paraId="038D1F48" w14:textId="15033B62" w:rsidR="00D447FD" w:rsidRPr="001F0DC4" w:rsidRDefault="00701A0D" w:rsidP="001F0DC4">
      <w:pPr>
        <w:pStyle w:val="ListParagraph"/>
        <w:numPr>
          <w:ilvl w:val="0"/>
          <w:numId w:val="101"/>
        </w:numPr>
        <w:ind w:hanging="357"/>
        <w:rPr>
          <w:rFonts w:eastAsiaTheme="minorHAnsi" w:cs="Arial"/>
          <w:bCs/>
          <w:iCs/>
          <w:szCs w:val="26"/>
        </w:rPr>
      </w:pPr>
      <w:r w:rsidRPr="0034460F">
        <w:rPr>
          <w:rFonts w:eastAsiaTheme="minorHAnsi" w:cs="Arial"/>
          <w:bCs/>
          <w:iCs/>
          <w:szCs w:val="26"/>
        </w:rPr>
        <w:t xml:space="preserve">Currently people </w:t>
      </w:r>
      <w:r w:rsidR="00A678E6">
        <w:rPr>
          <w:rFonts w:eastAsiaTheme="minorHAnsi" w:cs="Arial"/>
          <w:bCs/>
          <w:iCs/>
          <w:szCs w:val="26"/>
        </w:rPr>
        <w:t>under</w:t>
      </w:r>
      <w:r w:rsidRPr="0034460F">
        <w:rPr>
          <w:rFonts w:eastAsiaTheme="minorHAnsi" w:cs="Arial"/>
          <w:bCs/>
          <w:iCs/>
          <w:szCs w:val="26"/>
        </w:rPr>
        <w:t xml:space="preserve"> 6</w:t>
      </w:r>
      <w:r w:rsidR="00D2023C" w:rsidRPr="0034460F">
        <w:rPr>
          <w:rFonts w:eastAsiaTheme="minorHAnsi" w:cs="Arial"/>
          <w:bCs/>
          <w:iCs/>
          <w:szCs w:val="26"/>
        </w:rPr>
        <w:t>5</w:t>
      </w:r>
      <w:r w:rsidRPr="0034460F">
        <w:rPr>
          <w:rFonts w:eastAsiaTheme="minorHAnsi" w:cs="Arial"/>
          <w:bCs/>
          <w:iCs/>
          <w:szCs w:val="26"/>
        </w:rPr>
        <w:t xml:space="preserve"> years </w:t>
      </w:r>
      <w:r w:rsidR="00D2023C" w:rsidRPr="0034460F">
        <w:rPr>
          <w:rFonts w:eastAsiaTheme="minorHAnsi" w:cs="Arial"/>
          <w:bCs/>
          <w:iCs/>
          <w:szCs w:val="26"/>
        </w:rPr>
        <w:t xml:space="preserve">of age </w:t>
      </w:r>
      <w:r w:rsidRPr="0034460F">
        <w:rPr>
          <w:rFonts w:eastAsiaTheme="minorHAnsi" w:cs="Arial"/>
          <w:bCs/>
          <w:iCs/>
          <w:szCs w:val="26"/>
        </w:rPr>
        <w:t>can access a comprehensive eye examination every three years</w:t>
      </w:r>
      <w:r w:rsidR="00D2023C" w:rsidRPr="0034460F">
        <w:rPr>
          <w:rFonts w:eastAsiaTheme="minorHAnsi" w:cs="Arial"/>
          <w:bCs/>
          <w:iCs/>
          <w:szCs w:val="26"/>
        </w:rPr>
        <w:t xml:space="preserve"> (10910)</w:t>
      </w:r>
      <w:r w:rsidRPr="0034460F">
        <w:rPr>
          <w:rFonts w:eastAsiaTheme="minorHAnsi" w:cs="Arial"/>
          <w:bCs/>
          <w:iCs/>
          <w:szCs w:val="26"/>
        </w:rPr>
        <w:t>.</w:t>
      </w:r>
    </w:p>
    <w:p w14:paraId="57F5B551" w14:textId="77777777" w:rsidR="009F5F1B" w:rsidRPr="0068043F" w:rsidRDefault="00D2023C" w:rsidP="00F50545">
      <w:pPr>
        <w:pStyle w:val="ListParagraph"/>
        <w:numPr>
          <w:ilvl w:val="0"/>
          <w:numId w:val="101"/>
        </w:numPr>
        <w:ind w:hanging="357"/>
        <w:rPr>
          <w:rFonts w:eastAsiaTheme="minorHAnsi" w:cs="Arial"/>
          <w:bCs/>
          <w:iCs/>
          <w:szCs w:val="26"/>
        </w:rPr>
      </w:pPr>
      <w:r w:rsidRPr="0068043F">
        <w:rPr>
          <w:rFonts w:eastAsiaTheme="minorHAnsi" w:cs="Arial"/>
          <w:bCs/>
          <w:iCs/>
          <w:szCs w:val="26"/>
        </w:rPr>
        <w:lastRenderedPageBreak/>
        <w:t>This change would</w:t>
      </w:r>
      <w:r w:rsidR="00701A0D" w:rsidRPr="0068043F">
        <w:rPr>
          <w:rFonts w:eastAsiaTheme="minorHAnsi" w:cs="Arial"/>
          <w:bCs/>
          <w:iCs/>
          <w:szCs w:val="26"/>
        </w:rPr>
        <w:t xml:space="preserve"> support </w:t>
      </w:r>
      <w:r w:rsidR="009F5F1B" w:rsidRPr="0068043F">
        <w:rPr>
          <w:rFonts w:eastAsiaTheme="minorHAnsi" w:cs="Arial"/>
          <w:bCs/>
          <w:iCs/>
          <w:szCs w:val="26"/>
        </w:rPr>
        <w:t xml:space="preserve">the health benefits associated with timely access to eye care for </w:t>
      </w:r>
      <w:r w:rsidR="00701A0D" w:rsidRPr="0068043F">
        <w:rPr>
          <w:rFonts w:eastAsiaTheme="minorHAnsi" w:cs="Arial"/>
          <w:bCs/>
          <w:iCs/>
          <w:szCs w:val="26"/>
        </w:rPr>
        <w:t>this age group</w:t>
      </w:r>
      <w:r w:rsidR="009F5F1B" w:rsidRPr="0068043F">
        <w:rPr>
          <w:rFonts w:eastAsiaTheme="minorHAnsi" w:cs="Arial"/>
          <w:bCs/>
          <w:iCs/>
          <w:szCs w:val="26"/>
        </w:rPr>
        <w:t>.</w:t>
      </w:r>
    </w:p>
    <w:p w14:paraId="0839CC0E" w14:textId="3809DDFE" w:rsidR="006E437D" w:rsidRDefault="005B5320" w:rsidP="003022BD">
      <w:pPr>
        <w:pStyle w:val="ListParagraph"/>
        <w:numPr>
          <w:ilvl w:val="0"/>
          <w:numId w:val="101"/>
        </w:numPr>
      </w:pPr>
      <w:r>
        <w:t>Relevant</w:t>
      </w:r>
      <w:r w:rsidR="00A12038">
        <w:t xml:space="preserve"> risk factors </w:t>
      </w:r>
      <w:r w:rsidR="006E437D">
        <w:t>that</w:t>
      </w:r>
      <w:r w:rsidR="00326F48">
        <w:t xml:space="preserve"> an optometrist should identify from </w:t>
      </w:r>
      <w:r w:rsidR="006E437D">
        <w:t xml:space="preserve">patient </w:t>
      </w:r>
      <w:r w:rsidR="00326F48">
        <w:t xml:space="preserve">engagement </w:t>
      </w:r>
      <w:r w:rsidR="006E437D">
        <w:t xml:space="preserve">before undertaking the service </w:t>
      </w:r>
      <w:proofErr w:type="gramStart"/>
      <w:r w:rsidR="006E437D">
        <w:t>include</w:t>
      </w:r>
      <w:r w:rsidR="003022BD" w:rsidRPr="3E6FD4B7">
        <w:t>:</w:t>
      </w:r>
      <w:proofErr w:type="gramEnd"/>
      <w:r w:rsidR="006E437D">
        <w:t xml:space="preserve"> uncorrected refractive error</w:t>
      </w:r>
      <w:r w:rsidR="003022BD" w:rsidRPr="3E6FD4B7">
        <w:t>, undetected cataract, glaucoma, diabetic retinopathy and age-related macular de</w:t>
      </w:r>
      <w:r w:rsidR="006E437D">
        <w:t>generation.</w:t>
      </w:r>
    </w:p>
    <w:p w14:paraId="2C55F095" w14:textId="05B50F79" w:rsidR="006E437D" w:rsidRDefault="003022BD" w:rsidP="003022BD">
      <w:pPr>
        <w:pStyle w:val="ListParagraph"/>
        <w:numPr>
          <w:ilvl w:val="0"/>
          <w:numId w:val="101"/>
        </w:numPr>
      </w:pPr>
      <w:r w:rsidRPr="3E6FD4B7">
        <w:t>The prevalence of these eye conditions increases significantly in each decade after age 40. Vision impairment, low vision or blindness occurs in 2.3% of people aged 50-59 years and 4.7</w:t>
      </w:r>
      <w:r w:rsidR="006E437D">
        <w:t>% of people aged 60-69 years.</w:t>
      </w:r>
      <w:r w:rsidR="00F223FF">
        <w:rPr>
          <w:rStyle w:val="FootnoteReference"/>
        </w:rPr>
        <w:footnoteReference w:id="5"/>
      </w:r>
      <w:r w:rsidR="00F223FF">
        <w:rPr>
          <w:vertAlign w:val="superscript"/>
        </w:rPr>
        <w:t xml:space="preserve">, </w:t>
      </w:r>
      <w:r w:rsidR="00F223FF">
        <w:rPr>
          <w:rStyle w:val="FootnoteReference"/>
        </w:rPr>
        <w:footnoteReference w:id="6"/>
      </w:r>
    </w:p>
    <w:p w14:paraId="77FB4025" w14:textId="77777777" w:rsidR="003022BD" w:rsidRPr="00F50545" w:rsidRDefault="003022BD" w:rsidP="006E437D">
      <w:pPr>
        <w:pStyle w:val="ListParagraph"/>
        <w:numPr>
          <w:ilvl w:val="0"/>
          <w:numId w:val="101"/>
        </w:numPr>
      </w:pPr>
      <w:r>
        <w:t>Increasing the allowed frequency of comprehensive eye examinations for the age group 50-</w:t>
      </w:r>
      <w:r w:rsidRPr="00F50545">
        <w:t>6</w:t>
      </w:r>
      <w:r w:rsidR="006A7511" w:rsidRPr="00F50545">
        <w:t>4</w:t>
      </w:r>
      <w:r>
        <w:t xml:space="preserve"> will enable these patients to access examinations at a more appropriate frequency.</w:t>
      </w:r>
    </w:p>
    <w:p w14:paraId="7CD8B83C" w14:textId="222D02E1" w:rsidR="009F5F1B" w:rsidRPr="0034460F" w:rsidRDefault="009F5F1B" w:rsidP="00C51FCB">
      <w:pPr>
        <w:pStyle w:val="ListParagraph"/>
        <w:numPr>
          <w:ilvl w:val="0"/>
          <w:numId w:val="101"/>
        </w:numPr>
        <w:ind w:hanging="357"/>
        <w:rPr>
          <w:rFonts w:eastAsiaTheme="minorHAnsi" w:cs="Arial"/>
          <w:bCs/>
          <w:iCs/>
          <w:szCs w:val="26"/>
        </w:rPr>
      </w:pPr>
      <w:r w:rsidRPr="0034460F">
        <w:rPr>
          <w:rFonts w:eastAsiaTheme="minorHAnsi" w:cs="Arial"/>
          <w:bCs/>
          <w:iCs/>
          <w:szCs w:val="26"/>
        </w:rPr>
        <w:t>The Committee supported their findings with evidence from a comprehensive Canadian study in 2012</w:t>
      </w:r>
      <w:r w:rsidR="00F223FF">
        <w:rPr>
          <w:rStyle w:val="FootnoteReference"/>
          <w:rFonts w:eastAsiaTheme="minorHAnsi" w:cs="Arial"/>
          <w:bCs/>
          <w:iCs/>
          <w:szCs w:val="26"/>
        </w:rPr>
        <w:footnoteReference w:id="7"/>
      </w:r>
      <w:r w:rsidRPr="0034460F">
        <w:rPr>
          <w:rFonts w:eastAsiaTheme="minorHAnsi" w:cs="Arial"/>
          <w:bCs/>
          <w:iCs/>
          <w:szCs w:val="26"/>
        </w:rPr>
        <w:t xml:space="preserve"> that recommended the following guidelines for comprehensive eye examinations:</w:t>
      </w:r>
    </w:p>
    <w:p w14:paraId="2120CC1C" w14:textId="77777777" w:rsidR="009F5F1B" w:rsidRPr="0034460F" w:rsidRDefault="009F5F1B" w:rsidP="00C51FCB">
      <w:pPr>
        <w:pStyle w:val="ListParagraph"/>
        <w:numPr>
          <w:ilvl w:val="1"/>
          <w:numId w:val="101"/>
        </w:numPr>
        <w:ind w:hanging="357"/>
        <w:rPr>
          <w:rFonts w:eastAsiaTheme="minorHAnsi" w:cs="Arial"/>
          <w:bCs/>
          <w:iCs/>
          <w:szCs w:val="26"/>
        </w:rPr>
      </w:pPr>
      <w:r w:rsidRPr="0034460F">
        <w:rPr>
          <w:rFonts w:eastAsiaTheme="minorHAnsi" w:cs="Arial"/>
          <w:bCs/>
          <w:iCs/>
          <w:szCs w:val="26"/>
        </w:rPr>
        <w:t>Adults aged 20 to 39 years should have an eye examination every 3 years;</w:t>
      </w:r>
    </w:p>
    <w:p w14:paraId="02B44E0F" w14:textId="07C54EA4" w:rsidR="00BC3F70" w:rsidRDefault="009F5F1B" w:rsidP="00BC3F70">
      <w:pPr>
        <w:pStyle w:val="ListParagraph"/>
        <w:numPr>
          <w:ilvl w:val="1"/>
          <w:numId w:val="101"/>
        </w:numPr>
        <w:ind w:hanging="357"/>
        <w:rPr>
          <w:rFonts w:eastAsiaTheme="minorHAnsi" w:cs="Arial"/>
          <w:bCs/>
          <w:iCs/>
          <w:szCs w:val="26"/>
        </w:rPr>
      </w:pPr>
      <w:r w:rsidRPr="00BC3F70">
        <w:rPr>
          <w:rFonts w:eastAsiaTheme="minorHAnsi" w:cs="Arial"/>
          <w:bCs/>
          <w:iCs/>
          <w:szCs w:val="26"/>
        </w:rPr>
        <w:t>Adults aged 40 to 64 years should have an eye examination every 2 years</w:t>
      </w:r>
      <w:r w:rsidR="00BC3F70" w:rsidRPr="00BC3F70">
        <w:rPr>
          <w:rFonts w:eastAsiaTheme="minorHAnsi" w:cs="Arial"/>
          <w:bCs/>
          <w:iCs/>
          <w:szCs w:val="26"/>
        </w:rPr>
        <w:t>;</w:t>
      </w:r>
    </w:p>
    <w:p w14:paraId="644ED92D" w14:textId="14830DC7" w:rsidR="009F5F1B" w:rsidRPr="00BC3F70" w:rsidRDefault="00FD6DA4" w:rsidP="00EA202F">
      <w:pPr>
        <w:pStyle w:val="ListParagraph"/>
        <w:numPr>
          <w:ilvl w:val="1"/>
          <w:numId w:val="101"/>
        </w:numPr>
        <w:ind w:hanging="357"/>
        <w:rPr>
          <w:rFonts w:eastAsiaTheme="minorHAnsi" w:cs="Arial"/>
          <w:bCs/>
          <w:iCs/>
          <w:szCs w:val="26"/>
        </w:rPr>
      </w:pPr>
      <w:r w:rsidRPr="00BC3F70">
        <w:rPr>
          <w:rFonts w:eastAsiaTheme="minorHAnsi" w:cs="Arial"/>
          <w:bCs/>
          <w:iCs/>
          <w:szCs w:val="26"/>
        </w:rPr>
        <w:t>Adults aged over 65 years should have an annual examination.</w:t>
      </w:r>
    </w:p>
    <w:p w14:paraId="3FEE78BA" w14:textId="643AC942" w:rsidR="00057634" w:rsidRPr="00057634" w:rsidRDefault="006D1D6A" w:rsidP="00057634">
      <w:pPr>
        <w:pStyle w:val="ListParagraph"/>
        <w:numPr>
          <w:ilvl w:val="0"/>
          <w:numId w:val="101"/>
        </w:numPr>
        <w:ind w:hanging="357"/>
        <w:rPr>
          <w:rFonts w:eastAsiaTheme="minorHAnsi" w:cs="Arial"/>
          <w:bCs/>
          <w:iCs/>
          <w:szCs w:val="26"/>
        </w:rPr>
      </w:pPr>
      <w:r w:rsidRPr="0034460F">
        <w:rPr>
          <w:rFonts w:eastAsiaTheme="minorHAnsi" w:cs="Arial"/>
          <w:bCs/>
          <w:iCs/>
          <w:szCs w:val="26"/>
        </w:rPr>
        <w:t>Uncorrected refractive error is the leading cause of visual impairment in adults over the age of 40 years, with the prevalence of refractive visual impairment increasing significantly with age</w:t>
      </w:r>
      <w:r w:rsidR="00BC3F70">
        <w:rPr>
          <w:rStyle w:val="FootnoteReference"/>
          <w:rFonts w:eastAsiaTheme="minorHAnsi" w:cs="Arial"/>
          <w:bCs/>
          <w:iCs/>
          <w:szCs w:val="26"/>
        </w:rPr>
        <w:footnoteReference w:id="8"/>
      </w:r>
      <w:r w:rsidR="00BC3F70">
        <w:rPr>
          <w:rFonts w:eastAsiaTheme="minorHAnsi" w:cs="Arial"/>
          <w:bCs/>
          <w:iCs/>
          <w:szCs w:val="26"/>
        </w:rPr>
        <w:t>.</w:t>
      </w:r>
    </w:p>
    <w:p w14:paraId="3A9A5F32" w14:textId="4A9A5D54" w:rsidR="009F5F1B" w:rsidRDefault="009F5F1B" w:rsidP="00C51FCB">
      <w:pPr>
        <w:pStyle w:val="ListParagraph"/>
        <w:numPr>
          <w:ilvl w:val="0"/>
          <w:numId w:val="101"/>
        </w:numPr>
        <w:rPr>
          <w:rFonts w:eastAsiaTheme="minorHAnsi" w:cs="Arial"/>
          <w:bCs/>
          <w:iCs/>
          <w:szCs w:val="26"/>
        </w:rPr>
      </w:pPr>
      <w:r w:rsidRPr="0034460F">
        <w:rPr>
          <w:rFonts w:eastAsiaTheme="minorHAnsi" w:cs="Arial"/>
          <w:bCs/>
          <w:iCs/>
          <w:szCs w:val="26"/>
        </w:rPr>
        <w:t>Evidence suggests</w:t>
      </w:r>
      <w:r w:rsidR="00EA202F">
        <w:rPr>
          <w:rStyle w:val="FootnoteReference"/>
          <w:rFonts w:eastAsiaTheme="minorHAnsi" w:cs="Arial"/>
          <w:bCs/>
          <w:iCs/>
          <w:szCs w:val="26"/>
        </w:rPr>
        <w:footnoteReference w:id="9"/>
      </w:r>
      <w:r w:rsidRPr="0034460F">
        <w:rPr>
          <w:rFonts w:eastAsiaTheme="minorHAnsi" w:cs="Arial"/>
          <w:bCs/>
          <w:iCs/>
          <w:szCs w:val="26"/>
        </w:rPr>
        <w:t xml:space="preserve"> that correction of presbyopia is essential to improve contrast sensitivity and reduce eye fatigue, which is important to maintain quality of life and productivity.</w:t>
      </w:r>
    </w:p>
    <w:p w14:paraId="4F42E305" w14:textId="41146D81" w:rsidR="003207EA" w:rsidRPr="00292AF4" w:rsidRDefault="003207EA" w:rsidP="003207EA">
      <w:pPr>
        <w:pStyle w:val="ListParagraph"/>
        <w:numPr>
          <w:ilvl w:val="0"/>
          <w:numId w:val="101"/>
        </w:numPr>
        <w:rPr>
          <w:rFonts w:eastAsiaTheme="minorHAnsi" w:cs="Arial"/>
          <w:bCs/>
          <w:iCs/>
          <w:szCs w:val="26"/>
        </w:rPr>
      </w:pPr>
      <w:r>
        <w:rPr>
          <w:rFonts w:cstheme="minorHAnsi"/>
          <w:bCs/>
          <w:iCs/>
          <w:sz w:val="21"/>
          <w:szCs w:val="22"/>
        </w:rPr>
        <w:lastRenderedPageBreak/>
        <w:t xml:space="preserve">Evidence was also provided through a 2005 paper to Health Ministers on </w:t>
      </w:r>
      <w:r>
        <w:rPr>
          <w:rFonts w:cstheme="minorHAnsi"/>
          <w:color w:val="231F20"/>
          <w:sz w:val="21"/>
          <w:szCs w:val="22"/>
        </w:rPr>
        <w:t xml:space="preserve">age-related macular degeneration (AMD). </w:t>
      </w:r>
      <w:r>
        <w:rPr>
          <w:rFonts w:cstheme="minorHAnsi"/>
          <w:bCs/>
          <w:iCs/>
          <w:sz w:val="21"/>
          <w:szCs w:val="22"/>
        </w:rPr>
        <w:t xml:space="preserve">The findings of the paper highlighted that AMD </w:t>
      </w:r>
      <w:r>
        <w:rPr>
          <w:rFonts w:cstheme="minorHAnsi"/>
          <w:color w:val="231F20"/>
          <w:sz w:val="21"/>
          <w:szCs w:val="22"/>
        </w:rPr>
        <w:t>is a progressive condition affecting the central part of the retina. If the disease progresses to AMD, irreversible loss of central vision occurs, usually in both eyes</w:t>
      </w:r>
      <w:r w:rsidR="008B6BB5">
        <w:rPr>
          <w:rFonts w:cstheme="minorHAnsi"/>
          <w:color w:val="231F20"/>
          <w:sz w:val="21"/>
          <w:szCs w:val="22"/>
        </w:rPr>
        <w:t>.</w:t>
      </w:r>
      <w:r w:rsidR="008B6BB5">
        <w:rPr>
          <w:rStyle w:val="FootnoteReference"/>
          <w:rFonts w:cstheme="minorHAnsi"/>
          <w:color w:val="231F20"/>
          <w:sz w:val="21"/>
          <w:szCs w:val="22"/>
        </w:rPr>
        <w:footnoteReference w:id="10"/>
      </w:r>
      <w:r>
        <w:rPr>
          <w:rFonts w:cs="Arial"/>
          <w:bCs/>
          <w:iCs/>
          <w:sz w:val="21"/>
          <w:szCs w:val="26"/>
        </w:rPr>
        <w:t> </w:t>
      </w:r>
    </w:p>
    <w:p w14:paraId="6F2F7FF5" w14:textId="3D5FC63B" w:rsidR="00A678E6" w:rsidRDefault="00701A0D" w:rsidP="00C51FCB">
      <w:pPr>
        <w:pStyle w:val="ListParagraph"/>
        <w:numPr>
          <w:ilvl w:val="0"/>
          <w:numId w:val="101"/>
        </w:numPr>
        <w:rPr>
          <w:rFonts w:eastAsiaTheme="minorHAnsi" w:cs="Arial"/>
          <w:bCs/>
          <w:iCs/>
          <w:szCs w:val="26"/>
        </w:rPr>
      </w:pPr>
      <w:r w:rsidRPr="0034460F">
        <w:rPr>
          <w:rFonts w:eastAsiaTheme="minorHAnsi" w:cs="Arial"/>
          <w:bCs/>
          <w:iCs/>
          <w:szCs w:val="26"/>
        </w:rPr>
        <w:t>Given this evidence, the Committee recognised eye examination every two years for those aged over 40 years</w:t>
      </w:r>
      <w:r w:rsidR="003207EA">
        <w:rPr>
          <w:rFonts w:eastAsiaTheme="minorHAnsi" w:cs="Arial"/>
          <w:bCs/>
          <w:iCs/>
          <w:szCs w:val="26"/>
        </w:rPr>
        <w:t xml:space="preserve"> would deliver health benefits</w:t>
      </w:r>
      <w:r w:rsidRPr="0034460F">
        <w:rPr>
          <w:rFonts w:eastAsiaTheme="minorHAnsi" w:cs="Arial"/>
          <w:bCs/>
          <w:iCs/>
          <w:szCs w:val="26"/>
        </w:rPr>
        <w:t xml:space="preserve">. </w:t>
      </w:r>
    </w:p>
    <w:p w14:paraId="0C4CD052" w14:textId="77777777" w:rsidR="00630183" w:rsidRPr="0034460F" w:rsidRDefault="00A678E6" w:rsidP="00630183">
      <w:pPr>
        <w:pStyle w:val="ListParagraph"/>
        <w:numPr>
          <w:ilvl w:val="0"/>
          <w:numId w:val="101"/>
        </w:numPr>
        <w:rPr>
          <w:rFonts w:eastAsiaTheme="minorHAnsi" w:cs="Arial"/>
          <w:bCs/>
          <w:iCs/>
          <w:szCs w:val="26"/>
        </w:rPr>
      </w:pPr>
      <w:r>
        <w:rPr>
          <w:rFonts w:eastAsiaTheme="minorHAnsi" w:cs="Arial"/>
          <w:bCs/>
          <w:iCs/>
          <w:szCs w:val="26"/>
        </w:rPr>
        <w:t>However, t</w:t>
      </w:r>
      <w:r w:rsidRPr="004A27DC">
        <w:rPr>
          <w:rFonts w:eastAsiaTheme="minorHAnsi" w:cs="Arial"/>
          <w:bCs/>
          <w:iCs/>
          <w:szCs w:val="26"/>
        </w:rPr>
        <w:t>he Committee</w:t>
      </w:r>
      <w:r>
        <w:rPr>
          <w:rFonts w:eastAsiaTheme="minorHAnsi" w:cs="Arial"/>
          <w:bCs/>
          <w:iCs/>
          <w:szCs w:val="26"/>
        </w:rPr>
        <w:t xml:space="preserve"> also recognised</w:t>
      </w:r>
      <w:r w:rsidRPr="004A27DC">
        <w:rPr>
          <w:rFonts w:eastAsiaTheme="minorHAnsi" w:cs="Arial"/>
          <w:bCs/>
          <w:iCs/>
          <w:szCs w:val="26"/>
        </w:rPr>
        <w:t xml:space="preserve"> there would be costs involved in implementing this recommendation</w:t>
      </w:r>
      <w:r>
        <w:rPr>
          <w:rFonts w:eastAsiaTheme="minorHAnsi" w:cs="Arial"/>
          <w:bCs/>
          <w:iCs/>
          <w:szCs w:val="26"/>
        </w:rPr>
        <w:t>, as the need for this exam increases significantly in people aged over 50 years</w:t>
      </w:r>
      <w:r w:rsidR="0085035B">
        <w:rPr>
          <w:rFonts w:eastAsiaTheme="minorHAnsi" w:cs="Arial"/>
          <w:bCs/>
          <w:iCs/>
          <w:szCs w:val="26"/>
        </w:rPr>
        <w:t>.</w:t>
      </w:r>
    </w:p>
    <w:p w14:paraId="79E08612" w14:textId="77777777" w:rsidR="00292AF4" w:rsidRPr="004C2F8C" w:rsidRDefault="00170AB4" w:rsidP="004C2F8C">
      <w:pPr>
        <w:pStyle w:val="ListParagraph"/>
        <w:numPr>
          <w:ilvl w:val="0"/>
          <w:numId w:val="101"/>
        </w:numPr>
        <w:rPr>
          <w:rFonts w:ascii="Times New Roman" w:hAnsi="Times New Roman"/>
          <w:sz w:val="24"/>
        </w:rPr>
      </w:pPr>
      <w:r>
        <w:rPr>
          <w:rFonts w:cs="Arial"/>
          <w:bCs/>
          <w:iCs/>
          <w:sz w:val="21"/>
          <w:szCs w:val="26"/>
        </w:rPr>
        <w:t xml:space="preserve">The majority of committee members were supportive of this recommendation. </w:t>
      </w:r>
    </w:p>
    <w:p w14:paraId="358447CB" w14:textId="77777777" w:rsidR="00844EA6" w:rsidRPr="0034460F" w:rsidRDefault="00E875CB" w:rsidP="00BC215F">
      <w:pPr>
        <w:pStyle w:val="Heading3Numbered"/>
        <w:ind w:firstLine="0"/>
        <w:rPr>
          <w:lang w:val="en-AU"/>
        </w:rPr>
      </w:pPr>
      <w:bookmarkStart w:id="66" w:name="_Toc25596818"/>
      <w:r w:rsidRPr="0034460F">
        <w:rPr>
          <w:lang w:val="en-AU"/>
        </w:rPr>
        <w:t xml:space="preserve">Recommendation </w:t>
      </w:r>
      <w:r w:rsidR="00291C40" w:rsidRPr="0034460F">
        <w:rPr>
          <w:lang w:val="en-AU"/>
        </w:rPr>
        <w:t>5</w:t>
      </w:r>
      <w:bookmarkEnd w:id="66"/>
      <w:r w:rsidR="00291C40" w:rsidRPr="0034460F">
        <w:rPr>
          <w:lang w:val="en-AU"/>
        </w:rPr>
        <w:t xml:space="preserve"> </w:t>
      </w:r>
    </w:p>
    <w:p w14:paraId="2EC2F5E9" w14:textId="77777777" w:rsidR="00946FB4" w:rsidRDefault="00946FB4" w:rsidP="00946FB4">
      <w:pPr>
        <w:pStyle w:val="ListParagraph"/>
        <w:numPr>
          <w:ilvl w:val="0"/>
          <w:numId w:val="101"/>
        </w:numPr>
        <w:rPr>
          <w:rFonts w:eastAsiaTheme="minorHAnsi" w:cs="Arial"/>
          <w:bCs/>
          <w:iCs/>
          <w:szCs w:val="26"/>
        </w:rPr>
      </w:pPr>
      <w:r w:rsidRPr="0034460F">
        <w:rPr>
          <w:rFonts w:eastAsiaTheme="minorHAnsi" w:cs="Arial"/>
          <w:bCs/>
          <w:iCs/>
          <w:szCs w:val="26"/>
        </w:rPr>
        <w:t>Combine the similar ametropic and schedule fee items (10921, 10922, 10923 and 10925) into one item number.</w:t>
      </w:r>
    </w:p>
    <w:p w14:paraId="0860CA35" w14:textId="77777777" w:rsidR="00291C40" w:rsidRPr="0034460F" w:rsidRDefault="00291C40" w:rsidP="00BC215F">
      <w:pPr>
        <w:pStyle w:val="Heading3Numbered"/>
        <w:keepNext w:val="0"/>
        <w:ind w:firstLine="0"/>
        <w:rPr>
          <w:lang w:val="en-AU"/>
        </w:rPr>
      </w:pPr>
      <w:bookmarkStart w:id="67" w:name="_Toc25596819"/>
      <w:r w:rsidRPr="0034460F">
        <w:rPr>
          <w:lang w:val="en-AU"/>
        </w:rPr>
        <w:t>Rationale for Recommendation 5</w:t>
      </w:r>
      <w:bookmarkEnd w:id="67"/>
      <w:r w:rsidRPr="0034460F">
        <w:rPr>
          <w:lang w:val="en-AU"/>
        </w:rPr>
        <w:t xml:space="preserve"> </w:t>
      </w:r>
    </w:p>
    <w:p w14:paraId="043A0F93" w14:textId="77777777" w:rsidR="00946FB4" w:rsidRPr="00946FB4" w:rsidRDefault="00946FB4" w:rsidP="00946FB4">
      <w:pPr>
        <w:pStyle w:val="ListParagraph"/>
        <w:numPr>
          <w:ilvl w:val="0"/>
          <w:numId w:val="101"/>
        </w:numPr>
        <w:rPr>
          <w:rFonts w:eastAsiaTheme="minorHAnsi" w:cs="Arial"/>
          <w:bCs/>
          <w:iCs/>
          <w:szCs w:val="26"/>
        </w:rPr>
      </w:pPr>
      <w:r w:rsidRPr="00946FB4">
        <w:rPr>
          <w:rFonts w:eastAsiaTheme="minorHAnsi" w:cs="Arial"/>
          <w:bCs/>
          <w:iCs/>
          <w:szCs w:val="26"/>
        </w:rPr>
        <w:t>This recommendation focu</w:t>
      </w:r>
      <w:r>
        <w:rPr>
          <w:rFonts w:eastAsiaTheme="minorHAnsi" w:cs="Arial"/>
          <w:bCs/>
          <w:iCs/>
          <w:szCs w:val="26"/>
        </w:rPr>
        <w:t>sed on discussions held by the C</w:t>
      </w:r>
      <w:r w:rsidRPr="00946FB4">
        <w:rPr>
          <w:rFonts w:eastAsiaTheme="minorHAnsi" w:cs="Arial"/>
          <w:bCs/>
          <w:iCs/>
          <w:szCs w:val="26"/>
        </w:rPr>
        <w:t>ommittee on ways to combine low volume usage items, without negative impacts to the consumer or the optometrist.</w:t>
      </w:r>
    </w:p>
    <w:p w14:paraId="42743658" w14:textId="25C024C2" w:rsidR="00946FB4" w:rsidRPr="00946FB4" w:rsidRDefault="00946FB4" w:rsidP="00946FB4">
      <w:pPr>
        <w:pStyle w:val="ListParagraph"/>
        <w:numPr>
          <w:ilvl w:val="0"/>
          <w:numId w:val="101"/>
        </w:numPr>
        <w:rPr>
          <w:rFonts w:eastAsiaTheme="minorHAnsi" w:cs="Arial"/>
          <w:bCs/>
          <w:iCs/>
          <w:szCs w:val="26"/>
        </w:rPr>
      </w:pPr>
      <w:r w:rsidRPr="00946FB4">
        <w:rPr>
          <w:rFonts w:eastAsiaTheme="minorHAnsi" w:cs="Arial"/>
          <w:bCs/>
          <w:iCs/>
          <w:szCs w:val="26"/>
        </w:rPr>
        <w:t>The Committee considered that combining these suggested items numbers would continue to cover all present contact lens fittings situations, simplify current claiming processes and future proof how contact lens MBS items should be assessed for claiming by reducing the number of items.</w:t>
      </w:r>
    </w:p>
    <w:p w14:paraId="15DF6D2F" w14:textId="58513718" w:rsidR="004C2F8C" w:rsidRPr="00BC215F" w:rsidRDefault="00946FB4" w:rsidP="00BC215F">
      <w:pPr>
        <w:pStyle w:val="ListParagraph"/>
        <w:numPr>
          <w:ilvl w:val="0"/>
          <w:numId w:val="101"/>
        </w:numPr>
        <w:rPr>
          <w:rFonts w:eastAsiaTheme="minorHAnsi" w:cs="Arial"/>
          <w:bCs/>
          <w:iCs/>
          <w:szCs w:val="26"/>
        </w:rPr>
      </w:pPr>
      <w:r w:rsidRPr="00946FB4">
        <w:rPr>
          <w:rFonts w:eastAsiaTheme="minorHAnsi" w:cs="Arial"/>
          <w:bCs/>
          <w:iCs/>
          <w:szCs w:val="26"/>
        </w:rPr>
        <w:t xml:space="preserve">The merged item should still maintain the same definitions for the eligible level of myopia, hyperopia, astigmatism and anisometropia (greater than + 5.00D of manifest hyperopia, greater than 3.00D of </w:t>
      </w:r>
      <w:proofErr w:type="spellStart"/>
      <w:r w:rsidRPr="00946FB4">
        <w:rPr>
          <w:rFonts w:eastAsiaTheme="minorHAnsi" w:cs="Arial"/>
          <w:bCs/>
          <w:iCs/>
          <w:szCs w:val="26"/>
        </w:rPr>
        <w:t>astigimatism</w:t>
      </w:r>
      <w:proofErr w:type="spellEnd"/>
      <w:r w:rsidRPr="00946FB4">
        <w:rPr>
          <w:rFonts w:eastAsiaTheme="minorHAnsi" w:cs="Arial"/>
          <w:bCs/>
          <w:iCs/>
          <w:szCs w:val="26"/>
        </w:rPr>
        <w:t>, greater than 3.00D of anisometropia</w:t>
      </w:r>
      <w:r w:rsidR="00B26CF5">
        <w:rPr>
          <w:rFonts w:eastAsiaTheme="minorHAnsi" w:cs="Arial"/>
          <w:bCs/>
          <w:iCs/>
          <w:szCs w:val="26"/>
        </w:rPr>
        <w:t>)</w:t>
      </w:r>
      <w:r w:rsidRPr="00946FB4">
        <w:rPr>
          <w:rFonts w:eastAsiaTheme="minorHAnsi" w:cs="Arial"/>
          <w:bCs/>
          <w:iCs/>
          <w:szCs w:val="26"/>
        </w:rPr>
        <w:t>.</w:t>
      </w:r>
    </w:p>
    <w:p w14:paraId="376C500F" w14:textId="14B460C1" w:rsidR="00057634" w:rsidRPr="00EA17AC" w:rsidRDefault="00057634" w:rsidP="00BC215F">
      <w:pPr>
        <w:pStyle w:val="Heading3Numbered"/>
        <w:keepNext w:val="0"/>
        <w:ind w:firstLine="0"/>
      </w:pPr>
      <w:bookmarkStart w:id="68" w:name="_Toc25596820"/>
      <w:r w:rsidRPr="0034460F">
        <w:rPr>
          <w:lang w:val="en-AU"/>
        </w:rPr>
        <w:t>Recommendation 6</w:t>
      </w:r>
      <w:bookmarkEnd w:id="68"/>
      <w:r w:rsidRPr="0034460F">
        <w:rPr>
          <w:lang w:val="en-AU"/>
        </w:rPr>
        <w:t xml:space="preserve"> </w:t>
      </w:r>
    </w:p>
    <w:p w14:paraId="51481AD4" w14:textId="77777777" w:rsidR="00057634" w:rsidRDefault="00057634" w:rsidP="00057634">
      <w:pPr>
        <w:pStyle w:val="CommentText"/>
        <w:numPr>
          <w:ilvl w:val="0"/>
          <w:numId w:val="101"/>
        </w:numPr>
        <w:spacing w:line="312" w:lineRule="auto"/>
        <w:rPr>
          <w:sz w:val="22"/>
          <w:lang w:eastAsia="en-US"/>
        </w:rPr>
      </w:pPr>
      <w:r w:rsidRPr="0034460F">
        <w:rPr>
          <w:sz w:val="22"/>
          <w:lang w:eastAsia="en-US"/>
        </w:rPr>
        <w:t xml:space="preserve">Reword the explanatory notes for all 10 contact lens prescription and fitting items to remove the requirement to deliver the lens (10921 to 10930). </w:t>
      </w:r>
    </w:p>
    <w:p w14:paraId="563A0683" w14:textId="5CAA4A97" w:rsidR="00295BCD" w:rsidRPr="0034460F" w:rsidRDefault="00926FE2" w:rsidP="00BC215F">
      <w:pPr>
        <w:pStyle w:val="Heading3Numbered"/>
        <w:ind w:firstLine="0"/>
        <w:rPr>
          <w:lang w:val="en-AU"/>
        </w:rPr>
      </w:pPr>
      <w:bookmarkStart w:id="69" w:name="_Toc25596821"/>
      <w:r w:rsidRPr="0034460F">
        <w:rPr>
          <w:lang w:val="en-AU"/>
        </w:rPr>
        <w:lastRenderedPageBreak/>
        <w:t>Rationale</w:t>
      </w:r>
      <w:r w:rsidR="00E875CB" w:rsidRPr="0034460F">
        <w:rPr>
          <w:lang w:val="en-AU"/>
        </w:rPr>
        <w:t xml:space="preserve"> for Recommendation</w:t>
      </w:r>
      <w:r w:rsidRPr="0034460F">
        <w:rPr>
          <w:lang w:val="en-AU"/>
        </w:rPr>
        <w:t xml:space="preserve"> </w:t>
      </w:r>
      <w:r w:rsidR="00291C40" w:rsidRPr="0034460F">
        <w:rPr>
          <w:lang w:val="en-AU"/>
        </w:rPr>
        <w:t>6</w:t>
      </w:r>
      <w:bookmarkEnd w:id="69"/>
      <w:r w:rsidR="00E875CB" w:rsidRPr="0034460F">
        <w:rPr>
          <w:lang w:val="en-AU"/>
        </w:rPr>
        <w:t xml:space="preserve"> </w:t>
      </w:r>
    </w:p>
    <w:p w14:paraId="0B18C515" w14:textId="77777777" w:rsidR="00946FB4" w:rsidRPr="0034460F" w:rsidRDefault="00946FB4" w:rsidP="004A71C2">
      <w:pPr>
        <w:pStyle w:val="ListParagraph"/>
        <w:keepNext/>
        <w:numPr>
          <w:ilvl w:val="0"/>
          <w:numId w:val="101"/>
        </w:numPr>
        <w:rPr>
          <w:rFonts w:eastAsiaTheme="minorHAnsi" w:cs="Arial"/>
          <w:bCs/>
          <w:iCs/>
          <w:szCs w:val="26"/>
        </w:rPr>
      </w:pPr>
      <w:r w:rsidRPr="0034460F">
        <w:rPr>
          <w:rFonts w:eastAsiaTheme="minorHAnsi" w:cs="Arial"/>
          <w:bCs/>
          <w:iCs/>
          <w:szCs w:val="26"/>
        </w:rPr>
        <w:t>This recommendation focuses on amending the wording in current explanatory notes to make consistent with current practice.</w:t>
      </w:r>
    </w:p>
    <w:p w14:paraId="504D62E9" w14:textId="77777777" w:rsidR="00946FB4" w:rsidRPr="0034460F" w:rsidRDefault="00946FB4" w:rsidP="00946FB4">
      <w:pPr>
        <w:pStyle w:val="ListParagraph"/>
        <w:numPr>
          <w:ilvl w:val="0"/>
          <w:numId w:val="101"/>
        </w:numPr>
        <w:rPr>
          <w:rFonts w:eastAsiaTheme="minorHAnsi" w:cs="Arial"/>
          <w:bCs/>
          <w:iCs/>
          <w:szCs w:val="26"/>
        </w:rPr>
      </w:pPr>
      <w:r w:rsidRPr="0034460F">
        <w:rPr>
          <w:rFonts w:eastAsiaTheme="minorHAnsi" w:cs="Arial"/>
          <w:bCs/>
          <w:iCs/>
          <w:szCs w:val="26"/>
        </w:rPr>
        <w:t xml:space="preserve">When this item was first created, contact lenses were normally delivered by the prescribing optometrist.  </w:t>
      </w:r>
    </w:p>
    <w:p w14:paraId="43D86BE5" w14:textId="77777777" w:rsidR="00946FB4" w:rsidRPr="0034460F" w:rsidRDefault="00946FB4" w:rsidP="00946FB4">
      <w:pPr>
        <w:pStyle w:val="ListParagraph"/>
        <w:numPr>
          <w:ilvl w:val="0"/>
          <w:numId w:val="101"/>
        </w:numPr>
        <w:rPr>
          <w:rFonts w:eastAsiaTheme="minorHAnsi" w:cs="Arial"/>
          <w:bCs/>
          <w:iCs/>
          <w:szCs w:val="26"/>
        </w:rPr>
      </w:pPr>
      <w:proofErr w:type="gramStart"/>
      <w:r w:rsidRPr="0034460F">
        <w:rPr>
          <w:rFonts w:eastAsiaTheme="minorHAnsi" w:cs="Arial"/>
          <w:bCs/>
          <w:iCs/>
          <w:szCs w:val="26"/>
        </w:rPr>
        <w:t>The majority of</w:t>
      </w:r>
      <w:proofErr w:type="gramEnd"/>
      <w:r w:rsidRPr="0034460F">
        <w:rPr>
          <w:rFonts w:eastAsiaTheme="minorHAnsi" w:cs="Arial"/>
          <w:bCs/>
          <w:iCs/>
          <w:szCs w:val="26"/>
        </w:rPr>
        <w:t xml:space="preserve"> the clinical activities undertaken by the optometrist involves the prescription and fitting of trial lenses leading to a satisfactory lens design which gives satisfactory lens performance.</w:t>
      </w:r>
    </w:p>
    <w:p w14:paraId="60B01591" w14:textId="574EFBD2" w:rsidR="009A3B2C" w:rsidRDefault="00B26CF5" w:rsidP="009A3B2C">
      <w:pPr>
        <w:pStyle w:val="ListParagraph"/>
        <w:numPr>
          <w:ilvl w:val="0"/>
          <w:numId w:val="101"/>
        </w:numPr>
        <w:rPr>
          <w:rFonts w:eastAsiaTheme="minorHAnsi" w:cs="Arial"/>
          <w:bCs/>
          <w:iCs/>
          <w:szCs w:val="26"/>
        </w:rPr>
      </w:pPr>
      <w:r>
        <w:rPr>
          <w:rFonts w:eastAsiaTheme="minorHAnsi" w:cs="Arial"/>
          <w:bCs/>
          <w:iCs/>
          <w:szCs w:val="26"/>
        </w:rPr>
        <w:t>The C</w:t>
      </w:r>
      <w:r w:rsidR="00946FB4" w:rsidRPr="0034460F">
        <w:rPr>
          <w:rFonts w:eastAsiaTheme="minorHAnsi" w:cs="Arial"/>
          <w:bCs/>
          <w:iCs/>
          <w:szCs w:val="26"/>
        </w:rPr>
        <w:t>ommittee felt that wording changes were necessary to reflect actual current practice, particularly the requirements in the explanatory note for the delivery of the contact lenses (as many consumers now purchase contact lenses online) to be made personally by the provider. The intention of this change is to allow for situations where a patient chooses to purchase their contact lenses from a different point of sale. However, the clinical service of contact lens fitting, patient education and trialling of the lenses prior to the finalisation of the prescription remains unchanged.</w:t>
      </w:r>
    </w:p>
    <w:p w14:paraId="5E3852A9" w14:textId="0C1F7CDC" w:rsidR="00946FB4" w:rsidRPr="009A3B2C" w:rsidRDefault="00946FB4" w:rsidP="009A3B2C">
      <w:pPr>
        <w:pStyle w:val="ListParagraph"/>
        <w:numPr>
          <w:ilvl w:val="0"/>
          <w:numId w:val="101"/>
        </w:numPr>
        <w:rPr>
          <w:rFonts w:eastAsiaTheme="minorHAnsi" w:cs="Arial"/>
          <w:bCs/>
          <w:iCs/>
          <w:szCs w:val="26"/>
        </w:rPr>
      </w:pPr>
      <w:r w:rsidRPr="009A3B2C">
        <w:t>The bulk item includes those visits necessary to ensure the satisfactory performance of the lenses as part of the initial fitting and prescribing process until such time tha</w:t>
      </w:r>
      <w:r w:rsidR="009A3B2C">
        <w:t>t the prescription is finalised.</w:t>
      </w:r>
    </w:p>
    <w:p w14:paraId="31C80852" w14:textId="4552F4DE" w:rsidR="00844EA6" w:rsidRPr="0034460F" w:rsidRDefault="00291C40" w:rsidP="00BC215F">
      <w:pPr>
        <w:pStyle w:val="Heading3Numbered"/>
        <w:keepNext w:val="0"/>
        <w:ind w:firstLine="0"/>
        <w:rPr>
          <w:lang w:val="en-AU"/>
        </w:rPr>
      </w:pPr>
      <w:bookmarkStart w:id="70" w:name="_Toc25596822"/>
      <w:r w:rsidRPr="0034460F">
        <w:rPr>
          <w:lang w:val="en-AU"/>
        </w:rPr>
        <w:t>Recommendation 7</w:t>
      </w:r>
      <w:bookmarkEnd w:id="70"/>
      <w:r w:rsidRPr="0034460F">
        <w:rPr>
          <w:lang w:val="en-AU"/>
        </w:rPr>
        <w:t xml:space="preserve"> </w:t>
      </w:r>
    </w:p>
    <w:p w14:paraId="61F3ECFB" w14:textId="2F05C808" w:rsidR="00291C40" w:rsidRPr="00960B90" w:rsidRDefault="00291C40" w:rsidP="00960B90">
      <w:pPr>
        <w:pStyle w:val="CommentText"/>
        <w:numPr>
          <w:ilvl w:val="0"/>
          <w:numId w:val="101"/>
        </w:numPr>
        <w:spacing w:line="312" w:lineRule="auto"/>
        <w:rPr>
          <w:szCs w:val="22"/>
          <w:lang w:eastAsia="en-US"/>
        </w:rPr>
      </w:pPr>
      <w:r w:rsidRPr="00960B90">
        <w:rPr>
          <w:rFonts w:eastAsiaTheme="minorHAnsi" w:cs="Arial"/>
          <w:bCs/>
          <w:iCs/>
          <w:sz w:val="22"/>
          <w:szCs w:val="22"/>
        </w:rPr>
        <w:t xml:space="preserve">Amend the item descriptor for MBS </w:t>
      </w:r>
      <w:r w:rsidR="00D721DC">
        <w:rPr>
          <w:rFonts w:eastAsiaTheme="minorHAnsi" w:cs="Arial"/>
          <w:bCs/>
          <w:iCs/>
          <w:sz w:val="22"/>
          <w:szCs w:val="22"/>
        </w:rPr>
        <w:t xml:space="preserve">computerised perimetry </w:t>
      </w:r>
      <w:r w:rsidRPr="00960B90">
        <w:rPr>
          <w:rFonts w:eastAsiaTheme="minorHAnsi" w:cs="Arial"/>
          <w:bCs/>
          <w:iCs/>
          <w:sz w:val="22"/>
          <w:szCs w:val="22"/>
        </w:rPr>
        <w:t xml:space="preserve">items 10940 and 10941 to allow the service to be performed </w:t>
      </w:r>
      <w:r w:rsidR="00E40A6E" w:rsidRPr="00960B90">
        <w:rPr>
          <w:rFonts w:eastAsiaTheme="minorHAnsi" w:cs="Arial"/>
          <w:bCs/>
          <w:iCs/>
          <w:sz w:val="22"/>
          <w:szCs w:val="22"/>
        </w:rPr>
        <w:t xml:space="preserve">by </w:t>
      </w:r>
      <w:r w:rsidR="00D469C1" w:rsidRPr="00960B90">
        <w:rPr>
          <w:rFonts w:eastAsiaTheme="minorHAnsi" w:cs="Arial"/>
          <w:bCs/>
          <w:iCs/>
          <w:sz w:val="22"/>
          <w:szCs w:val="22"/>
        </w:rPr>
        <w:t xml:space="preserve">a </w:t>
      </w:r>
      <w:r w:rsidR="003D40D0">
        <w:rPr>
          <w:rFonts w:eastAsiaTheme="minorHAnsi" w:cs="Arial"/>
          <w:bCs/>
          <w:iCs/>
          <w:sz w:val="22"/>
          <w:szCs w:val="22"/>
        </w:rPr>
        <w:t>suitably trained</w:t>
      </w:r>
      <w:r w:rsidR="00D469C1" w:rsidRPr="00960B90">
        <w:rPr>
          <w:rFonts w:eastAsiaTheme="minorHAnsi" w:cs="Arial"/>
          <w:bCs/>
          <w:iCs/>
          <w:sz w:val="22"/>
          <w:szCs w:val="22"/>
        </w:rPr>
        <w:t xml:space="preserve"> or qualified person </w:t>
      </w:r>
      <w:r w:rsidRPr="00960B90">
        <w:rPr>
          <w:rFonts w:eastAsiaTheme="minorHAnsi" w:cs="Arial"/>
          <w:bCs/>
          <w:iCs/>
          <w:sz w:val="22"/>
          <w:szCs w:val="22"/>
        </w:rPr>
        <w:t>‘on behalf of’ an optometrist</w:t>
      </w:r>
      <w:r w:rsidR="00642899">
        <w:rPr>
          <w:rFonts w:eastAsiaTheme="minorHAnsi" w:cs="Arial"/>
          <w:bCs/>
          <w:iCs/>
          <w:sz w:val="22"/>
          <w:szCs w:val="22"/>
        </w:rPr>
        <w:t xml:space="preserve"> with involvement of the optometrist in delivery of care for the patient</w:t>
      </w:r>
      <w:r w:rsidRPr="00960B90">
        <w:rPr>
          <w:rFonts w:eastAsiaTheme="minorHAnsi" w:cs="Arial"/>
          <w:bCs/>
          <w:iCs/>
          <w:sz w:val="22"/>
          <w:szCs w:val="22"/>
        </w:rPr>
        <w:t>.</w:t>
      </w:r>
      <w:r w:rsidR="00D469C1" w:rsidRPr="00960B90">
        <w:rPr>
          <w:rFonts w:eastAsiaTheme="minorHAnsi" w:cs="Arial"/>
          <w:bCs/>
          <w:iCs/>
          <w:sz w:val="22"/>
          <w:szCs w:val="22"/>
        </w:rPr>
        <w:t xml:space="preserve"> The Committee </w:t>
      </w:r>
      <w:r w:rsidR="002E69F3" w:rsidRPr="002E69F3">
        <w:rPr>
          <w:rFonts w:eastAsiaTheme="minorHAnsi" w:cs="Arial"/>
          <w:bCs/>
          <w:iCs/>
          <w:sz w:val="22"/>
          <w:szCs w:val="22"/>
        </w:rPr>
        <w:t>recommended</w:t>
      </w:r>
      <w:r w:rsidR="00D469C1" w:rsidRPr="00960B90">
        <w:rPr>
          <w:rFonts w:eastAsiaTheme="minorHAnsi" w:cs="Arial"/>
          <w:bCs/>
          <w:iCs/>
          <w:sz w:val="22"/>
          <w:szCs w:val="22"/>
        </w:rPr>
        <w:t xml:space="preserve"> </w:t>
      </w:r>
      <w:r w:rsidR="002E69F3">
        <w:rPr>
          <w:sz w:val="22"/>
          <w:szCs w:val="22"/>
          <w:lang w:eastAsia="en-US"/>
        </w:rPr>
        <w:t xml:space="preserve">a </w:t>
      </w:r>
      <w:r w:rsidR="00D469C1" w:rsidRPr="00D469C1">
        <w:rPr>
          <w:sz w:val="22"/>
          <w:szCs w:val="22"/>
          <w:lang w:eastAsia="en-US"/>
        </w:rPr>
        <w:t xml:space="preserve">working group </w:t>
      </w:r>
      <w:r w:rsidR="002E69F3">
        <w:rPr>
          <w:sz w:val="22"/>
          <w:szCs w:val="22"/>
          <w:lang w:eastAsia="en-US"/>
        </w:rPr>
        <w:t xml:space="preserve">be convened to develop </w:t>
      </w:r>
      <w:r w:rsidR="00D469C1" w:rsidRPr="00D469C1">
        <w:rPr>
          <w:sz w:val="22"/>
          <w:szCs w:val="22"/>
          <w:lang w:eastAsia="en-US"/>
        </w:rPr>
        <w:t xml:space="preserve">appropriate </w:t>
      </w:r>
      <w:r w:rsidR="002E69F3">
        <w:rPr>
          <w:sz w:val="22"/>
          <w:szCs w:val="22"/>
          <w:lang w:eastAsia="en-US"/>
        </w:rPr>
        <w:t>training guidelines t</w:t>
      </w:r>
      <w:r w:rsidR="006B4EA6">
        <w:rPr>
          <w:sz w:val="22"/>
          <w:szCs w:val="22"/>
          <w:lang w:eastAsia="en-US"/>
        </w:rPr>
        <w:t xml:space="preserve">o meet patient </w:t>
      </w:r>
      <w:r w:rsidR="002E69F3">
        <w:rPr>
          <w:sz w:val="22"/>
          <w:szCs w:val="22"/>
          <w:lang w:eastAsia="en-US"/>
        </w:rPr>
        <w:t>quality and safety requirements for he</w:t>
      </w:r>
      <w:r w:rsidR="00DA613E">
        <w:rPr>
          <w:sz w:val="22"/>
          <w:szCs w:val="22"/>
          <w:lang w:eastAsia="en-US"/>
        </w:rPr>
        <w:t xml:space="preserve">althcare providers accessing </w:t>
      </w:r>
      <w:r w:rsidR="002E69F3">
        <w:rPr>
          <w:sz w:val="22"/>
          <w:szCs w:val="22"/>
          <w:lang w:eastAsia="en-US"/>
        </w:rPr>
        <w:t>MBS</w:t>
      </w:r>
      <w:r w:rsidR="00DA613E">
        <w:rPr>
          <w:sz w:val="22"/>
          <w:szCs w:val="22"/>
          <w:lang w:eastAsia="en-US"/>
        </w:rPr>
        <w:t xml:space="preserve"> items</w:t>
      </w:r>
      <w:r w:rsidR="00847D73">
        <w:rPr>
          <w:sz w:val="22"/>
          <w:szCs w:val="22"/>
          <w:lang w:eastAsia="en-US"/>
        </w:rPr>
        <w:t>.</w:t>
      </w:r>
    </w:p>
    <w:p w14:paraId="65D7460D" w14:textId="2B6E1448" w:rsidR="00291C40" w:rsidRPr="0034460F" w:rsidRDefault="00291C40" w:rsidP="00BC215F">
      <w:pPr>
        <w:pStyle w:val="Heading3Numbered"/>
        <w:keepNext w:val="0"/>
        <w:ind w:firstLine="0"/>
        <w:rPr>
          <w:lang w:val="en-AU"/>
        </w:rPr>
      </w:pPr>
      <w:bookmarkStart w:id="71" w:name="_Toc25596823"/>
      <w:r w:rsidRPr="0034460F">
        <w:rPr>
          <w:lang w:val="en-AU"/>
        </w:rPr>
        <w:t>Rationale for Recommendation 7</w:t>
      </w:r>
      <w:bookmarkEnd w:id="71"/>
      <w:r w:rsidRPr="0034460F">
        <w:rPr>
          <w:lang w:val="en-AU"/>
        </w:rPr>
        <w:t xml:space="preserve"> </w:t>
      </w:r>
    </w:p>
    <w:p w14:paraId="0EA75E02" w14:textId="77777777" w:rsidR="00291C40" w:rsidRPr="0034460F" w:rsidRDefault="00291C40" w:rsidP="00C51FCB">
      <w:pPr>
        <w:pStyle w:val="ListParagraph"/>
        <w:numPr>
          <w:ilvl w:val="0"/>
          <w:numId w:val="101"/>
        </w:numPr>
        <w:rPr>
          <w:rFonts w:eastAsiaTheme="minorHAnsi" w:cs="Arial"/>
          <w:bCs/>
          <w:iCs/>
          <w:szCs w:val="26"/>
        </w:rPr>
      </w:pPr>
      <w:r w:rsidRPr="0034460F">
        <w:rPr>
          <w:rFonts w:eastAsiaTheme="minorHAnsi" w:cs="Arial"/>
          <w:bCs/>
          <w:iCs/>
          <w:szCs w:val="26"/>
        </w:rPr>
        <w:t xml:space="preserve">This recommendation focuses on and clarifies that </w:t>
      </w:r>
      <w:r w:rsidR="0072759D" w:rsidRPr="0034460F">
        <w:rPr>
          <w:rFonts w:eastAsiaTheme="minorHAnsi" w:cs="Arial"/>
          <w:bCs/>
          <w:iCs/>
          <w:szCs w:val="26"/>
        </w:rPr>
        <w:t>certain</w:t>
      </w:r>
      <w:r w:rsidR="00E769B8" w:rsidRPr="0034460F">
        <w:rPr>
          <w:rFonts w:eastAsiaTheme="minorHAnsi" w:cs="Arial"/>
          <w:bCs/>
          <w:iCs/>
          <w:szCs w:val="26"/>
        </w:rPr>
        <w:t xml:space="preserve"> </w:t>
      </w:r>
      <w:r w:rsidRPr="0034460F">
        <w:rPr>
          <w:rFonts w:eastAsiaTheme="minorHAnsi" w:cs="Arial"/>
          <w:bCs/>
          <w:iCs/>
          <w:szCs w:val="26"/>
        </w:rPr>
        <w:t xml:space="preserve">practical elements of optometry practice can be delegated to </w:t>
      </w:r>
      <w:r w:rsidR="00B87C2B">
        <w:rPr>
          <w:rFonts w:eastAsiaTheme="minorHAnsi" w:cs="Arial"/>
          <w:bCs/>
          <w:iCs/>
          <w:szCs w:val="26"/>
        </w:rPr>
        <w:t xml:space="preserve">a </w:t>
      </w:r>
      <w:r w:rsidR="003D40D0">
        <w:rPr>
          <w:rFonts w:eastAsiaTheme="minorHAnsi" w:cs="Arial"/>
          <w:bCs/>
          <w:iCs/>
          <w:szCs w:val="26"/>
        </w:rPr>
        <w:t>suitably trained</w:t>
      </w:r>
      <w:r w:rsidR="00D469C1">
        <w:rPr>
          <w:rFonts w:eastAsiaTheme="minorHAnsi" w:cs="Arial"/>
          <w:bCs/>
          <w:iCs/>
          <w:szCs w:val="26"/>
        </w:rPr>
        <w:t xml:space="preserve"> </w:t>
      </w:r>
      <w:r w:rsidR="005814BC">
        <w:rPr>
          <w:rFonts w:eastAsiaTheme="minorHAnsi" w:cs="Arial"/>
          <w:bCs/>
          <w:iCs/>
          <w:szCs w:val="26"/>
        </w:rPr>
        <w:t xml:space="preserve">or qualified </w:t>
      </w:r>
      <w:r w:rsidR="00B87C2B">
        <w:rPr>
          <w:rFonts w:eastAsiaTheme="minorHAnsi" w:cs="Arial"/>
          <w:bCs/>
          <w:iCs/>
          <w:szCs w:val="26"/>
        </w:rPr>
        <w:t>person</w:t>
      </w:r>
      <w:r w:rsidRPr="0034460F">
        <w:rPr>
          <w:rFonts w:eastAsiaTheme="minorHAnsi" w:cs="Arial"/>
          <w:bCs/>
          <w:iCs/>
          <w:szCs w:val="26"/>
        </w:rPr>
        <w:t>.</w:t>
      </w:r>
    </w:p>
    <w:p w14:paraId="45CE1AD0" w14:textId="0BD7B905" w:rsidR="00291C40" w:rsidRPr="0034460F" w:rsidRDefault="00291C40" w:rsidP="00C51FCB">
      <w:pPr>
        <w:pStyle w:val="ListParagraph"/>
        <w:numPr>
          <w:ilvl w:val="0"/>
          <w:numId w:val="101"/>
        </w:numPr>
        <w:rPr>
          <w:rFonts w:eastAsiaTheme="minorHAnsi" w:cs="Arial"/>
          <w:bCs/>
          <w:iCs/>
          <w:szCs w:val="26"/>
        </w:rPr>
      </w:pPr>
      <w:r w:rsidRPr="0034460F">
        <w:rPr>
          <w:rFonts w:eastAsiaTheme="minorHAnsi" w:cs="Arial"/>
          <w:bCs/>
          <w:iCs/>
          <w:szCs w:val="26"/>
        </w:rPr>
        <w:t>The Department of Human Services released a clarification in June 2009 that stated that during a patient’s consultation, certain eye examination procedures can be delegated to a suitably trained assistant in the practice. It further clarified that the tests should be performed under the supervision of an optometrist.</w:t>
      </w:r>
    </w:p>
    <w:p w14:paraId="0EE77E39" w14:textId="77777777" w:rsidR="00291C40" w:rsidRPr="0034460F" w:rsidRDefault="00D721DC" w:rsidP="00C51FCB">
      <w:pPr>
        <w:pStyle w:val="ListParagraph"/>
        <w:numPr>
          <w:ilvl w:val="0"/>
          <w:numId w:val="101"/>
        </w:numPr>
        <w:rPr>
          <w:rFonts w:eastAsiaTheme="minorHAnsi" w:cs="Arial"/>
          <w:bCs/>
          <w:iCs/>
          <w:szCs w:val="26"/>
        </w:rPr>
      </w:pPr>
      <w:r>
        <w:rPr>
          <w:rFonts w:eastAsiaTheme="minorHAnsi" w:cs="Arial"/>
          <w:bCs/>
          <w:iCs/>
          <w:szCs w:val="26"/>
        </w:rPr>
        <w:t>Computerised Perimetry i</w:t>
      </w:r>
      <w:r w:rsidR="004B3127">
        <w:rPr>
          <w:rFonts w:eastAsiaTheme="minorHAnsi" w:cs="Arial"/>
          <w:bCs/>
          <w:iCs/>
          <w:szCs w:val="26"/>
        </w:rPr>
        <w:t>tems</w:t>
      </w:r>
      <w:r w:rsidR="00B87C2B">
        <w:rPr>
          <w:rFonts w:eastAsiaTheme="minorHAnsi" w:cs="Arial"/>
          <w:bCs/>
          <w:iCs/>
          <w:szCs w:val="26"/>
        </w:rPr>
        <w:t xml:space="preserve"> </w:t>
      </w:r>
      <w:r w:rsidR="00291C40" w:rsidRPr="0034460F">
        <w:rPr>
          <w:rFonts w:eastAsiaTheme="minorHAnsi" w:cs="Arial"/>
          <w:bCs/>
          <w:iCs/>
          <w:szCs w:val="26"/>
        </w:rPr>
        <w:t xml:space="preserve">10940 and 10941 </w:t>
      </w:r>
      <w:r w:rsidR="004B3127">
        <w:rPr>
          <w:rFonts w:eastAsiaTheme="minorHAnsi" w:cs="Arial"/>
          <w:bCs/>
          <w:iCs/>
          <w:szCs w:val="26"/>
        </w:rPr>
        <w:t xml:space="preserve">may only </w:t>
      </w:r>
      <w:r w:rsidR="00291C40" w:rsidRPr="0034460F">
        <w:rPr>
          <w:rFonts w:eastAsiaTheme="minorHAnsi" w:cs="Arial"/>
          <w:bCs/>
          <w:iCs/>
          <w:szCs w:val="26"/>
        </w:rPr>
        <w:t>be payable where full quantitative computerised perimetry (automated absolute static threshold but not including multifocal multichannel objective perimetry) has been performed</w:t>
      </w:r>
      <w:r w:rsidR="00291C40" w:rsidRPr="00D86D0F">
        <w:rPr>
          <w:rFonts w:eastAsiaTheme="minorHAnsi" w:cs="Arial"/>
          <w:bCs/>
          <w:iCs/>
          <w:szCs w:val="26"/>
        </w:rPr>
        <w:t xml:space="preserve"> </w:t>
      </w:r>
      <w:r w:rsidR="00403661">
        <w:rPr>
          <w:rFonts w:eastAsiaTheme="minorHAnsi" w:cs="Arial"/>
          <w:bCs/>
          <w:iCs/>
          <w:szCs w:val="26"/>
        </w:rPr>
        <w:t>“</w:t>
      </w:r>
      <w:r w:rsidR="00291C40" w:rsidRPr="00D86D0F">
        <w:rPr>
          <w:rFonts w:eastAsiaTheme="minorHAnsi" w:cs="Arial"/>
          <w:bCs/>
          <w:iCs/>
          <w:szCs w:val="26"/>
        </w:rPr>
        <w:t>on behalf</w:t>
      </w:r>
      <w:r w:rsidR="00403661">
        <w:rPr>
          <w:rFonts w:eastAsiaTheme="minorHAnsi" w:cs="Arial"/>
          <w:bCs/>
          <w:iCs/>
          <w:szCs w:val="26"/>
        </w:rPr>
        <w:t>”</w:t>
      </w:r>
      <w:r w:rsidR="00291C40" w:rsidRPr="00D86D0F">
        <w:rPr>
          <w:rFonts w:eastAsiaTheme="minorHAnsi" w:cs="Arial"/>
          <w:bCs/>
          <w:iCs/>
          <w:szCs w:val="26"/>
        </w:rPr>
        <w:t xml:space="preserve"> </w:t>
      </w:r>
      <w:r w:rsidR="005252F1" w:rsidRPr="00D86D0F">
        <w:rPr>
          <w:rFonts w:eastAsiaTheme="minorHAnsi" w:cs="Arial"/>
          <w:bCs/>
          <w:iCs/>
          <w:szCs w:val="26"/>
        </w:rPr>
        <w:t>of an</w:t>
      </w:r>
      <w:r w:rsidR="00291C40" w:rsidRPr="00D86D0F">
        <w:rPr>
          <w:rFonts w:eastAsiaTheme="minorHAnsi" w:cs="Arial"/>
          <w:bCs/>
          <w:iCs/>
          <w:szCs w:val="26"/>
        </w:rPr>
        <w:t xml:space="preserve"> optometrist</w:t>
      </w:r>
      <w:r w:rsidR="004B3127">
        <w:rPr>
          <w:rFonts w:eastAsiaTheme="minorHAnsi" w:cs="Arial"/>
          <w:bCs/>
          <w:iCs/>
          <w:szCs w:val="26"/>
        </w:rPr>
        <w:t xml:space="preserve"> by </w:t>
      </w:r>
      <w:r w:rsidR="005252F1">
        <w:rPr>
          <w:rFonts w:eastAsiaTheme="minorHAnsi" w:cs="Arial"/>
          <w:bCs/>
          <w:iCs/>
          <w:szCs w:val="26"/>
        </w:rPr>
        <w:t xml:space="preserve">a </w:t>
      </w:r>
      <w:r w:rsidR="003D40D0">
        <w:rPr>
          <w:rFonts w:eastAsiaTheme="minorHAnsi" w:cs="Arial"/>
          <w:bCs/>
          <w:iCs/>
          <w:szCs w:val="26"/>
        </w:rPr>
        <w:t>suitably trained</w:t>
      </w:r>
      <w:r w:rsidR="004B3127">
        <w:rPr>
          <w:rFonts w:eastAsiaTheme="minorHAnsi" w:cs="Arial"/>
          <w:bCs/>
          <w:iCs/>
          <w:szCs w:val="26"/>
        </w:rPr>
        <w:t xml:space="preserve"> or </w:t>
      </w:r>
      <w:r w:rsidR="00BC56E8">
        <w:rPr>
          <w:rFonts w:eastAsiaTheme="minorHAnsi" w:cs="Arial"/>
          <w:bCs/>
          <w:iCs/>
          <w:szCs w:val="26"/>
        </w:rPr>
        <w:t>qualified person</w:t>
      </w:r>
      <w:r w:rsidR="00291C40" w:rsidRPr="00D86D0F">
        <w:rPr>
          <w:rFonts w:eastAsiaTheme="minorHAnsi" w:cs="Arial"/>
          <w:bCs/>
          <w:iCs/>
          <w:szCs w:val="26"/>
        </w:rPr>
        <w:t xml:space="preserve"> on both eyes </w:t>
      </w:r>
      <w:r w:rsidR="00291C40" w:rsidRPr="00D86D0F">
        <w:rPr>
          <w:rFonts w:eastAsiaTheme="minorHAnsi" w:cs="Arial"/>
          <w:bCs/>
          <w:iCs/>
          <w:szCs w:val="26"/>
        </w:rPr>
        <w:lastRenderedPageBreak/>
        <w:t>(item 10940)</w:t>
      </w:r>
      <w:r w:rsidR="00785AC1" w:rsidRPr="00D86D0F">
        <w:rPr>
          <w:rFonts w:eastAsiaTheme="minorHAnsi" w:cs="Arial"/>
          <w:bCs/>
          <w:iCs/>
          <w:szCs w:val="26"/>
        </w:rPr>
        <w:t xml:space="preserve">, </w:t>
      </w:r>
      <w:r w:rsidR="00291C40" w:rsidRPr="00D86D0F">
        <w:rPr>
          <w:rFonts w:eastAsiaTheme="minorHAnsi" w:cs="Arial"/>
          <w:bCs/>
          <w:iCs/>
          <w:szCs w:val="26"/>
        </w:rPr>
        <w:t>or one eye (item 10941) wh</w:t>
      </w:r>
      <w:r w:rsidR="00291C40" w:rsidRPr="0034460F">
        <w:rPr>
          <w:rFonts w:eastAsiaTheme="minorHAnsi" w:cs="Arial"/>
          <w:bCs/>
          <w:iCs/>
          <w:szCs w:val="26"/>
        </w:rPr>
        <w:t>ere indicated by the presence of relevant ocular disease or suspected pathology of the visual pathways or brain. Item 10940 for bilateral procedures cannot be claimed for patients who are totally blind in one eye. In this instance, item 10941 for unilateral procedures should be claimed, where appropriate.</w:t>
      </w:r>
    </w:p>
    <w:p w14:paraId="61E21052" w14:textId="77777777" w:rsidR="00844EA6" w:rsidRPr="0034460F" w:rsidRDefault="00291C40" w:rsidP="00BC215F">
      <w:pPr>
        <w:pStyle w:val="Heading3Numbered"/>
        <w:ind w:firstLine="0"/>
        <w:rPr>
          <w:lang w:val="en-AU"/>
        </w:rPr>
      </w:pPr>
      <w:bookmarkStart w:id="72" w:name="_Toc25596824"/>
      <w:r w:rsidRPr="0034460F">
        <w:rPr>
          <w:lang w:val="en-AU"/>
        </w:rPr>
        <w:t>Recommendation 8</w:t>
      </w:r>
      <w:bookmarkEnd w:id="72"/>
      <w:r w:rsidRPr="0034460F">
        <w:rPr>
          <w:lang w:val="en-AU"/>
        </w:rPr>
        <w:t xml:space="preserve"> </w:t>
      </w:r>
    </w:p>
    <w:p w14:paraId="3898FBCC" w14:textId="77777777" w:rsidR="00291C40" w:rsidRPr="0034460F" w:rsidRDefault="00291C40" w:rsidP="00515BE3">
      <w:pPr>
        <w:pStyle w:val="ListParagraph"/>
        <w:numPr>
          <w:ilvl w:val="0"/>
          <w:numId w:val="101"/>
        </w:numPr>
        <w:rPr>
          <w:rFonts w:eastAsiaTheme="minorHAnsi" w:cs="Arial"/>
          <w:bCs/>
          <w:iCs/>
          <w:szCs w:val="26"/>
        </w:rPr>
      </w:pPr>
      <w:r w:rsidRPr="0034460F">
        <w:rPr>
          <w:rFonts w:eastAsiaTheme="minorHAnsi" w:cs="Arial"/>
          <w:bCs/>
          <w:iCs/>
          <w:szCs w:val="26"/>
        </w:rPr>
        <w:t>Create a new item to allow a brief consultation (not more than 15 minutes) to be co</w:t>
      </w:r>
      <w:r w:rsidRPr="0034460F">
        <w:rPr>
          <w:rFonts w:eastAsiaTheme="minorHAnsi" w:cs="Arial"/>
          <w:bCs/>
          <w:iCs/>
          <w:szCs w:val="26"/>
        </w:rPr>
        <w:noBreakHyphen/>
        <w:t>claim</w:t>
      </w:r>
      <w:r w:rsidR="003A7713">
        <w:rPr>
          <w:rFonts w:eastAsiaTheme="minorHAnsi" w:cs="Arial"/>
          <w:bCs/>
          <w:iCs/>
          <w:szCs w:val="26"/>
        </w:rPr>
        <w:t>ed with undertaking a computeris</w:t>
      </w:r>
      <w:r w:rsidRPr="0034460F">
        <w:rPr>
          <w:rFonts w:eastAsiaTheme="minorHAnsi" w:cs="Arial"/>
          <w:bCs/>
          <w:iCs/>
          <w:szCs w:val="26"/>
        </w:rPr>
        <w:t xml:space="preserve">ed perimetry procedure (items 10940 and 10941). This new item could only be claimed in the case of monitoring of glaucoma suspects or patients with diagnosed glaucoma. </w:t>
      </w:r>
      <w:r w:rsidR="00A11F4A" w:rsidRPr="0034460F">
        <w:rPr>
          <w:rFonts w:eastAsiaTheme="minorHAnsi" w:cs="Arial"/>
          <w:bCs/>
          <w:iCs/>
          <w:szCs w:val="26"/>
        </w:rPr>
        <w:t>This new item may require an MSAC assessment.</w:t>
      </w:r>
    </w:p>
    <w:p w14:paraId="60008B10" w14:textId="77777777" w:rsidR="00844EA6" w:rsidRPr="0034460F" w:rsidRDefault="00291C40" w:rsidP="00BC215F">
      <w:pPr>
        <w:pStyle w:val="Heading3Numbered"/>
        <w:keepNext w:val="0"/>
        <w:ind w:firstLine="0"/>
        <w:rPr>
          <w:lang w:val="en-AU"/>
        </w:rPr>
      </w:pPr>
      <w:bookmarkStart w:id="73" w:name="_Toc25596825"/>
      <w:r w:rsidRPr="0034460F">
        <w:rPr>
          <w:lang w:val="en-AU"/>
        </w:rPr>
        <w:t>Rationale for Recommendation 8</w:t>
      </w:r>
      <w:bookmarkEnd w:id="73"/>
      <w:r w:rsidRPr="0034460F">
        <w:rPr>
          <w:lang w:val="en-AU"/>
        </w:rPr>
        <w:t xml:space="preserve"> </w:t>
      </w:r>
    </w:p>
    <w:p w14:paraId="0FE3C95F" w14:textId="6DE1ADAF" w:rsidR="00291C40" w:rsidRPr="0034460F" w:rsidRDefault="00291C40" w:rsidP="00B26CF5">
      <w:pPr>
        <w:pStyle w:val="ListParagraph"/>
        <w:numPr>
          <w:ilvl w:val="0"/>
          <w:numId w:val="101"/>
        </w:numPr>
        <w:rPr>
          <w:rFonts w:eastAsiaTheme="minorHAnsi" w:cs="Arial"/>
          <w:bCs/>
          <w:iCs/>
          <w:szCs w:val="26"/>
        </w:rPr>
      </w:pPr>
      <w:r w:rsidRPr="0034460F">
        <w:rPr>
          <w:rFonts w:eastAsiaTheme="minorHAnsi" w:cs="Arial"/>
          <w:bCs/>
          <w:iCs/>
          <w:szCs w:val="26"/>
        </w:rPr>
        <w:t>Elements of a short consultation (</w:t>
      </w:r>
      <w:proofErr w:type="spellStart"/>
      <w:r w:rsidRPr="0034460F">
        <w:rPr>
          <w:rFonts w:eastAsiaTheme="minorHAnsi" w:cs="Arial"/>
          <w:bCs/>
          <w:iCs/>
          <w:szCs w:val="26"/>
        </w:rPr>
        <w:t>eg</w:t>
      </w:r>
      <w:r w:rsidR="00B26CF5">
        <w:rPr>
          <w:rFonts w:eastAsiaTheme="minorHAnsi" w:cs="Arial"/>
          <w:bCs/>
          <w:iCs/>
          <w:szCs w:val="26"/>
        </w:rPr>
        <w:t>.</w:t>
      </w:r>
      <w:proofErr w:type="spellEnd"/>
      <w:r w:rsidRPr="0034460F">
        <w:rPr>
          <w:rFonts w:eastAsiaTheme="minorHAnsi" w:cs="Arial"/>
          <w:bCs/>
          <w:iCs/>
          <w:szCs w:val="26"/>
        </w:rPr>
        <w:t xml:space="preserve"> intraocular pressure measurement (IOP) or slit lamp examination) are often clinically necessary at the same visits as a visual field examination. In particular, the </w:t>
      </w:r>
      <w:r w:rsidR="00B26CF5" w:rsidRPr="00B26CF5">
        <w:rPr>
          <w:rFonts w:eastAsiaTheme="minorHAnsi" w:cs="Arial"/>
          <w:bCs/>
          <w:iCs/>
          <w:szCs w:val="26"/>
        </w:rPr>
        <w:t xml:space="preserve">National Health and Medical Research Council </w:t>
      </w:r>
      <w:r w:rsidRPr="0034460F">
        <w:rPr>
          <w:rFonts w:eastAsiaTheme="minorHAnsi" w:cs="Arial"/>
          <w:bCs/>
          <w:iCs/>
          <w:szCs w:val="26"/>
        </w:rPr>
        <w:t>Guidelines for Screening, Prognosis, Diagnosis, Management and Prevention of Glaucoma 2010</w:t>
      </w:r>
      <w:r w:rsidR="00B87C2B">
        <w:rPr>
          <w:rFonts w:eastAsiaTheme="minorHAnsi" w:cs="Arial"/>
          <w:bCs/>
          <w:iCs/>
          <w:szCs w:val="26"/>
        </w:rPr>
        <w:t xml:space="preserve"> </w:t>
      </w:r>
      <w:r w:rsidRPr="0034460F">
        <w:rPr>
          <w:rFonts w:eastAsiaTheme="minorHAnsi" w:cs="Arial"/>
          <w:bCs/>
          <w:iCs/>
          <w:szCs w:val="26"/>
        </w:rPr>
        <w:t>promot</w:t>
      </w:r>
      <w:r w:rsidR="00B87C2B">
        <w:rPr>
          <w:rFonts w:eastAsiaTheme="minorHAnsi" w:cs="Arial"/>
          <w:bCs/>
          <w:iCs/>
          <w:szCs w:val="26"/>
        </w:rPr>
        <w:t>e</w:t>
      </w:r>
      <w:r w:rsidRPr="0034460F">
        <w:rPr>
          <w:rFonts w:eastAsiaTheme="minorHAnsi" w:cs="Arial"/>
          <w:bCs/>
          <w:iCs/>
          <w:szCs w:val="26"/>
        </w:rPr>
        <w:t xml:space="preserve"> the measurement of IOP at every visit for both glaucoma suspects and patients with diagnosed glaucoma.</w:t>
      </w:r>
      <w:r w:rsidR="0071531F" w:rsidRPr="0034460F">
        <w:rPr>
          <w:rFonts w:eastAsiaTheme="minorHAnsi" w:cs="Arial"/>
          <w:bCs/>
          <w:iCs/>
          <w:szCs w:val="26"/>
        </w:rPr>
        <w:t xml:space="preserve"> This could be undertaken as part of a brief consultation accompanying the visual field item.</w:t>
      </w:r>
    </w:p>
    <w:p w14:paraId="30B0EBD9" w14:textId="77777777" w:rsidR="00844EA6" w:rsidRPr="0034460F" w:rsidRDefault="00291C40" w:rsidP="00BC215F">
      <w:pPr>
        <w:pStyle w:val="Heading3Numbered"/>
        <w:keepNext w:val="0"/>
        <w:ind w:firstLine="0"/>
        <w:rPr>
          <w:lang w:val="en-AU"/>
        </w:rPr>
      </w:pPr>
      <w:bookmarkStart w:id="74" w:name="_Toc25596826"/>
      <w:r w:rsidRPr="0034460F">
        <w:rPr>
          <w:lang w:val="en-AU"/>
        </w:rPr>
        <w:t>Recommendation 9</w:t>
      </w:r>
      <w:bookmarkEnd w:id="74"/>
      <w:r w:rsidRPr="0034460F">
        <w:rPr>
          <w:lang w:val="en-AU"/>
        </w:rPr>
        <w:t xml:space="preserve"> </w:t>
      </w:r>
    </w:p>
    <w:p w14:paraId="0E54AF5D" w14:textId="77777777" w:rsidR="003A7713" w:rsidRPr="003A7713" w:rsidRDefault="003A7713" w:rsidP="003A7713">
      <w:pPr>
        <w:pStyle w:val="ListParagraph"/>
        <w:numPr>
          <w:ilvl w:val="0"/>
          <w:numId w:val="101"/>
        </w:numPr>
        <w:rPr>
          <w:rFonts w:eastAsiaTheme="minorHAnsi" w:cs="Arial"/>
          <w:bCs/>
          <w:iCs/>
          <w:szCs w:val="26"/>
        </w:rPr>
      </w:pPr>
      <w:r>
        <w:rPr>
          <w:rFonts w:eastAsiaTheme="minorHAnsi" w:cs="Arial"/>
          <w:bCs/>
          <w:iCs/>
          <w:szCs w:val="26"/>
        </w:rPr>
        <w:t>Reword the item descriptors</w:t>
      </w:r>
      <w:r w:rsidR="00291C40" w:rsidRPr="0034460F">
        <w:rPr>
          <w:rFonts w:eastAsiaTheme="minorHAnsi" w:cs="Arial"/>
          <w:bCs/>
          <w:iCs/>
          <w:szCs w:val="26"/>
        </w:rPr>
        <w:t xml:space="preserve"> for MBS items 10940 and 10941 to emphasise the need </w:t>
      </w:r>
      <w:r w:rsidR="00B26CF5">
        <w:rPr>
          <w:rFonts w:eastAsiaTheme="minorHAnsi" w:cs="Arial"/>
          <w:bCs/>
          <w:iCs/>
          <w:szCs w:val="26"/>
        </w:rPr>
        <w:t xml:space="preserve">for providers </w:t>
      </w:r>
      <w:r w:rsidR="00291C40" w:rsidRPr="0034460F">
        <w:rPr>
          <w:rFonts w:eastAsiaTheme="minorHAnsi" w:cs="Arial"/>
          <w:bCs/>
          <w:iCs/>
          <w:szCs w:val="26"/>
        </w:rPr>
        <w:t xml:space="preserve">to </w:t>
      </w:r>
      <w:r w:rsidR="00B26CF5" w:rsidRPr="0034460F">
        <w:t>document clearly the rationale underlying the need for the practitioner to perform a computerised perimetry test.</w:t>
      </w:r>
      <w:r>
        <w:t xml:space="preserve"> </w:t>
      </w:r>
    </w:p>
    <w:p w14:paraId="61D839DB" w14:textId="77777777" w:rsidR="00291C40" w:rsidRPr="003A7713" w:rsidRDefault="003A7713" w:rsidP="00C06362">
      <w:pPr>
        <w:pStyle w:val="ListParagraph"/>
        <w:rPr>
          <w:rFonts w:eastAsiaTheme="minorHAnsi" w:cs="Arial"/>
          <w:bCs/>
          <w:iCs/>
          <w:szCs w:val="26"/>
        </w:rPr>
      </w:pPr>
      <w:r>
        <w:rPr>
          <w:rFonts w:eastAsiaTheme="minorHAnsi" w:cs="Arial"/>
          <w:bCs/>
          <w:iCs/>
          <w:szCs w:val="26"/>
        </w:rPr>
        <w:t xml:space="preserve">Changes to the optometry computerised perimetry item descriptors should mirror the wording in the item descriptor in place for the ophthalmology computerised perimetry </w:t>
      </w:r>
      <w:r w:rsidRPr="0048403F">
        <w:rPr>
          <w:rFonts w:eastAsiaTheme="minorHAnsi" w:cs="Arial"/>
          <w:bCs/>
          <w:iCs/>
          <w:szCs w:val="26"/>
        </w:rPr>
        <w:t xml:space="preserve">item </w:t>
      </w:r>
      <w:r w:rsidR="00B87C2B">
        <w:rPr>
          <w:rFonts w:eastAsiaTheme="minorHAnsi" w:cs="Arial"/>
          <w:bCs/>
          <w:iCs/>
          <w:szCs w:val="26"/>
        </w:rPr>
        <w:t>11221.</w:t>
      </w:r>
    </w:p>
    <w:p w14:paraId="3F3073CE" w14:textId="77777777" w:rsidR="00291C40" w:rsidRPr="0034460F" w:rsidRDefault="00291C40" w:rsidP="00BC215F">
      <w:pPr>
        <w:pStyle w:val="Heading3Numbered"/>
        <w:ind w:firstLine="0"/>
        <w:rPr>
          <w:lang w:val="en-AU"/>
        </w:rPr>
      </w:pPr>
      <w:bookmarkStart w:id="75" w:name="_Toc25596827"/>
      <w:r w:rsidRPr="0034460F">
        <w:rPr>
          <w:lang w:val="en-AU"/>
        </w:rPr>
        <w:t>Rationale for Recommendation 9</w:t>
      </w:r>
      <w:bookmarkEnd w:id="75"/>
      <w:r w:rsidRPr="0034460F">
        <w:rPr>
          <w:lang w:val="en-AU"/>
        </w:rPr>
        <w:t xml:space="preserve"> </w:t>
      </w:r>
    </w:p>
    <w:p w14:paraId="40D7793B" w14:textId="77777777" w:rsidR="00291C40" w:rsidRPr="0034460F" w:rsidRDefault="00291C40" w:rsidP="00C51FCB">
      <w:pPr>
        <w:pStyle w:val="ListParagraph"/>
        <w:numPr>
          <w:ilvl w:val="0"/>
          <w:numId w:val="101"/>
        </w:numPr>
        <w:rPr>
          <w:rFonts w:eastAsiaTheme="minorHAnsi" w:cs="Arial"/>
          <w:bCs/>
          <w:iCs/>
          <w:szCs w:val="26"/>
        </w:rPr>
      </w:pPr>
      <w:r w:rsidRPr="0034460F">
        <w:rPr>
          <w:rFonts w:eastAsiaTheme="minorHAnsi" w:cs="Arial"/>
          <w:bCs/>
          <w:iCs/>
          <w:szCs w:val="26"/>
        </w:rPr>
        <w:t>This recommendation focuses on expanding the explanatory notes for items 10940 and 10941 to better reflect the need to perform computerised perimetry.</w:t>
      </w:r>
    </w:p>
    <w:p w14:paraId="2552ACA5" w14:textId="77777777" w:rsidR="00291C40" w:rsidRPr="0034460F" w:rsidRDefault="00291C40" w:rsidP="00C51FCB">
      <w:pPr>
        <w:pStyle w:val="ListParagraph"/>
        <w:numPr>
          <w:ilvl w:val="0"/>
          <w:numId w:val="101"/>
        </w:numPr>
        <w:rPr>
          <w:rFonts w:eastAsiaTheme="minorHAnsi" w:cs="Arial"/>
          <w:bCs/>
          <w:iCs/>
          <w:szCs w:val="26"/>
        </w:rPr>
      </w:pPr>
      <w:r w:rsidRPr="0034460F">
        <w:rPr>
          <w:rFonts w:eastAsiaTheme="minorHAnsi" w:cs="Arial"/>
          <w:bCs/>
          <w:iCs/>
          <w:szCs w:val="26"/>
        </w:rPr>
        <w:t xml:space="preserve">The </w:t>
      </w:r>
      <w:r w:rsidR="00B26CF5">
        <w:rPr>
          <w:rFonts w:eastAsiaTheme="minorHAnsi" w:cs="Arial"/>
          <w:bCs/>
          <w:iCs/>
          <w:szCs w:val="26"/>
        </w:rPr>
        <w:t>Committee</w:t>
      </w:r>
      <w:r w:rsidRPr="0034460F">
        <w:rPr>
          <w:rFonts w:eastAsiaTheme="minorHAnsi" w:cs="Arial"/>
          <w:bCs/>
          <w:iCs/>
          <w:szCs w:val="26"/>
        </w:rPr>
        <w:t xml:space="preserve"> considered it necessary to clearly document the relevant ocular disease or suspected pathology, which substantiates the decision to perform computerised perimetry or the signs or symptoms which raise suspicion of pathology of the visual pathways or brain. They felt this documentation would reinforce that computerised perimetry should only be billed upon clinical indication and focusses on reducing potential unnecessary screening.</w:t>
      </w:r>
    </w:p>
    <w:p w14:paraId="6FB5F21B" w14:textId="0CB25774" w:rsidR="00291C40" w:rsidRPr="0034460F" w:rsidRDefault="00291C40" w:rsidP="00C51FCB">
      <w:pPr>
        <w:pStyle w:val="ListParagraph"/>
        <w:numPr>
          <w:ilvl w:val="0"/>
          <w:numId w:val="101"/>
        </w:numPr>
        <w:rPr>
          <w:rFonts w:eastAsiaTheme="minorHAnsi" w:cs="Arial"/>
          <w:bCs/>
          <w:iCs/>
          <w:szCs w:val="26"/>
        </w:rPr>
      </w:pPr>
      <w:r w:rsidRPr="0034460F">
        <w:rPr>
          <w:rFonts w:eastAsiaTheme="minorHAnsi" w:cs="Arial"/>
          <w:bCs/>
          <w:iCs/>
          <w:szCs w:val="26"/>
        </w:rPr>
        <w:lastRenderedPageBreak/>
        <w:t xml:space="preserve">The </w:t>
      </w:r>
      <w:r w:rsidR="00B26CF5">
        <w:rPr>
          <w:rFonts w:eastAsiaTheme="minorHAnsi" w:cs="Arial"/>
          <w:bCs/>
          <w:iCs/>
          <w:szCs w:val="26"/>
        </w:rPr>
        <w:t>Committee</w:t>
      </w:r>
      <w:r w:rsidRPr="0034460F">
        <w:rPr>
          <w:rFonts w:eastAsiaTheme="minorHAnsi" w:cs="Arial"/>
          <w:bCs/>
          <w:iCs/>
          <w:szCs w:val="26"/>
        </w:rPr>
        <w:t xml:space="preserve"> was of the view that simply stating that a family history of glaucoma existed was an insufficient justification for billing these items in the absence of other clinical signs of potential glaucoma</w:t>
      </w:r>
      <w:r w:rsidR="00FA3BA2">
        <w:rPr>
          <w:rFonts w:eastAsiaTheme="minorHAnsi" w:cs="Arial"/>
          <w:bCs/>
          <w:iCs/>
          <w:szCs w:val="26"/>
        </w:rPr>
        <w:t>.</w:t>
      </w:r>
      <w:r w:rsidR="00D4034B">
        <w:rPr>
          <w:rFonts w:eastAsiaTheme="minorHAnsi" w:cs="Arial"/>
          <w:bCs/>
          <w:iCs/>
          <w:szCs w:val="26"/>
          <w:vertAlign w:val="superscript"/>
        </w:rPr>
        <w:t>11</w:t>
      </w:r>
    </w:p>
    <w:p w14:paraId="3215F08B" w14:textId="77777777" w:rsidR="00844EA6" w:rsidRPr="0034460F" w:rsidRDefault="00FE72E2" w:rsidP="00BC215F">
      <w:pPr>
        <w:pStyle w:val="Heading3Numbered"/>
        <w:ind w:firstLine="0"/>
        <w:rPr>
          <w:lang w:val="en-AU"/>
        </w:rPr>
      </w:pPr>
      <w:bookmarkStart w:id="76" w:name="_Toc25596828"/>
      <w:r w:rsidRPr="0034460F">
        <w:rPr>
          <w:lang w:val="en-AU"/>
        </w:rPr>
        <w:t>Recommendation 10</w:t>
      </w:r>
      <w:bookmarkEnd w:id="76"/>
      <w:r w:rsidRPr="0034460F">
        <w:rPr>
          <w:lang w:val="en-AU"/>
        </w:rPr>
        <w:t xml:space="preserve"> </w:t>
      </w:r>
    </w:p>
    <w:p w14:paraId="0EB9CC5B" w14:textId="79209BAB" w:rsidR="00FE72E2" w:rsidRPr="0034460F" w:rsidRDefault="00FE72E2" w:rsidP="00515BE3">
      <w:pPr>
        <w:pStyle w:val="ListParagraph"/>
        <w:numPr>
          <w:ilvl w:val="0"/>
          <w:numId w:val="101"/>
        </w:numPr>
        <w:rPr>
          <w:rFonts w:eastAsiaTheme="minorHAnsi" w:cs="Arial"/>
          <w:bCs/>
          <w:iCs/>
          <w:szCs w:val="26"/>
        </w:rPr>
      </w:pPr>
      <w:r w:rsidRPr="0034460F">
        <w:rPr>
          <w:rFonts w:eastAsiaTheme="minorHAnsi" w:cs="Arial"/>
          <w:bCs/>
          <w:iCs/>
          <w:szCs w:val="26"/>
        </w:rPr>
        <w:t xml:space="preserve">Convene a cross professional Departmental working group (including Ophthalmologists) to develop a rationale and cost effective implementation model </w:t>
      </w:r>
      <w:r w:rsidR="002531C8" w:rsidRPr="00F50545">
        <w:rPr>
          <w:rFonts w:eastAsiaTheme="minorHAnsi" w:cs="Arial"/>
          <w:bCs/>
          <w:iCs/>
          <w:szCs w:val="26"/>
        </w:rPr>
        <w:t xml:space="preserve">for visual field assessment in the context of </w:t>
      </w:r>
      <w:r w:rsidR="004124EA" w:rsidRPr="0034460F">
        <w:rPr>
          <w:rFonts w:eastAsiaTheme="minorHAnsi" w:cs="Arial"/>
          <w:bCs/>
          <w:iCs/>
          <w:szCs w:val="26"/>
        </w:rPr>
        <w:t xml:space="preserve">glaucoma management </w:t>
      </w:r>
      <w:r w:rsidRPr="0034460F">
        <w:rPr>
          <w:rFonts w:eastAsiaTheme="minorHAnsi" w:cs="Arial"/>
          <w:bCs/>
          <w:iCs/>
          <w:szCs w:val="26"/>
        </w:rPr>
        <w:t>an</w:t>
      </w:r>
      <w:r w:rsidR="004124EA" w:rsidRPr="0034460F">
        <w:rPr>
          <w:rFonts w:eastAsiaTheme="minorHAnsi" w:cs="Arial"/>
          <w:bCs/>
          <w:iCs/>
          <w:szCs w:val="26"/>
        </w:rPr>
        <w:t>d</w:t>
      </w:r>
      <w:r w:rsidRPr="0034460F">
        <w:rPr>
          <w:rFonts w:eastAsiaTheme="minorHAnsi" w:cs="Arial"/>
          <w:bCs/>
          <w:iCs/>
          <w:szCs w:val="26"/>
        </w:rPr>
        <w:t xml:space="preserve"> additional (third) visual field test in a </w:t>
      </w:r>
      <w:r w:rsidR="000879C6">
        <w:rPr>
          <w:rFonts w:eastAsiaTheme="minorHAnsi" w:cs="Arial"/>
          <w:bCs/>
          <w:iCs/>
          <w:szCs w:val="26"/>
        </w:rPr>
        <w:t>12</w:t>
      </w:r>
      <w:r w:rsidR="000879C6" w:rsidRPr="0034460F">
        <w:rPr>
          <w:rFonts w:eastAsiaTheme="minorHAnsi" w:cs="Arial"/>
          <w:bCs/>
          <w:iCs/>
          <w:szCs w:val="26"/>
        </w:rPr>
        <w:t>-month</w:t>
      </w:r>
      <w:r w:rsidRPr="0034460F">
        <w:rPr>
          <w:rFonts w:eastAsiaTheme="minorHAnsi" w:cs="Arial"/>
          <w:bCs/>
          <w:iCs/>
          <w:szCs w:val="26"/>
        </w:rPr>
        <w:t xml:space="preserve"> period with eligibility restricted to patients with glaucoma at high risk of progression that also addresses education and compliance.</w:t>
      </w:r>
    </w:p>
    <w:p w14:paraId="08E179F5" w14:textId="77777777" w:rsidR="00FE72E2" w:rsidRPr="0034460F" w:rsidRDefault="00FE72E2" w:rsidP="00BC215F">
      <w:pPr>
        <w:pStyle w:val="Heading3Numbered"/>
        <w:ind w:firstLine="0"/>
        <w:rPr>
          <w:lang w:val="en-AU"/>
        </w:rPr>
      </w:pPr>
      <w:bookmarkStart w:id="77" w:name="_Toc25596829"/>
      <w:r w:rsidRPr="0034460F">
        <w:rPr>
          <w:lang w:val="en-AU"/>
        </w:rPr>
        <w:t>Rationale for Recommendation 10</w:t>
      </w:r>
      <w:bookmarkEnd w:id="77"/>
    </w:p>
    <w:p w14:paraId="4D1056A3" w14:textId="05321D2E" w:rsidR="00215D0F" w:rsidRPr="00C773AF" w:rsidRDefault="00FE72E2" w:rsidP="00C773AF">
      <w:pPr>
        <w:pStyle w:val="ListParagraph"/>
        <w:numPr>
          <w:ilvl w:val="0"/>
          <w:numId w:val="101"/>
        </w:numPr>
        <w:rPr>
          <w:rFonts w:eastAsiaTheme="minorHAnsi" w:cs="Arial"/>
          <w:bCs/>
          <w:iCs/>
          <w:szCs w:val="26"/>
        </w:rPr>
      </w:pPr>
      <w:r w:rsidRPr="0034460F">
        <w:rPr>
          <w:rFonts w:eastAsiaTheme="minorHAnsi" w:cs="Arial"/>
          <w:bCs/>
          <w:iCs/>
          <w:szCs w:val="26"/>
        </w:rPr>
        <w:t xml:space="preserve">This recommendation focusses on </w:t>
      </w:r>
      <w:r w:rsidR="002531C8" w:rsidRPr="00F50545">
        <w:rPr>
          <w:rFonts w:eastAsiaTheme="minorHAnsi" w:cs="Arial"/>
          <w:bCs/>
          <w:iCs/>
          <w:szCs w:val="26"/>
        </w:rPr>
        <w:t>visual field assessment</w:t>
      </w:r>
      <w:r w:rsidR="00847D73" w:rsidRPr="00F50545">
        <w:rPr>
          <w:rFonts w:eastAsiaTheme="minorHAnsi" w:cs="Arial"/>
          <w:bCs/>
          <w:iCs/>
          <w:szCs w:val="26"/>
        </w:rPr>
        <w:t>s</w:t>
      </w:r>
      <w:r w:rsidR="002531C8" w:rsidRPr="00F50545">
        <w:rPr>
          <w:rFonts w:eastAsiaTheme="minorHAnsi" w:cs="Arial"/>
          <w:bCs/>
          <w:iCs/>
          <w:szCs w:val="26"/>
        </w:rPr>
        <w:t xml:space="preserve"> of </w:t>
      </w:r>
      <w:r w:rsidRPr="0034460F">
        <w:rPr>
          <w:rFonts w:eastAsiaTheme="minorHAnsi" w:cs="Arial"/>
          <w:bCs/>
          <w:iCs/>
          <w:szCs w:val="26"/>
        </w:rPr>
        <w:t xml:space="preserve">patients with glaucoma who are at a high risk of </w:t>
      </w:r>
      <w:r w:rsidR="00BC56E8">
        <w:rPr>
          <w:rFonts w:eastAsiaTheme="minorHAnsi" w:cs="Arial"/>
          <w:bCs/>
          <w:iCs/>
          <w:szCs w:val="26"/>
        </w:rPr>
        <w:t xml:space="preserve">progressive </w:t>
      </w:r>
      <w:r w:rsidR="002531C8" w:rsidRPr="00F50545">
        <w:rPr>
          <w:rFonts w:eastAsiaTheme="minorHAnsi" w:cs="Arial"/>
          <w:bCs/>
          <w:iCs/>
          <w:szCs w:val="26"/>
        </w:rPr>
        <w:t>visual field</w:t>
      </w:r>
      <w:r w:rsidR="002531C8">
        <w:rPr>
          <w:rFonts w:eastAsiaTheme="minorHAnsi" w:cs="Arial"/>
          <w:bCs/>
          <w:iCs/>
          <w:szCs w:val="26"/>
        </w:rPr>
        <w:t xml:space="preserve"> </w:t>
      </w:r>
      <w:r w:rsidR="00BC56E8">
        <w:rPr>
          <w:rFonts w:eastAsiaTheme="minorHAnsi" w:cs="Arial"/>
          <w:bCs/>
          <w:iCs/>
          <w:szCs w:val="26"/>
        </w:rPr>
        <w:t>loss</w:t>
      </w:r>
      <w:r w:rsidRPr="0034460F">
        <w:rPr>
          <w:rFonts w:eastAsiaTheme="minorHAnsi" w:cs="Arial"/>
          <w:bCs/>
          <w:iCs/>
          <w:szCs w:val="26"/>
        </w:rPr>
        <w:t xml:space="preserve">. </w:t>
      </w:r>
      <w:r w:rsidR="0048403F">
        <w:rPr>
          <w:rFonts w:eastAsiaTheme="minorHAnsi" w:cs="Arial"/>
          <w:bCs/>
          <w:iCs/>
          <w:szCs w:val="26"/>
        </w:rPr>
        <w:t>A</w:t>
      </w:r>
      <w:r w:rsidRPr="0034460F">
        <w:rPr>
          <w:rFonts w:eastAsiaTheme="minorHAnsi" w:cs="Arial"/>
          <w:bCs/>
          <w:iCs/>
          <w:szCs w:val="26"/>
        </w:rPr>
        <w:t xml:space="preserve">n additional, </w:t>
      </w:r>
      <w:r w:rsidR="00D9419B">
        <w:rPr>
          <w:rFonts w:eastAsiaTheme="minorHAnsi" w:cs="Arial"/>
          <w:bCs/>
          <w:iCs/>
          <w:szCs w:val="26"/>
        </w:rPr>
        <w:t xml:space="preserve">third </w:t>
      </w:r>
      <w:r w:rsidRPr="0034460F">
        <w:rPr>
          <w:rFonts w:eastAsiaTheme="minorHAnsi" w:cs="Arial"/>
          <w:bCs/>
          <w:iCs/>
          <w:szCs w:val="26"/>
        </w:rPr>
        <w:t xml:space="preserve">visual field test in a </w:t>
      </w:r>
      <w:r w:rsidR="000879C6">
        <w:rPr>
          <w:rFonts w:eastAsiaTheme="minorHAnsi" w:cs="Arial"/>
          <w:bCs/>
          <w:iCs/>
          <w:szCs w:val="26"/>
        </w:rPr>
        <w:t>12</w:t>
      </w:r>
      <w:r w:rsidR="000879C6" w:rsidRPr="0034460F">
        <w:rPr>
          <w:rFonts w:eastAsiaTheme="minorHAnsi" w:cs="Arial"/>
          <w:bCs/>
          <w:iCs/>
          <w:szCs w:val="26"/>
        </w:rPr>
        <w:t>-month</w:t>
      </w:r>
      <w:r w:rsidRPr="0034460F">
        <w:rPr>
          <w:rFonts w:eastAsiaTheme="minorHAnsi" w:cs="Arial"/>
          <w:bCs/>
          <w:iCs/>
          <w:szCs w:val="26"/>
        </w:rPr>
        <w:t xml:space="preserve"> period may be required </w:t>
      </w:r>
      <w:r w:rsidR="002531C8" w:rsidRPr="00F50545">
        <w:rPr>
          <w:rFonts w:eastAsiaTheme="minorHAnsi" w:cs="Arial"/>
          <w:bCs/>
          <w:iCs/>
          <w:szCs w:val="26"/>
        </w:rPr>
        <w:t>in some circumstances</w:t>
      </w:r>
      <w:r w:rsidR="00B87C2B" w:rsidRPr="00F50545">
        <w:rPr>
          <w:rFonts w:eastAsiaTheme="minorHAnsi" w:cs="Arial"/>
          <w:bCs/>
          <w:iCs/>
          <w:szCs w:val="26"/>
        </w:rPr>
        <w:t xml:space="preserve"> </w:t>
      </w:r>
      <w:r w:rsidR="002531C8" w:rsidRPr="00F50545">
        <w:rPr>
          <w:rFonts w:eastAsiaTheme="minorHAnsi" w:cs="Arial"/>
          <w:bCs/>
          <w:iCs/>
          <w:szCs w:val="26"/>
        </w:rPr>
        <w:t>to establish a reliable baseline estimate for future progression detection or enable a determination of progression to be established over a shorter time period</w:t>
      </w:r>
      <w:r w:rsidR="00C773AF">
        <w:rPr>
          <w:rFonts w:eastAsiaTheme="minorHAnsi" w:cs="Arial"/>
          <w:bCs/>
          <w:iCs/>
          <w:szCs w:val="26"/>
        </w:rPr>
        <w:t>.</w:t>
      </w:r>
    </w:p>
    <w:p w14:paraId="3D7D845A" w14:textId="4A738C67" w:rsidR="00FE72E2" w:rsidRPr="001E1564" w:rsidRDefault="00FE72E2" w:rsidP="00BC56E8">
      <w:pPr>
        <w:pStyle w:val="ListParagraph"/>
        <w:numPr>
          <w:ilvl w:val="0"/>
          <w:numId w:val="101"/>
        </w:numPr>
        <w:rPr>
          <w:rFonts w:eastAsiaTheme="minorHAnsi"/>
        </w:rPr>
      </w:pPr>
      <w:r w:rsidRPr="009D0107">
        <w:rPr>
          <w:rFonts w:eastAsiaTheme="minorHAnsi" w:cs="Arial"/>
          <w:bCs/>
          <w:iCs/>
          <w:szCs w:val="26"/>
        </w:rPr>
        <w:t>Recent evidence suggests that three visual field tests per year over a two-year period enables earlier detection of glaucoma progression</w:t>
      </w:r>
      <w:r w:rsidR="007D4E4E">
        <w:rPr>
          <w:rFonts w:eastAsiaTheme="minorHAnsi" w:cs="Arial"/>
          <w:bCs/>
          <w:iCs/>
          <w:szCs w:val="26"/>
        </w:rPr>
        <w:t>.</w:t>
      </w:r>
      <w:r w:rsidR="007D4E4E">
        <w:rPr>
          <w:rStyle w:val="FootnoteReference"/>
          <w:rFonts w:eastAsiaTheme="minorHAnsi" w:cs="Arial"/>
          <w:bCs/>
          <w:iCs/>
          <w:szCs w:val="26"/>
        </w:rPr>
        <w:footnoteReference w:id="11"/>
      </w:r>
      <w:r w:rsidR="007D4E4E">
        <w:rPr>
          <w:rFonts w:eastAsiaTheme="minorHAnsi" w:cs="Arial"/>
          <w:bCs/>
          <w:iCs/>
          <w:szCs w:val="26"/>
        </w:rPr>
        <w:t xml:space="preserve"> </w:t>
      </w:r>
      <w:r w:rsidRPr="00BC56E8">
        <w:rPr>
          <w:rFonts w:eastAsiaTheme="minorHAnsi"/>
        </w:rPr>
        <w:t>A variety of shared care models for glaucoma exist currently, which deviate from the</w:t>
      </w:r>
      <w:r w:rsidR="003A7713" w:rsidRPr="00BC56E8">
        <w:rPr>
          <w:rFonts w:eastAsiaTheme="minorHAnsi"/>
        </w:rPr>
        <w:t xml:space="preserve"> traditional model of computeris</w:t>
      </w:r>
      <w:r w:rsidRPr="001E1564">
        <w:rPr>
          <w:rFonts w:eastAsiaTheme="minorHAnsi"/>
        </w:rPr>
        <w:t xml:space="preserve">ed assessments being performed in ophthalmology practices. </w:t>
      </w:r>
      <w:r w:rsidR="0071531F" w:rsidRPr="001E1564">
        <w:rPr>
          <w:rFonts w:eastAsiaTheme="minorHAnsi"/>
        </w:rPr>
        <w:t xml:space="preserve">This item would be particularly useful where </w:t>
      </w:r>
      <w:r w:rsidR="00E4382B" w:rsidRPr="001E1564">
        <w:rPr>
          <w:rFonts w:eastAsiaTheme="minorHAnsi"/>
        </w:rPr>
        <w:t>“</w:t>
      </w:r>
      <w:r w:rsidR="0071531F" w:rsidRPr="001E1564">
        <w:rPr>
          <w:rFonts w:eastAsiaTheme="minorHAnsi"/>
        </w:rPr>
        <w:t>at risk</w:t>
      </w:r>
      <w:r w:rsidR="00E4382B" w:rsidRPr="001E1564">
        <w:rPr>
          <w:rFonts w:eastAsiaTheme="minorHAnsi"/>
        </w:rPr>
        <w:t>”</w:t>
      </w:r>
      <w:r w:rsidR="0071531F" w:rsidRPr="001E1564">
        <w:rPr>
          <w:rFonts w:eastAsiaTheme="minorHAnsi"/>
        </w:rPr>
        <w:t xml:space="preserve"> glaucoma patients are being monitored by a local optometrist in a rural and remote location, in collaboration with an ophthalmologist in a regional centre or city location.</w:t>
      </w:r>
    </w:p>
    <w:p w14:paraId="134B3914" w14:textId="77777777" w:rsidR="00CD156D" w:rsidRPr="00EA17AC" w:rsidRDefault="000C2BA2" w:rsidP="00EA17AC">
      <w:pPr>
        <w:pStyle w:val="ListParagraph"/>
        <w:numPr>
          <w:ilvl w:val="0"/>
          <w:numId w:val="101"/>
        </w:numPr>
        <w:rPr>
          <w:rFonts w:eastAsiaTheme="minorHAnsi" w:cs="Arial"/>
          <w:bCs/>
          <w:iCs/>
          <w:color w:val="000000" w:themeColor="text1"/>
          <w:szCs w:val="26"/>
        </w:rPr>
      </w:pPr>
      <w:r w:rsidRPr="000C2BA2">
        <w:rPr>
          <w:rFonts w:eastAsiaTheme="minorHAnsi" w:cs="Arial"/>
          <w:bCs/>
          <w:iCs/>
          <w:color w:val="000000" w:themeColor="text1"/>
          <w:szCs w:val="26"/>
        </w:rPr>
        <w:t xml:space="preserve">The Committee considered that a Departmental cross professional working group could explore collaborative care arrangements to minimise duplication and to ensure clarity regarding </w:t>
      </w:r>
      <w:r w:rsidRPr="000C2BA2">
        <w:rPr>
          <w:color w:val="000000" w:themeColor="text1"/>
        </w:rPr>
        <w:t>cost-effective implementation for visual field assessment in the context of glaucoma management</w:t>
      </w:r>
      <w:r w:rsidR="008E68D1">
        <w:rPr>
          <w:color w:val="000000" w:themeColor="text1"/>
        </w:rPr>
        <w:t>.</w:t>
      </w:r>
    </w:p>
    <w:p w14:paraId="47D97993" w14:textId="77777777" w:rsidR="00844EA6" w:rsidRPr="0034460F" w:rsidRDefault="00FE72E2" w:rsidP="00BC215F">
      <w:pPr>
        <w:pStyle w:val="Heading3Numbered"/>
        <w:keepNext w:val="0"/>
        <w:ind w:firstLine="0"/>
        <w:rPr>
          <w:lang w:val="en-AU"/>
        </w:rPr>
      </w:pPr>
      <w:bookmarkStart w:id="78" w:name="_Toc25596830"/>
      <w:r w:rsidRPr="0034460F">
        <w:rPr>
          <w:lang w:val="en-AU"/>
        </w:rPr>
        <w:t>Recommendation 11</w:t>
      </w:r>
      <w:bookmarkEnd w:id="78"/>
      <w:r w:rsidRPr="0034460F">
        <w:rPr>
          <w:lang w:val="en-AU"/>
        </w:rPr>
        <w:t xml:space="preserve"> </w:t>
      </w:r>
    </w:p>
    <w:p w14:paraId="7D19D6EA" w14:textId="77777777" w:rsidR="00FE72E2" w:rsidRPr="0034460F" w:rsidRDefault="00FE72E2" w:rsidP="00515BE3">
      <w:pPr>
        <w:pStyle w:val="ListParagraph"/>
        <w:numPr>
          <w:ilvl w:val="0"/>
          <w:numId w:val="101"/>
        </w:numPr>
        <w:rPr>
          <w:rFonts w:eastAsiaTheme="minorHAnsi" w:cs="Arial"/>
          <w:bCs/>
          <w:iCs/>
          <w:szCs w:val="26"/>
        </w:rPr>
      </w:pPr>
      <w:r w:rsidRPr="0034460F">
        <w:rPr>
          <w:rFonts w:eastAsiaTheme="minorHAnsi" w:cs="Arial"/>
          <w:bCs/>
          <w:iCs/>
          <w:szCs w:val="26"/>
        </w:rPr>
        <w:t>Amalgamate items 10912 and 10913 and remove the same practice restriction.</w:t>
      </w:r>
    </w:p>
    <w:p w14:paraId="6356B908" w14:textId="77777777" w:rsidR="00FE72E2" w:rsidRPr="0034460F" w:rsidRDefault="00FE72E2" w:rsidP="00BC215F">
      <w:pPr>
        <w:pStyle w:val="Heading3Numbered"/>
        <w:ind w:firstLine="0"/>
        <w:rPr>
          <w:lang w:val="en-AU"/>
        </w:rPr>
      </w:pPr>
      <w:bookmarkStart w:id="79" w:name="_Toc25596831"/>
      <w:r w:rsidRPr="0034460F">
        <w:rPr>
          <w:lang w:val="en-AU"/>
        </w:rPr>
        <w:t>Rationale for Recommendation 11</w:t>
      </w:r>
      <w:bookmarkEnd w:id="79"/>
    </w:p>
    <w:p w14:paraId="110542A6" w14:textId="77777777" w:rsidR="00FE72E2" w:rsidRPr="0034460F" w:rsidRDefault="00FE72E2" w:rsidP="00C51FCB">
      <w:pPr>
        <w:pStyle w:val="ListParagraph"/>
        <w:numPr>
          <w:ilvl w:val="0"/>
          <w:numId w:val="101"/>
        </w:numPr>
        <w:rPr>
          <w:rFonts w:eastAsiaTheme="minorHAnsi" w:cs="Arial"/>
          <w:bCs/>
          <w:iCs/>
          <w:szCs w:val="26"/>
        </w:rPr>
      </w:pPr>
      <w:r w:rsidRPr="0034460F">
        <w:rPr>
          <w:rFonts w:eastAsiaTheme="minorHAnsi" w:cs="Arial"/>
          <w:bCs/>
          <w:iCs/>
          <w:szCs w:val="26"/>
        </w:rPr>
        <w:t>The amalgamation of these items with the same schedule fee and for patients who have a change to their visual function or new symptoms, unrelated to an earlier course of treatment will simplify the MBS.</w:t>
      </w:r>
    </w:p>
    <w:p w14:paraId="11DA8C83" w14:textId="6E5D6B67" w:rsidR="00FE72E2" w:rsidRPr="0034460F" w:rsidRDefault="00FE72E2" w:rsidP="00C51FCB">
      <w:pPr>
        <w:pStyle w:val="ListParagraph"/>
        <w:numPr>
          <w:ilvl w:val="0"/>
          <w:numId w:val="101"/>
        </w:numPr>
        <w:rPr>
          <w:rFonts w:eastAsiaTheme="minorHAnsi" w:cs="Arial"/>
          <w:bCs/>
          <w:iCs/>
          <w:szCs w:val="26"/>
        </w:rPr>
      </w:pPr>
      <w:r w:rsidRPr="0034460F">
        <w:rPr>
          <w:rFonts w:eastAsiaTheme="minorHAnsi" w:cs="Arial"/>
          <w:bCs/>
          <w:iCs/>
          <w:szCs w:val="26"/>
        </w:rPr>
        <w:lastRenderedPageBreak/>
        <w:t>The same practice restriction was viewed by the Committee as too restrictive and limited patient choice</w:t>
      </w:r>
      <w:r w:rsidR="00C53E20" w:rsidRPr="0034460F">
        <w:rPr>
          <w:rFonts w:eastAsiaTheme="minorHAnsi" w:cs="Arial"/>
          <w:bCs/>
          <w:iCs/>
          <w:szCs w:val="26"/>
        </w:rPr>
        <w:t xml:space="preserve"> as well as being impractical and potentially leading to delays in treatment in urgent cases</w:t>
      </w:r>
      <w:r w:rsidRPr="0034460F">
        <w:rPr>
          <w:rFonts w:eastAsiaTheme="minorHAnsi" w:cs="Arial"/>
          <w:bCs/>
          <w:iCs/>
          <w:szCs w:val="26"/>
        </w:rPr>
        <w:t>. The provider is still required to document the new signs and symptoms or change in visual function.</w:t>
      </w:r>
    </w:p>
    <w:p w14:paraId="084D2588" w14:textId="77777777" w:rsidR="00844EA6" w:rsidRPr="0034460F" w:rsidRDefault="00FE72E2" w:rsidP="00BC215F">
      <w:pPr>
        <w:pStyle w:val="Heading3Numbered"/>
        <w:ind w:firstLine="0"/>
        <w:rPr>
          <w:lang w:val="en-AU"/>
        </w:rPr>
      </w:pPr>
      <w:bookmarkStart w:id="80" w:name="_Toc25596832"/>
      <w:r w:rsidRPr="0034460F">
        <w:rPr>
          <w:lang w:val="en-AU"/>
        </w:rPr>
        <w:t>Recommendation 12</w:t>
      </w:r>
      <w:bookmarkEnd w:id="80"/>
      <w:r w:rsidRPr="0034460F">
        <w:rPr>
          <w:lang w:val="en-AU"/>
        </w:rPr>
        <w:t xml:space="preserve"> </w:t>
      </w:r>
    </w:p>
    <w:p w14:paraId="12A57EC4" w14:textId="77777777" w:rsidR="00FE72E2" w:rsidRPr="0034460F" w:rsidRDefault="00FE72E2" w:rsidP="00515BE3">
      <w:pPr>
        <w:pStyle w:val="ListParagraph"/>
        <w:numPr>
          <w:ilvl w:val="0"/>
          <w:numId w:val="101"/>
        </w:numPr>
        <w:rPr>
          <w:rFonts w:eastAsiaTheme="minorHAnsi" w:cs="Arial"/>
          <w:bCs/>
          <w:iCs/>
          <w:szCs w:val="26"/>
        </w:rPr>
      </w:pPr>
      <w:r w:rsidRPr="0034460F">
        <w:rPr>
          <w:rFonts w:eastAsiaTheme="minorHAnsi" w:cs="Arial"/>
          <w:bCs/>
          <w:iCs/>
          <w:szCs w:val="26"/>
        </w:rPr>
        <w:t>Amend MBS Item 10942 descriptor to reflect current best practice for testing of residual vision.</w:t>
      </w:r>
    </w:p>
    <w:p w14:paraId="71FCED0E" w14:textId="75EC920F" w:rsidR="00FE72E2" w:rsidRPr="0034460F" w:rsidRDefault="00FE72E2" w:rsidP="00BC215F">
      <w:pPr>
        <w:pStyle w:val="Heading3Numbered"/>
        <w:ind w:firstLine="0"/>
        <w:rPr>
          <w:lang w:val="en-AU"/>
        </w:rPr>
      </w:pPr>
      <w:bookmarkStart w:id="81" w:name="_Toc25596833"/>
      <w:r w:rsidRPr="0034460F">
        <w:rPr>
          <w:lang w:val="en-AU"/>
        </w:rPr>
        <w:t>Rationale for Recommendation 12</w:t>
      </w:r>
      <w:bookmarkEnd w:id="81"/>
    </w:p>
    <w:p w14:paraId="0F1F39B6" w14:textId="10EE4748" w:rsidR="00FE72E2" w:rsidRPr="0034460F" w:rsidRDefault="00FE72E2" w:rsidP="00FE72E2">
      <w:pPr>
        <w:pStyle w:val="PlainText"/>
        <w:numPr>
          <w:ilvl w:val="0"/>
          <w:numId w:val="85"/>
        </w:numPr>
        <w:spacing w:line="312" w:lineRule="auto"/>
        <w:ind w:left="714" w:hanging="357"/>
        <w:rPr>
          <w:rFonts w:asciiTheme="minorHAnsi" w:eastAsiaTheme="minorHAnsi" w:hAnsiTheme="minorHAnsi" w:cs="Arial"/>
          <w:bCs/>
          <w:iCs/>
          <w:sz w:val="22"/>
          <w:szCs w:val="26"/>
          <w:lang w:val="en-AU" w:eastAsia="en-AU"/>
        </w:rPr>
      </w:pPr>
      <w:r w:rsidRPr="0034460F">
        <w:rPr>
          <w:rFonts w:asciiTheme="minorHAnsi" w:eastAsiaTheme="minorHAnsi" w:hAnsiTheme="minorHAnsi" w:cs="Arial"/>
          <w:bCs/>
          <w:iCs/>
          <w:sz w:val="22"/>
          <w:szCs w:val="26"/>
          <w:lang w:val="en-AU" w:eastAsia="en-AU"/>
        </w:rPr>
        <w:t xml:space="preserve">The </w:t>
      </w:r>
      <w:r w:rsidR="00B26CF5">
        <w:rPr>
          <w:rFonts w:asciiTheme="minorHAnsi" w:eastAsiaTheme="minorHAnsi" w:hAnsiTheme="minorHAnsi" w:cs="Arial"/>
          <w:bCs/>
          <w:iCs/>
          <w:sz w:val="22"/>
          <w:szCs w:val="26"/>
          <w:lang w:val="en-AU" w:eastAsia="en-AU"/>
        </w:rPr>
        <w:t>Committee</w:t>
      </w:r>
      <w:r w:rsidRPr="0034460F">
        <w:rPr>
          <w:rFonts w:asciiTheme="minorHAnsi" w:eastAsiaTheme="minorHAnsi" w:hAnsiTheme="minorHAnsi" w:cs="Arial"/>
          <w:bCs/>
          <w:iCs/>
          <w:sz w:val="22"/>
          <w:szCs w:val="26"/>
          <w:lang w:val="en-AU" w:eastAsia="en-AU"/>
        </w:rPr>
        <w:t xml:space="preserve"> considered the wording needed to be changed as the current N.10 requirement by itself is not a valid measurement and should instead be corrected to ‘include N.12 or worse at 40cm’. </w:t>
      </w:r>
      <w:r w:rsidR="0071531F" w:rsidRPr="0034460F">
        <w:rPr>
          <w:rFonts w:asciiTheme="minorHAnsi" w:eastAsiaTheme="minorHAnsi" w:hAnsiTheme="minorHAnsi" w:cs="Arial"/>
          <w:bCs/>
          <w:iCs/>
          <w:sz w:val="22"/>
          <w:szCs w:val="26"/>
          <w:lang w:val="en-AU" w:eastAsia="en-AU"/>
        </w:rPr>
        <w:t xml:space="preserve"> This particular near visual acuity notation does not have a period in the descriptor, so it should be “N12” </w:t>
      </w:r>
      <w:r w:rsidR="0095501F" w:rsidRPr="0034460F">
        <w:rPr>
          <w:rFonts w:asciiTheme="minorHAnsi" w:eastAsiaTheme="minorHAnsi" w:hAnsiTheme="minorHAnsi" w:cs="Arial"/>
          <w:bCs/>
          <w:iCs/>
          <w:sz w:val="22"/>
          <w:szCs w:val="26"/>
          <w:lang w:val="en-AU" w:eastAsia="en-AU"/>
        </w:rPr>
        <w:t>not N.12. The general clinical information is that these targets are usually designed to be viewed at 40cm (the average</w:t>
      </w:r>
      <w:r w:rsidR="00CC0389" w:rsidRPr="0034460F">
        <w:rPr>
          <w:rFonts w:asciiTheme="minorHAnsi" w:eastAsiaTheme="minorHAnsi" w:hAnsiTheme="minorHAnsi" w:cs="Arial"/>
          <w:bCs/>
          <w:iCs/>
          <w:sz w:val="22"/>
          <w:szCs w:val="26"/>
          <w:lang w:val="en-AU" w:eastAsia="en-AU"/>
        </w:rPr>
        <w:t xml:space="preserve"> comfortable reading distance) but since the audience for this document may not be vision clinicians the viewing distance must be stated.</w:t>
      </w:r>
    </w:p>
    <w:p w14:paraId="3BF5A5E7" w14:textId="10C8FD02" w:rsidR="00323776" w:rsidRDefault="00FE72E2" w:rsidP="00323776">
      <w:pPr>
        <w:pStyle w:val="PlainText"/>
        <w:numPr>
          <w:ilvl w:val="0"/>
          <w:numId w:val="85"/>
        </w:numPr>
        <w:spacing w:line="312" w:lineRule="auto"/>
        <w:ind w:left="714" w:hanging="357"/>
        <w:rPr>
          <w:rFonts w:asciiTheme="minorHAnsi" w:eastAsiaTheme="minorHAnsi" w:hAnsiTheme="minorHAnsi" w:cs="Arial"/>
          <w:bCs/>
          <w:iCs/>
          <w:sz w:val="22"/>
          <w:szCs w:val="26"/>
          <w:lang w:val="en-AU" w:eastAsia="en-AU"/>
        </w:rPr>
      </w:pPr>
      <w:r w:rsidRPr="0034460F">
        <w:rPr>
          <w:rFonts w:asciiTheme="minorHAnsi" w:eastAsiaTheme="minorHAnsi" w:hAnsiTheme="minorHAnsi" w:cs="Arial"/>
          <w:bCs/>
          <w:iCs/>
          <w:sz w:val="22"/>
          <w:szCs w:val="26"/>
          <w:lang w:val="en-AU" w:eastAsia="en-AU"/>
        </w:rPr>
        <w:t>The Committee considered the horizontal visual field should also be amended to less than 110° to be in line with Austroads’ Guidelines criteria</w:t>
      </w:r>
      <w:r w:rsidR="00436DD4">
        <w:rPr>
          <w:rFonts w:asciiTheme="minorHAnsi" w:eastAsiaTheme="minorHAnsi" w:hAnsiTheme="minorHAnsi" w:cs="Arial"/>
          <w:bCs/>
          <w:iCs/>
          <w:sz w:val="22"/>
          <w:szCs w:val="26"/>
          <w:lang w:val="en-AU" w:eastAsia="en-AU"/>
        </w:rPr>
        <w:t>.</w:t>
      </w:r>
      <w:r w:rsidR="009C1434">
        <w:rPr>
          <w:rStyle w:val="FootnoteReference"/>
          <w:rFonts w:asciiTheme="minorHAnsi" w:eastAsiaTheme="minorHAnsi" w:hAnsiTheme="minorHAnsi" w:cs="Arial"/>
          <w:bCs/>
          <w:iCs/>
          <w:sz w:val="22"/>
          <w:szCs w:val="26"/>
          <w:lang w:val="en-AU" w:eastAsia="en-AU"/>
        </w:rPr>
        <w:footnoteReference w:id="12"/>
      </w:r>
    </w:p>
    <w:p w14:paraId="59EA5DE4" w14:textId="1ECAC494" w:rsidR="00844EA6" w:rsidRPr="0034460F" w:rsidRDefault="00FE72E2" w:rsidP="00BC215F">
      <w:pPr>
        <w:pStyle w:val="Heading3Numbered"/>
        <w:keepNext w:val="0"/>
        <w:ind w:firstLine="0"/>
        <w:rPr>
          <w:lang w:val="en-AU"/>
        </w:rPr>
      </w:pPr>
      <w:bookmarkStart w:id="82" w:name="_Toc25596834"/>
      <w:r w:rsidRPr="0034460F">
        <w:rPr>
          <w:lang w:val="en-AU"/>
        </w:rPr>
        <w:t>Recommendation 13</w:t>
      </w:r>
      <w:bookmarkEnd w:id="82"/>
      <w:r w:rsidRPr="0034460F">
        <w:rPr>
          <w:lang w:val="en-AU"/>
        </w:rPr>
        <w:t xml:space="preserve"> </w:t>
      </w:r>
    </w:p>
    <w:p w14:paraId="0F20DEE7" w14:textId="08FC0F4B" w:rsidR="00346726" w:rsidRPr="00F50545" w:rsidRDefault="00FE72E2" w:rsidP="00862B85">
      <w:pPr>
        <w:pStyle w:val="ListParagraph"/>
        <w:numPr>
          <w:ilvl w:val="0"/>
          <w:numId w:val="101"/>
        </w:numPr>
        <w:rPr>
          <w:rFonts w:eastAsiaTheme="minorHAnsi"/>
          <w:bCs/>
          <w:iCs/>
          <w:szCs w:val="26"/>
        </w:rPr>
      </w:pPr>
      <w:r w:rsidRPr="0068043F">
        <w:rPr>
          <w:rFonts w:eastAsiaTheme="minorHAnsi" w:cs="Arial"/>
          <w:bCs/>
          <w:iCs/>
          <w:szCs w:val="26"/>
        </w:rPr>
        <w:t xml:space="preserve">Amend the </w:t>
      </w:r>
      <w:r w:rsidR="003A7713" w:rsidRPr="0068043F">
        <w:rPr>
          <w:rFonts w:eastAsiaTheme="minorHAnsi" w:cs="Arial"/>
          <w:bCs/>
          <w:iCs/>
          <w:szCs w:val="26"/>
        </w:rPr>
        <w:t>item descriptor for i</w:t>
      </w:r>
      <w:r w:rsidRPr="0068043F">
        <w:rPr>
          <w:rFonts w:eastAsiaTheme="minorHAnsi" w:cs="Arial"/>
          <w:bCs/>
          <w:iCs/>
          <w:szCs w:val="26"/>
        </w:rPr>
        <w:t xml:space="preserve">tem 10944 to </w:t>
      </w:r>
      <w:r w:rsidR="00A75FDF" w:rsidRPr="0068043F">
        <w:rPr>
          <w:rFonts w:eastAsiaTheme="minorHAnsi" w:cs="Arial"/>
          <w:bCs/>
          <w:iCs/>
          <w:szCs w:val="26"/>
        </w:rPr>
        <w:t xml:space="preserve">clarify the requirement for complete removal of the rust ring with </w:t>
      </w:r>
      <w:r w:rsidR="00E64AD1" w:rsidRPr="0068043F">
        <w:rPr>
          <w:rFonts w:eastAsiaTheme="minorHAnsi" w:cs="Arial"/>
          <w:bCs/>
          <w:iCs/>
          <w:szCs w:val="26"/>
        </w:rPr>
        <w:t xml:space="preserve">a ferrous embedded foreign body. </w:t>
      </w:r>
      <w:r w:rsidR="003A7713" w:rsidRPr="0068043F">
        <w:rPr>
          <w:rFonts w:eastAsiaTheme="minorHAnsi" w:cs="Arial"/>
          <w:bCs/>
          <w:iCs/>
          <w:szCs w:val="26"/>
        </w:rPr>
        <w:t xml:space="preserve">In the event </w:t>
      </w:r>
      <w:r w:rsidR="00346726" w:rsidRPr="00F50545">
        <w:rPr>
          <w:rFonts w:eastAsiaTheme="minorHAnsi" w:cs="Arial"/>
          <w:bCs/>
          <w:iCs/>
          <w:szCs w:val="26"/>
        </w:rPr>
        <w:t>only part of the e</w:t>
      </w:r>
      <w:r w:rsidR="00DA78A1" w:rsidRPr="00F50545">
        <w:rPr>
          <w:rFonts w:eastAsiaTheme="minorHAnsi" w:cs="Arial"/>
          <w:bCs/>
          <w:iCs/>
          <w:szCs w:val="26"/>
        </w:rPr>
        <w:t>mbedded foreign body can be</w:t>
      </w:r>
      <w:r w:rsidR="000931EE" w:rsidRPr="00F50545">
        <w:rPr>
          <w:rFonts w:eastAsiaTheme="minorHAnsi" w:cs="Arial"/>
          <w:bCs/>
          <w:iCs/>
          <w:szCs w:val="26"/>
        </w:rPr>
        <w:t xml:space="preserve"> removed</w:t>
      </w:r>
      <w:r w:rsidR="00346726" w:rsidRPr="00F50545">
        <w:rPr>
          <w:rFonts w:eastAsiaTheme="minorHAnsi" w:cs="Arial"/>
          <w:bCs/>
          <w:iCs/>
          <w:szCs w:val="26"/>
        </w:rPr>
        <w:t xml:space="preserve"> </w:t>
      </w:r>
      <w:r w:rsidR="00E31DD9" w:rsidRPr="00F50545">
        <w:rPr>
          <w:rFonts w:eastAsiaTheme="minorHAnsi" w:cs="Arial"/>
          <w:bCs/>
          <w:iCs/>
          <w:szCs w:val="26"/>
        </w:rPr>
        <w:t>after two attendances and</w:t>
      </w:r>
      <w:r w:rsidR="00346726" w:rsidRPr="00F50545">
        <w:rPr>
          <w:rFonts w:eastAsiaTheme="minorHAnsi" w:cs="Arial"/>
          <w:bCs/>
          <w:iCs/>
          <w:szCs w:val="26"/>
        </w:rPr>
        <w:t xml:space="preserve"> the optometrist refers the patient to an ophthalmologist for further assessment and management, item 10944 can be claimed,</w:t>
      </w:r>
      <w:r w:rsidR="00862B85">
        <w:rPr>
          <w:rFonts w:eastAsiaTheme="minorHAnsi" w:cs="Arial"/>
          <w:bCs/>
          <w:iCs/>
          <w:szCs w:val="26"/>
        </w:rPr>
        <w:t xml:space="preserve"> </w:t>
      </w:r>
      <w:r w:rsidR="00346726" w:rsidRPr="00F50545">
        <w:rPr>
          <w:rFonts w:eastAsiaTheme="minorHAnsi" w:cs="Arial"/>
          <w:bCs/>
          <w:iCs/>
          <w:szCs w:val="26"/>
        </w:rPr>
        <w:t>otherwise benefits are payable under the relevant attendance item.</w:t>
      </w:r>
      <w:r w:rsidR="00862B85">
        <w:rPr>
          <w:rFonts w:eastAsiaTheme="minorHAnsi" w:cs="Arial"/>
          <w:bCs/>
          <w:iCs/>
          <w:szCs w:val="26"/>
        </w:rPr>
        <w:t xml:space="preserve"> </w:t>
      </w:r>
    </w:p>
    <w:p w14:paraId="7B140D0B" w14:textId="77777777" w:rsidR="00FE72E2" w:rsidRPr="0034460F" w:rsidRDefault="00FE72E2" w:rsidP="00BC215F">
      <w:pPr>
        <w:pStyle w:val="Heading3Numbered"/>
        <w:keepNext w:val="0"/>
        <w:ind w:firstLine="0"/>
        <w:rPr>
          <w:lang w:val="en-AU"/>
        </w:rPr>
      </w:pPr>
      <w:bookmarkStart w:id="83" w:name="_Toc25596835"/>
      <w:r w:rsidRPr="0034460F">
        <w:rPr>
          <w:lang w:val="en-AU"/>
        </w:rPr>
        <w:t>Rationale for Recommendation 13</w:t>
      </w:r>
      <w:bookmarkEnd w:id="83"/>
      <w:r w:rsidRPr="0034460F">
        <w:rPr>
          <w:lang w:val="en-AU"/>
        </w:rPr>
        <w:t xml:space="preserve"> </w:t>
      </w:r>
    </w:p>
    <w:p w14:paraId="4B4569FD" w14:textId="27DF0F49" w:rsidR="00FE72E2" w:rsidRDefault="001E1564" w:rsidP="00F50545">
      <w:pPr>
        <w:pStyle w:val="PlainText"/>
        <w:numPr>
          <w:ilvl w:val="0"/>
          <w:numId w:val="85"/>
        </w:numPr>
        <w:spacing w:line="312" w:lineRule="auto"/>
        <w:ind w:left="714" w:hanging="357"/>
        <w:rPr>
          <w:rFonts w:asciiTheme="minorHAnsi" w:eastAsiaTheme="minorHAnsi" w:hAnsiTheme="minorHAnsi" w:cs="Arial"/>
          <w:bCs/>
          <w:iCs/>
          <w:sz w:val="22"/>
          <w:szCs w:val="26"/>
          <w:lang w:val="en-AU" w:eastAsia="en-AU"/>
        </w:rPr>
      </w:pPr>
      <w:r w:rsidRPr="0068043F">
        <w:rPr>
          <w:rFonts w:asciiTheme="minorHAnsi" w:eastAsiaTheme="minorHAnsi" w:hAnsiTheme="minorHAnsi" w:cs="Arial"/>
          <w:bCs/>
          <w:iCs/>
          <w:sz w:val="22"/>
          <w:szCs w:val="26"/>
          <w:lang w:val="en-AU" w:eastAsia="en-AU"/>
        </w:rPr>
        <w:t>This recommendation focuses</w:t>
      </w:r>
      <w:r w:rsidR="00FE72E2" w:rsidRPr="0068043F">
        <w:rPr>
          <w:rFonts w:asciiTheme="minorHAnsi" w:eastAsiaTheme="minorHAnsi" w:hAnsiTheme="minorHAnsi" w:cs="Arial"/>
          <w:bCs/>
          <w:iCs/>
          <w:sz w:val="22"/>
          <w:szCs w:val="26"/>
          <w:lang w:val="en-AU" w:eastAsia="en-AU"/>
        </w:rPr>
        <w:t xml:space="preserve"> on amending the explanatory note for item 10944, which currently requ</w:t>
      </w:r>
      <w:r w:rsidR="00B46746" w:rsidRPr="0068043F">
        <w:rPr>
          <w:rFonts w:asciiTheme="minorHAnsi" w:eastAsiaTheme="minorHAnsi" w:hAnsiTheme="minorHAnsi" w:cs="Arial"/>
          <w:bCs/>
          <w:iCs/>
          <w:sz w:val="22"/>
          <w:szCs w:val="26"/>
          <w:lang w:val="en-AU" w:eastAsia="en-AU"/>
        </w:rPr>
        <w:t xml:space="preserve">ires </w:t>
      </w:r>
      <w:r w:rsidR="00B46746" w:rsidRPr="00F50545">
        <w:rPr>
          <w:rFonts w:asciiTheme="minorHAnsi" w:eastAsiaTheme="minorHAnsi" w:hAnsiTheme="minorHAnsi" w:cs="Arial"/>
          <w:bCs/>
          <w:iCs/>
          <w:sz w:val="22"/>
          <w:szCs w:val="26"/>
          <w:lang w:val="en-AU" w:eastAsia="en-AU"/>
        </w:rPr>
        <w:t xml:space="preserve">"the complete removal of an embedded foreign body including a "rust </w:t>
      </w:r>
      <w:r w:rsidR="00B87C2B" w:rsidRPr="00F50545">
        <w:rPr>
          <w:rFonts w:asciiTheme="minorHAnsi" w:eastAsiaTheme="minorHAnsi" w:hAnsiTheme="minorHAnsi" w:cs="Arial"/>
          <w:bCs/>
          <w:iCs/>
          <w:sz w:val="22"/>
          <w:szCs w:val="26"/>
          <w:lang w:val="en-AU" w:eastAsia="en-AU"/>
        </w:rPr>
        <w:t>ring”, if</w:t>
      </w:r>
      <w:r w:rsidR="00B46746" w:rsidRPr="00F50545">
        <w:rPr>
          <w:rFonts w:asciiTheme="minorHAnsi" w:eastAsiaTheme="minorHAnsi" w:hAnsiTheme="minorHAnsi" w:cs="Arial"/>
          <w:bCs/>
          <w:iCs/>
          <w:sz w:val="22"/>
          <w:szCs w:val="26"/>
          <w:lang w:val="en-AU" w:eastAsia="en-AU"/>
        </w:rPr>
        <w:t xml:space="preserve"> present.</w:t>
      </w:r>
    </w:p>
    <w:p w14:paraId="49776EA3" w14:textId="1BC19B45" w:rsidR="00651EB2" w:rsidRPr="00BC215F" w:rsidRDefault="00FE72E2" w:rsidP="00F50545">
      <w:pPr>
        <w:pStyle w:val="PlainText"/>
        <w:numPr>
          <w:ilvl w:val="0"/>
          <w:numId w:val="85"/>
        </w:numPr>
        <w:spacing w:line="312" w:lineRule="auto"/>
        <w:ind w:left="714" w:hanging="357"/>
        <w:rPr>
          <w:rFonts w:cstheme="minorHAnsi"/>
          <w:sz w:val="22"/>
          <w:szCs w:val="22"/>
          <w:lang w:val="en-AU"/>
        </w:rPr>
      </w:pPr>
      <w:r w:rsidRPr="000E7F54">
        <w:rPr>
          <w:rFonts w:asciiTheme="minorHAnsi" w:eastAsiaTheme="minorHAnsi" w:hAnsiTheme="minorHAnsi" w:cs="Arial"/>
          <w:bCs/>
          <w:iCs/>
          <w:sz w:val="22"/>
          <w:szCs w:val="22"/>
          <w:lang w:val="en-AU" w:eastAsia="en-AU"/>
        </w:rPr>
        <w:lastRenderedPageBreak/>
        <w:t xml:space="preserve">While the Committee supported the principle that removing the rust ring is an important element of removing a foreign body, clinically there are many instances </w:t>
      </w:r>
      <w:r w:rsidRPr="00BC215F">
        <w:rPr>
          <w:rFonts w:asciiTheme="minorHAnsi" w:eastAsiaTheme="minorHAnsi" w:hAnsiTheme="minorHAnsi" w:cs="Arial"/>
          <w:bCs/>
          <w:iCs/>
          <w:sz w:val="22"/>
          <w:szCs w:val="22"/>
          <w:lang w:val="en-AU" w:eastAsia="en-AU"/>
        </w:rPr>
        <w:t xml:space="preserve">where not </w:t>
      </w:r>
      <w:proofErr w:type="gramStart"/>
      <w:r w:rsidRPr="00BC215F">
        <w:rPr>
          <w:rFonts w:asciiTheme="minorHAnsi" w:eastAsiaTheme="minorHAnsi" w:hAnsiTheme="minorHAnsi" w:cs="Arial"/>
          <w:bCs/>
          <w:iCs/>
          <w:sz w:val="22"/>
          <w:szCs w:val="22"/>
          <w:lang w:val="en-AU" w:eastAsia="en-AU"/>
        </w:rPr>
        <w:t>all of</w:t>
      </w:r>
      <w:proofErr w:type="gramEnd"/>
      <w:r w:rsidRPr="00BC215F">
        <w:rPr>
          <w:rFonts w:asciiTheme="minorHAnsi" w:eastAsiaTheme="minorHAnsi" w:hAnsiTheme="minorHAnsi" w:cs="Arial"/>
          <w:bCs/>
          <w:iCs/>
          <w:sz w:val="22"/>
          <w:szCs w:val="22"/>
          <w:lang w:val="en-AU" w:eastAsia="en-AU"/>
        </w:rPr>
        <w:t xml:space="preserve"> the rust ring can be removed on the day of the attendance. The RACGP</w:t>
      </w:r>
      <w:r w:rsidR="00D83ACC" w:rsidRPr="00BC215F">
        <w:rPr>
          <w:rStyle w:val="FootnoteReference"/>
          <w:rFonts w:asciiTheme="minorHAnsi" w:eastAsiaTheme="minorHAnsi" w:hAnsiTheme="minorHAnsi" w:cs="Arial"/>
          <w:bCs/>
          <w:iCs/>
          <w:sz w:val="22"/>
          <w:szCs w:val="22"/>
          <w:lang w:val="en-AU" w:eastAsia="en-AU"/>
        </w:rPr>
        <w:footnoteReference w:id="13"/>
      </w:r>
      <w:r w:rsidR="00D83ACC" w:rsidRPr="00BC215F">
        <w:rPr>
          <w:rFonts w:asciiTheme="minorHAnsi" w:eastAsiaTheme="minorHAnsi" w:hAnsiTheme="minorHAnsi" w:cs="Arial"/>
          <w:bCs/>
          <w:iCs/>
          <w:sz w:val="22"/>
          <w:szCs w:val="22"/>
          <w:vertAlign w:val="superscript"/>
          <w:lang w:val="en-AU" w:eastAsia="en-AU"/>
        </w:rPr>
        <w:t xml:space="preserve"> </w:t>
      </w:r>
      <w:r w:rsidRPr="00BC215F">
        <w:rPr>
          <w:rFonts w:asciiTheme="minorHAnsi" w:eastAsiaTheme="minorHAnsi" w:hAnsiTheme="minorHAnsi" w:cs="Arial"/>
          <w:bCs/>
          <w:iCs/>
          <w:sz w:val="22"/>
          <w:szCs w:val="22"/>
          <w:lang w:val="en-AU" w:eastAsia="en-AU"/>
        </w:rPr>
        <w:t xml:space="preserve">guidelines for </w:t>
      </w:r>
      <w:r w:rsidR="00D34780" w:rsidRPr="00BC215F">
        <w:rPr>
          <w:rFonts w:asciiTheme="minorHAnsi" w:eastAsiaTheme="minorHAnsi" w:hAnsiTheme="minorHAnsi" w:cs="Arial"/>
          <w:bCs/>
          <w:iCs/>
          <w:sz w:val="22"/>
          <w:szCs w:val="22"/>
          <w:lang w:val="en-AU" w:eastAsia="en-AU"/>
        </w:rPr>
        <w:t>managing</w:t>
      </w:r>
      <w:r w:rsidRPr="00BC215F">
        <w:rPr>
          <w:rFonts w:asciiTheme="minorHAnsi" w:eastAsiaTheme="minorHAnsi" w:hAnsiTheme="minorHAnsi" w:cs="Arial"/>
          <w:bCs/>
          <w:iCs/>
          <w:sz w:val="22"/>
          <w:szCs w:val="22"/>
          <w:lang w:val="en-AU" w:eastAsia="en-AU"/>
        </w:rPr>
        <w:t xml:space="preserve"> corneal foreign bodies in office-ba</w:t>
      </w:r>
      <w:r w:rsidR="00E2742A" w:rsidRPr="00BC215F">
        <w:rPr>
          <w:rFonts w:asciiTheme="minorHAnsi" w:eastAsiaTheme="minorHAnsi" w:hAnsiTheme="minorHAnsi" w:cs="Arial"/>
          <w:bCs/>
          <w:iCs/>
          <w:sz w:val="22"/>
          <w:szCs w:val="22"/>
          <w:lang w:val="en-AU" w:eastAsia="en-AU"/>
        </w:rPr>
        <w:t xml:space="preserve">sed general practice note that </w:t>
      </w:r>
      <w:r w:rsidR="00566446" w:rsidRPr="00BC215F">
        <w:rPr>
          <w:rFonts w:asciiTheme="minorHAnsi" w:eastAsiaTheme="minorHAnsi" w:hAnsiTheme="minorHAnsi" w:cs="Arial"/>
          <w:bCs/>
          <w:iCs/>
          <w:sz w:val="22"/>
          <w:szCs w:val="22"/>
          <w:lang w:val="en-AU" w:eastAsia="en-AU"/>
        </w:rPr>
        <w:t>t</w:t>
      </w:r>
      <w:r w:rsidRPr="00BC215F">
        <w:rPr>
          <w:rFonts w:asciiTheme="minorHAnsi" w:eastAsiaTheme="minorHAnsi" w:hAnsiTheme="minorHAnsi" w:cs="Arial"/>
          <w:bCs/>
          <w:iCs/>
          <w:sz w:val="22"/>
          <w:szCs w:val="22"/>
          <w:lang w:val="en-AU" w:eastAsia="en-AU"/>
        </w:rPr>
        <w:t>he aim of the procedure is the safe and complete removal of the foreign body and any surrounding rust ring. It is best to accomplish this in one to two sittings in total.</w:t>
      </w:r>
    </w:p>
    <w:p w14:paraId="7D0866A6" w14:textId="6D6E67DA" w:rsidR="00651EB2" w:rsidRPr="00BC215F" w:rsidRDefault="00D836BE" w:rsidP="00F50545">
      <w:pPr>
        <w:pStyle w:val="PlainText"/>
        <w:numPr>
          <w:ilvl w:val="0"/>
          <w:numId w:val="85"/>
        </w:numPr>
        <w:spacing w:line="312" w:lineRule="auto"/>
        <w:ind w:left="714" w:hanging="357"/>
        <w:rPr>
          <w:rFonts w:cstheme="minorHAnsi"/>
          <w:sz w:val="22"/>
          <w:szCs w:val="22"/>
          <w:lang w:val="en-AU"/>
        </w:rPr>
      </w:pPr>
      <w:r w:rsidRPr="00BC215F">
        <w:rPr>
          <w:rFonts w:asciiTheme="minorHAnsi" w:hAnsiTheme="minorHAnsi" w:cstheme="minorHAnsi"/>
          <w:sz w:val="22"/>
          <w:szCs w:val="22"/>
          <w:lang w:val="en-AU"/>
        </w:rPr>
        <w:t xml:space="preserve">If an optometrist removes the foreign body and rust ring on the first attempt, they can claim 10944 per standard arrangements. </w:t>
      </w:r>
    </w:p>
    <w:p w14:paraId="6C26E4AA" w14:textId="77777777" w:rsidR="00651EB2" w:rsidRPr="00BC215F" w:rsidRDefault="00D836BE" w:rsidP="00F50545">
      <w:pPr>
        <w:pStyle w:val="PlainText"/>
        <w:numPr>
          <w:ilvl w:val="0"/>
          <w:numId w:val="85"/>
        </w:numPr>
        <w:spacing w:line="312" w:lineRule="auto"/>
        <w:ind w:left="714" w:hanging="357"/>
        <w:rPr>
          <w:rFonts w:cstheme="minorHAnsi"/>
          <w:sz w:val="22"/>
          <w:szCs w:val="22"/>
          <w:lang w:val="en-AU"/>
        </w:rPr>
      </w:pPr>
      <w:r w:rsidRPr="00BC215F">
        <w:rPr>
          <w:rFonts w:asciiTheme="minorHAnsi" w:hAnsiTheme="minorHAnsi" w:cstheme="minorHAnsi"/>
          <w:sz w:val="22"/>
          <w:szCs w:val="22"/>
          <w:lang w:val="en-AU"/>
        </w:rPr>
        <w:t xml:space="preserve">If an optometrist attempts the removal of the foreign body, </w:t>
      </w:r>
      <w:proofErr w:type="gramStart"/>
      <w:r w:rsidRPr="00BC215F">
        <w:rPr>
          <w:rFonts w:asciiTheme="minorHAnsi" w:hAnsiTheme="minorHAnsi" w:cstheme="minorHAnsi"/>
          <w:sz w:val="22"/>
          <w:szCs w:val="22"/>
          <w:lang w:val="en-AU"/>
        </w:rPr>
        <w:t>however</w:t>
      </w:r>
      <w:proofErr w:type="gramEnd"/>
      <w:r w:rsidRPr="00BC215F">
        <w:rPr>
          <w:rFonts w:asciiTheme="minorHAnsi" w:hAnsiTheme="minorHAnsi" w:cstheme="minorHAnsi"/>
          <w:sz w:val="22"/>
          <w:szCs w:val="22"/>
          <w:lang w:val="en-AU"/>
        </w:rPr>
        <w:t xml:space="preserve"> is unable to completely remove the rust ring on the first occasion they cannot, at that time, claim item 10944.</w:t>
      </w:r>
    </w:p>
    <w:p w14:paraId="54535449" w14:textId="3F930278" w:rsidR="00651EB2" w:rsidRPr="00BC215F" w:rsidRDefault="00D836BE" w:rsidP="00F50545">
      <w:pPr>
        <w:pStyle w:val="PlainText"/>
        <w:numPr>
          <w:ilvl w:val="0"/>
          <w:numId w:val="85"/>
        </w:numPr>
        <w:spacing w:line="312" w:lineRule="auto"/>
        <w:ind w:left="714" w:hanging="357"/>
        <w:rPr>
          <w:rFonts w:cstheme="minorHAnsi"/>
          <w:sz w:val="22"/>
          <w:szCs w:val="22"/>
          <w:lang w:val="en-AU"/>
        </w:rPr>
      </w:pPr>
      <w:r w:rsidRPr="00BC215F">
        <w:rPr>
          <w:rFonts w:asciiTheme="minorHAnsi" w:hAnsiTheme="minorHAnsi" w:cstheme="minorHAnsi"/>
          <w:sz w:val="22"/>
          <w:szCs w:val="22"/>
          <w:lang w:val="en-AU"/>
        </w:rPr>
        <w:t xml:space="preserve">If </w:t>
      </w:r>
      <w:r w:rsidR="00651EB2" w:rsidRPr="00BC215F">
        <w:rPr>
          <w:rFonts w:asciiTheme="minorHAnsi" w:hAnsiTheme="minorHAnsi" w:cstheme="minorHAnsi"/>
          <w:sz w:val="22"/>
          <w:szCs w:val="22"/>
          <w:lang w:val="en-AU"/>
        </w:rPr>
        <w:t>an</w:t>
      </w:r>
      <w:r w:rsidRPr="00BC215F">
        <w:rPr>
          <w:rFonts w:asciiTheme="minorHAnsi" w:hAnsiTheme="minorHAnsi" w:cstheme="minorHAnsi"/>
          <w:sz w:val="22"/>
          <w:szCs w:val="22"/>
          <w:lang w:val="en-AU"/>
        </w:rPr>
        <w:t xml:space="preserve"> optometrist attempts to remove the rust ring on a subsequent occasion, however this is unsuccessful, they may claim item 10944. </w:t>
      </w:r>
    </w:p>
    <w:p w14:paraId="5F7D2E9F" w14:textId="05D27B35" w:rsidR="00D836BE" w:rsidRPr="00BC215F" w:rsidRDefault="00D836BE" w:rsidP="00F50545">
      <w:pPr>
        <w:pStyle w:val="PlainText"/>
        <w:numPr>
          <w:ilvl w:val="0"/>
          <w:numId w:val="85"/>
        </w:numPr>
        <w:spacing w:line="312" w:lineRule="auto"/>
        <w:ind w:left="714" w:hanging="357"/>
        <w:rPr>
          <w:rFonts w:cstheme="minorHAnsi"/>
          <w:sz w:val="22"/>
          <w:szCs w:val="22"/>
          <w:lang w:val="en-AU"/>
        </w:rPr>
      </w:pPr>
      <w:r w:rsidRPr="00BC215F">
        <w:rPr>
          <w:rFonts w:asciiTheme="minorHAnsi" w:hAnsiTheme="minorHAnsi" w:cstheme="minorHAnsi"/>
          <w:sz w:val="22"/>
          <w:szCs w:val="22"/>
          <w:lang w:val="en-AU"/>
        </w:rPr>
        <w:t xml:space="preserve">If </w:t>
      </w:r>
      <w:r w:rsidR="00651EB2" w:rsidRPr="00BC215F">
        <w:rPr>
          <w:rFonts w:asciiTheme="minorHAnsi" w:hAnsiTheme="minorHAnsi" w:cstheme="minorHAnsi"/>
          <w:sz w:val="22"/>
          <w:szCs w:val="22"/>
          <w:lang w:val="en-AU"/>
        </w:rPr>
        <w:t>an</w:t>
      </w:r>
      <w:r w:rsidRPr="00BC215F">
        <w:rPr>
          <w:rFonts w:asciiTheme="minorHAnsi" w:hAnsiTheme="minorHAnsi" w:cstheme="minorHAnsi"/>
          <w:sz w:val="22"/>
          <w:szCs w:val="22"/>
          <w:lang w:val="en-AU"/>
        </w:rPr>
        <w:t xml:space="preserve"> optometrist does not attempt to remove the rust ring beyond the first attempt, then a standard consultation can be claimed</w:t>
      </w:r>
      <w:r w:rsidR="00401133" w:rsidRPr="00BC215F">
        <w:rPr>
          <w:rFonts w:asciiTheme="minorHAnsi" w:hAnsiTheme="minorHAnsi" w:cstheme="minorHAnsi"/>
          <w:sz w:val="22"/>
          <w:szCs w:val="22"/>
          <w:lang w:val="en-AU"/>
        </w:rPr>
        <w:t>.</w:t>
      </w:r>
    </w:p>
    <w:p w14:paraId="664F051D" w14:textId="5D3BF043" w:rsidR="00844EA6" w:rsidRPr="00BC215F" w:rsidRDefault="00291C40" w:rsidP="00BC215F">
      <w:pPr>
        <w:pStyle w:val="Heading3Numbered"/>
        <w:ind w:firstLine="0"/>
        <w:rPr>
          <w:rFonts w:cstheme="minorHAnsi"/>
          <w:lang w:val="en-AU"/>
        </w:rPr>
      </w:pPr>
      <w:bookmarkStart w:id="84" w:name="_Toc25596836"/>
      <w:r w:rsidRPr="00BC215F">
        <w:rPr>
          <w:rFonts w:cstheme="minorHAnsi"/>
          <w:lang w:val="en-AU"/>
        </w:rPr>
        <w:t xml:space="preserve">Recommendation </w:t>
      </w:r>
      <w:r w:rsidR="00FE72E2" w:rsidRPr="00BC215F">
        <w:rPr>
          <w:rFonts w:cstheme="minorHAnsi"/>
          <w:lang w:val="en-AU"/>
        </w:rPr>
        <w:t>14</w:t>
      </w:r>
      <w:bookmarkEnd w:id="84"/>
      <w:r w:rsidRPr="00BC215F">
        <w:rPr>
          <w:rFonts w:cstheme="minorHAnsi"/>
          <w:lang w:val="en-AU"/>
        </w:rPr>
        <w:t xml:space="preserve"> </w:t>
      </w:r>
    </w:p>
    <w:p w14:paraId="00841D61" w14:textId="77777777" w:rsidR="00784EE1" w:rsidRPr="00BC215F" w:rsidRDefault="00291C40" w:rsidP="00515BE3">
      <w:pPr>
        <w:pStyle w:val="PlainText"/>
        <w:numPr>
          <w:ilvl w:val="0"/>
          <w:numId w:val="85"/>
        </w:numPr>
        <w:spacing w:line="312" w:lineRule="auto"/>
        <w:ind w:left="714" w:hanging="357"/>
        <w:rPr>
          <w:rFonts w:asciiTheme="minorHAnsi" w:eastAsiaTheme="minorHAnsi" w:hAnsiTheme="minorHAnsi" w:cstheme="minorHAnsi"/>
          <w:bCs/>
          <w:iCs/>
          <w:sz w:val="20"/>
          <w:szCs w:val="26"/>
          <w:lang w:val="en-AU" w:eastAsia="en-AU"/>
        </w:rPr>
      </w:pPr>
      <w:r w:rsidRPr="00BC215F">
        <w:rPr>
          <w:rFonts w:asciiTheme="minorHAnsi" w:eastAsiaTheme="minorHAnsi" w:hAnsiTheme="minorHAnsi" w:cstheme="minorHAnsi"/>
          <w:bCs/>
          <w:iCs/>
          <w:sz w:val="22"/>
          <w:szCs w:val="24"/>
          <w:lang w:val="en-AU" w:eastAsia="en-AU"/>
        </w:rPr>
        <w:t>Remove any reference to item 10900 from MBS Optometry items given 10900 is obsolete</w:t>
      </w:r>
      <w:r w:rsidRPr="00BC215F">
        <w:rPr>
          <w:rFonts w:asciiTheme="minorHAnsi" w:eastAsiaTheme="minorHAnsi" w:hAnsiTheme="minorHAnsi" w:cstheme="minorHAnsi"/>
          <w:bCs/>
          <w:iCs/>
          <w:sz w:val="20"/>
          <w:szCs w:val="26"/>
          <w:lang w:val="en-AU" w:eastAsia="en-AU"/>
        </w:rPr>
        <w:t>.</w:t>
      </w:r>
    </w:p>
    <w:p w14:paraId="6767D5AC" w14:textId="3E80DB7E" w:rsidR="00CE1BE1" w:rsidRPr="0034460F" w:rsidRDefault="00784EE1" w:rsidP="00BC215F">
      <w:pPr>
        <w:pStyle w:val="Heading3Numbered"/>
        <w:ind w:firstLine="0"/>
        <w:rPr>
          <w:lang w:val="en-AU"/>
        </w:rPr>
      </w:pPr>
      <w:bookmarkStart w:id="85" w:name="_Toc25596837"/>
      <w:r w:rsidRPr="0063632A">
        <w:rPr>
          <w:rFonts w:cstheme="minorHAnsi"/>
          <w:lang w:val="en-AU"/>
        </w:rPr>
        <w:t>Rationale for</w:t>
      </w:r>
      <w:r w:rsidRPr="0034460F">
        <w:rPr>
          <w:lang w:val="en-AU"/>
        </w:rPr>
        <w:t xml:space="preserve"> Recommendation </w:t>
      </w:r>
      <w:r w:rsidR="00FE72E2" w:rsidRPr="0034460F">
        <w:rPr>
          <w:lang w:val="en-AU"/>
        </w:rPr>
        <w:t>14</w:t>
      </w:r>
      <w:bookmarkEnd w:id="85"/>
      <w:r w:rsidRPr="0034460F">
        <w:rPr>
          <w:lang w:val="en-AU"/>
        </w:rPr>
        <w:t xml:space="preserve"> </w:t>
      </w:r>
    </w:p>
    <w:p w14:paraId="157D139C" w14:textId="77777777" w:rsidR="008730CD" w:rsidRPr="0034460F" w:rsidRDefault="00784CF0" w:rsidP="00C51FCB">
      <w:pPr>
        <w:pStyle w:val="PlainText"/>
        <w:numPr>
          <w:ilvl w:val="0"/>
          <w:numId w:val="85"/>
        </w:numPr>
        <w:spacing w:line="312" w:lineRule="auto"/>
        <w:ind w:left="714" w:hanging="357"/>
        <w:rPr>
          <w:rFonts w:asciiTheme="minorHAnsi" w:eastAsiaTheme="minorHAnsi" w:hAnsiTheme="minorHAnsi" w:cs="Arial"/>
          <w:bCs/>
          <w:iCs/>
          <w:sz w:val="22"/>
          <w:szCs w:val="26"/>
          <w:lang w:val="en-AU" w:eastAsia="en-AU"/>
        </w:rPr>
      </w:pPr>
      <w:r w:rsidRPr="0034460F">
        <w:rPr>
          <w:rFonts w:asciiTheme="minorHAnsi" w:eastAsiaTheme="minorHAnsi" w:hAnsiTheme="minorHAnsi" w:cs="Arial"/>
          <w:bCs/>
          <w:iCs/>
          <w:sz w:val="22"/>
          <w:szCs w:val="26"/>
          <w:lang w:val="en-AU" w:eastAsia="en-AU"/>
        </w:rPr>
        <w:t xml:space="preserve">The intention of this change is to reflect that </w:t>
      </w:r>
      <w:r w:rsidR="0039779F" w:rsidRPr="0034460F">
        <w:rPr>
          <w:rFonts w:asciiTheme="minorHAnsi" w:eastAsiaTheme="minorHAnsi" w:hAnsiTheme="minorHAnsi" w:cs="Arial"/>
          <w:bCs/>
          <w:iCs/>
          <w:sz w:val="22"/>
          <w:szCs w:val="26"/>
          <w:lang w:val="en-AU" w:eastAsia="en-AU"/>
        </w:rPr>
        <w:t xml:space="preserve">on 1 January 2015, </w:t>
      </w:r>
      <w:r w:rsidRPr="0034460F">
        <w:rPr>
          <w:rFonts w:asciiTheme="minorHAnsi" w:eastAsiaTheme="minorHAnsi" w:hAnsiTheme="minorHAnsi" w:cs="Arial"/>
          <w:bCs/>
          <w:iCs/>
          <w:sz w:val="22"/>
          <w:szCs w:val="26"/>
          <w:lang w:val="en-AU" w:eastAsia="en-AU"/>
        </w:rPr>
        <w:t xml:space="preserve">item </w:t>
      </w:r>
      <w:r w:rsidR="00B7358D" w:rsidRPr="0034460F">
        <w:rPr>
          <w:rFonts w:asciiTheme="minorHAnsi" w:eastAsiaTheme="minorHAnsi" w:hAnsiTheme="minorHAnsi" w:cs="Arial"/>
          <w:bCs/>
          <w:iCs/>
          <w:sz w:val="22"/>
          <w:szCs w:val="26"/>
          <w:lang w:val="en-AU" w:eastAsia="en-AU"/>
        </w:rPr>
        <w:t>10900</w:t>
      </w:r>
      <w:r w:rsidR="008730CD" w:rsidRPr="0034460F">
        <w:rPr>
          <w:rFonts w:asciiTheme="minorHAnsi" w:eastAsiaTheme="minorHAnsi" w:hAnsiTheme="minorHAnsi" w:cs="Arial"/>
          <w:bCs/>
          <w:iCs/>
          <w:sz w:val="22"/>
          <w:szCs w:val="26"/>
          <w:lang w:val="en-AU" w:eastAsia="en-AU"/>
        </w:rPr>
        <w:t xml:space="preserve"> </w:t>
      </w:r>
      <w:r w:rsidR="0039779F" w:rsidRPr="0034460F">
        <w:rPr>
          <w:rFonts w:asciiTheme="minorHAnsi" w:eastAsiaTheme="minorHAnsi" w:hAnsiTheme="minorHAnsi" w:cs="Arial"/>
          <w:bCs/>
          <w:iCs/>
          <w:sz w:val="22"/>
          <w:szCs w:val="26"/>
          <w:lang w:val="en-AU" w:eastAsia="en-AU"/>
        </w:rPr>
        <w:t xml:space="preserve">ceased as an </w:t>
      </w:r>
      <w:r w:rsidR="008730CD" w:rsidRPr="0034460F">
        <w:rPr>
          <w:rFonts w:asciiTheme="minorHAnsi" w:eastAsiaTheme="minorHAnsi" w:hAnsiTheme="minorHAnsi" w:cs="Arial"/>
          <w:bCs/>
          <w:iCs/>
          <w:sz w:val="22"/>
          <w:szCs w:val="26"/>
          <w:lang w:val="en-AU" w:eastAsia="en-AU"/>
        </w:rPr>
        <w:t xml:space="preserve">MBS </w:t>
      </w:r>
      <w:r w:rsidR="0039779F" w:rsidRPr="0034460F">
        <w:rPr>
          <w:rFonts w:asciiTheme="minorHAnsi" w:eastAsiaTheme="minorHAnsi" w:hAnsiTheme="minorHAnsi" w:cs="Arial"/>
          <w:bCs/>
          <w:iCs/>
          <w:sz w:val="22"/>
          <w:szCs w:val="26"/>
          <w:lang w:val="en-AU" w:eastAsia="en-AU"/>
        </w:rPr>
        <w:t xml:space="preserve">item on the </w:t>
      </w:r>
      <w:r w:rsidR="008730CD" w:rsidRPr="0034460F">
        <w:rPr>
          <w:rFonts w:asciiTheme="minorHAnsi" w:eastAsiaTheme="minorHAnsi" w:hAnsiTheme="minorHAnsi" w:cs="Arial"/>
          <w:bCs/>
          <w:iCs/>
          <w:sz w:val="22"/>
          <w:szCs w:val="26"/>
          <w:lang w:val="en-AU" w:eastAsia="en-AU"/>
        </w:rPr>
        <w:t>schedule</w:t>
      </w:r>
      <w:r w:rsidR="00B247C8" w:rsidRPr="0034460F">
        <w:rPr>
          <w:rFonts w:asciiTheme="minorHAnsi" w:eastAsiaTheme="minorHAnsi" w:hAnsiTheme="minorHAnsi" w:cs="Arial"/>
          <w:bCs/>
          <w:iCs/>
          <w:sz w:val="22"/>
          <w:szCs w:val="26"/>
          <w:lang w:val="en-AU" w:eastAsia="en-AU"/>
        </w:rPr>
        <w:t>.</w:t>
      </w:r>
    </w:p>
    <w:p w14:paraId="7A660ABB" w14:textId="7D9565F0" w:rsidR="00784EE1" w:rsidRPr="0034460F" w:rsidRDefault="00CE1BE1" w:rsidP="00C51FCB">
      <w:pPr>
        <w:pStyle w:val="PlainText"/>
        <w:numPr>
          <w:ilvl w:val="0"/>
          <w:numId w:val="85"/>
        </w:numPr>
        <w:spacing w:line="312" w:lineRule="auto"/>
        <w:ind w:left="714" w:hanging="357"/>
        <w:rPr>
          <w:rFonts w:asciiTheme="minorHAnsi" w:eastAsiaTheme="minorHAnsi" w:hAnsiTheme="minorHAnsi" w:cs="Arial"/>
          <w:bCs/>
          <w:iCs/>
          <w:sz w:val="22"/>
          <w:szCs w:val="26"/>
          <w:lang w:val="en-AU" w:eastAsia="en-AU"/>
        </w:rPr>
      </w:pPr>
      <w:r w:rsidRPr="0034460F">
        <w:rPr>
          <w:rFonts w:asciiTheme="minorHAnsi" w:eastAsiaTheme="minorHAnsi" w:hAnsiTheme="minorHAnsi" w:cs="Arial"/>
          <w:bCs/>
          <w:iCs/>
          <w:sz w:val="22"/>
          <w:szCs w:val="26"/>
          <w:lang w:val="en-AU" w:eastAsia="en-AU"/>
        </w:rPr>
        <w:t xml:space="preserve">This recommendation </w:t>
      </w:r>
      <w:r w:rsidR="00784CF0" w:rsidRPr="0034460F">
        <w:rPr>
          <w:rFonts w:asciiTheme="minorHAnsi" w:eastAsiaTheme="minorHAnsi" w:hAnsiTheme="minorHAnsi" w:cs="Arial"/>
          <w:bCs/>
          <w:iCs/>
          <w:sz w:val="22"/>
          <w:szCs w:val="26"/>
          <w:lang w:val="en-AU" w:eastAsia="en-AU"/>
        </w:rPr>
        <w:t xml:space="preserve">addresses reference to an obsolete </w:t>
      </w:r>
      <w:r w:rsidR="00BB4B93" w:rsidRPr="0034460F">
        <w:rPr>
          <w:rFonts w:asciiTheme="minorHAnsi" w:eastAsiaTheme="minorHAnsi" w:hAnsiTheme="minorHAnsi" w:cs="Arial"/>
          <w:bCs/>
          <w:iCs/>
          <w:sz w:val="22"/>
          <w:szCs w:val="26"/>
          <w:lang w:val="en-AU" w:eastAsia="en-AU"/>
        </w:rPr>
        <w:t xml:space="preserve">item on the MBS, in the interests of contemporising the Schedule. </w:t>
      </w:r>
      <w:r w:rsidR="00657CF8" w:rsidRPr="0034460F">
        <w:rPr>
          <w:rFonts w:asciiTheme="minorHAnsi" w:eastAsiaTheme="minorHAnsi" w:hAnsiTheme="minorHAnsi" w:cs="Arial"/>
          <w:bCs/>
          <w:iCs/>
          <w:sz w:val="22"/>
          <w:szCs w:val="26"/>
          <w:lang w:val="en-AU" w:eastAsia="en-AU"/>
        </w:rPr>
        <w:t>Current d</w:t>
      </w:r>
      <w:r w:rsidR="00604E04" w:rsidRPr="0034460F">
        <w:rPr>
          <w:rFonts w:asciiTheme="minorHAnsi" w:eastAsiaTheme="minorHAnsi" w:hAnsiTheme="minorHAnsi" w:cs="Arial"/>
          <w:bCs/>
          <w:iCs/>
          <w:sz w:val="22"/>
          <w:szCs w:val="26"/>
          <w:lang w:val="en-AU" w:eastAsia="en-AU"/>
        </w:rPr>
        <w:t>escripto</w:t>
      </w:r>
      <w:r w:rsidR="008730CD" w:rsidRPr="0034460F">
        <w:rPr>
          <w:rFonts w:asciiTheme="minorHAnsi" w:eastAsiaTheme="minorHAnsi" w:hAnsiTheme="minorHAnsi" w:cs="Arial"/>
          <w:bCs/>
          <w:iCs/>
          <w:sz w:val="22"/>
          <w:szCs w:val="26"/>
          <w:lang w:val="en-AU" w:eastAsia="en-AU"/>
        </w:rPr>
        <w:t>rs</w:t>
      </w:r>
      <w:r w:rsidR="00604E04" w:rsidRPr="0034460F">
        <w:rPr>
          <w:rFonts w:asciiTheme="minorHAnsi" w:eastAsiaTheme="minorHAnsi" w:hAnsiTheme="minorHAnsi" w:cs="Arial"/>
          <w:bCs/>
          <w:iCs/>
          <w:sz w:val="22"/>
          <w:szCs w:val="26"/>
          <w:lang w:val="en-AU" w:eastAsia="en-AU"/>
        </w:rPr>
        <w:t xml:space="preserve"> refer to</w:t>
      </w:r>
      <w:r w:rsidR="00657CF8" w:rsidRPr="0034460F">
        <w:rPr>
          <w:rFonts w:asciiTheme="minorHAnsi" w:eastAsiaTheme="minorHAnsi" w:hAnsiTheme="minorHAnsi" w:cs="Arial"/>
          <w:bCs/>
          <w:iCs/>
          <w:sz w:val="22"/>
          <w:szCs w:val="26"/>
          <w:lang w:val="en-AU" w:eastAsia="en-AU"/>
        </w:rPr>
        <w:t xml:space="preserve"> this removed</w:t>
      </w:r>
      <w:r w:rsidR="00604E04" w:rsidRPr="0034460F">
        <w:rPr>
          <w:rFonts w:asciiTheme="minorHAnsi" w:eastAsiaTheme="minorHAnsi" w:hAnsiTheme="minorHAnsi" w:cs="Arial"/>
          <w:bCs/>
          <w:iCs/>
          <w:sz w:val="22"/>
          <w:szCs w:val="26"/>
          <w:lang w:val="en-AU" w:eastAsia="en-AU"/>
        </w:rPr>
        <w:t xml:space="preserve"> item 10900 </w:t>
      </w:r>
      <w:r w:rsidR="00657CF8" w:rsidRPr="0034460F">
        <w:rPr>
          <w:rFonts w:asciiTheme="minorHAnsi" w:eastAsiaTheme="minorHAnsi" w:hAnsiTheme="minorHAnsi" w:cs="Arial"/>
          <w:bCs/>
          <w:iCs/>
          <w:sz w:val="22"/>
          <w:szCs w:val="26"/>
          <w:lang w:val="en-AU" w:eastAsia="en-AU"/>
        </w:rPr>
        <w:t>“</w:t>
      </w:r>
      <w:r w:rsidR="00604E04" w:rsidRPr="0034460F">
        <w:rPr>
          <w:rFonts w:asciiTheme="minorHAnsi" w:eastAsiaTheme="minorHAnsi" w:hAnsiTheme="minorHAnsi" w:cs="Arial"/>
          <w:bCs/>
          <w:iCs/>
          <w:sz w:val="22"/>
          <w:szCs w:val="26"/>
          <w:lang w:val="en-AU" w:eastAsia="en-AU"/>
        </w:rPr>
        <w:t xml:space="preserve">applied once in a </w:t>
      </w:r>
      <w:r w:rsidR="00963C4A" w:rsidRPr="0034460F">
        <w:rPr>
          <w:rFonts w:asciiTheme="minorHAnsi" w:eastAsiaTheme="minorHAnsi" w:hAnsiTheme="minorHAnsi" w:cs="Arial"/>
          <w:bCs/>
          <w:iCs/>
          <w:sz w:val="22"/>
          <w:szCs w:val="26"/>
          <w:lang w:val="en-AU" w:eastAsia="en-AU"/>
        </w:rPr>
        <w:t>36-month</w:t>
      </w:r>
      <w:r w:rsidR="00604E04" w:rsidRPr="0034460F">
        <w:rPr>
          <w:rFonts w:asciiTheme="minorHAnsi" w:eastAsiaTheme="minorHAnsi" w:hAnsiTheme="minorHAnsi" w:cs="Arial"/>
          <w:bCs/>
          <w:iCs/>
          <w:sz w:val="22"/>
          <w:szCs w:val="26"/>
          <w:lang w:val="en-AU" w:eastAsia="en-AU"/>
        </w:rPr>
        <w:t xml:space="preserve"> period for patients</w:t>
      </w:r>
      <w:r w:rsidR="00657CF8" w:rsidRPr="0034460F">
        <w:rPr>
          <w:rFonts w:asciiTheme="minorHAnsi" w:eastAsiaTheme="minorHAnsi" w:hAnsiTheme="minorHAnsi" w:cs="Arial"/>
          <w:bCs/>
          <w:iCs/>
          <w:sz w:val="22"/>
          <w:szCs w:val="26"/>
          <w:lang w:val="en-AU" w:eastAsia="en-AU"/>
        </w:rPr>
        <w:t>”</w:t>
      </w:r>
      <w:r w:rsidR="00604E04" w:rsidRPr="0034460F">
        <w:rPr>
          <w:rFonts w:asciiTheme="minorHAnsi" w:eastAsiaTheme="minorHAnsi" w:hAnsiTheme="minorHAnsi" w:cs="Arial"/>
          <w:bCs/>
          <w:iCs/>
          <w:sz w:val="22"/>
          <w:szCs w:val="26"/>
          <w:lang w:val="en-AU" w:eastAsia="en-AU"/>
        </w:rPr>
        <w:t>.</w:t>
      </w:r>
    </w:p>
    <w:p w14:paraId="37B69794" w14:textId="4AB34567" w:rsidR="00BF19FB" w:rsidRDefault="00BF19FB">
      <w:pPr>
        <w:spacing w:before="0" w:after="0" w:line="240" w:lineRule="auto"/>
        <w:rPr>
          <w:b/>
        </w:rPr>
      </w:pPr>
      <w:r>
        <w:rPr>
          <w:b/>
        </w:rPr>
        <w:br w:type="page"/>
      </w:r>
    </w:p>
    <w:p w14:paraId="5C9E7367" w14:textId="33C46906" w:rsidR="0088655A" w:rsidRPr="0034460F" w:rsidRDefault="00E875CB" w:rsidP="00C51FCB">
      <w:pPr>
        <w:pStyle w:val="Heading1"/>
        <w:widowControl w:val="0"/>
        <w:numPr>
          <w:ilvl w:val="0"/>
          <w:numId w:val="4"/>
        </w:numPr>
        <w:pBdr>
          <w:bottom w:val="single" w:sz="16" w:space="11" w:color="BFBFBF"/>
        </w:pBdr>
        <w:autoSpaceDE w:val="0"/>
        <w:autoSpaceDN w:val="0"/>
        <w:adjustRightInd w:val="0"/>
        <w:spacing w:before="720" w:after="720"/>
        <w:ind w:left="432"/>
        <w:textAlignment w:val="center"/>
        <w:rPr>
          <w:rFonts w:asciiTheme="minorHAnsi" w:hAnsiTheme="minorHAnsi" w:cstheme="minorHAnsi"/>
          <w:color w:val="01653F"/>
          <w:kern w:val="0"/>
          <w:sz w:val="40"/>
          <w:szCs w:val="40"/>
          <w:lang w:eastAsia="en-US"/>
        </w:rPr>
      </w:pPr>
      <w:bookmarkStart w:id="86" w:name="_Toc25596838"/>
      <w:r w:rsidRPr="0034460F">
        <w:rPr>
          <w:rFonts w:asciiTheme="minorHAnsi" w:hAnsiTheme="minorHAnsi" w:cstheme="minorHAnsi"/>
          <w:color w:val="01653F"/>
          <w:kern w:val="0"/>
          <w:sz w:val="40"/>
          <w:szCs w:val="40"/>
          <w:lang w:eastAsia="en-US"/>
        </w:rPr>
        <w:lastRenderedPageBreak/>
        <w:t xml:space="preserve">Stakeholder </w:t>
      </w:r>
      <w:r w:rsidR="0055321C">
        <w:rPr>
          <w:rFonts w:asciiTheme="minorHAnsi" w:hAnsiTheme="minorHAnsi" w:cstheme="minorHAnsi"/>
          <w:color w:val="01653F"/>
          <w:kern w:val="0"/>
          <w:sz w:val="40"/>
          <w:szCs w:val="40"/>
          <w:lang w:eastAsia="en-US"/>
        </w:rPr>
        <w:t>i</w:t>
      </w:r>
      <w:r w:rsidR="0088655A" w:rsidRPr="0034460F">
        <w:rPr>
          <w:rFonts w:asciiTheme="minorHAnsi" w:hAnsiTheme="minorHAnsi" w:cstheme="minorHAnsi"/>
          <w:color w:val="01653F"/>
          <w:kern w:val="0"/>
          <w:sz w:val="40"/>
          <w:szCs w:val="40"/>
          <w:lang w:eastAsia="en-US"/>
        </w:rPr>
        <w:t>mpact statement</w:t>
      </w:r>
      <w:bookmarkEnd w:id="86"/>
    </w:p>
    <w:p w14:paraId="45BE1BDF" w14:textId="77777777" w:rsidR="00E875CB" w:rsidRPr="0034460F" w:rsidRDefault="00E875CB" w:rsidP="00E875CB">
      <w:r w:rsidRPr="0034460F">
        <w:t xml:space="preserve">The Committee expects both patients and providers to benefit from these recommendations, as they address concerns regarding quality of care and take steps to simplify the MBS, making it easier to use and understand. Patient access to services was considered for each recommendation. Some recommendations were intended to reduce inappropriate access without significantly affecting appropriate access. </w:t>
      </w:r>
    </w:p>
    <w:p w14:paraId="2940119B" w14:textId="77777777" w:rsidR="00E875CB" w:rsidRPr="0034460F" w:rsidRDefault="00E875CB" w:rsidP="00E875CB">
      <w:r w:rsidRPr="0034460F">
        <w:t xml:space="preserve">When </w:t>
      </w:r>
      <w:r w:rsidR="003A7713">
        <w:t>discussing the</w:t>
      </w:r>
      <w:r w:rsidRPr="0034460F">
        <w:t xml:space="preserve"> </w:t>
      </w:r>
      <w:r w:rsidR="003A7713">
        <w:t>suggested</w:t>
      </w:r>
      <w:r w:rsidRPr="0034460F">
        <w:t xml:space="preserve"> recommendations, the Committee considered </w:t>
      </w:r>
      <w:r w:rsidR="003A7713">
        <w:t>what the impact</w:t>
      </w:r>
      <w:r w:rsidRPr="0034460F">
        <w:t xml:space="preserve"> </w:t>
      </w:r>
      <w:r w:rsidR="003A7713">
        <w:t xml:space="preserve">would be for patients. </w:t>
      </w:r>
    </w:p>
    <w:p w14:paraId="19F027C0" w14:textId="77777777" w:rsidR="00E875CB" w:rsidRPr="0034460F" w:rsidRDefault="003A7713" w:rsidP="00E875CB">
      <w:r>
        <w:t>The i</w:t>
      </w:r>
      <w:r w:rsidR="00E875CB" w:rsidRPr="0034460F">
        <w:t xml:space="preserve">tems that </w:t>
      </w:r>
      <w:r>
        <w:t>have been</w:t>
      </w:r>
      <w:r w:rsidR="00E875CB" w:rsidRPr="0034460F">
        <w:t xml:space="preserve"> </w:t>
      </w:r>
      <w:r>
        <w:t xml:space="preserve">acknowledged as obsolete, </w:t>
      </w:r>
      <w:r w:rsidR="00E875CB" w:rsidRPr="0034460F">
        <w:t xml:space="preserve">have been recommended for deletion without replacement. </w:t>
      </w:r>
    </w:p>
    <w:p w14:paraId="2D31AC52" w14:textId="77777777" w:rsidR="00C21882" w:rsidRDefault="00E875CB" w:rsidP="00E875CB">
      <w:r w:rsidRPr="0034460F">
        <w:t xml:space="preserve">The Committee also considered each recommendation’s impact on provider groups to ensure that the changes are reasonable and unbiased. Where the Committee identified evidence of potential item misuse or safety concerns, recommendations were made to encourage best practice, in line with the overarching purpose of the MBS Review. </w:t>
      </w:r>
    </w:p>
    <w:p w14:paraId="65AC88C6" w14:textId="77777777" w:rsidR="0088655A" w:rsidRPr="0034460F" w:rsidRDefault="00E875CB" w:rsidP="003A7713">
      <w:r w:rsidRPr="0034460F">
        <w:t xml:space="preserve">Reductions in inappropriate use and low-value care are expected to deliver savings for the health system, with the expectation that reinvestment will occur. </w:t>
      </w:r>
      <w:proofErr w:type="gramStart"/>
      <w:r w:rsidRPr="0034460F">
        <w:t>A number of</w:t>
      </w:r>
      <w:proofErr w:type="gramEnd"/>
      <w:r w:rsidRPr="0034460F">
        <w:t xml:space="preserve"> cost-neutral changes have also been recommended. The Committee considered potential implications for provider groups and took steps to ensure that recommendations are as fair and reasonable as possible. Some business models may need to change or adapt to the </w:t>
      </w:r>
      <w:r w:rsidR="003A7713">
        <w:t>proposed changes moving forward.</w:t>
      </w:r>
      <w:r w:rsidR="00FD529F" w:rsidRPr="0034460F">
        <w:br w:type="page"/>
      </w:r>
    </w:p>
    <w:p w14:paraId="2707FC9B" w14:textId="77777777" w:rsidR="0088655A" w:rsidRPr="0034460F" w:rsidRDefault="0088655A" w:rsidP="00F825F1">
      <w:pPr>
        <w:pStyle w:val="EndNoteBibliography"/>
        <w:spacing w:after="0"/>
        <w:ind w:left="720" w:hanging="720"/>
        <w:rPr>
          <w:noProof w:val="0"/>
        </w:rPr>
        <w:sectPr w:rsidR="0088655A" w:rsidRPr="0034460F" w:rsidSect="001575CE">
          <w:footerReference w:type="default" r:id="rId14"/>
          <w:pgSz w:w="11906" w:h="16838" w:code="9"/>
          <w:pgMar w:top="1440" w:right="1797" w:bottom="1440" w:left="1797" w:header="567" w:footer="170" w:gutter="0"/>
          <w:cols w:space="720"/>
          <w:docGrid w:linePitch="326"/>
        </w:sectPr>
      </w:pPr>
    </w:p>
    <w:p w14:paraId="787296A1" w14:textId="77777777" w:rsidR="0055321C" w:rsidRPr="00BC215F" w:rsidRDefault="0055321C" w:rsidP="000E7F54">
      <w:pPr>
        <w:pStyle w:val="Heading1"/>
        <w:widowControl w:val="0"/>
        <w:numPr>
          <w:ilvl w:val="0"/>
          <w:numId w:val="4"/>
        </w:numPr>
        <w:pBdr>
          <w:bottom w:val="single" w:sz="16" w:space="11" w:color="BFBFBF"/>
        </w:pBdr>
        <w:autoSpaceDE w:val="0"/>
        <w:autoSpaceDN w:val="0"/>
        <w:adjustRightInd w:val="0"/>
        <w:spacing w:before="720" w:after="720"/>
        <w:ind w:left="432"/>
        <w:textAlignment w:val="center"/>
        <w:rPr>
          <w:rFonts w:asciiTheme="minorHAnsi" w:hAnsiTheme="minorHAnsi" w:cstheme="minorHAnsi"/>
          <w:color w:val="01653F"/>
          <w:kern w:val="0"/>
          <w:sz w:val="40"/>
          <w:szCs w:val="40"/>
          <w:lang w:eastAsia="en-US"/>
        </w:rPr>
      </w:pPr>
      <w:bookmarkStart w:id="87" w:name="_Toc485295765"/>
      <w:bookmarkStart w:id="88" w:name="_Toc25596713"/>
      <w:bookmarkStart w:id="89" w:name="_Toc25596839"/>
      <w:r w:rsidRPr="00BC215F">
        <w:rPr>
          <w:rFonts w:asciiTheme="minorHAnsi" w:hAnsiTheme="minorHAnsi" w:cstheme="minorHAnsi"/>
          <w:color w:val="01653F"/>
          <w:kern w:val="0"/>
          <w:sz w:val="40"/>
          <w:szCs w:val="40"/>
          <w:lang w:eastAsia="en-US"/>
        </w:rPr>
        <w:lastRenderedPageBreak/>
        <w:t>Glossary</w:t>
      </w:r>
      <w:bookmarkEnd w:id="87"/>
      <w:bookmarkEnd w:id="88"/>
      <w:bookmarkEnd w:id="89"/>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w:tblDescription w:val="The glossary table contains two heading columns: terms and their descriptions."/>
      </w:tblPr>
      <w:tblGrid>
        <w:gridCol w:w="1722"/>
        <w:gridCol w:w="6580"/>
      </w:tblGrid>
      <w:tr w:rsidR="0055321C" w:rsidRPr="0034460F" w14:paraId="62012276" w14:textId="77777777" w:rsidTr="008C23AD">
        <w:trPr>
          <w:tblHeader/>
        </w:trPr>
        <w:tc>
          <w:tcPr>
            <w:tcW w:w="1729" w:type="dxa"/>
            <w:shd w:val="clear" w:color="auto" w:fill="01653F"/>
            <w:vAlign w:val="bottom"/>
          </w:tcPr>
          <w:p w14:paraId="5F0993E6" w14:textId="77777777" w:rsidR="0055321C" w:rsidRPr="0034460F" w:rsidRDefault="0055321C" w:rsidP="008C23AD">
            <w:pPr>
              <w:keepNext/>
              <w:numPr>
                <w:ilvl w:val="0"/>
                <w:numId w:val="7"/>
              </w:numPr>
              <w:spacing w:before="60"/>
              <w:ind w:left="0" w:firstLine="0"/>
              <w:rPr>
                <w:rFonts w:eastAsiaTheme="minorHAnsi" w:cstheme="minorHAnsi"/>
                <w:b/>
                <w:color w:val="FFFFFF" w:themeColor="background1"/>
                <w:sz w:val="18"/>
                <w:szCs w:val="22"/>
                <w:lang w:eastAsia="en-US"/>
              </w:rPr>
            </w:pPr>
            <w:r w:rsidRPr="0034460F">
              <w:rPr>
                <w:rFonts w:eastAsiaTheme="minorHAnsi" w:cstheme="minorHAnsi"/>
                <w:b/>
                <w:color w:val="FFFFFF" w:themeColor="background1"/>
                <w:sz w:val="18"/>
                <w:szCs w:val="22"/>
                <w:lang w:eastAsia="en-US"/>
              </w:rPr>
              <w:t>Term</w:t>
            </w:r>
          </w:p>
        </w:tc>
        <w:tc>
          <w:tcPr>
            <w:tcW w:w="6639" w:type="dxa"/>
            <w:shd w:val="clear" w:color="auto" w:fill="01653F"/>
            <w:vAlign w:val="bottom"/>
          </w:tcPr>
          <w:p w14:paraId="0D7BD0AD" w14:textId="77777777" w:rsidR="0055321C" w:rsidRPr="0034460F" w:rsidRDefault="0055321C" w:rsidP="008C23AD">
            <w:pPr>
              <w:keepNext/>
              <w:numPr>
                <w:ilvl w:val="0"/>
                <w:numId w:val="7"/>
              </w:numPr>
              <w:spacing w:before="60"/>
              <w:ind w:left="0" w:firstLine="0"/>
              <w:rPr>
                <w:rFonts w:eastAsiaTheme="minorHAnsi" w:cstheme="minorHAnsi"/>
                <w:b/>
                <w:color w:val="FFFFFF" w:themeColor="background1"/>
                <w:sz w:val="18"/>
                <w:szCs w:val="22"/>
                <w:lang w:eastAsia="en-US"/>
              </w:rPr>
            </w:pPr>
            <w:r w:rsidRPr="0034460F">
              <w:rPr>
                <w:rFonts w:eastAsiaTheme="minorHAnsi" w:cstheme="minorHAnsi"/>
                <w:b/>
                <w:color w:val="FFFFFF" w:themeColor="background1"/>
                <w:sz w:val="18"/>
                <w:szCs w:val="22"/>
                <w:lang w:eastAsia="en-US"/>
              </w:rPr>
              <w:t>Description</w:t>
            </w:r>
          </w:p>
        </w:tc>
      </w:tr>
    </w:tbl>
    <w:tbl>
      <w:tblPr>
        <w:tblW w:w="5000" w:type="pct"/>
        <w:tblCellMar>
          <w:left w:w="0" w:type="dxa"/>
          <w:right w:w="0" w:type="dxa"/>
        </w:tblCellMar>
        <w:tblLook w:val="04A0" w:firstRow="1" w:lastRow="0" w:firstColumn="1" w:lastColumn="0" w:noHBand="0" w:noVBand="1"/>
        <w:tblCaption w:val="Glossary"/>
        <w:tblDescription w:val="The glossary table contains two heading columns: terms and their descriptions."/>
      </w:tblPr>
      <w:tblGrid>
        <w:gridCol w:w="1720"/>
        <w:gridCol w:w="6572"/>
      </w:tblGrid>
      <w:tr w:rsidR="0055321C" w:rsidRPr="0034460F" w14:paraId="04370FB7"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093E9BF" w14:textId="77777777" w:rsidR="0055321C" w:rsidRPr="0034460F" w:rsidRDefault="0055321C" w:rsidP="008C23AD">
            <w:pPr>
              <w:spacing w:before="140" w:after="40"/>
              <w:rPr>
                <w:rFonts w:eastAsia="Calibri"/>
                <w:sz w:val="18"/>
                <w:szCs w:val="18"/>
              </w:rPr>
            </w:pPr>
            <w:r w:rsidRPr="0034460F">
              <w:rPr>
                <w:rFonts w:eastAsia="Calibri"/>
                <w:sz w:val="18"/>
                <w:szCs w:val="18"/>
              </w:rPr>
              <w:t>CAGR</w:t>
            </w:r>
          </w:p>
        </w:tc>
        <w:tc>
          <w:tcPr>
            <w:tcW w:w="6639" w:type="dxa"/>
            <w:tcBorders>
              <w:top w:val="nil"/>
              <w:left w:val="nil"/>
              <w:bottom w:val="single" w:sz="8" w:space="0" w:color="BFBFBF"/>
              <w:right w:val="single" w:sz="8" w:space="0" w:color="BFBFBF"/>
            </w:tcBorders>
            <w:tcMar>
              <w:top w:w="28" w:type="dxa"/>
              <w:left w:w="28" w:type="dxa"/>
              <w:bottom w:w="28" w:type="dxa"/>
              <w:right w:w="28" w:type="dxa"/>
            </w:tcMar>
          </w:tcPr>
          <w:p w14:paraId="257B3F45"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Compound annual growth rate or the average annual growth rate over a specified time period. </w:t>
            </w:r>
          </w:p>
        </w:tc>
      </w:tr>
      <w:tr w:rsidR="0055321C" w:rsidRPr="0034460F" w14:paraId="025453C8"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F628432" w14:textId="77777777" w:rsidR="0055321C" w:rsidRPr="0034460F" w:rsidRDefault="0055321C" w:rsidP="008C23AD">
            <w:pPr>
              <w:spacing w:before="140" w:after="40"/>
              <w:rPr>
                <w:rFonts w:eastAsia="Calibri"/>
                <w:sz w:val="18"/>
                <w:szCs w:val="18"/>
              </w:rPr>
            </w:pPr>
            <w:r w:rsidRPr="0034460F">
              <w:rPr>
                <w:rFonts w:eastAsia="Calibri"/>
                <w:sz w:val="18"/>
                <w:szCs w:val="18"/>
              </w:rPr>
              <w:t>Change</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11764C28" w14:textId="77777777" w:rsidR="0055321C" w:rsidRPr="0034460F" w:rsidRDefault="0055321C" w:rsidP="008C23AD">
            <w:pPr>
              <w:spacing w:before="140" w:after="40"/>
              <w:rPr>
                <w:rFonts w:eastAsia="Calibri"/>
                <w:sz w:val="18"/>
                <w:szCs w:val="18"/>
              </w:rPr>
            </w:pPr>
            <w:r w:rsidRPr="0034460F">
              <w:rPr>
                <w:rFonts w:eastAsia="Calibri"/>
                <w:sz w:val="18"/>
                <w:szCs w:val="18"/>
              </w:rPr>
              <w:t>When referring to an item, "change" describes when the item and/or its services will be affected by the recommendations. This could result from a range of recommendations, such as: (</w:t>
            </w:r>
            <w:proofErr w:type="spellStart"/>
            <w:r w:rsidRPr="0034460F">
              <w:rPr>
                <w:rFonts w:eastAsia="Calibri"/>
                <w:sz w:val="18"/>
                <w:szCs w:val="18"/>
              </w:rPr>
              <w:t>i</w:t>
            </w:r>
            <w:proofErr w:type="spellEnd"/>
            <w:r w:rsidRPr="0034460F">
              <w:rPr>
                <w:rFonts w:eastAsia="Calibri"/>
                <w:sz w:val="18"/>
                <w:szCs w:val="18"/>
              </w:rPr>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55321C" w:rsidRPr="0034460F" w14:paraId="205E8855"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81ECA70" w14:textId="77777777" w:rsidR="0055321C" w:rsidRPr="0034460F" w:rsidRDefault="0055321C" w:rsidP="008C23AD">
            <w:pPr>
              <w:spacing w:before="140" w:after="40"/>
              <w:rPr>
                <w:rFonts w:eastAsia="Calibri"/>
                <w:sz w:val="18"/>
                <w:szCs w:val="18"/>
              </w:rPr>
            </w:pPr>
            <w:r w:rsidRPr="0034460F">
              <w:rPr>
                <w:rFonts w:eastAsia="Calibri"/>
                <w:sz w:val="18"/>
                <w:szCs w:val="18"/>
              </w:rPr>
              <w:t>Delete</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50492007" w14:textId="77777777" w:rsidR="0055321C" w:rsidRPr="0034460F" w:rsidRDefault="0055321C" w:rsidP="008C23AD">
            <w:pPr>
              <w:spacing w:before="140" w:after="40"/>
              <w:rPr>
                <w:rFonts w:eastAsia="Calibri"/>
                <w:sz w:val="18"/>
                <w:szCs w:val="18"/>
              </w:rPr>
            </w:pPr>
            <w:r w:rsidRPr="0034460F">
              <w:rPr>
                <w:rFonts w:eastAsia="Calibri"/>
                <w:sz w:val="18"/>
                <w:szCs w:val="18"/>
              </w:rPr>
              <w:t>Describes when an item is recommended for removal from the MBS and its services will no longer be provided under the MBS.</w:t>
            </w:r>
          </w:p>
        </w:tc>
      </w:tr>
      <w:tr w:rsidR="0055321C" w:rsidRPr="0034460F" w14:paraId="018890CA"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5A0EBE9" w14:textId="77777777" w:rsidR="0055321C" w:rsidRPr="0034460F" w:rsidRDefault="0055321C" w:rsidP="008C23AD">
            <w:pPr>
              <w:spacing w:before="140" w:after="40"/>
              <w:rPr>
                <w:rFonts w:eastAsia="Calibri"/>
                <w:sz w:val="18"/>
                <w:szCs w:val="18"/>
              </w:rPr>
            </w:pPr>
            <w:r w:rsidRPr="0034460F">
              <w:rPr>
                <w:rFonts w:eastAsia="Calibri"/>
                <w:sz w:val="18"/>
                <w:szCs w:val="18"/>
              </w:rPr>
              <w:t>Department, The</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69872AF9" w14:textId="77777777" w:rsidR="0055321C" w:rsidRPr="0034460F" w:rsidRDefault="0055321C" w:rsidP="008C23AD">
            <w:pPr>
              <w:spacing w:before="140" w:after="40"/>
              <w:rPr>
                <w:rFonts w:eastAsia="Calibri"/>
                <w:sz w:val="18"/>
                <w:szCs w:val="18"/>
              </w:rPr>
            </w:pPr>
            <w:r w:rsidRPr="0034460F">
              <w:rPr>
                <w:rFonts w:eastAsia="Calibri"/>
                <w:sz w:val="18"/>
                <w:szCs w:val="18"/>
              </w:rPr>
              <w:t>Australian Government Department of Health</w:t>
            </w:r>
          </w:p>
        </w:tc>
      </w:tr>
      <w:tr w:rsidR="0055321C" w:rsidRPr="0034460F" w14:paraId="0B435760"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F27524C" w14:textId="77777777" w:rsidR="0055321C" w:rsidRPr="0034460F" w:rsidRDefault="0055321C" w:rsidP="008C23AD">
            <w:pPr>
              <w:spacing w:before="140" w:after="40"/>
              <w:rPr>
                <w:rFonts w:eastAsia="Calibri"/>
                <w:sz w:val="18"/>
                <w:szCs w:val="18"/>
              </w:rPr>
            </w:pPr>
            <w:r w:rsidRPr="0034460F">
              <w:rPr>
                <w:rFonts w:eastAsia="Calibri"/>
                <w:sz w:val="18"/>
                <w:szCs w:val="18"/>
              </w:rPr>
              <w:t>DHS</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528D214D" w14:textId="77777777" w:rsidR="0055321C" w:rsidRPr="0034460F" w:rsidRDefault="0055321C" w:rsidP="008C23AD">
            <w:pPr>
              <w:spacing w:before="140" w:after="40"/>
              <w:rPr>
                <w:rFonts w:eastAsia="Calibri"/>
                <w:sz w:val="18"/>
                <w:szCs w:val="18"/>
              </w:rPr>
            </w:pPr>
            <w:r w:rsidRPr="0034460F">
              <w:rPr>
                <w:rFonts w:eastAsia="Calibri"/>
                <w:sz w:val="18"/>
                <w:szCs w:val="18"/>
              </w:rPr>
              <w:t>Australian Government Department of Human Services</w:t>
            </w:r>
          </w:p>
        </w:tc>
      </w:tr>
      <w:tr w:rsidR="0055321C" w:rsidRPr="0034460F" w14:paraId="1E01261E"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17BAD88" w14:textId="77777777" w:rsidR="0055321C" w:rsidRPr="0034460F" w:rsidRDefault="0055321C" w:rsidP="008C23AD">
            <w:pPr>
              <w:spacing w:before="140" w:after="40"/>
              <w:rPr>
                <w:rFonts w:eastAsia="Calibri"/>
                <w:sz w:val="18"/>
                <w:szCs w:val="18"/>
              </w:rPr>
            </w:pPr>
            <w:r w:rsidRPr="0034460F">
              <w:rPr>
                <w:rFonts w:eastAsia="Calibri"/>
                <w:sz w:val="18"/>
                <w:szCs w:val="18"/>
              </w:rPr>
              <w:t>FY</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70BD01F6" w14:textId="77777777" w:rsidR="0055321C" w:rsidRPr="0034460F" w:rsidRDefault="0055321C" w:rsidP="008C23AD">
            <w:pPr>
              <w:spacing w:before="140" w:after="40"/>
              <w:rPr>
                <w:rFonts w:eastAsia="Calibri"/>
                <w:sz w:val="18"/>
                <w:szCs w:val="18"/>
              </w:rPr>
            </w:pPr>
            <w:r w:rsidRPr="0034460F">
              <w:rPr>
                <w:rFonts w:eastAsia="Calibri"/>
                <w:sz w:val="18"/>
                <w:szCs w:val="18"/>
              </w:rPr>
              <w:t>Financial year</w:t>
            </w:r>
          </w:p>
        </w:tc>
      </w:tr>
      <w:tr w:rsidR="0055321C" w:rsidRPr="0034460F" w14:paraId="5876BCE0"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D20082B" w14:textId="77777777" w:rsidR="0055321C" w:rsidRPr="0034460F" w:rsidRDefault="0055321C" w:rsidP="008C23AD">
            <w:pPr>
              <w:spacing w:before="140" w:after="40"/>
              <w:rPr>
                <w:rFonts w:eastAsia="Calibri"/>
                <w:sz w:val="18"/>
                <w:szCs w:val="18"/>
              </w:rPr>
            </w:pPr>
            <w:r w:rsidRPr="0034460F">
              <w:rPr>
                <w:rFonts w:eastAsia="Calibri"/>
                <w:sz w:val="18"/>
                <w:szCs w:val="18"/>
              </w:rPr>
              <w:t>High-value care</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40E62719" w14:textId="77777777" w:rsidR="0055321C" w:rsidRPr="0034460F" w:rsidRDefault="0055321C" w:rsidP="008C23AD">
            <w:pPr>
              <w:spacing w:before="140" w:after="40"/>
              <w:rPr>
                <w:rFonts w:eastAsia="Calibri"/>
                <w:sz w:val="18"/>
                <w:szCs w:val="18"/>
              </w:rPr>
            </w:pPr>
            <w:r w:rsidRPr="0034460F">
              <w:rPr>
                <w:rFonts w:eastAsia="Calibri"/>
                <w:sz w:val="18"/>
                <w:szCs w:val="18"/>
              </w:rPr>
              <w:t>Services of proven efficacy reflecting current best medical practice, or for which the potential benefit to consumers exceeds the risk and costs.</w:t>
            </w:r>
          </w:p>
        </w:tc>
      </w:tr>
      <w:tr w:rsidR="0055321C" w:rsidRPr="0034460F" w14:paraId="2F0DFC27"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E38D290" w14:textId="77777777" w:rsidR="0055321C" w:rsidRPr="0034460F" w:rsidRDefault="0055321C" w:rsidP="008C23AD">
            <w:pPr>
              <w:spacing w:before="140" w:after="40"/>
              <w:rPr>
                <w:rFonts w:eastAsia="Calibri"/>
                <w:sz w:val="18"/>
                <w:szCs w:val="18"/>
              </w:rPr>
            </w:pPr>
            <w:r w:rsidRPr="0034460F">
              <w:rPr>
                <w:rFonts w:eastAsia="Calibri"/>
                <w:sz w:val="18"/>
                <w:szCs w:val="18"/>
              </w:rPr>
              <w:t>Inappropriate use / misuse</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44F2BB73" w14:textId="77777777" w:rsidR="0055321C" w:rsidRPr="0034460F" w:rsidRDefault="0055321C" w:rsidP="008C23AD">
            <w:pPr>
              <w:spacing w:before="140" w:after="40"/>
              <w:rPr>
                <w:rFonts w:eastAsia="Calibri"/>
                <w:sz w:val="18"/>
                <w:szCs w:val="18"/>
              </w:rPr>
            </w:pPr>
            <w:r w:rsidRPr="0034460F">
              <w:rPr>
                <w:rFonts w:eastAsia="Calibri"/>
                <w:sz w:val="18"/>
                <w:szCs w:val="18"/>
              </w:rPr>
              <w:t>The use of MBS services for purposes other than those intended. This includes a range of behaviours, from failing to adhere to particular item descriptors or rules through to deliberate fraud.</w:t>
            </w:r>
          </w:p>
        </w:tc>
      </w:tr>
      <w:tr w:rsidR="0055321C" w:rsidRPr="0034460F" w14:paraId="76995BC5"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68F21AF" w14:textId="77777777" w:rsidR="0055321C" w:rsidRPr="0034460F" w:rsidRDefault="0055321C" w:rsidP="008C23AD">
            <w:pPr>
              <w:spacing w:before="140" w:after="40"/>
              <w:rPr>
                <w:rFonts w:eastAsia="Calibri"/>
                <w:sz w:val="18"/>
                <w:szCs w:val="18"/>
              </w:rPr>
            </w:pPr>
            <w:r w:rsidRPr="0034460F">
              <w:rPr>
                <w:rFonts w:eastAsia="Calibri"/>
                <w:sz w:val="18"/>
                <w:szCs w:val="18"/>
              </w:rPr>
              <w:t>Low-value care</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7C0C1548" w14:textId="77777777" w:rsidR="0055321C" w:rsidRPr="0034460F" w:rsidRDefault="0055321C" w:rsidP="008C23AD">
            <w:pPr>
              <w:spacing w:before="140" w:after="40"/>
              <w:rPr>
                <w:rFonts w:eastAsia="Calibri"/>
                <w:sz w:val="18"/>
                <w:szCs w:val="18"/>
              </w:rPr>
            </w:pPr>
            <w:r w:rsidRPr="0034460F">
              <w:rPr>
                <w:rFonts w:eastAsia="Calibri"/>
                <w:sz w:val="18"/>
                <w:szCs w:val="18"/>
              </w:rPr>
              <w:t>Services that evidence suggests confer no or very little benefit to consumers; or for which the risk of harm exceeds the likely benefit; or, more broadly, where the added costs of services do not provide proportional added benefits.</w:t>
            </w:r>
          </w:p>
        </w:tc>
      </w:tr>
      <w:tr w:rsidR="0055321C" w:rsidRPr="0034460F" w14:paraId="10285410"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74629511" w14:textId="77777777" w:rsidR="0055321C" w:rsidRPr="0034460F" w:rsidRDefault="0055321C" w:rsidP="008C23AD">
            <w:pPr>
              <w:spacing w:before="140" w:after="40"/>
              <w:rPr>
                <w:rFonts w:eastAsia="Calibri"/>
                <w:sz w:val="18"/>
                <w:szCs w:val="18"/>
              </w:rPr>
            </w:pPr>
            <w:r w:rsidRPr="0034460F">
              <w:rPr>
                <w:rFonts w:eastAsia="Calibri"/>
                <w:sz w:val="18"/>
                <w:szCs w:val="18"/>
              </w:rPr>
              <w:t>MBS</w:t>
            </w:r>
          </w:p>
        </w:tc>
        <w:tc>
          <w:tcPr>
            <w:tcW w:w="663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04FD9ACD"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Medicare Benefits Schedule </w:t>
            </w:r>
          </w:p>
        </w:tc>
      </w:tr>
      <w:tr w:rsidR="0055321C" w:rsidRPr="0034460F" w14:paraId="504C8EA8"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62D9604" w14:textId="77777777" w:rsidR="0055321C" w:rsidRPr="0034460F" w:rsidRDefault="0055321C" w:rsidP="008C23AD">
            <w:pPr>
              <w:spacing w:before="140" w:after="40"/>
              <w:rPr>
                <w:rFonts w:eastAsia="Calibri"/>
                <w:sz w:val="18"/>
                <w:szCs w:val="18"/>
              </w:rPr>
            </w:pPr>
            <w:r w:rsidRPr="0034460F">
              <w:rPr>
                <w:rFonts w:eastAsia="Calibri"/>
                <w:sz w:val="18"/>
                <w:szCs w:val="18"/>
              </w:rPr>
              <w:t>MBS item</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4DE11E19" w14:textId="77777777" w:rsidR="0055321C" w:rsidRPr="0034460F" w:rsidRDefault="0055321C" w:rsidP="008C23AD">
            <w:pPr>
              <w:spacing w:before="140" w:after="40"/>
              <w:rPr>
                <w:rFonts w:eastAsia="Calibri"/>
                <w:sz w:val="18"/>
                <w:szCs w:val="18"/>
              </w:rPr>
            </w:pPr>
            <w:r w:rsidRPr="0034460F">
              <w:rPr>
                <w:rFonts w:eastAsia="Calibri"/>
                <w:sz w:val="18"/>
                <w:szCs w:val="18"/>
              </w:rPr>
              <w:t>An administrative object listed in the MBS and used for the purposes of claiming and paying Medicare benefits, consisting of an item number, service descriptor and supporting information, schedule fee and Medicare benefits.</w:t>
            </w:r>
          </w:p>
        </w:tc>
      </w:tr>
      <w:tr w:rsidR="0055321C" w:rsidRPr="0034460F" w14:paraId="0BF1E0CB"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4099A40" w14:textId="77777777" w:rsidR="0055321C" w:rsidRPr="0034460F" w:rsidRDefault="0055321C" w:rsidP="008C23AD">
            <w:pPr>
              <w:spacing w:before="140" w:after="40"/>
              <w:rPr>
                <w:rFonts w:eastAsia="Calibri"/>
                <w:sz w:val="18"/>
                <w:szCs w:val="18"/>
              </w:rPr>
            </w:pPr>
            <w:r w:rsidRPr="0034460F">
              <w:rPr>
                <w:rFonts w:eastAsia="Calibri"/>
                <w:sz w:val="18"/>
                <w:szCs w:val="18"/>
              </w:rPr>
              <w:t>MBS service</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1F6F4D36" w14:textId="77777777" w:rsidR="0055321C" w:rsidRPr="0034460F" w:rsidRDefault="0055321C" w:rsidP="008C23AD">
            <w:pPr>
              <w:spacing w:before="140" w:after="40"/>
              <w:rPr>
                <w:rFonts w:eastAsia="Calibri"/>
                <w:sz w:val="18"/>
                <w:szCs w:val="18"/>
              </w:rPr>
            </w:pPr>
            <w:r w:rsidRPr="0034460F">
              <w:rPr>
                <w:rFonts w:eastAsia="Calibri"/>
                <w:sz w:val="18"/>
                <w:szCs w:val="18"/>
              </w:rPr>
              <w:t>The actual medical consultation, procedure or test to which the relevant MBS item refers.</w:t>
            </w:r>
          </w:p>
        </w:tc>
      </w:tr>
    </w:tbl>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w:tblDescription w:val="The glossary table contains two heading columns: terms and their descriptions."/>
      </w:tblPr>
      <w:tblGrid>
        <w:gridCol w:w="1722"/>
        <w:gridCol w:w="6580"/>
      </w:tblGrid>
      <w:tr w:rsidR="0055321C" w:rsidRPr="0034460F" w14:paraId="220CCDBB" w14:textId="77777777" w:rsidTr="008C23AD">
        <w:trPr>
          <w:tblHeader/>
        </w:trPr>
        <w:tc>
          <w:tcPr>
            <w:tcW w:w="1729" w:type="dxa"/>
            <w:shd w:val="clear" w:color="auto" w:fill="01653F"/>
            <w:vAlign w:val="bottom"/>
          </w:tcPr>
          <w:p w14:paraId="59498CDC" w14:textId="77777777" w:rsidR="0055321C" w:rsidRPr="0034460F" w:rsidRDefault="0055321C" w:rsidP="008C23AD">
            <w:pPr>
              <w:keepNext/>
              <w:numPr>
                <w:ilvl w:val="0"/>
                <w:numId w:val="7"/>
              </w:numPr>
              <w:spacing w:before="60"/>
              <w:ind w:left="0" w:firstLine="0"/>
              <w:rPr>
                <w:rFonts w:eastAsiaTheme="minorHAnsi" w:cstheme="minorHAnsi"/>
                <w:b/>
                <w:color w:val="FFFFFF" w:themeColor="background1"/>
                <w:sz w:val="18"/>
                <w:szCs w:val="22"/>
                <w:lang w:eastAsia="en-US"/>
              </w:rPr>
            </w:pPr>
            <w:r w:rsidRPr="0034460F">
              <w:rPr>
                <w:rFonts w:eastAsiaTheme="minorHAnsi" w:cstheme="minorHAnsi"/>
                <w:b/>
                <w:color w:val="FFFFFF" w:themeColor="background1"/>
                <w:sz w:val="18"/>
                <w:szCs w:val="22"/>
                <w:lang w:eastAsia="en-US"/>
              </w:rPr>
              <w:lastRenderedPageBreak/>
              <w:t>Term</w:t>
            </w:r>
          </w:p>
        </w:tc>
        <w:tc>
          <w:tcPr>
            <w:tcW w:w="6639" w:type="dxa"/>
            <w:shd w:val="clear" w:color="auto" w:fill="01653F"/>
            <w:vAlign w:val="bottom"/>
          </w:tcPr>
          <w:p w14:paraId="75ADA7D7" w14:textId="77777777" w:rsidR="0055321C" w:rsidRPr="0034460F" w:rsidRDefault="0055321C" w:rsidP="008C23AD">
            <w:pPr>
              <w:keepNext/>
              <w:numPr>
                <w:ilvl w:val="0"/>
                <w:numId w:val="7"/>
              </w:numPr>
              <w:spacing w:before="60"/>
              <w:ind w:left="0" w:firstLine="0"/>
              <w:rPr>
                <w:rFonts w:eastAsiaTheme="minorHAnsi" w:cstheme="minorHAnsi"/>
                <w:b/>
                <w:color w:val="FFFFFF" w:themeColor="background1"/>
                <w:sz w:val="18"/>
                <w:szCs w:val="22"/>
                <w:lang w:eastAsia="en-US"/>
              </w:rPr>
            </w:pPr>
            <w:r w:rsidRPr="0034460F">
              <w:rPr>
                <w:rFonts w:eastAsiaTheme="minorHAnsi" w:cstheme="minorHAnsi"/>
                <w:b/>
                <w:color w:val="FFFFFF" w:themeColor="background1"/>
                <w:sz w:val="18"/>
                <w:szCs w:val="22"/>
                <w:lang w:eastAsia="en-US"/>
              </w:rPr>
              <w:t>Description</w:t>
            </w:r>
          </w:p>
        </w:tc>
      </w:tr>
    </w:tbl>
    <w:tbl>
      <w:tblPr>
        <w:tblW w:w="5000" w:type="pct"/>
        <w:tblCellMar>
          <w:left w:w="0" w:type="dxa"/>
          <w:right w:w="0" w:type="dxa"/>
        </w:tblCellMar>
        <w:tblLook w:val="04A0" w:firstRow="1" w:lastRow="0" w:firstColumn="1" w:lastColumn="0" w:noHBand="0" w:noVBand="1"/>
        <w:tblCaption w:val="Glossary"/>
        <w:tblDescription w:val="The glossary table contains two heading columns: terms and their descriptions."/>
      </w:tblPr>
      <w:tblGrid>
        <w:gridCol w:w="1718"/>
        <w:gridCol w:w="6574"/>
      </w:tblGrid>
      <w:tr w:rsidR="0055321C" w:rsidRPr="0034460F" w14:paraId="588C93A3"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03D44B1" w14:textId="77777777" w:rsidR="0055321C" w:rsidRPr="0034460F" w:rsidRDefault="0055321C" w:rsidP="008C23AD">
            <w:pPr>
              <w:spacing w:before="140" w:after="40"/>
              <w:rPr>
                <w:rFonts w:eastAsia="Calibri"/>
                <w:sz w:val="18"/>
                <w:szCs w:val="18"/>
              </w:rPr>
            </w:pPr>
            <w:r w:rsidRPr="0034460F">
              <w:rPr>
                <w:rFonts w:eastAsia="Calibri"/>
                <w:sz w:val="18"/>
                <w:szCs w:val="18"/>
              </w:rPr>
              <w:t>Misuse (of MBS item)</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29811843" w14:textId="77777777" w:rsidR="0055321C" w:rsidRPr="0034460F" w:rsidRDefault="0055321C" w:rsidP="008C23AD">
            <w:pPr>
              <w:spacing w:before="140" w:after="40"/>
              <w:rPr>
                <w:rFonts w:eastAsia="Calibri"/>
                <w:sz w:val="18"/>
                <w:szCs w:val="18"/>
              </w:rPr>
            </w:pPr>
            <w:r w:rsidRPr="0034460F">
              <w:rPr>
                <w:rFonts w:eastAsia="Calibri"/>
                <w:sz w:val="18"/>
                <w:szCs w:val="18"/>
              </w:rPr>
              <w:t>The use of MBS services for purposes other than those intended. This includes a range of behaviours, from failing to adhere to particular item descriptors or rules through to deliberate fraud.</w:t>
            </w:r>
          </w:p>
        </w:tc>
      </w:tr>
      <w:tr w:rsidR="0055321C" w:rsidRPr="0034460F" w14:paraId="54DE8162"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408B121" w14:textId="77777777" w:rsidR="0055321C" w:rsidRPr="0034460F" w:rsidRDefault="0055321C" w:rsidP="008C23AD">
            <w:pPr>
              <w:spacing w:before="140" w:after="40"/>
              <w:rPr>
                <w:rFonts w:eastAsia="Calibri"/>
                <w:sz w:val="18"/>
                <w:szCs w:val="18"/>
              </w:rPr>
            </w:pPr>
            <w:r w:rsidRPr="0034460F">
              <w:rPr>
                <w:rFonts w:eastAsia="Calibri"/>
                <w:sz w:val="18"/>
                <w:szCs w:val="18"/>
              </w:rPr>
              <w:t>MMM</w:t>
            </w:r>
          </w:p>
        </w:tc>
        <w:tc>
          <w:tcPr>
            <w:tcW w:w="6639" w:type="dxa"/>
            <w:tcBorders>
              <w:top w:val="nil"/>
              <w:left w:val="nil"/>
              <w:bottom w:val="single" w:sz="8" w:space="0" w:color="BFBFBF"/>
              <w:right w:val="single" w:sz="8" w:space="0" w:color="BFBFBF"/>
            </w:tcBorders>
            <w:tcMar>
              <w:top w:w="28" w:type="dxa"/>
              <w:left w:w="28" w:type="dxa"/>
              <w:bottom w:w="28" w:type="dxa"/>
              <w:right w:w="28" w:type="dxa"/>
            </w:tcMar>
          </w:tcPr>
          <w:p w14:paraId="7C7FFB74" w14:textId="77777777" w:rsidR="0055321C" w:rsidRPr="0034460F" w:rsidRDefault="0055321C" w:rsidP="008C23AD">
            <w:pPr>
              <w:spacing w:before="140" w:after="40"/>
              <w:rPr>
                <w:rFonts w:eastAsia="Calibri"/>
                <w:sz w:val="18"/>
                <w:szCs w:val="18"/>
              </w:rPr>
            </w:pPr>
            <w:r w:rsidRPr="0034460F">
              <w:rPr>
                <w:rFonts w:eastAsia="Calibri"/>
                <w:sz w:val="18"/>
                <w:szCs w:val="18"/>
              </w:rPr>
              <w:t>Modified Monash Model</w:t>
            </w:r>
          </w:p>
        </w:tc>
      </w:tr>
      <w:tr w:rsidR="0055321C" w:rsidRPr="0034460F" w14:paraId="69A8EB0F"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7166A55" w14:textId="77777777" w:rsidR="0055321C" w:rsidRPr="0034460F" w:rsidRDefault="0055321C" w:rsidP="008C23AD">
            <w:pPr>
              <w:spacing w:before="140" w:after="40"/>
              <w:rPr>
                <w:rFonts w:eastAsia="Calibri"/>
                <w:sz w:val="18"/>
                <w:szCs w:val="18"/>
              </w:rPr>
            </w:pPr>
            <w:r w:rsidRPr="0034460F">
              <w:rPr>
                <w:rFonts w:eastAsia="Calibri"/>
                <w:sz w:val="18"/>
                <w:szCs w:val="18"/>
              </w:rPr>
              <w:t>MSAC</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31FA4800" w14:textId="77777777" w:rsidR="0055321C" w:rsidRPr="0034460F" w:rsidRDefault="0055321C" w:rsidP="008C23AD">
            <w:pPr>
              <w:spacing w:before="140" w:after="40"/>
              <w:rPr>
                <w:rFonts w:eastAsia="Calibri"/>
                <w:sz w:val="18"/>
                <w:szCs w:val="18"/>
              </w:rPr>
            </w:pPr>
            <w:r w:rsidRPr="0034460F">
              <w:rPr>
                <w:rFonts w:eastAsia="Calibri"/>
                <w:sz w:val="18"/>
                <w:szCs w:val="18"/>
              </w:rPr>
              <w:t>Medical Services Advisory Committee</w:t>
            </w:r>
          </w:p>
        </w:tc>
      </w:tr>
      <w:tr w:rsidR="0055321C" w:rsidRPr="0034460F" w14:paraId="1D7FFF29"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04E8E18"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New service </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30ADFAEC"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55321C" w:rsidRPr="0034460F" w14:paraId="6EE1B749"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26C900D" w14:textId="77777777" w:rsidR="0055321C" w:rsidRPr="0034460F" w:rsidRDefault="0055321C" w:rsidP="008C23AD">
            <w:pPr>
              <w:spacing w:before="140" w:after="40"/>
              <w:rPr>
                <w:rFonts w:eastAsia="Calibri"/>
                <w:sz w:val="18"/>
                <w:szCs w:val="18"/>
              </w:rPr>
            </w:pPr>
            <w:r w:rsidRPr="0034460F">
              <w:rPr>
                <w:rFonts w:eastAsia="Calibri"/>
                <w:sz w:val="18"/>
                <w:szCs w:val="18"/>
              </w:rPr>
              <w:t>No change or leave unchanged</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29DF197E" w14:textId="77777777" w:rsidR="0055321C" w:rsidRPr="0034460F" w:rsidRDefault="0055321C" w:rsidP="008C23AD">
            <w:pPr>
              <w:spacing w:before="140" w:after="40"/>
              <w:rPr>
                <w:rFonts w:eastAsia="Calibri"/>
                <w:sz w:val="18"/>
                <w:szCs w:val="18"/>
              </w:rPr>
            </w:pPr>
            <w:r w:rsidRPr="0034460F">
              <w:rPr>
                <w:rFonts w:eastAsia="Calibri"/>
                <w:sz w:val="18"/>
                <w:szCs w:val="18"/>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55321C" w:rsidRPr="0034460F" w14:paraId="5E361221"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441546B" w14:textId="77777777" w:rsidR="0055321C" w:rsidRPr="0034460F" w:rsidRDefault="0055321C" w:rsidP="008C23AD">
            <w:pPr>
              <w:spacing w:before="140" w:after="40"/>
              <w:rPr>
                <w:rFonts w:eastAsia="Calibri"/>
                <w:sz w:val="18"/>
                <w:szCs w:val="18"/>
              </w:rPr>
            </w:pPr>
            <w:r w:rsidRPr="0034460F">
              <w:rPr>
                <w:rFonts w:eastAsia="Calibri"/>
                <w:sz w:val="18"/>
                <w:szCs w:val="18"/>
              </w:rPr>
              <w:t>Obsolete services / items</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3950721A" w14:textId="77777777" w:rsidR="0055321C" w:rsidRPr="0034460F" w:rsidRDefault="0055321C" w:rsidP="008C23AD">
            <w:pPr>
              <w:spacing w:before="140" w:after="40"/>
              <w:rPr>
                <w:rFonts w:eastAsia="Calibri"/>
                <w:sz w:val="18"/>
                <w:szCs w:val="18"/>
              </w:rPr>
            </w:pPr>
            <w:r w:rsidRPr="0034460F">
              <w:rPr>
                <w:rFonts w:eastAsia="Calibri"/>
                <w:sz w:val="18"/>
                <w:szCs w:val="18"/>
              </w:rPr>
              <w:t>Services that should no longer be performed as they do not represent current clinical best practice and have been superseded by superior tests or procedures.</w:t>
            </w:r>
          </w:p>
        </w:tc>
      </w:tr>
      <w:tr w:rsidR="0055321C" w:rsidRPr="0034460F" w14:paraId="758B435E"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B626F27"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The Committee </w:t>
            </w:r>
          </w:p>
        </w:tc>
        <w:tc>
          <w:tcPr>
            <w:tcW w:w="663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6A4F0BF9"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The </w:t>
            </w:r>
            <w:r>
              <w:rPr>
                <w:rFonts w:eastAsia="Calibri"/>
                <w:sz w:val="18"/>
                <w:szCs w:val="18"/>
              </w:rPr>
              <w:t xml:space="preserve">Optometry Services Clinical Committee </w:t>
            </w:r>
            <w:r w:rsidRPr="0034460F">
              <w:rPr>
                <w:rFonts w:eastAsia="Calibri"/>
                <w:sz w:val="18"/>
                <w:szCs w:val="18"/>
              </w:rPr>
              <w:t>of the MBS Review</w:t>
            </w:r>
          </w:p>
        </w:tc>
      </w:tr>
      <w:tr w:rsidR="0055321C" w:rsidRPr="0034460F" w14:paraId="6F8F3076"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AA46D46" w14:textId="77777777" w:rsidR="0055321C" w:rsidRPr="0034460F" w:rsidRDefault="0055321C" w:rsidP="008C23AD">
            <w:pPr>
              <w:spacing w:before="140" w:after="40"/>
              <w:rPr>
                <w:rFonts w:eastAsia="Calibri"/>
                <w:sz w:val="18"/>
                <w:szCs w:val="18"/>
              </w:rPr>
            </w:pPr>
            <w:r w:rsidRPr="0034460F">
              <w:rPr>
                <w:rFonts w:eastAsia="Calibri"/>
                <w:sz w:val="18"/>
                <w:szCs w:val="18"/>
              </w:rPr>
              <w:t>The Minister</w:t>
            </w:r>
          </w:p>
        </w:tc>
        <w:tc>
          <w:tcPr>
            <w:tcW w:w="663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10107A6" w14:textId="77777777" w:rsidR="0055321C" w:rsidRPr="0034460F" w:rsidRDefault="0055321C" w:rsidP="008C23AD">
            <w:pPr>
              <w:spacing w:before="140" w:after="40"/>
              <w:rPr>
                <w:rFonts w:eastAsia="Calibri"/>
                <w:sz w:val="18"/>
                <w:szCs w:val="18"/>
              </w:rPr>
            </w:pPr>
            <w:r w:rsidRPr="0034460F">
              <w:rPr>
                <w:rFonts w:eastAsia="Calibri"/>
                <w:sz w:val="18"/>
                <w:szCs w:val="18"/>
              </w:rPr>
              <w:t>The Minister for Health</w:t>
            </w:r>
          </w:p>
        </w:tc>
      </w:tr>
      <w:tr w:rsidR="0055321C" w:rsidRPr="0034460F" w14:paraId="1D3CC51A"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34311CE"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The Taskforce </w:t>
            </w:r>
          </w:p>
        </w:tc>
        <w:tc>
          <w:tcPr>
            <w:tcW w:w="663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1F0EFE41"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The MBS Review Taskforce </w:t>
            </w:r>
          </w:p>
        </w:tc>
      </w:tr>
      <w:tr w:rsidR="0055321C" w:rsidRPr="0034460F" w14:paraId="3C1A5CF8"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3F6246D8" w14:textId="77777777" w:rsidR="0055321C" w:rsidRPr="0034460F" w:rsidRDefault="0055321C" w:rsidP="008C23AD">
            <w:pPr>
              <w:spacing w:before="140" w:after="40"/>
              <w:rPr>
                <w:rFonts w:eastAsia="Calibri"/>
                <w:sz w:val="18"/>
                <w:szCs w:val="18"/>
              </w:rPr>
            </w:pPr>
            <w:r w:rsidRPr="0034460F">
              <w:rPr>
                <w:rFonts w:eastAsia="Calibri"/>
                <w:sz w:val="18"/>
                <w:szCs w:val="18"/>
              </w:rPr>
              <w:t>Total benefits</w:t>
            </w:r>
          </w:p>
        </w:tc>
        <w:tc>
          <w:tcPr>
            <w:tcW w:w="663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844A27D" w14:textId="77777777" w:rsidR="0055321C" w:rsidRPr="0034460F" w:rsidRDefault="0055321C" w:rsidP="008C23AD">
            <w:pPr>
              <w:spacing w:before="140" w:after="40"/>
              <w:rPr>
                <w:rFonts w:eastAsia="Calibri"/>
                <w:sz w:val="18"/>
                <w:szCs w:val="18"/>
              </w:rPr>
            </w:pPr>
            <w:r w:rsidRPr="0034460F">
              <w:rPr>
                <w:rFonts w:eastAsia="Calibri"/>
                <w:sz w:val="18"/>
                <w:szCs w:val="18"/>
              </w:rPr>
              <w:t>Total benefits paid</w:t>
            </w:r>
          </w:p>
        </w:tc>
      </w:tr>
    </w:tbl>
    <w:p w14:paraId="0355CE65" w14:textId="77777777" w:rsidR="0055321C" w:rsidRPr="0034460F" w:rsidRDefault="0055321C" w:rsidP="00BC215F">
      <w:pPr>
        <w:pStyle w:val="Heading1"/>
        <w:widowControl w:val="0"/>
        <w:numPr>
          <w:ilvl w:val="0"/>
          <w:numId w:val="4"/>
        </w:numPr>
        <w:pBdr>
          <w:bottom w:val="single" w:sz="16" w:space="11" w:color="BFBFBF"/>
        </w:pBdr>
        <w:autoSpaceDE w:val="0"/>
        <w:autoSpaceDN w:val="0"/>
        <w:adjustRightInd w:val="0"/>
        <w:spacing w:before="720" w:after="720"/>
        <w:ind w:left="432"/>
        <w:textAlignment w:val="center"/>
        <w:sectPr w:rsidR="0055321C" w:rsidRPr="0034460F" w:rsidSect="001575CE">
          <w:footerReference w:type="default" r:id="rId15"/>
          <w:pgSz w:w="11906" w:h="16838" w:code="9"/>
          <w:pgMar w:top="1440" w:right="1797" w:bottom="1440" w:left="1797" w:header="720" w:footer="720" w:gutter="0"/>
          <w:cols w:space="720"/>
          <w:docGrid w:linePitch="326"/>
        </w:sectPr>
      </w:pPr>
      <w:bookmarkStart w:id="90" w:name="_Toc25596260"/>
      <w:bookmarkStart w:id="91" w:name="_Toc25596720"/>
      <w:bookmarkStart w:id="92" w:name="_Toc25596846"/>
      <w:bookmarkEnd w:id="90"/>
      <w:bookmarkEnd w:id="91"/>
      <w:bookmarkEnd w:id="92"/>
    </w:p>
    <w:p w14:paraId="0DDBA2CE" w14:textId="77777777" w:rsidR="0088655A" w:rsidRPr="0034460F" w:rsidRDefault="0088655A" w:rsidP="0088655A">
      <w:pPr>
        <w:pStyle w:val="AppendixStyle1"/>
        <w:rPr>
          <w:lang w:val="en-AU"/>
        </w:rPr>
      </w:pPr>
      <w:bookmarkStart w:id="93" w:name="_Toc25596847"/>
      <w:r w:rsidRPr="0034460F">
        <w:rPr>
          <w:lang w:val="en-AU"/>
        </w:rPr>
        <w:lastRenderedPageBreak/>
        <w:t xml:space="preserve">Index of </w:t>
      </w:r>
      <w:r w:rsidR="00664E52" w:rsidRPr="0034460F">
        <w:rPr>
          <w:lang w:val="en-AU"/>
        </w:rPr>
        <w:t>Optometry Items</w:t>
      </w:r>
      <w:bookmarkEnd w:id="93"/>
      <w:r w:rsidR="00664E52" w:rsidRPr="0034460F">
        <w:rPr>
          <w:lang w:val="en-AU"/>
        </w:rPr>
        <w:t xml:space="preserve"> </w:t>
      </w:r>
    </w:p>
    <w:p w14:paraId="3E016F76" w14:textId="77777777" w:rsidR="00C338E0" w:rsidRPr="0034460F" w:rsidRDefault="00C338E0" w:rsidP="00C338E0">
      <w:pPr>
        <w:rPr>
          <w:rFonts w:cstheme="minorHAnsi"/>
          <w:b/>
          <w:sz w:val="36"/>
          <w:szCs w:val="18"/>
        </w:rPr>
      </w:pPr>
      <w:r w:rsidRPr="0034460F">
        <w:rPr>
          <w:rFonts w:cstheme="minorHAnsi"/>
          <w:b/>
          <w:sz w:val="36"/>
          <w:szCs w:val="18"/>
        </w:rPr>
        <w:t xml:space="preserve">Optometry MBS Items </w:t>
      </w:r>
    </w:p>
    <w:tbl>
      <w:tblPr>
        <w:tblStyle w:val="TableGrid"/>
        <w:tblW w:w="14567" w:type="dxa"/>
        <w:tblLayout w:type="fixed"/>
        <w:tblLook w:val="04A0" w:firstRow="1" w:lastRow="0" w:firstColumn="1" w:lastColumn="0" w:noHBand="0" w:noVBand="1"/>
        <w:tblCaption w:val="Appendix A - Index of Optometry Items"/>
        <w:tblDescription w:val="This is an 8 column table. Column 1 lists the item number. Column 2 lists the item descriptor. Column 3 lists the schedule fee. Column 4 lists the service volume in the 2016/17 financial year. Column 5 lists the benefits in the 2016/17 financial year. Column 6 lists the average 5 yearly annual growth expressed as a percentage. Column 7 lists the corresponding recommendation number. Column 8 lists the recommendation change. "/>
      </w:tblPr>
      <w:tblGrid>
        <w:gridCol w:w="675"/>
        <w:gridCol w:w="5293"/>
        <w:gridCol w:w="831"/>
        <w:gridCol w:w="64"/>
        <w:gridCol w:w="945"/>
        <w:gridCol w:w="1219"/>
        <w:gridCol w:w="1174"/>
        <w:gridCol w:w="1843"/>
        <w:gridCol w:w="2523"/>
      </w:tblGrid>
      <w:tr w:rsidR="00C338E0" w:rsidRPr="0034460F" w14:paraId="629F43B4" w14:textId="77777777" w:rsidTr="00F50545">
        <w:trPr>
          <w:tblHeader/>
        </w:trPr>
        <w:tc>
          <w:tcPr>
            <w:tcW w:w="675" w:type="dxa"/>
            <w:shd w:val="clear" w:color="auto" w:fill="007434"/>
            <w:vAlign w:val="bottom"/>
          </w:tcPr>
          <w:p w14:paraId="581DC54D" w14:textId="77777777" w:rsidR="00C338E0" w:rsidRPr="0034460F" w:rsidRDefault="00C338E0" w:rsidP="0034460F">
            <w:pPr>
              <w:rPr>
                <w:rFonts w:cstheme="minorHAnsi"/>
                <w:b/>
                <w:color w:val="FFFFFF" w:themeColor="background1"/>
                <w:sz w:val="18"/>
                <w:szCs w:val="18"/>
              </w:rPr>
            </w:pPr>
            <w:r w:rsidRPr="0034460F">
              <w:rPr>
                <w:rFonts w:cstheme="minorHAnsi"/>
                <w:b/>
                <w:color w:val="FFFFFF" w:themeColor="background1"/>
                <w:sz w:val="18"/>
                <w:szCs w:val="18"/>
              </w:rPr>
              <w:t>Item</w:t>
            </w:r>
          </w:p>
        </w:tc>
        <w:tc>
          <w:tcPr>
            <w:tcW w:w="5293" w:type="dxa"/>
            <w:shd w:val="clear" w:color="auto" w:fill="007434"/>
            <w:vAlign w:val="bottom"/>
          </w:tcPr>
          <w:p w14:paraId="09270719" w14:textId="77777777" w:rsidR="00C338E0" w:rsidRPr="0034460F" w:rsidRDefault="00C338E0" w:rsidP="0034460F">
            <w:pPr>
              <w:rPr>
                <w:rFonts w:cstheme="minorHAnsi"/>
                <w:b/>
                <w:color w:val="FFFFFF" w:themeColor="background1"/>
                <w:sz w:val="18"/>
                <w:szCs w:val="18"/>
              </w:rPr>
            </w:pPr>
            <w:r w:rsidRPr="0034460F">
              <w:rPr>
                <w:rFonts w:cstheme="minorHAnsi"/>
                <w:b/>
                <w:color w:val="FFFFFF" w:themeColor="background1"/>
                <w:sz w:val="18"/>
                <w:szCs w:val="18"/>
              </w:rPr>
              <w:t>Descriptor</w:t>
            </w:r>
          </w:p>
        </w:tc>
        <w:tc>
          <w:tcPr>
            <w:tcW w:w="895" w:type="dxa"/>
            <w:gridSpan w:val="2"/>
            <w:shd w:val="clear" w:color="auto" w:fill="007434"/>
            <w:vAlign w:val="bottom"/>
          </w:tcPr>
          <w:p w14:paraId="394801AE" w14:textId="77777777" w:rsidR="00C338E0" w:rsidRPr="0034460F" w:rsidRDefault="00C338E0" w:rsidP="0034460F">
            <w:pPr>
              <w:rPr>
                <w:rFonts w:cstheme="minorHAnsi"/>
                <w:b/>
                <w:color w:val="FFFFFF" w:themeColor="background1"/>
                <w:sz w:val="18"/>
                <w:szCs w:val="18"/>
              </w:rPr>
            </w:pPr>
            <w:r w:rsidRPr="0034460F">
              <w:rPr>
                <w:rFonts w:cstheme="minorHAnsi"/>
                <w:b/>
                <w:color w:val="FFFFFF" w:themeColor="background1"/>
                <w:sz w:val="18"/>
                <w:szCs w:val="18"/>
              </w:rPr>
              <w:t>Schedule Fee</w:t>
            </w:r>
          </w:p>
        </w:tc>
        <w:tc>
          <w:tcPr>
            <w:tcW w:w="945" w:type="dxa"/>
            <w:shd w:val="clear" w:color="auto" w:fill="007434"/>
            <w:vAlign w:val="bottom"/>
          </w:tcPr>
          <w:p w14:paraId="1A754183" w14:textId="77777777" w:rsidR="00C338E0" w:rsidRPr="0034460F" w:rsidRDefault="00C338E0" w:rsidP="00F067F3">
            <w:pPr>
              <w:rPr>
                <w:rFonts w:cstheme="minorHAnsi"/>
                <w:b/>
                <w:color w:val="FFFFFF" w:themeColor="background1"/>
                <w:sz w:val="18"/>
                <w:szCs w:val="18"/>
              </w:rPr>
            </w:pPr>
            <w:r w:rsidRPr="0034460F">
              <w:rPr>
                <w:rFonts w:cstheme="minorHAnsi"/>
                <w:b/>
                <w:color w:val="FFFFFF" w:themeColor="background1"/>
                <w:sz w:val="18"/>
                <w:szCs w:val="18"/>
              </w:rPr>
              <w:t>Services FY 2016</w:t>
            </w:r>
            <w:r w:rsidR="00F067F3">
              <w:rPr>
                <w:rFonts w:cstheme="minorHAnsi"/>
                <w:b/>
                <w:color w:val="FFFFFF" w:themeColor="background1"/>
                <w:sz w:val="18"/>
                <w:szCs w:val="18"/>
              </w:rPr>
              <w:noBreakHyphen/>
            </w:r>
            <w:r w:rsidRPr="0034460F">
              <w:rPr>
                <w:rFonts w:cstheme="minorHAnsi"/>
                <w:b/>
                <w:color w:val="FFFFFF" w:themeColor="background1"/>
                <w:sz w:val="18"/>
                <w:szCs w:val="18"/>
              </w:rPr>
              <w:t>17</w:t>
            </w:r>
          </w:p>
        </w:tc>
        <w:tc>
          <w:tcPr>
            <w:tcW w:w="1219" w:type="dxa"/>
            <w:shd w:val="clear" w:color="auto" w:fill="007434"/>
            <w:vAlign w:val="bottom"/>
          </w:tcPr>
          <w:p w14:paraId="1F5EF524" w14:textId="77777777" w:rsidR="00C338E0" w:rsidRPr="0034460F" w:rsidRDefault="00C338E0" w:rsidP="00F067F3">
            <w:pPr>
              <w:rPr>
                <w:rFonts w:cstheme="minorHAnsi"/>
                <w:b/>
                <w:color w:val="FFFFFF" w:themeColor="background1"/>
                <w:sz w:val="18"/>
                <w:szCs w:val="18"/>
              </w:rPr>
            </w:pPr>
            <w:r w:rsidRPr="0034460F">
              <w:rPr>
                <w:rFonts w:cstheme="minorHAnsi"/>
                <w:b/>
                <w:color w:val="FFFFFF" w:themeColor="background1"/>
                <w:sz w:val="18"/>
                <w:szCs w:val="18"/>
              </w:rPr>
              <w:t>Benefits FY 2016</w:t>
            </w:r>
            <w:r w:rsidR="00F067F3">
              <w:rPr>
                <w:rFonts w:cstheme="minorHAnsi"/>
                <w:b/>
                <w:color w:val="FFFFFF" w:themeColor="background1"/>
                <w:sz w:val="18"/>
                <w:szCs w:val="18"/>
              </w:rPr>
              <w:noBreakHyphen/>
            </w:r>
            <w:r w:rsidRPr="0034460F">
              <w:rPr>
                <w:rFonts w:cstheme="minorHAnsi"/>
                <w:b/>
                <w:color w:val="FFFFFF" w:themeColor="background1"/>
                <w:sz w:val="18"/>
                <w:szCs w:val="18"/>
              </w:rPr>
              <w:t>17</w:t>
            </w:r>
          </w:p>
        </w:tc>
        <w:tc>
          <w:tcPr>
            <w:tcW w:w="1174" w:type="dxa"/>
            <w:shd w:val="clear" w:color="auto" w:fill="007434"/>
            <w:vAlign w:val="bottom"/>
          </w:tcPr>
          <w:p w14:paraId="18EF228C" w14:textId="77777777" w:rsidR="00C338E0" w:rsidRPr="0034460F" w:rsidRDefault="00C338E0" w:rsidP="0034460F">
            <w:pPr>
              <w:rPr>
                <w:rFonts w:cstheme="minorHAnsi"/>
                <w:b/>
                <w:color w:val="FFFFFF" w:themeColor="background1"/>
                <w:sz w:val="18"/>
                <w:szCs w:val="18"/>
              </w:rPr>
            </w:pPr>
            <w:r w:rsidRPr="0034460F">
              <w:rPr>
                <w:rFonts w:cstheme="minorHAnsi"/>
                <w:b/>
                <w:color w:val="FFFFFF" w:themeColor="background1"/>
                <w:sz w:val="18"/>
                <w:szCs w:val="18"/>
              </w:rPr>
              <w:t>Services 5-year annual avg. growth</w:t>
            </w:r>
          </w:p>
        </w:tc>
        <w:tc>
          <w:tcPr>
            <w:tcW w:w="1843" w:type="dxa"/>
            <w:shd w:val="clear" w:color="auto" w:fill="007434"/>
          </w:tcPr>
          <w:p w14:paraId="290D1EBE" w14:textId="77777777" w:rsidR="00C338E0" w:rsidRPr="0034460F" w:rsidRDefault="00C338E0" w:rsidP="0034460F">
            <w:pPr>
              <w:rPr>
                <w:rFonts w:cstheme="minorHAnsi"/>
                <w:b/>
                <w:color w:val="FFFFFF" w:themeColor="background1"/>
                <w:sz w:val="18"/>
                <w:szCs w:val="18"/>
              </w:rPr>
            </w:pPr>
            <w:r w:rsidRPr="0034460F">
              <w:rPr>
                <w:rFonts w:cstheme="minorHAnsi"/>
                <w:b/>
                <w:color w:val="FFFFFF" w:themeColor="background1"/>
                <w:sz w:val="18"/>
                <w:szCs w:val="18"/>
              </w:rPr>
              <w:t>Recommendation Number</w:t>
            </w:r>
          </w:p>
        </w:tc>
        <w:tc>
          <w:tcPr>
            <w:tcW w:w="2523" w:type="dxa"/>
            <w:shd w:val="clear" w:color="auto" w:fill="007434"/>
          </w:tcPr>
          <w:p w14:paraId="7761163E" w14:textId="77777777" w:rsidR="00C338E0" w:rsidRPr="0034460F" w:rsidRDefault="00C338E0" w:rsidP="0034460F">
            <w:pPr>
              <w:rPr>
                <w:rFonts w:cstheme="minorHAnsi"/>
                <w:b/>
                <w:color w:val="FFFFFF" w:themeColor="background1"/>
                <w:sz w:val="18"/>
                <w:szCs w:val="18"/>
              </w:rPr>
            </w:pPr>
            <w:r w:rsidRPr="0034460F">
              <w:rPr>
                <w:rFonts w:cstheme="minorHAnsi"/>
                <w:b/>
                <w:color w:val="FFFFFF" w:themeColor="background1"/>
                <w:sz w:val="18"/>
                <w:szCs w:val="18"/>
              </w:rPr>
              <w:t>Recommendation Change</w:t>
            </w:r>
          </w:p>
        </w:tc>
      </w:tr>
      <w:tr w:rsidR="00C338E0" w:rsidRPr="0034460F" w14:paraId="14A6C9AC" w14:textId="77777777" w:rsidTr="00F50545">
        <w:trPr>
          <w:trHeight w:val="1220"/>
        </w:trPr>
        <w:tc>
          <w:tcPr>
            <w:tcW w:w="675" w:type="dxa"/>
          </w:tcPr>
          <w:p w14:paraId="12F541E9" w14:textId="77777777" w:rsidR="00C338E0" w:rsidRPr="0034460F" w:rsidRDefault="00C338E0" w:rsidP="0034460F">
            <w:pPr>
              <w:rPr>
                <w:rFonts w:cstheme="minorHAnsi"/>
                <w:sz w:val="18"/>
                <w:szCs w:val="18"/>
              </w:rPr>
            </w:pPr>
            <w:r w:rsidRPr="0034460F">
              <w:rPr>
                <w:rFonts w:cstheme="minorHAnsi"/>
                <w:sz w:val="18"/>
                <w:szCs w:val="18"/>
              </w:rPr>
              <w:t>10905</w:t>
            </w:r>
          </w:p>
        </w:tc>
        <w:tc>
          <w:tcPr>
            <w:tcW w:w="5293" w:type="dxa"/>
          </w:tcPr>
          <w:p w14:paraId="65EE423D" w14:textId="77777777" w:rsidR="00C338E0" w:rsidRPr="0034460F" w:rsidRDefault="00C338E0" w:rsidP="0034460F">
            <w:pPr>
              <w:rPr>
                <w:rFonts w:cstheme="minorHAnsi"/>
                <w:sz w:val="18"/>
                <w:szCs w:val="18"/>
              </w:rPr>
            </w:pPr>
            <w:r w:rsidRPr="0034460F">
              <w:rPr>
                <w:rFonts w:cstheme="minorHAnsi"/>
                <w:sz w:val="18"/>
                <w:szCs w:val="18"/>
              </w:rPr>
              <w:t>Professional attendance of more than 15 minutes duration, being the first in a course of attention, where the patient has been referred by another optometrist who is not associated with the optometrist to whom the patient is referred</w:t>
            </w:r>
          </w:p>
        </w:tc>
        <w:tc>
          <w:tcPr>
            <w:tcW w:w="895" w:type="dxa"/>
            <w:gridSpan w:val="2"/>
          </w:tcPr>
          <w:p w14:paraId="006FF9A7" w14:textId="77777777" w:rsidR="00C338E0" w:rsidRPr="0034460F" w:rsidRDefault="00C338E0" w:rsidP="0034460F">
            <w:pPr>
              <w:rPr>
                <w:rFonts w:cstheme="minorHAnsi"/>
                <w:sz w:val="18"/>
                <w:szCs w:val="18"/>
              </w:rPr>
            </w:pPr>
            <w:r w:rsidRPr="0034460F">
              <w:rPr>
                <w:rFonts w:cstheme="minorHAnsi"/>
                <w:sz w:val="18"/>
                <w:szCs w:val="18"/>
              </w:rPr>
              <w:t>$66.80</w:t>
            </w:r>
          </w:p>
        </w:tc>
        <w:tc>
          <w:tcPr>
            <w:tcW w:w="945" w:type="dxa"/>
          </w:tcPr>
          <w:p w14:paraId="62C926D3" w14:textId="77777777" w:rsidR="00C338E0" w:rsidRPr="0034460F" w:rsidRDefault="00C338E0" w:rsidP="0034460F">
            <w:pPr>
              <w:rPr>
                <w:rFonts w:cstheme="minorHAnsi"/>
                <w:sz w:val="18"/>
                <w:szCs w:val="18"/>
              </w:rPr>
            </w:pPr>
            <w:r w:rsidRPr="0034460F">
              <w:rPr>
                <w:rFonts w:cstheme="minorHAnsi"/>
                <w:sz w:val="18"/>
                <w:szCs w:val="18"/>
              </w:rPr>
              <w:t xml:space="preserve"> 10,838 </w:t>
            </w:r>
          </w:p>
        </w:tc>
        <w:tc>
          <w:tcPr>
            <w:tcW w:w="1219" w:type="dxa"/>
          </w:tcPr>
          <w:p w14:paraId="59E35E78" w14:textId="77777777" w:rsidR="00C338E0" w:rsidRPr="0034460F" w:rsidRDefault="00C338E0" w:rsidP="0034460F">
            <w:pPr>
              <w:rPr>
                <w:rFonts w:cstheme="minorHAnsi"/>
                <w:sz w:val="18"/>
                <w:szCs w:val="18"/>
              </w:rPr>
            </w:pPr>
            <w:r w:rsidRPr="0034460F">
              <w:rPr>
                <w:rFonts w:cstheme="minorHAnsi"/>
                <w:sz w:val="18"/>
                <w:szCs w:val="18"/>
              </w:rPr>
              <w:t>$618,479</w:t>
            </w:r>
          </w:p>
        </w:tc>
        <w:tc>
          <w:tcPr>
            <w:tcW w:w="1174" w:type="dxa"/>
          </w:tcPr>
          <w:p w14:paraId="02AC0387" w14:textId="77777777" w:rsidR="00C338E0" w:rsidRPr="0034460F" w:rsidRDefault="00C338E0" w:rsidP="0034460F">
            <w:pPr>
              <w:rPr>
                <w:rFonts w:cstheme="minorHAnsi"/>
                <w:sz w:val="18"/>
                <w:szCs w:val="18"/>
              </w:rPr>
            </w:pPr>
            <w:r w:rsidRPr="0034460F">
              <w:rPr>
                <w:rFonts w:cstheme="minorHAnsi"/>
                <w:sz w:val="18"/>
                <w:szCs w:val="18"/>
              </w:rPr>
              <w:t>15.00%</w:t>
            </w:r>
          </w:p>
        </w:tc>
        <w:tc>
          <w:tcPr>
            <w:tcW w:w="1843" w:type="dxa"/>
          </w:tcPr>
          <w:p w14:paraId="1C101508" w14:textId="77777777" w:rsidR="00C338E0" w:rsidRPr="0034460F" w:rsidRDefault="00C338E0" w:rsidP="0034460F">
            <w:pPr>
              <w:rPr>
                <w:rFonts w:cstheme="minorHAnsi"/>
                <w:color w:val="FF0000"/>
                <w:sz w:val="18"/>
                <w:szCs w:val="18"/>
              </w:rPr>
            </w:pPr>
          </w:p>
        </w:tc>
        <w:tc>
          <w:tcPr>
            <w:tcW w:w="2523" w:type="dxa"/>
          </w:tcPr>
          <w:p w14:paraId="30039639" w14:textId="77777777" w:rsidR="00C338E0" w:rsidRPr="0034460F" w:rsidRDefault="00081F49" w:rsidP="0034460F">
            <w:pPr>
              <w:rPr>
                <w:rFonts w:cstheme="minorHAnsi"/>
                <w:color w:val="FF0000"/>
                <w:sz w:val="18"/>
                <w:szCs w:val="18"/>
              </w:rPr>
            </w:pPr>
            <w:r>
              <w:rPr>
                <w:rFonts w:cstheme="minorHAnsi"/>
                <w:sz w:val="18"/>
                <w:szCs w:val="18"/>
              </w:rPr>
              <w:t>No change</w:t>
            </w:r>
          </w:p>
        </w:tc>
      </w:tr>
      <w:tr w:rsidR="00C338E0" w:rsidRPr="0034460F" w14:paraId="61E2C01B" w14:textId="77777777" w:rsidTr="00F50545">
        <w:trPr>
          <w:trHeight w:val="745"/>
        </w:trPr>
        <w:tc>
          <w:tcPr>
            <w:tcW w:w="675" w:type="dxa"/>
            <w:vMerge w:val="restart"/>
            <w:shd w:val="clear" w:color="auto" w:fill="F2F2F2" w:themeFill="background1" w:themeFillShade="F2"/>
          </w:tcPr>
          <w:p w14:paraId="5D939177" w14:textId="77777777" w:rsidR="00C338E0" w:rsidRPr="0034460F" w:rsidRDefault="00C338E0" w:rsidP="0034460F">
            <w:pPr>
              <w:rPr>
                <w:rFonts w:cstheme="minorHAnsi"/>
                <w:sz w:val="18"/>
                <w:szCs w:val="18"/>
              </w:rPr>
            </w:pPr>
            <w:r w:rsidRPr="0034460F">
              <w:rPr>
                <w:rFonts w:cstheme="minorHAnsi"/>
                <w:sz w:val="18"/>
                <w:szCs w:val="18"/>
              </w:rPr>
              <w:t>10907</w:t>
            </w:r>
          </w:p>
        </w:tc>
        <w:tc>
          <w:tcPr>
            <w:tcW w:w="5293" w:type="dxa"/>
            <w:vMerge w:val="restart"/>
            <w:shd w:val="clear" w:color="auto" w:fill="F2F2F2" w:themeFill="background1" w:themeFillShade="F2"/>
          </w:tcPr>
          <w:p w14:paraId="0140751A" w14:textId="77777777" w:rsidR="00C338E0" w:rsidRPr="0034460F" w:rsidRDefault="00C338E0" w:rsidP="0034460F">
            <w:pPr>
              <w:rPr>
                <w:rFonts w:cstheme="minorHAnsi"/>
                <w:sz w:val="18"/>
                <w:szCs w:val="18"/>
              </w:rPr>
            </w:pPr>
            <w:r w:rsidRPr="0034460F">
              <w:rPr>
                <w:rFonts w:cstheme="minorHAnsi"/>
                <w:sz w:val="18"/>
                <w:szCs w:val="18"/>
              </w:rPr>
              <w:t>Comprehensive initial consultation by another practitioner professional attendance of more than 15 minutes in duration, being the first in a course of attention if the patient has attended another optometrist for an attendance to which this item or item 10905, 10910, 10911, 10912, 10913, 10914 or 10915 applies, or to which old item 10900 applied: (a) for a patient who is less than 65 years of age—within the previous 36 months; or (b) for a patient who is at least 65 years or age—within the previous 12 months</w:t>
            </w:r>
          </w:p>
        </w:tc>
        <w:tc>
          <w:tcPr>
            <w:tcW w:w="895" w:type="dxa"/>
            <w:gridSpan w:val="2"/>
            <w:vMerge w:val="restart"/>
            <w:shd w:val="clear" w:color="auto" w:fill="F2F2F2" w:themeFill="background1" w:themeFillShade="F2"/>
          </w:tcPr>
          <w:p w14:paraId="20D90505" w14:textId="77777777" w:rsidR="00C338E0" w:rsidRPr="0034460F" w:rsidRDefault="00C338E0" w:rsidP="0034460F">
            <w:pPr>
              <w:rPr>
                <w:rFonts w:cstheme="minorHAnsi"/>
                <w:sz w:val="18"/>
                <w:szCs w:val="18"/>
              </w:rPr>
            </w:pPr>
            <w:r w:rsidRPr="0034460F">
              <w:rPr>
                <w:rFonts w:cstheme="minorHAnsi"/>
                <w:sz w:val="18"/>
                <w:szCs w:val="18"/>
              </w:rPr>
              <w:t>$33.45</w:t>
            </w:r>
          </w:p>
        </w:tc>
        <w:tc>
          <w:tcPr>
            <w:tcW w:w="945" w:type="dxa"/>
            <w:vMerge w:val="restart"/>
            <w:shd w:val="clear" w:color="auto" w:fill="F2F2F2" w:themeFill="background1" w:themeFillShade="F2"/>
          </w:tcPr>
          <w:p w14:paraId="40A2487D" w14:textId="77777777" w:rsidR="00C338E0" w:rsidRPr="0034460F" w:rsidRDefault="00C338E0" w:rsidP="0034460F">
            <w:pPr>
              <w:rPr>
                <w:rFonts w:cstheme="minorHAnsi"/>
                <w:sz w:val="18"/>
                <w:szCs w:val="18"/>
              </w:rPr>
            </w:pPr>
            <w:r w:rsidRPr="0034460F">
              <w:rPr>
                <w:rFonts w:cstheme="minorHAnsi"/>
                <w:sz w:val="18"/>
                <w:szCs w:val="18"/>
              </w:rPr>
              <w:t xml:space="preserve"> 293,933 </w:t>
            </w:r>
          </w:p>
        </w:tc>
        <w:tc>
          <w:tcPr>
            <w:tcW w:w="1219" w:type="dxa"/>
            <w:vMerge w:val="restart"/>
            <w:shd w:val="clear" w:color="auto" w:fill="F2F2F2" w:themeFill="background1" w:themeFillShade="F2"/>
          </w:tcPr>
          <w:p w14:paraId="2CC3C72E" w14:textId="77777777" w:rsidR="00C338E0" w:rsidRPr="0034460F" w:rsidRDefault="00C338E0" w:rsidP="0034460F">
            <w:pPr>
              <w:rPr>
                <w:rFonts w:cstheme="minorHAnsi"/>
                <w:sz w:val="18"/>
                <w:szCs w:val="18"/>
              </w:rPr>
            </w:pPr>
            <w:r w:rsidRPr="0034460F">
              <w:rPr>
                <w:rFonts w:cstheme="minorHAnsi"/>
                <w:sz w:val="18"/>
                <w:szCs w:val="18"/>
              </w:rPr>
              <w:t>$8,400,241</w:t>
            </w:r>
          </w:p>
        </w:tc>
        <w:tc>
          <w:tcPr>
            <w:tcW w:w="1174" w:type="dxa"/>
            <w:vMerge w:val="restart"/>
            <w:shd w:val="clear" w:color="auto" w:fill="F2F2F2" w:themeFill="background1" w:themeFillShade="F2"/>
          </w:tcPr>
          <w:p w14:paraId="6DBCF0BF" w14:textId="77777777" w:rsidR="00C338E0" w:rsidRPr="0034460F" w:rsidRDefault="00C338E0" w:rsidP="0034460F">
            <w:pPr>
              <w:rPr>
                <w:rFonts w:cstheme="minorHAnsi"/>
                <w:sz w:val="18"/>
                <w:szCs w:val="18"/>
              </w:rPr>
            </w:pPr>
            <w:r w:rsidRPr="0034460F">
              <w:rPr>
                <w:rFonts w:cstheme="minorHAnsi"/>
                <w:sz w:val="18"/>
                <w:szCs w:val="18"/>
              </w:rPr>
              <w:t>1.91%</w:t>
            </w:r>
          </w:p>
        </w:tc>
        <w:tc>
          <w:tcPr>
            <w:tcW w:w="1843" w:type="dxa"/>
            <w:shd w:val="clear" w:color="auto" w:fill="F2F2F2" w:themeFill="background1" w:themeFillShade="F2"/>
          </w:tcPr>
          <w:p w14:paraId="046CC2B5" w14:textId="77777777" w:rsidR="00C338E0" w:rsidRPr="0034460F" w:rsidRDefault="00C338E0" w:rsidP="0034460F">
            <w:pPr>
              <w:rPr>
                <w:rFonts w:cstheme="minorHAnsi"/>
                <w:sz w:val="18"/>
                <w:szCs w:val="18"/>
              </w:rPr>
            </w:pPr>
            <w:r w:rsidRPr="0034460F">
              <w:rPr>
                <w:rFonts w:cstheme="minorHAnsi"/>
                <w:sz w:val="18"/>
                <w:szCs w:val="18"/>
              </w:rPr>
              <w:t>Recommendation 4</w:t>
            </w:r>
          </w:p>
        </w:tc>
        <w:tc>
          <w:tcPr>
            <w:tcW w:w="2523" w:type="dxa"/>
            <w:shd w:val="clear" w:color="auto" w:fill="F2F2F2" w:themeFill="background1" w:themeFillShade="F2"/>
          </w:tcPr>
          <w:p w14:paraId="5B763BD8" w14:textId="0FF4FCE9" w:rsidR="00C338E0" w:rsidRPr="0034460F" w:rsidRDefault="00C338E0" w:rsidP="0034460F">
            <w:pPr>
              <w:rPr>
                <w:rFonts w:cstheme="minorHAnsi"/>
                <w:sz w:val="18"/>
                <w:szCs w:val="18"/>
              </w:rPr>
            </w:pPr>
            <w:r w:rsidRPr="0034460F">
              <w:rPr>
                <w:rFonts w:cstheme="minorHAnsi"/>
                <w:sz w:val="18"/>
                <w:szCs w:val="18"/>
              </w:rPr>
              <w:t xml:space="preserve">Change the frequency for eye checks from 3 to 2 years for people aged 50 to 64. </w:t>
            </w:r>
            <w:r w:rsidR="00EB4E89" w:rsidRPr="00F50545">
              <w:rPr>
                <w:rFonts w:cstheme="minorHAnsi"/>
                <w:sz w:val="18"/>
                <w:szCs w:val="18"/>
              </w:rPr>
              <w:t xml:space="preserve">The service can </w:t>
            </w:r>
            <w:r w:rsidR="006B3C36" w:rsidRPr="00F50545">
              <w:rPr>
                <w:rFonts w:cstheme="minorHAnsi"/>
                <w:sz w:val="18"/>
                <w:szCs w:val="18"/>
              </w:rPr>
              <w:t xml:space="preserve">be </w:t>
            </w:r>
            <w:r w:rsidR="00403661" w:rsidRPr="00F50545">
              <w:rPr>
                <w:rFonts w:cstheme="minorHAnsi"/>
                <w:sz w:val="18"/>
                <w:szCs w:val="18"/>
              </w:rPr>
              <w:t xml:space="preserve">only be </w:t>
            </w:r>
            <w:r w:rsidR="006B3C36" w:rsidRPr="00F50545">
              <w:rPr>
                <w:rFonts w:cstheme="minorHAnsi"/>
                <w:sz w:val="18"/>
                <w:szCs w:val="18"/>
              </w:rPr>
              <w:t>undertaken after an optometrist has identified relevant risk factors during patient engagement.</w:t>
            </w:r>
          </w:p>
        </w:tc>
      </w:tr>
      <w:tr w:rsidR="00C338E0" w:rsidRPr="0034460F" w14:paraId="755D9284" w14:textId="77777777" w:rsidTr="00F50545">
        <w:trPr>
          <w:trHeight w:val="745"/>
        </w:trPr>
        <w:tc>
          <w:tcPr>
            <w:tcW w:w="675" w:type="dxa"/>
            <w:vMerge/>
            <w:shd w:val="clear" w:color="auto" w:fill="F2F2F2" w:themeFill="background1" w:themeFillShade="F2"/>
          </w:tcPr>
          <w:p w14:paraId="52F0C890" w14:textId="77777777" w:rsidR="00C338E0" w:rsidRPr="0034460F" w:rsidRDefault="00C338E0" w:rsidP="0034460F">
            <w:pPr>
              <w:rPr>
                <w:rFonts w:cstheme="minorHAnsi"/>
                <w:sz w:val="18"/>
                <w:szCs w:val="18"/>
              </w:rPr>
            </w:pPr>
          </w:p>
        </w:tc>
        <w:tc>
          <w:tcPr>
            <w:tcW w:w="5293" w:type="dxa"/>
            <w:vMerge/>
            <w:shd w:val="clear" w:color="auto" w:fill="F2F2F2" w:themeFill="background1" w:themeFillShade="F2"/>
          </w:tcPr>
          <w:p w14:paraId="7A4B26B5" w14:textId="77777777" w:rsidR="00C338E0" w:rsidRPr="0034460F" w:rsidRDefault="00C338E0" w:rsidP="0034460F">
            <w:pPr>
              <w:rPr>
                <w:rFonts w:cstheme="minorHAnsi"/>
                <w:sz w:val="18"/>
                <w:szCs w:val="18"/>
              </w:rPr>
            </w:pPr>
          </w:p>
        </w:tc>
        <w:tc>
          <w:tcPr>
            <w:tcW w:w="895" w:type="dxa"/>
            <w:gridSpan w:val="2"/>
            <w:vMerge/>
            <w:shd w:val="clear" w:color="auto" w:fill="F2F2F2" w:themeFill="background1" w:themeFillShade="F2"/>
          </w:tcPr>
          <w:p w14:paraId="3018EB43" w14:textId="77777777" w:rsidR="00C338E0" w:rsidRPr="0034460F" w:rsidRDefault="00C338E0" w:rsidP="0034460F">
            <w:pPr>
              <w:rPr>
                <w:rFonts w:cstheme="minorHAnsi"/>
                <w:sz w:val="18"/>
                <w:szCs w:val="18"/>
              </w:rPr>
            </w:pPr>
          </w:p>
        </w:tc>
        <w:tc>
          <w:tcPr>
            <w:tcW w:w="945" w:type="dxa"/>
            <w:vMerge/>
            <w:shd w:val="clear" w:color="auto" w:fill="F2F2F2" w:themeFill="background1" w:themeFillShade="F2"/>
          </w:tcPr>
          <w:p w14:paraId="47062668" w14:textId="77777777" w:rsidR="00C338E0" w:rsidRPr="0034460F" w:rsidRDefault="00C338E0" w:rsidP="0034460F">
            <w:pPr>
              <w:rPr>
                <w:rFonts w:cstheme="minorHAnsi"/>
                <w:sz w:val="18"/>
                <w:szCs w:val="18"/>
              </w:rPr>
            </w:pPr>
          </w:p>
        </w:tc>
        <w:tc>
          <w:tcPr>
            <w:tcW w:w="1219" w:type="dxa"/>
            <w:vMerge/>
            <w:shd w:val="clear" w:color="auto" w:fill="F2F2F2" w:themeFill="background1" w:themeFillShade="F2"/>
          </w:tcPr>
          <w:p w14:paraId="51FC3F0B" w14:textId="77777777" w:rsidR="00C338E0" w:rsidRPr="0034460F" w:rsidRDefault="00C338E0" w:rsidP="0034460F">
            <w:pPr>
              <w:rPr>
                <w:rFonts w:cstheme="minorHAnsi"/>
                <w:sz w:val="18"/>
                <w:szCs w:val="18"/>
              </w:rPr>
            </w:pPr>
          </w:p>
        </w:tc>
        <w:tc>
          <w:tcPr>
            <w:tcW w:w="1174" w:type="dxa"/>
            <w:vMerge/>
            <w:shd w:val="clear" w:color="auto" w:fill="F2F2F2" w:themeFill="background1" w:themeFillShade="F2"/>
          </w:tcPr>
          <w:p w14:paraId="550B6BFA"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323A2DA3"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shd w:val="clear" w:color="auto" w:fill="F2F2F2" w:themeFill="background1" w:themeFillShade="F2"/>
          </w:tcPr>
          <w:p w14:paraId="7CF59B8E"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1972C66F" w14:textId="77777777" w:rsidTr="00F50545">
        <w:trPr>
          <w:trHeight w:val="975"/>
        </w:trPr>
        <w:tc>
          <w:tcPr>
            <w:tcW w:w="675" w:type="dxa"/>
            <w:vMerge w:val="restart"/>
          </w:tcPr>
          <w:p w14:paraId="21CABC94" w14:textId="77777777" w:rsidR="00C338E0" w:rsidRPr="0034460F" w:rsidRDefault="00C338E0" w:rsidP="0034460F">
            <w:pPr>
              <w:rPr>
                <w:rFonts w:cstheme="minorHAnsi"/>
                <w:sz w:val="18"/>
                <w:szCs w:val="18"/>
              </w:rPr>
            </w:pPr>
            <w:r w:rsidRPr="0034460F">
              <w:rPr>
                <w:rFonts w:cstheme="minorHAnsi"/>
                <w:sz w:val="18"/>
                <w:szCs w:val="18"/>
              </w:rPr>
              <w:t>10910</w:t>
            </w:r>
          </w:p>
        </w:tc>
        <w:tc>
          <w:tcPr>
            <w:tcW w:w="5293" w:type="dxa"/>
            <w:vMerge w:val="restart"/>
          </w:tcPr>
          <w:p w14:paraId="79B13F85" w14:textId="7CE9AE14" w:rsidR="00C338E0" w:rsidRPr="0034460F" w:rsidRDefault="00C338E0">
            <w:pPr>
              <w:rPr>
                <w:rFonts w:cstheme="minorHAnsi"/>
                <w:sz w:val="18"/>
                <w:szCs w:val="18"/>
              </w:rPr>
            </w:pPr>
            <w:r w:rsidRPr="0034460F">
              <w:rPr>
                <w:rFonts w:cstheme="minorHAnsi"/>
                <w:sz w:val="18"/>
                <w:szCs w:val="18"/>
              </w:rPr>
              <w:t xml:space="preserve">Comprehensive initial consultation patient is less than 65 years of age professional attendance of more than 15 minutes in duration, being the first in a course of attention, if:(a) the patient is less than 65 years of age; and (b) the patient has not, within the previous 36 </w:t>
            </w:r>
            <w:r w:rsidRPr="0034460F">
              <w:rPr>
                <w:rFonts w:cstheme="minorHAnsi"/>
                <w:sz w:val="18"/>
                <w:szCs w:val="18"/>
              </w:rPr>
              <w:lastRenderedPageBreak/>
              <w:t>months, received a service to which: (</w:t>
            </w:r>
            <w:proofErr w:type="spellStart"/>
            <w:r w:rsidRPr="0034460F">
              <w:rPr>
                <w:rFonts w:cstheme="minorHAnsi"/>
                <w:sz w:val="18"/>
                <w:szCs w:val="18"/>
              </w:rPr>
              <w:t>i</w:t>
            </w:r>
            <w:proofErr w:type="spellEnd"/>
            <w:r w:rsidRPr="0034460F">
              <w:rPr>
                <w:rFonts w:cstheme="minorHAnsi"/>
                <w:sz w:val="18"/>
                <w:szCs w:val="18"/>
              </w:rPr>
              <w:t>) this item or item 10905, 10907, 10912, 10913, 10914 or 10915 applies; or (ii) old item 10900 applied</w:t>
            </w:r>
          </w:p>
        </w:tc>
        <w:tc>
          <w:tcPr>
            <w:tcW w:w="895" w:type="dxa"/>
            <w:gridSpan w:val="2"/>
            <w:vMerge w:val="restart"/>
          </w:tcPr>
          <w:p w14:paraId="1FDED5A4" w14:textId="77777777" w:rsidR="00C338E0" w:rsidRPr="0034460F" w:rsidRDefault="00C338E0" w:rsidP="0034460F">
            <w:pPr>
              <w:rPr>
                <w:rFonts w:cstheme="minorHAnsi"/>
                <w:sz w:val="18"/>
                <w:szCs w:val="18"/>
              </w:rPr>
            </w:pPr>
            <w:r w:rsidRPr="0034460F">
              <w:rPr>
                <w:rFonts w:cstheme="minorHAnsi"/>
                <w:sz w:val="18"/>
                <w:szCs w:val="18"/>
              </w:rPr>
              <w:lastRenderedPageBreak/>
              <w:t>$66.80</w:t>
            </w:r>
          </w:p>
        </w:tc>
        <w:tc>
          <w:tcPr>
            <w:tcW w:w="945" w:type="dxa"/>
            <w:vMerge w:val="restart"/>
          </w:tcPr>
          <w:p w14:paraId="42B6C606" w14:textId="77777777" w:rsidR="00C338E0" w:rsidRPr="0034460F" w:rsidRDefault="00C338E0" w:rsidP="0034460F">
            <w:pPr>
              <w:rPr>
                <w:rFonts w:cstheme="minorHAnsi"/>
                <w:sz w:val="18"/>
                <w:szCs w:val="18"/>
              </w:rPr>
            </w:pPr>
            <w:r w:rsidRPr="0034460F">
              <w:rPr>
                <w:rFonts w:cstheme="minorHAnsi"/>
                <w:sz w:val="18"/>
                <w:szCs w:val="18"/>
              </w:rPr>
              <w:t xml:space="preserve">2,234,228 </w:t>
            </w:r>
          </w:p>
        </w:tc>
        <w:tc>
          <w:tcPr>
            <w:tcW w:w="1219" w:type="dxa"/>
            <w:vMerge w:val="restart"/>
          </w:tcPr>
          <w:p w14:paraId="78D7BF06" w14:textId="77777777" w:rsidR="00C338E0" w:rsidRPr="0034460F" w:rsidRDefault="00C338E0" w:rsidP="0034460F">
            <w:pPr>
              <w:rPr>
                <w:rFonts w:cstheme="minorHAnsi"/>
                <w:sz w:val="18"/>
                <w:szCs w:val="18"/>
              </w:rPr>
            </w:pPr>
            <w:r w:rsidRPr="0034460F">
              <w:rPr>
                <w:rFonts w:cstheme="minorHAnsi"/>
                <w:sz w:val="18"/>
                <w:szCs w:val="18"/>
              </w:rPr>
              <w:t>$126,974,970</w:t>
            </w:r>
          </w:p>
        </w:tc>
        <w:tc>
          <w:tcPr>
            <w:tcW w:w="1174" w:type="dxa"/>
            <w:vMerge w:val="restart"/>
          </w:tcPr>
          <w:p w14:paraId="07C84A23" w14:textId="77777777" w:rsidR="00C338E0" w:rsidRPr="0034460F" w:rsidRDefault="00C338E0" w:rsidP="0034460F">
            <w:pPr>
              <w:rPr>
                <w:rFonts w:cstheme="minorHAnsi"/>
                <w:sz w:val="18"/>
                <w:szCs w:val="18"/>
              </w:rPr>
            </w:pPr>
            <w:r w:rsidRPr="0034460F">
              <w:rPr>
                <w:rFonts w:cstheme="minorHAnsi"/>
                <w:sz w:val="18"/>
                <w:szCs w:val="18"/>
              </w:rPr>
              <w:t>11.4%</w:t>
            </w:r>
          </w:p>
        </w:tc>
        <w:tc>
          <w:tcPr>
            <w:tcW w:w="1843" w:type="dxa"/>
          </w:tcPr>
          <w:p w14:paraId="29D0C50F" w14:textId="77777777" w:rsidR="00C338E0" w:rsidRPr="0034460F" w:rsidRDefault="00C338E0" w:rsidP="0034460F">
            <w:pPr>
              <w:rPr>
                <w:rFonts w:cstheme="minorHAnsi"/>
                <w:sz w:val="18"/>
                <w:szCs w:val="18"/>
              </w:rPr>
            </w:pPr>
            <w:r w:rsidRPr="0034460F">
              <w:rPr>
                <w:rFonts w:cstheme="minorHAnsi"/>
                <w:sz w:val="18"/>
                <w:szCs w:val="18"/>
              </w:rPr>
              <w:t>Recommendation 4</w:t>
            </w:r>
          </w:p>
        </w:tc>
        <w:tc>
          <w:tcPr>
            <w:tcW w:w="2523" w:type="dxa"/>
          </w:tcPr>
          <w:p w14:paraId="49248799" w14:textId="2BC8426F" w:rsidR="00C338E0" w:rsidRPr="00F50545" w:rsidRDefault="00C338E0" w:rsidP="007B481D">
            <w:pPr>
              <w:rPr>
                <w:rFonts w:cstheme="minorHAnsi"/>
                <w:sz w:val="16"/>
                <w:szCs w:val="16"/>
              </w:rPr>
            </w:pPr>
            <w:r w:rsidRPr="00601522">
              <w:rPr>
                <w:rFonts w:cstheme="minorHAnsi"/>
                <w:sz w:val="18"/>
                <w:szCs w:val="18"/>
              </w:rPr>
              <w:t xml:space="preserve">Change the frequency for eye checks from 3 to 2 years for people aged 50 to 64. </w:t>
            </w:r>
            <w:r w:rsidR="00EB4E89" w:rsidRPr="00F50545">
              <w:rPr>
                <w:rFonts w:cstheme="minorHAnsi"/>
                <w:sz w:val="18"/>
                <w:szCs w:val="18"/>
              </w:rPr>
              <w:t xml:space="preserve">The service can </w:t>
            </w:r>
            <w:r w:rsidR="00403661" w:rsidRPr="00F50545">
              <w:rPr>
                <w:rFonts w:cstheme="minorHAnsi"/>
                <w:sz w:val="18"/>
                <w:szCs w:val="18"/>
              </w:rPr>
              <w:t xml:space="preserve">only be </w:t>
            </w:r>
            <w:r w:rsidR="00AB64D1" w:rsidRPr="00F50545">
              <w:rPr>
                <w:rFonts w:cstheme="minorHAnsi"/>
                <w:sz w:val="18"/>
                <w:szCs w:val="18"/>
              </w:rPr>
              <w:t xml:space="preserve">undertaken </w:t>
            </w:r>
            <w:r w:rsidR="00AB64D1" w:rsidRPr="00F50545">
              <w:rPr>
                <w:rFonts w:cstheme="minorHAnsi"/>
                <w:sz w:val="18"/>
                <w:szCs w:val="18"/>
              </w:rPr>
              <w:lastRenderedPageBreak/>
              <w:t xml:space="preserve">after an optometrist has identified relevant </w:t>
            </w:r>
            <w:r w:rsidR="007B481D" w:rsidRPr="00F50545">
              <w:rPr>
                <w:rFonts w:cstheme="minorHAnsi"/>
                <w:sz w:val="18"/>
                <w:szCs w:val="18"/>
              </w:rPr>
              <w:t>factors</w:t>
            </w:r>
            <w:r w:rsidR="0097361D" w:rsidRPr="00F50545">
              <w:rPr>
                <w:rFonts w:cstheme="minorHAnsi"/>
                <w:sz w:val="18"/>
                <w:szCs w:val="18"/>
              </w:rPr>
              <w:t xml:space="preserve"> during patient engagement.</w:t>
            </w:r>
          </w:p>
        </w:tc>
      </w:tr>
      <w:tr w:rsidR="00C338E0" w:rsidRPr="0034460F" w14:paraId="2991127F" w14:textId="77777777" w:rsidTr="00F50545">
        <w:trPr>
          <w:trHeight w:val="975"/>
        </w:trPr>
        <w:tc>
          <w:tcPr>
            <w:tcW w:w="675" w:type="dxa"/>
            <w:vMerge/>
          </w:tcPr>
          <w:p w14:paraId="63335F99" w14:textId="77777777" w:rsidR="00C338E0" w:rsidRPr="0034460F" w:rsidRDefault="00C338E0" w:rsidP="0034460F">
            <w:pPr>
              <w:rPr>
                <w:rFonts w:cstheme="minorHAnsi"/>
                <w:sz w:val="18"/>
                <w:szCs w:val="18"/>
              </w:rPr>
            </w:pPr>
          </w:p>
        </w:tc>
        <w:tc>
          <w:tcPr>
            <w:tcW w:w="5293" w:type="dxa"/>
            <w:vMerge/>
          </w:tcPr>
          <w:p w14:paraId="44E7512A" w14:textId="77777777" w:rsidR="00C338E0" w:rsidRPr="0034460F" w:rsidRDefault="00C338E0" w:rsidP="0034460F">
            <w:pPr>
              <w:rPr>
                <w:rFonts w:cstheme="minorHAnsi"/>
                <w:sz w:val="18"/>
                <w:szCs w:val="18"/>
              </w:rPr>
            </w:pPr>
          </w:p>
        </w:tc>
        <w:tc>
          <w:tcPr>
            <w:tcW w:w="895" w:type="dxa"/>
            <w:gridSpan w:val="2"/>
            <w:vMerge/>
          </w:tcPr>
          <w:p w14:paraId="79219744" w14:textId="77777777" w:rsidR="00C338E0" w:rsidRPr="0034460F" w:rsidRDefault="00C338E0" w:rsidP="0034460F">
            <w:pPr>
              <w:rPr>
                <w:rFonts w:cstheme="minorHAnsi"/>
                <w:sz w:val="18"/>
                <w:szCs w:val="18"/>
              </w:rPr>
            </w:pPr>
          </w:p>
        </w:tc>
        <w:tc>
          <w:tcPr>
            <w:tcW w:w="945" w:type="dxa"/>
            <w:vMerge/>
          </w:tcPr>
          <w:p w14:paraId="18B4F1D5" w14:textId="77777777" w:rsidR="00C338E0" w:rsidRPr="0034460F" w:rsidRDefault="00C338E0" w:rsidP="0034460F">
            <w:pPr>
              <w:rPr>
                <w:rFonts w:cstheme="minorHAnsi"/>
                <w:sz w:val="18"/>
                <w:szCs w:val="18"/>
              </w:rPr>
            </w:pPr>
          </w:p>
        </w:tc>
        <w:tc>
          <w:tcPr>
            <w:tcW w:w="1219" w:type="dxa"/>
            <w:vMerge/>
          </w:tcPr>
          <w:p w14:paraId="70AE4208" w14:textId="77777777" w:rsidR="00C338E0" w:rsidRPr="0034460F" w:rsidRDefault="00C338E0" w:rsidP="0034460F">
            <w:pPr>
              <w:rPr>
                <w:rFonts w:cstheme="minorHAnsi"/>
                <w:sz w:val="18"/>
                <w:szCs w:val="18"/>
              </w:rPr>
            </w:pPr>
          </w:p>
        </w:tc>
        <w:tc>
          <w:tcPr>
            <w:tcW w:w="1174" w:type="dxa"/>
            <w:vMerge/>
          </w:tcPr>
          <w:p w14:paraId="68281BF3" w14:textId="77777777" w:rsidR="00C338E0" w:rsidRPr="0034460F" w:rsidRDefault="00C338E0" w:rsidP="0034460F">
            <w:pPr>
              <w:rPr>
                <w:rFonts w:cstheme="minorHAnsi"/>
                <w:sz w:val="18"/>
                <w:szCs w:val="18"/>
              </w:rPr>
            </w:pPr>
          </w:p>
        </w:tc>
        <w:tc>
          <w:tcPr>
            <w:tcW w:w="1843" w:type="dxa"/>
          </w:tcPr>
          <w:p w14:paraId="65C51A9B"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559AAAA3"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0998CB6C" w14:textId="77777777" w:rsidTr="00F50545">
        <w:trPr>
          <w:trHeight w:val="975"/>
        </w:trPr>
        <w:tc>
          <w:tcPr>
            <w:tcW w:w="675" w:type="dxa"/>
            <w:vMerge w:val="restart"/>
            <w:shd w:val="clear" w:color="auto" w:fill="F2F2F2" w:themeFill="background1" w:themeFillShade="F2"/>
          </w:tcPr>
          <w:p w14:paraId="3D7F5F77" w14:textId="77777777" w:rsidR="00C338E0" w:rsidRPr="0034460F" w:rsidRDefault="00C338E0" w:rsidP="0034460F">
            <w:pPr>
              <w:rPr>
                <w:rFonts w:cstheme="minorHAnsi"/>
                <w:sz w:val="18"/>
                <w:szCs w:val="18"/>
              </w:rPr>
            </w:pPr>
            <w:r w:rsidRPr="0034460F">
              <w:rPr>
                <w:rFonts w:cstheme="minorHAnsi"/>
                <w:sz w:val="18"/>
                <w:szCs w:val="18"/>
              </w:rPr>
              <w:t>10911</w:t>
            </w:r>
          </w:p>
        </w:tc>
        <w:tc>
          <w:tcPr>
            <w:tcW w:w="5293" w:type="dxa"/>
            <w:vMerge w:val="restart"/>
            <w:shd w:val="clear" w:color="auto" w:fill="F2F2F2" w:themeFill="background1" w:themeFillShade="F2"/>
          </w:tcPr>
          <w:p w14:paraId="5A7E1D17" w14:textId="77777777" w:rsidR="00C338E0" w:rsidRPr="0034460F" w:rsidRDefault="00C338E0" w:rsidP="0034460F">
            <w:pPr>
              <w:rPr>
                <w:rFonts w:cstheme="minorHAnsi"/>
                <w:sz w:val="18"/>
                <w:szCs w:val="18"/>
              </w:rPr>
            </w:pPr>
            <w:r w:rsidRPr="0034460F">
              <w:rPr>
                <w:rFonts w:cstheme="minorHAnsi"/>
                <w:sz w:val="18"/>
                <w:szCs w:val="18"/>
              </w:rPr>
              <w:t>Comprehensive initial consultation patient is at least 65 years of age professional attendance of more than 15 minutes in duration, being the first in a course of attention, if:(a) the patient is at least 65 years of age; and (b) the patient has not, within the previous 12 months, received a service to which: (</w:t>
            </w:r>
            <w:proofErr w:type="spellStart"/>
            <w:r w:rsidRPr="0034460F">
              <w:rPr>
                <w:rFonts w:cstheme="minorHAnsi"/>
                <w:sz w:val="18"/>
                <w:szCs w:val="18"/>
              </w:rPr>
              <w:t>i</w:t>
            </w:r>
            <w:proofErr w:type="spellEnd"/>
            <w:r w:rsidRPr="0034460F">
              <w:rPr>
                <w:rFonts w:cstheme="minorHAnsi"/>
                <w:sz w:val="18"/>
                <w:szCs w:val="18"/>
              </w:rPr>
              <w:t>) this item, or item 10905, 10907, 10910, 10912, 10913, 10914 or 10915 applies; or (ii) old item 10900 applied</w:t>
            </w:r>
          </w:p>
        </w:tc>
        <w:tc>
          <w:tcPr>
            <w:tcW w:w="895" w:type="dxa"/>
            <w:gridSpan w:val="2"/>
            <w:vMerge w:val="restart"/>
            <w:shd w:val="clear" w:color="auto" w:fill="F2F2F2" w:themeFill="background1" w:themeFillShade="F2"/>
          </w:tcPr>
          <w:p w14:paraId="332ED26C" w14:textId="77777777" w:rsidR="00C338E0" w:rsidRPr="0034460F" w:rsidRDefault="00C338E0" w:rsidP="0034460F">
            <w:pPr>
              <w:rPr>
                <w:rFonts w:cstheme="minorHAnsi"/>
                <w:sz w:val="18"/>
                <w:szCs w:val="18"/>
              </w:rPr>
            </w:pPr>
            <w:r w:rsidRPr="0034460F">
              <w:rPr>
                <w:rFonts w:cstheme="minorHAnsi"/>
                <w:sz w:val="18"/>
                <w:szCs w:val="18"/>
              </w:rPr>
              <w:t>$66.80</w:t>
            </w:r>
          </w:p>
        </w:tc>
        <w:tc>
          <w:tcPr>
            <w:tcW w:w="945" w:type="dxa"/>
            <w:vMerge w:val="restart"/>
            <w:shd w:val="clear" w:color="auto" w:fill="F2F2F2" w:themeFill="background1" w:themeFillShade="F2"/>
          </w:tcPr>
          <w:p w14:paraId="264B559F" w14:textId="77777777" w:rsidR="00C338E0" w:rsidRPr="0034460F" w:rsidRDefault="00C338E0" w:rsidP="0034460F">
            <w:pPr>
              <w:rPr>
                <w:rFonts w:cstheme="minorHAnsi"/>
                <w:sz w:val="18"/>
                <w:szCs w:val="18"/>
              </w:rPr>
            </w:pPr>
            <w:r w:rsidRPr="0034460F">
              <w:rPr>
                <w:rFonts w:cstheme="minorHAnsi"/>
                <w:sz w:val="18"/>
                <w:szCs w:val="18"/>
              </w:rPr>
              <w:t xml:space="preserve">1,238,630 </w:t>
            </w:r>
          </w:p>
        </w:tc>
        <w:tc>
          <w:tcPr>
            <w:tcW w:w="1219" w:type="dxa"/>
            <w:vMerge w:val="restart"/>
            <w:shd w:val="clear" w:color="auto" w:fill="F2F2F2" w:themeFill="background1" w:themeFillShade="F2"/>
          </w:tcPr>
          <w:p w14:paraId="33208D2E" w14:textId="77777777" w:rsidR="00C338E0" w:rsidRPr="0034460F" w:rsidRDefault="00C338E0" w:rsidP="0034460F">
            <w:pPr>
              <w:rPr>
                <w:rFonts w:cstheme="minorHAnsi"/>
                <w:sz w:val="18"/>
                <w:szCs w:val="18"/>
              </w:rPr>
            </w:pPr>
            <w:r w:rsidRPr="0034460F">
              <w:rPr>
                <w:rFonts w:cstheme="minorHAnsi"/>
                <w:sz w:val="18"/>
                <w:szCs w:val="18"/>
              </w:rPr>
              <w:t>$70,439,562</w:t>
            </w:r>
          </w:p>
        </w:tc>
        <w:tc>
          <w:tcPr>
            <w:tcW w:w="1174" w:type="dxa"/>
            <w:vMerge w:val="restart"/>
            <w:shd w:val="clear" w:color="auto" w:fill="F2F2F2" w:themeFill="background1" w:themeFillShade="F2"/>
          </w:tcPr>
          <w:p w14:paraId="02D4DE14" w14:textId="77777777" w:rsidR="00C338E0" w:rsidRPr="0034460F" w:rsidRDefault="00C338E0" w:rsidP="0034460F">
            <w:pPr>
              <w:rPr>
                <w:rFonts w:cstheme="minorHAnsi"/>
                <w:sz w:val="18"/>
                <w:szCs w:val="18"/>
              </w:rPr>
            </w:pPr>
            <w:r w:rsidRPr="0034460F">
              <w:rPr>
                <w:rFonts w:cstheme="minorHAnsi"/>
                <w:sz w:val="18"/>
                <w:szCs w:val="18"/>
              </w:rPr>
              <w:t>6.4%</w:t>
            </w:r>
          </w:p>
        </w:tc>
        <w:tc>
          <w:tcPr>
            <w:tcW w:w="1843" w:type="dxa"/>
            <w:shd w:val="clear" w:color="auto" w:fill="F2F2F2" w:themeFill="background1" w:themeFillShade="F2"/>
          </w:tcPr>
          <w:p w14:paraId="3B5859DE" w14:textId="77777777" w:rsidR="00C338E0" w:rsidRPr="0034460F" w:rsidRDefault="00C338E0" w:rsidP="0034460F">
            <w:pPr>
              <w:rPr>
                <w:rFonts w:cstheme="minorHAnsi"/>
                <w:sz w:val="18"/>
                <w:szCs w:val="18"/>
              </w:rPr>
            </w:pPr>
            <w:r w:rsidRPr="0034460F">
              <w:rPr>
                <w:rFonts w:cstheme="minorHAnsi"/>
                <w:sz w:val="18"/>
                <w:szCs w:val="18"/>
              </w:rPr>
              <w:t>Recommendation 9</w:t>
            </w:r>
          </w:p>
        </w:tc>
        <w:tc>
          <w:tcPr>
            <w:tcW w:w="2523" w:type="dxa"/>
            <w:shd w:val="clear" w:color="auto" w:fill="F2F2F2" w:themeFill="background1" w:themeFillShade="F2"/>
          </w:tcPr>
          <w:p w14:paraId="477C60C2" w14:textId="77777777" w:rsidR="00C338E0" w:rsidRPr="0034460F" w:rsidRDefault="00C338E0" w:rsidP="0034460F">
            <w:pPr>
              <w:rPr>
                <w:rFonts w:cstheme="minorHAnsi"/>
                <w:sz w:val="18"/>
                <w:szCs w:val="18"/>
              </w:rPr>
            </w:pPr>
            <w:r w:rsidRPr="0034460F">
              <w:rPr>
                <w:rFonts w:cstheme="minorHAnsi"/>
                <w:sz w:val="18"/>
                <w:szCs w:val="18"/>
              </w:rPr>
              <w:t xml:space="preserve">Change the frequency for eye checks from 3 to </w:t>
            </w:r>
            <w:r w:rsidR="00570DE3">
              <w:rPr>
                <w:rFonts w:cstheme="minorHAnsi"/>
                <w:sz w:val="18"/>
                <w:szCs w:val="18"/>
              </w:rPr>
              <w:t>2 years for people aged 50 to 64</w:t>
            </w:r>
            <w:r w:rsidRPr="0034460F">
              <w:rPr>
                <w:rFonts w:cstheme="minorHAnsi"/>
                <w:sz w:val="18"/>
                <w:szCs w:val="18"/>
              </w:rPr>
              <w:t>.  This may require a new item</w:t>
            </w:r>
          </w:p>
        </w:tc>
      </w:tr>
      <w:tr w:rsidR="00C338E0" w:rsidRPr="0034460F" w14:paraId="019DFE49" w14:textId="77777777" w:rsidTr="00F50545">
        <w:trPr>
          <w:trHeight w:val="975"/>
        </w:trPr>
        <w:tc>
          <w:tcPr>
            <w:tcW w:w="675" w:type="dxa"/>
            <w:vMerge/>
          </w:tcPr>
          <w:p w14:paraId="45C092A6" w14:textId="77777777" w:rsidR="00C338E0" w:rsidRPr="0034460F" w:rsidRDefault="00C338E0" w:rsidP="0034460F">
            <w:pPr>
              <w:rPr>
                <w:rFonts w:cstheme="minorHAnsi"/>
                <w:sz w:val="18"/>
                <w:szCs w:val="18"/>
              </w:rPr>
            </w:pPr>
          </w:p>
        </w:tc>
        <w:tc>
          <w:tcPr>
            <w:tcW w:w="5293" w:type="dxa"/>
            <w:vMerge/>
          </w:tcPr>
          <w:p w14:paraId="07C6CECA" w14:textId="77777777" w:rsidR="00C338E0" w:rsidRPr="0034460F" w:rsidRDefault="00C338E0" w:rsidP="0034460F">
            <w:pPr>
              <w:rPr>
                <w:rFonts w:cstheme="minorHAnsi"/>
                <w:sz w:val="18"/>
                <w:szCs w:val="18"/>
              </w:rPr>
            </w:pPr>
          </w:p>
        </w:tc>
        <w:tc>
          <w:tcPr>
            <w:tcW w:w="895" w:type="dxa"/>
            <w:gridSpan w:val="2"/>
            <w:vMerge/>
          </w:tcPr>
          <w:p w14:paraId="70F7BEBF" w14:textId="77777777" w:rsidR="00C338E0" w:rsidRPr="0034460F" w:rsidRDefault="00C338E0" w:rsidP="0034460F">
            <w:pPr>
              <w:rPr>
                <w:rFonts w:cstheme="minorHAnsi"/>
                <w:sz w:val="18"/>
                <w:szCs w:val="18"/>
              </w:rPr>
            </w:pPr>
          </w:p>
        </w:tc>
        <w:tc>
          <w:tcPr>
            <w:tcW w:w="945" w:type="dxa"/>
            <w:vMerge/>
          </w:tcPr>
          <w:p w14:paraId="6B5D9B65" w14:textId="77777777" w:rsidR="00C338E0" w:rsidRPr="0034460F" w:rsidRDefault="00C338E0" w:rsidP="0034460F">
            <w:pPr>
              <w:rPr>
                <w:rFonts w:cstheme="minorHAnsi"/>
                <w:sz w:val="18"/>
                <w:szCs w:val="18"/>
              </w:rPr>
            </w:pPr>
          </w:p>
        </w:tc>
        <w:tc>
          <w:tcPr>
            <w:tcW w:w="1219" w:type="dxa"/>
            <w:vMerge/>
          </w:tcPr>
          <w:p w14:paraId="011F7532" w14:textId="77777777" w:rsidR="00C338E0" w:rsidRPr="0034460F" w:rsidRDefault="00C338E0" w:rsidP="0034460F">
            <w:pPr>
              <w:rPr>
                <w:rFonts w:cstheme="minorHAnsi"/>
                <w:sz w:val="18"/>
                <w:szCs w:val="18"/>
              </w:rPr>
            </w:pPr>
          </w:p>
        </w:tc>
        <w:tc>
          <w:tcPr>
            <w:tcW w:w="1174" w:type="dxa"/>
            <w:vMerge/>
          </w:tcPr>
          <w:p w14:paraId="2EDFAA40" w14:textId="77777777" w:rsidR="00C338E0" w:rsidRPr="0034460F" w:rsidRDefault="00C338E0" w:rsidP="0034460F">
            <w:pPr>
              <w:rPr>
                <w:rFonts w:cstheme="minorHAnsi"/>
                <w:sz w:val="18"/>
                <w:szCs w:val="18"/>
              </w:rPr>
            </w:pPr>
          </w:p>
        </w:tc>
        <w:tc>
          <w:tcPr>
            <w:tcW w:w="1843" w:type="dxa"/>
          </w:tcPr>
          <w:p w14:paraId="55931DBC"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07E89B64"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2909D119" w14:textId="77777777" w:rsidTr="00F50545">
        <w:trPr>
          <w:trHeight w:val="1326"/>
        </w:trPr>
        <w:tc>
          <w:tcPr>
            <w:tcW w:w="675" w:type="dxa"/>
            <w:vMerge w:val="restart"/>
          </w:tcPr>
          <w:p w14:paraId="2530D76A" w14:textId="77777777" w:rsidR="00C338E0" w:rsidRPr="0034460F" w:rsidRDefault="00C338E0" w:rsidP="0034460F">
            <w:pPr>
              <w:rPr>
                <w:rFonts w:cstheme="minorHAnsi"/>
                <w:sz w:val="18"/>
                <w:szCs w:val="18"/>
              </w:rPr>
            </w:pPr>
            <w:r w:rsidRPr="0034460F">
              <w:rPr>
                <w:rFonts w:cstheme="minorHAnsi"/>
                <w:sz w:val="18"/>
                <w:szCs w:val="18"/>
              </w:rPr>
              <w:t>10912</w:t>
            </w:r>
          </w:p>
        </w:tc>
        <w:tc>
          <w:tcPr>
            <w:tcW w:w="5293" w:type="dxa"/>
            <w:vMerge w:val="restart"/>
          </w:tcPr>
          <w:p w14:paraId="5DC4CD62" w14:textId="77777777" w:rsidR="00C338E0" w:rsidRPr="0034460F" w:rsidRDefault="00C338E0" w:rsidP="0034460F">
            <w:pPr>
              <w:rPr>
                <w:rFonts w:cstheme="minorHAnsi"/>
                <w:sz w:val="18"/>
                <w:szCs w:val="18"/>
              </w:rPr>
            </w:pPr>
            <w:r w:rsidRPr="0034460F">
              <w:rPr>
                <w:rFonts w:cstheme="minorHAnsi"/>
                <w:sz w:val="18"/>
                <w:szCs w:val="18"/>
              </w:rPr>
              <w:t>Other comprehensive consultations professional attendance of more than 15 minutes in duration, being the first in a course of attention, if the patient has suffered a significant change of visual function requiring comprehensive reassessment:(a) for a patient who is less than 65 years of age—within 36 months of an initial consultation to which: (</w:t>
            </w:r>
            <w:proofErr w:type="spellStart"/>
            <w:r w:rsidRPr="0034460F">
              <w:rPr>
                <w:rFonts w:cstheme="minorHAnsi"/>
                <w:sz w:val="18"/>
                <w:szCs w:val="18"/>
              </w:rPr>
              <w:t>i</w:t>
            </w:r>
            <w:proofErr w:type="spellEnd"/>
            <w:r w:rsidRPr="0034460F">
              <w:rPr>
                <w:rFonts w:cstheme="minorHAnsi"/>
                <w:sz w:val="18"/>
                <w:szCs w:val="18"/>
              </w:rPr>
              <w:t>) this item, or item 10905, 10907, 10910, 10913, 10914 or 10915 at the same practice applies; or (ii) old item 10900 at the same practice applied; or (b) for a patient who is at least 65 years of age—within 12 months of an initial consultation to which: (</w:t>
            </w:r>
            <w:proofErr w:type="spellStart"/>
            <w:r w:rsidRPr="0034460F">
              <w:rPr>
                <w:rFonts w:cstheme="minorHAnsi"/>
                <w:sz w:val="18"/>
                <w:szCs w:val="18"/>
              </w:rPr>
              <w:t>i</w:t>
            </w:r>
            <w:proofErr w:type="spellEnd"/>
            <w:r w:rsidRPr="0034460F">
              <w:rPr>
                <w:rFonts w:cstheme="minorHAnsi"/>
                <w:sz w:val="18"/>
                <w:szCs w:val="18"/>
              </w:rPr>
              <w:t xml:space="preserve">) this item, or item 10905, 10907, 10910, 10911, 10913, 10914 or 10915 at the </w:t>
            </w:r>
            <w:r w:rsidRPr="0034460F">
              <w:rPr>
                <w:rFonts w:cstheme="minorHAnsi"/>
                <w:sz w:val="18"/>
                <w:szCs w:val="18"/>
              </w:rPr>
              <w:lastRenderedPageBreak/>
              <w:t>same practice applies; or (ii) old item 10900 at the same practice applied</w:t>
            </w:r>
          </w:p>
        </w:tc>
        <w:tc>
          <w:tcPr>
            <w:tcW w:w="895" w:type="dxa"/>
            <w:gridSpan w:val="2"/>
            <w:vMerge w:val="restart"/>
          </w:tcPr>
          <w:p w14:paraId="6207FFB4" w14:textId="77777777" w:rsidR="00C338E0" w:rsidRPr="0034460F" w:rsidRDefault="00C338E0" w:rsidP="0034460F">
            <w:pPr>
              <w:rPr>
                <w:rFonts w:cstheme="minorHAnsi"/>
                <w:sz w:val="18"/>
                <w:szCs w:val="18"/>
              </w:rPr>
            </w:pPr>
            <w:r w:rsidRPr="0034460F">
              <w:rPr>
                <w:rFonts w:cstheme="minorHAnsi"/>
                <w:sz w:val="18"/>
                <w:szCs w:val="18"/>
              </w:rPr>
              <w:lastRenderedPageBreak/>
              <w:t>$66.80</w:t>
            </w:r>
          </w:p>
        </w:tc>
        <w:tc>
          <w:tcPr>
            <w:tcW w:w="945" w:type="dxa"/>
            <w:vMerge w:val="restart"/>
          </w:tcPr>
          <w:p w14:paraId="67E98F7A" w14:textId="77777777" w:rsidR="00C338E0" w:rsidRPr="0034460F" w:rsidRDefault="00C338E0" w:rsidP="0034460F">
            <w:pPr>
              <w:rPr>
                <w:rFonts w:cstheme="minorHAnsi"/>
                <w:sz w:val="18"/>
                <w:szCs w:val="18"/>
              </w:rPr>
            </w:pPr>
            <w:r w:rsidRPr="0034460F">
              <w:rPr>
                <w:rFonts w:cstheme="minorHAnsi"/>
                <w:sz w:val="18"/>
                <w:szCs w:val="18"/>
              </w:rPr>
              <w:t xml:space="preserve"> 228,033 </w:t>
            </w:r>
          </w:p>
        </w:tc>
        <w:tc>
          <w:tcPr>
            <w:tcW w:w="1219" w:type="dxa"/>
            <w:vMerge w:val="restart"/>
          </w:tcPr>
          <w:p w14:paraId="06323B87" w14:textId="77777777" w:rsidR="00C338E0" w:rsidRPr="0034460F" w:rsidRDefault="00C338E0" w:rsidP="0034460F">
            <w:pPr>
              <w:rPr>
                <w:rFonts w:cstheme="minorHAnsi"/>
                <w:sz w:val="18"/>
                <w:szCs w:val="18"/>
              </w:rPr>
            </w:pPr>
            <w:r w:rsidRPr="0034460F">
              <w:rPr>
                <w:rFonts w:cstheme="minorHAnsi"/>
                <w:sz w:val="18"/>
                <w:szCs w:val="18"/>
              </w:rPr>
              <w:t>$12,964,497</w:t>
            </w:r>
          </w:p>
        </w:tc>
        <w:tc>
          <w:tcPr>
            <w:tcW w:w="1174" w:type="dxa"/>
            <w:vMerge w:val="restart"/>
          </w:tcPr>
          <w:p w14:paraId="5022555A" w14:textId="77777777" w:rsidR="00C338E0" w:rsidRPr="0034460F" w:rsidRDefault="00C338E0" w:rsidP="0034460F">
            <w:pPr>
              <w:rPr>
                <w:rFonts w:cstheme="minorHAnsi"/>
                <w:sz w:val="18"/>
                <w:szCs w:val="18"/>
              </w:rPr>
            </w:pPr>
            <w:r w:rsidRPr="0034460F">
              <w:rPr>
                <w:rFonts w:cstheme="minorHAnsi"/>
                <w:sz w:val="18"/>
                <w:szCs w:val="18"/>
              </w:rPr>
              <w:t>23.75%</w:t>
            </w:r>
          </w:p>
        </w:tc>
        <w:tc>
          <w:tcPr>
            <w:tcW w:w="1843" w:type="dxa"/>
          </w:tcPr>
          <w:p w14:paraId="50313716" w14:textId="77777777" w:rsidR="00C338E0" w:rsidRPr="0034460F" w:rsidRDefault="00C338E0" w:rsidP="0034460F">
            <w:pPr>
              <w:rPr>
                <w:rFonts w:cstheme="minorHAnsi"/>
                <w:sz w:val="18"/>
                <w:szCs w:val="18"/>
              </w:rPr>
            </w:pPr>
            <w:r w:rsidRPr="0034460F">
              <w:rPr>
                <w:rFonts w:cstheme="minorHAnsi"/>
                <w:sz w:val="18"/>
                <w:szCs w:val="18"/>
              </w:rPr>
              <w:t>Recommendation  11</w:t>
            </w:r>
          </w:p>
        </w:tc>
        <w:tc>
          <w:tcPr>
            <w:tcW w:w="2523" w:type="dxa"/>
          </w:tcPr>
          <w:p w14:paraId="0B1B1539" w14:textId="77777777" w:rsidR="00C338E0" w:rsidRPr="0034460F" w:rsidRDefault="00C338E0" w:rsidP="0034460F">
            <w:pPr>
              <w:rPr>
                <w:rFonts w:cstheme="minorHAnsi"/>
                <w:sz w:val="18"/>
                <w:szCs w:val="18"/>
              </w:rPr>
            </w:pPr>
            <w:r w:rsidRPr="0034460F">
              <w:rPr>
                <w:rFonts w:cstheme="minorHAnsi"/>
                <w:sz w:val="18"/>
                <w:szCs w:val="18"/>
              </w:rPr>
              <w:t>Amalgamate 10912 and 10913 and remove same practice restriction</w:t>
            </w:r>
          </w:p>
        </w:tc>
      </w:tr>
      <w:tr w:rsidR="00C338E0" w:rsidRPr="0034460F" w14:paraId="07F0A130" w14:textId="77777777" w:rsidTr="00F50545">
        <w:trPr>
          <w:trHeight w:val="1771"/>
        </w:trPr>
        <w:tc>
          <w:tcPr>
            <w:tcW w:w="675" w:type="dxa"/>
            <w:vMerge/>
          </w:tcPr>
          <w:p w14:paraId="78A7780E" w14:textId="77777777" w:rsidR="00C338E0" w:rsidRPr="0034460F" w:rsidRDefault="00C338E0" w:rsidP="0034460F">
            <w:pPr>
              <w:rPr>
                <w:rFonts w:cstheme="minorHAnsi"/>
                <w:sz w:val="18"/>
                <w:szCs w:val="18"/>
              </w:rPr>
            </w:pPr>
          </w:p>
        </w:tc>
        <w:tc>
          <w:tcPr>
            <w:tcW w:w="5293" w:type="dxa"/>
            <w:vMerge/>
          </w:tcPr>
          <w:p w14:paraId="4BB5B855" w14:textId="77777777" w:rsidR="00C338E0" w:rsidRPr="0034460F" w:rsidRDefault="00C338E0" w:rsidP="0034460F">
            <w:pPr>
              <w:rPr>
                <w:rFonts w:cstheme="minorHAnsi"/>
                <w:sz w:val="18"/>
                <w:szCs w:val="18"/>
              </w:rPr>
            </w:pPr>
          </w:p>
        </w:tc>
        <w:tc>
          <w:tcPr>
            <w:tcW w:w="895" w:type="dxa"/>
            <w:gridSpan w:val="2"/>
            <w:vMerge/>
          </w:tcPr>
          <w:p w14:paraId="156D697A" w14:textId="77777777" w:rsidR="00C338E0" w:rsidRPr="0034460F" w:rsidRDefault="00C338E0" w:rsidP="0034460F">
            <w:pPr>
              <w:rPr>
                <w:rFonts w:cstheme="minorHAnsi"/>
                <w:sz w:val="18"/>
                <w:szCs w:val="18"/>
              </w:rPr>
            </w:pPr>
          </w:p>
        </w:tc>
        <w:tc>
          <w:tcPr>
            <w:tcW w:w="945" w:type="dxa"/>
            <w:vMerge/>
          </w:tcPr>
          <w:p w14:paraId="21742392" w14:textId="77777777" w:rsidR="00C338E0" w:rsidRPr="0034460F" w:rsidRDefault="00C338E0" w:rsidP="0034460F">
            <w:pPr>
              <w:rPr>
                <w:rFonts w:cstheme="minorHAnsi"/>
                <w:sz w:val="18"/>
                <w:szCs w:val="18"/>
              </w:rPr>
            </w:pPr>
          </w:p>
        </w:tc>
        <w:tc>
          <w:tcPr>
            <w:tcW w:w="1219" w:type="dxa"/>
            <w:vMerge/>
          </w:tcPr>
          <w:p w14:paraId="7F855EFE" w14:textId="77777777" w:rsidR="00C338E0" w:rsidRPr="0034460F" w:rsidRDefault="00C338E0" w:rsidP="0034460F">
            <w:pPr>
              <w:rPr>
                <w:rFonts w:cstheme="minorHAnsi"/>
                <w:sz w:val="18"/>
                <w:szCs w:val="18"/>
              </w:rPr>
            </w:pPr>
          </w:p>
        </w:tc>
        <w:tc>
          <w:tcPr>
            <w:tcW w:w="1174" w:type="dxa"/>
            <w:vMerge/>
          </w:tcPr>
          <w:p w14:paraId="3A9A3700" w14:textId="77777777" w:rsidR="00C338E0" w:rsidRPr="0034460F" w:rsidRDefault="00C338E0" w:rsidP="0034460F">
            <w:pPr>
              <w:rPr>
                <w:rFonts w:cstheme="minorHAnsi"/>
                <w:sz w:val="18"/>
                <w:szCs w:val="18"/>
              </w:rPr>
            </w:pPr>
          </w:p>
        </w:tc>
        <w:tc>
          <w:tcPr>
            <w:tcW w:w="1843" w:type="dxa"/>
          </w:tcPr>
          <w:p w14:paraId="493CD73D"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3E1A09A4"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0EF44595" w14:textId="77777777" w:rsidTr="00F50545">
        <w:trPr>
          <w:trHeight w:val="1408"/>
        </w:trPr>
        <w:tc>
          <w:tcPr>
            <w:tcW w:w="675" w:type="dxa"/>
            <w:vMerge w:val="restart"/>
            <w:shd w:val="clear" w:color="auto" w:fill="F2F2F2" w:themeFill="background1" w:themeFillShade="F2"/>
          </w:tcPr>
          <w:p w14:paraId="3564624A" w14:textId="77777777" w:rsidR="00C338E0" w:rsidRPr="0034460F" w:rsidRDefault="00C338E0" w:rsidP="0034460F">
            <w:pPr>
              <w:rPr>
                <w:rFonts w:cstheme="minorHAnsi"/>
                <w:sz w:val="18"/>
                <w:szCs w:val="18"/>
              </w:rPr>
            </w:pPr>
            <w:r w:rsidRPr="0034460F">
              <w:rPr>
                <w:rFonts w:cstheme="minorHAnsi"/>
                <w:sz w:val="18"/>
                <w:szCs w:val="18"/>
              </w:rPr>
              <w:t>10913</w:t>
            </w:r>
          </w:p>
        </w:tc>
        <w:tc>
          <w:tcPr>
            <w:tcW w:w="5293" w:type="dxa"/>
            <w:vMerge w:val="restart"/>
            <w:shd w:val="clear" w:color="auto" w:fill="F2F2F2" w:themeFill="background1" w:themeFillShade="F2"/>
          </w:tcPr>
          <w:p w14:paraId="671B7F08" w14:textId="77777777" w:rsidR="00C338E0" w:rsidRPr="0034460F" w:rsidRDefault="00C338E0" w:rsidP="0034460F">
            <w:pPr>
              <w:rPr>
                <w:rFonts w:cstheme="minorHAnsi"/>
                <w:sz w:val="18"/>
                <w:szCs w:val="18"/>
              </w:rPr>
            </w:pPr>
            <w:r w:rsidRPr="0034460F">
              <w:rPr>
                <w:rFonts w:cstheme="minorHAnsi"/>
                <w:sz w:val="18"/>
                <w:szCs w:val="18"/>
              </w:rPr>
              <w:t>Professional attendance of more than 15 minutes in duration, being the first in a course of attention, if the patient has new signs or symptoms, unrelated to the earlier course of attention, requiring comprehensive reassessment: (a) for a patient who is less than 65 years of age—within 36 months of an initial consultation to which: (</w:t>
            </w:r>
            <w:proofErr w:type="spellStart"/>
            <w:r w:rsidRPr="0034460F">
              <w:rPr>
                <w:rFonts w:cstheme="minorHAnsi"/>
                <w:sz w:val="18"/>
                <w:szCs w:val="18"/>
              </w:rPr>
              <w:t>i</w:t>
            </w:r>
            <w:proofErr w:type="spellEnd"/>
            <w:r w:rsidRPr="0034460F">
              <w:rPr>
                <w:rFonts w:cstheme="minorHAnsi"/>
                <w:sz w:val="18"/>
                <w:szCs w:val="18"/>
              </w:rPr>
              <w:t>) this item, or item 10905, 10907, 10910, 10912, 10914 or 10915 at the same practice applies; or (ii) old item 10900 at the same practice applied; or (b) for a patient who is at least 65 years of age—within 12 months of an initial consultation to which: (</w:t>
            </w:r>
            <w:proofErr w:type="spellStart"/>
            <w:r w:rsidRPr="0034460F">
              <w:rPr>
                <w:rFonts w:cstheme="minorHAnsi"/>
                <w:sz w:val="18"/>
                <w:szCs w:val="18"/>
              </w:rPr>
              <w:t>i</w:t>
            </w:r>
            <w:proofErr w:type="spellEnd"/>
            <w:r w:rsidRPr="0034460F">
              <w:rPr>
                <w:rFonts w:cstheme="minorHAnsi"/>
                <w:sz w:val="18"/>
                <w:szCs w:val="18"/>
              </w:rPr>
              <w:t>) this item, or item 10905, 10907, 10910, 10911, 10912, 10914 or 10915 at the same practice applies; or (ii) old item 10900 at the same practice applied</w:t>
            </w:r>
          </w:p>
        </w:tc>
        <w:tc>
          <w:tcPr>
            <w:tcW w:w="895" w:type="dxa"/>
            <w:gridSpan w:val="2"/>
            <w:vMerge w:val="restart"/>
            <w:shd w:val="clear" w:color="auto" w:fill="F2F2F2" w:themeFill="background1" w:themeFillShade="F2"/>
          </w:tcPr>
          <w:p w14:paraId="24E5410E" w14:textId="77777777" w:rsidR="00C338E0" w:rsidRPr="0034460F" w:rsidRDefault="00C338E0" w:rsidP="0034460F">
            <w:pPr>
              <w:rPr>
                <w:rFonts w:cstheme="minorHAnsi"/>
                <w:sz w:val="18"/>
                <w:szCs w:val="18"/>
              </w:rPr>
            </w:pPr>
            <w:r w:rsidRPr="0034460F">
              <w:rPr>
                <w:rFonts w:cstheme="minorHAnsi"/>
                <w:sz w:val="18"/>
                <w:szCs w:val="18"/>
              </w:rPr>
              <w:t>$66.80</w:t>
            </w:r>
          </w:p>
        </w:tc>
        <w:tc>
          <w:tcPr>
            <w:tcW w:w="945" w:type="dxa"/>
            <w:vMerge w:val="restart"/>
            <w:shd w:val="clear" w:color="auto" w:fill="F2F2F2" w:themeFill="background1" w:themeFillShade="F2"/>
          </w:tcPr>
          <w:p w14:paraId="09FD8630" w14:textId="77777777" w:rsidR="00C338E0" w:rsidRPr="0034460F" w:rsidRDefault="00C338E0" w:rsidP="0034460F">
            <w:pPr>
              <w:rPr>
                <w:rFonts w:cstheme="minorHAnsi"/>
                <w:sz w:val="18"/>
                <w:szCs w:val="18"/>
              </w:rPr>
            </w:pPr>
            <w:r w:rsidRPr="0034460F">
              <w:rPr>
                <w:rFonts w:cstheme="minorHAnsi"/>
                <w:sz w:val="18"/>
                <w:szCs w:val="18"/>
              </w:rPr>
              <w:t xml:space="preserve"> 547,026 </w:t>
            </w:r>
          </w:p>
        </w:tc>
        <w:tc>
          <w:tcPr>
            <w:tcW w:w="1219" w:type="dxa"/>
            <w:vMerge w:val="restart"/>
            <w:shd w:val="clear" w:color="auto" w:fill="F2F2F2" w:themeFill="background1" w:themeFillShade="F2"/>
          </w:tcPr>
          <w:p w14:paraId="5E119995" w14:textId="77777777" w:rsidR="00C338E0" w:rsidRPr="0034460F" w:rsidRDefault="00C338E0" w:rsidP="0034460F">
            <w:pPr>
              <w:rPr>
                <w:rFonts w:cstheme="minorHAnsi"/>
                <w:sz w:val="18"/>
                <w:szCs w:val="18"/>
              </w:rPr>
            </w:pPr>
            <w:r w:rsidRPr="0034460F">
              <w:rPr>
                <w:rFonts w:cstheme="minorHAnsi"/>
                <w:sz w:val="18"/>
                <w:szCs w:val="18"/>
              </w:rPr>
              <w:t>$31,112,729</w:t>
            </w:r>
          </w:p>
        </w:tc>
        <w:tc>
          <w:tcPr>
            <w:tcW w:w="1174" w:type="dxa"/>
            <w:vMerge w:val="restart"/>
            <w:shd w:val="clear" w:color="auto" w:fill="F2F2F2" w:themeFill="background1" w:themeFillShade="F2"/>
          </w:tcPr>
          <w:p w14:paraId="643DC12B" w14:textId="77777777" w:rsidR="00C338E0" w:rsidRPr="0034460F" w:rsidRDefault="00C338E0" w:rsidP="0034460F">
            <w:pPr>
              <w:rPr>
                <w:rFonts w:cstheme="minorHAnsi"/>
                <w:sz w:val="18"/>
                <w:szCs w:val="18"/>
              </w:rPr>
            </w:pPr>
            <w:r w:rsidRPr="0034460F">
              <w:rPr>
                <w:rFonts w:cstheme="minorHAnsi"/>
                <w:sz w:val="18"/>
                <w:szCs w:val="18"/>
              </w:rPr>
              <w:t>18.88%</w:t>
            </w:r>
          </w:p>
        </w:tc>
        <w:tc>
          <w:tcPr>
            <w:tcW w:w="1843" w:type="dxa"/>
            <w:shd w:val="clear" w:color="auto" w:fill="F2F2F2" w:themeFill="background1" w:themeFillShade="F2"/>
          </w:tcPr>
          <w:p w14:paraId="302878DF" w14:textId="77777777" w:rsidR="00C338E0" w:rsidRPr="0034460F" w:rsidRDefault="00C338E0" w:rsidP="0034460F">
            <w:pPr>
              <w:rPr>
                <w:rFonts w:cstheme="minorHAnsi"/>
                <w:sz w:val="18"/>
                <w:szCs w:val="18"/>
              </w:rPr>
            </w:pPr>
            <w:r w:rsidRPr="0034460F">
              <w:rPr>
                <w:rFonts w:cstheme="minorHAnsi"/>
                <w:sz w:val="18"/>
                <w:szCs w:val="18"/>
              </w:rPr>
              <w:t>Recommendation  11</w:t>
            </w:r>
          </w:p>
        </w:tc>
        <w:tc>
          <w:tcPr>
            <w:tcW w:w="2523" w:type="dxa"/>
            <w:shd w:val="clear" w:color="auto" w:fill="F2F2F2" w:themeFill="background1" w:themeFillShade="F2"/>
          </w:tcPr>
          <w:p w14:paraId="1BB1CC38" w14:textId="77777777" w:rsidR="00C338E0" w:rsidRPr="0034460F" w:rsidRDefault="00C338E0" w:rsidP="0034460F">
            <w:pPr>
              <w:rPr>
                <w:rFonts w:cstheme="minorHAnsi"/>
                <w:sz w:val="18"/>
                <w:szCs w:val="18"/>
              </w:rPr>
            </w:pPr>
            <w:r w:rsidRPr="0034460F">
              <w:rPr>
                <w:rFonts w:cstheme="minorHAnsi"/>
                <w:sz w:val="18"/>
                <w:szCs w:val="18"/>
              </w:rPr>
              <w:t>Amalgamate 10912 and 10913 and remove same practice restriction</w:t>
            </w:r>
          </w:p>
        </w:tc>
      </w:tr>
      <w:tr w:rsidR="00C338E0" w:rsidRPr="0034460F" w14:paraId="06229EE4" w14:textId="77777777" w:rsidTr="00F50545">
        <w:trPr>
          <w:trHeight w:val="1847"/>
        </w:trPr>
        <w:tc>
          <w:tcPr>
            <w:tcW w:w="675" w:type="dxa"/>
            <w:vMerge/>
          </w:tcPr>
          <w:p w14:paraId="4C1E124F" w14:textId="77777777" w:rsidR="00C338E0" w:rsidRPr="0034460F" w:rsidRDefault="00C338E0" w:rsidP="0034460F">
            <w:pPr>
              <w:rPr>
                <w:rFonts w:cstheme="minorHAnsi"/>
                <w:sz w:val="18"/>
                <w:szCs w:val="18"/>
              </w:rPr>
            </w:pPr>
          </w:p>
        </w:tc>
        <w:tc>
          <w:tcPr>
            <w:tcW w:w="5293" w:type="dxa"/>
            <w:vMerge/>
          </w:tcPr>
          <w:p w14:paraId="38B14ED8" w14:textId="77777777" w:rsidR="00C338E0" w:rsidRPr="0034460F" w:rsidRDefault="00C338E0" w:rsidP="0034460F">
            <w:pPr>
              <w:rPr>
                <w:rFonts w:cstheme="minorHAnsi"/>
                <w:sz w:val="18"/>
                <w:szCs w:val="18"/>
              </w:rPr>
            </w:pPr>
          </w:p>
        </w:tc>
        <w:tc>
          <w:tcPr>
            <w:tcW w:w="895" w:type="dxa"/>
            <w:gridSpan w:val="2"/>
            <w:vMerge/>
          </w:tcPr>
          <w:p w14:paraId="052A8EC3" w14:textId="77777777" w:rsidR="00C338E0" w:rsidRPr="0034460F" w:rsidRDefault="00C338E0" w:rsidP="0034460F">
            <w:pPr>
              <w:rPr>
                <w:rFonts w:cstheme="minorHAnsi"/>
                <w:sz w:val="18"/>
                <w:szCs w:val="18"/>
              </w:rPr>
            </w:pPr>
          </w:p>
        </w:tc>
        <w:tc>
          <w:tcPr>
            <w:tcW w:w="945" w:type="dxa"/>
            <w:vMerge/>
          </w:tcPr>
          <w:p w14:paraId="4CB37D98" w14:textId="77777777" w:rsidR="00C338E0" w:rsidRPr="0034460F" w:rsidRDefault="00C338E0" w:rsidP="0034460F">
            <w:pPr>
              <w:rPr>
                <w:rFonts w:cstheme="minorHAnsi"/>
                <w:sz w:val="18"/>
                <w:szCs w:val="18"/>
              </w:rPr>
            </w:pPr>
          </w:p>
        </w:tc>
        <w:tc>
          <w:tcPr>
            <w:tcW w:w="1219" w:type="dxa"/>
            <w:vMerge/>
          </w:tcPr>
          <w:p w14:paraId="1CE6173F" w14:textId="77777777" w:rsidR="00C338E0" w:rsidRPr="0034460F" w:rsidRDefault="00C338E0" w:rsidP="0034460F">
            <w:pPr>
              <w:rPr>
                <w:rFonts w:cstheme="minorHAnsi"/>
                <w:sz w:val="18"/>
                <w:szCs w:val="18"/>
              </w:rPr>
            </w:pPr>
          </w:p>
        </w:tc>
        <w:tc>
          <w:tcPr>
            <w:tcW w:w="1174" w:type="dxa"/>
            <w:vMerge/>
          </w:tcPr>
          <w:p w14:paraId="42169C5C" w14:textId="77777777" w:rsidR="00C338E0" w:rsidRPr="0034460F" w:rsidRDefault="00C338E0" w:rsidP="0034460F">
            <w:pPr>
              <w:rPr>
                <w:rFonts w:cstheme="minorHAnsi"/>
                <w:sz w:val="18"/>
                <w:szCs w:val="18"/>
              </w:rPr>
            </w:pPr>
          </w:p>
        </w:tc>
        <w:tc>
          <w:tcPr>
            <w:tcW w:w="1843" w:type="dxa"/>
          </w:tcPr>
          <w:p w14:paraId="78795268"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615B4994"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5AF5A883" w14:textId="77777777" w:rsidTr="00F50545">
        <w:tc>
          <w:tcPr>
            <w:tcW w:w="675" w:type="dxa"/>
          </w:tcPr>
          <w:p w14:paraId="7936486C" w14:textId="77777777" w:rsidR="00C338E0" w:rsidRPr="0034460F" w:rsidRDefault="00C338E0" w:rsidP="0034460F">
            <w:pPr>
              <w:rPr>
                <w:rFonts w:cstheme="minorHAnsi"/>
                <w:sz w:val="18"/>
                <w:szCs w:val="18"/>
              </w:rPr>
            </w:pPr>
            <w:r w:rsidRPr="0034460F">
              <w:rPr>
                <w:rFonts w:cstheme="minorHAnsi"/>
                <w:sz w:val="18"/>
                <w:szCs w:val="18"/>
              </w:rPr>
              <w:t>10914</w:t>
            </w:r>
          </w:p>
        </w:tc>
        <w:tc>
          <w:tcPr>
            <w:tcW w:w="5293" w:type="dxa"/>
          </w:tcPr>
          <w:p w14:paraId="32854EE5" w14:textId="77777777" w:rsidR="00C338E0" w:rsidRPr="0034460F" w:rsidRDefault="00C338E0" w:rsidP="0034460F">
            <w:pPr>
              <w:rPr>
                <w:rFonts w:cstheme="minorHAnsi"/>
                <w:sz w:val="18"/>
                <w:szCs w:val="18"/>
              </w:rPr>
            </w:pPr>
            <w:r w:rsidRPr="0034460F">
              <w:rPr>
                <w:rFonts w:cstheme="minorHAnsi"/>
                <w:sz w:val="18"/>
                <w:szCs w:val="18"/>
              </w:rPr>
              <w:t>Professional attendance of more than 15 minutes in duration, being the first in a course of attention, if the patient has a progressive disorder (excluding presbyopia) requiring comprehensive reassessment:(a) for a patient who is less than 65 years of age—within 36 months of an initial consultation to which:(</w:t>
            </w:r>
            <w:proofErr w:type="spellStart"/>
            <w:r w:rsidRPr="0034460F">
              <w:rPr>
                <w:rFonts w:cstheme="minorHAnsi"/>
                <w:sz w:val="18"/>
                <w:szCs w:val="18"/>
              </w:rPr>
              <w:t>i</w:t>
            </w:r>
            <w:proofErr w:type="spellEnd"/>
            <w:r w:rsidRPr="0034460F">
              <w:rPr>
                <w:rFonts w:cstheme="minorHAnsi"/>
                <w:sz w:val="18"/>
                <w:szCs w:val="18"/>
              </w:rPr>
              <w:t xml:space="preserve">) this item, or item 10905, 10907, 10910, 10912, 10913 or 10915 applies; or(ii) old item 10900 applied; or (b) for a patient who is at least 65 years of </w:t>
            </w:r>
            <w:r w:rsidRPr="0034460F">
              <w:rPr>
                <w:rFonts w:cstheme="minorHAnsi"/>
                <w:sz w:val="18"/>
                <w:szCs w:val="18"/>
              </w:rPr>
              <w:lastRenderedPageBreak/>
              <w:t>age—within 12 months of an initial consultation to which:(</w:t>
            </w:r>
            <w:proofErr w:type="spellStart"/>
            <w:r w:rsidRPr="0034460F">
              <w:rPr>
                <w:rFonts w:cstheme="minorHAnsi"/>
                <w:sz w:val="18"/>
                <w:szCs w:val="18"/>
              </w:rPr>
              <w:t>i</w:t>
            </w:r>
            <w:proofErr w:type="spellEnd"/>
            <w:r w:rsidRPr="0034460F">
              <w:rPr>
                <w:rFonts w:cstheme="minorHAnsi"/>
                <w:sz w:val="18"/>
                <w:szCs w:val="18"/>
              </w:rPr>
              <w:t>) this item, or item 10905, 10907, 10910, 10911, 10912, 10913 or 10915 applies; or (ii) old item 10900 applied</w:t>
            </w:r>
          </w:p>
        </w:tc>
        <w:tc>
          <w:tcPr>
            <w:tcW w:w="895" w:type="dxa"/>
            <w:gridSpan w:val="2"/>
          </w:tcPr>
          <w:p w14:paraId="3F30842E" w14:textId="77777777" w:rsidR="00C338E0" w:rsidRPr="0034460F" w:rsidRDefault="00C338E0" w:rsidP="0034460F">
            <w:pPr>
              <w:rPr>
                <w:rFonts w:cstheme="minorHAnsi"/>
                <w:sz w:val="18"/>
                <w:szCs w:val="18"/>
              </w:rPr>
            </w:pPr>
            <w:r w:rsidRPr="0034460F">
              <w:rPr>
                <w:rFonts w:cstheme="minorHAnsi"/>
                <w:sz w:val="18"/>
                <w:szCs w:val="18"/>
              </w:rPr>
              <w:lastRenderedPageBreak/>
              <w:t>$66.80</w:t>
            </w:r>
          </w:p>
        </w:tc>
        <w:tc>
          <w:tcPr>
            <w:tcW w:w="945" w:type="dxa"/>
          </w:tcPr>
          <w:p w14:paraId="434B9C26" w14:textId="77777777" w:rsidR="00C338E0" w:rsidRPr="0034460F" w:rsidRDefault="00C338E0" w:rsidP="0034460F">
            <w:pPr>
              <w:rPr>
                <w:rFonts w:cstheme="minorHAnsi"/>
                <w:sz w:val="18"/>
                <w:szCs w:val="18"/>
              </w:rPr>
            </w:pPr>
            <w:r w:rsidRPr="0034460F">
              <w:rPr>
                <w:rFonts w:cstheme="minorHAnsi"/>
                <w:sz w:val="18"/>
                <w:szCs w:val="18"/>
              </w:rPr>
              <w:t xml:space="preserve"> 847,184 </w:t>
            </w:r>
          </w:p>
        </w:tc>
        <w:tc>
          <w:tcPr>
            <w:tcW w:w="1219" w:type="dxa"/>
          </w:tcPr>
          <w:p w14:paraId="46B22390" w14:textId="77777777" w:rsidR="00C338E0" w:rsidRPr="0034460F" w:rsidRDefault="00C338E0" w:rsidP="0034460F">
            <w:pPr>
              <w:rPr>
                <w:rFonts w:cstheme="minorHAnsi"/>
                <w:sz w:val="18"/>
                <w:szCs w:val="18"/>
              </w:rPr>
            </w:pPr>
            <w:r w:rsidRPr="0034460F">
              <w:rPr>
                <w:rFonts w:cstheme="minorHAnsi"/>
                <w:sz w:val="18"/>
                <w:szCs w:val="18"/>
              </w:rPr>
              <w:t>$48,183,641</w:t>
            </w:r>
          </w:p>
        </w:tc>
        <w:tc>
          <w:tcPr>
            <w:tcW w:w="1174" w:type="dxa"/>
          </w:tcPr>
          <w:p w14:paraId="3B0B2946" w14:textId="77777777" w:rsidR="00C338E0" w:rsidRPr="0034460F" w:rsidRDefault="00C338E0" w:rsidP="0034460F">
            <w:pPr>
              <w:rPr>
                <w:rFonts w:cstheme="minorHAnsi"/>
                <w:sz w:val="18"/>
                <w:szCs w:val="18"/>
              </w:rPr>
            </w:pPr>
            <w:r w:rsidRPr="0034460F">
              <w:rPr>
                <w:rFonts w:cstheme="minorHAnsi"/>
                <w:sz w:val="18"/>
                <w:szCs w:val="18"/>
              </w:rPr>
              <w:t>14.22%</w:t>
            </w:r>
          </w:p>
        </w:tc>
        <w:tc>
          <w:tcPr>
            <w:tcW w:w="1843" w:type="dxa"/>
          </w:tcPr>
          <w:p w14:paraId="363B33BA"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183C437C"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5CE75188" w14:textId="77777777" w:rsidTr="00F50545">
        <w:tc>
          <w:tcPr>
            <w:tcW w:w="675" w:type="dxa"/>
            <w:shd w:val="clear" w:color="auto" w:fill="F2F2F2" w:themeFill="background1" w:themeFillShade="F2"/>
          </w:tcPr>
          <w:p w14:paraId="1D4E99D6" w14:textId="77777777" w:rsidR="00C338E0" w:rsidRPr="0034460F" w:rsidRDefault="00C338E0" w:rsidP="0034460F">
            <w:pPr>
              <w:rPr>
                <w:rFonts w:cstheme="minorHAnsi"/>
                <w:sz w:val="18"/>
                <w:szCs w:val="18"/>
              </w:rPr>
            </w:pPr>
            <w:r w:rsidRPr="0034460F">
              <w:rPr>
                <w:rFonts w:cstheme="minorHAnsi"/>
                <w:sz w:val="18"/>
                <w:szCs w:val="18"/>
              </w:rPr>
              <w:t>10915</w:t>
            </w:r>
          </w:p>
        </w:tc>
        <w:tc>
          <w:tcPr>
            <w:tcW w:w="5293" w:type="dxa"/>
            <w:shd w:val="clear" w:color="auto" w:fill="F2F2F2" w:themeFill="background1" w:themeFillShade="F2"/>
          </w:tcPr>
          <w:p w14:paraId="6B705DF6" w14:textId="77777777" w:rsidR="00C338E0" w:rsidRPr="0034460F" w:rsidRDefault="00C338E0" w:rsidP="0034460F">
            <w:pPr>
              <w:rPr>
                <w:rFonts w:cstheme="minorHAnsi"/>
                <w:sz w:val="18"/>
                <w:szCs w:val="18"/>
              </w:rPr>
            </w:pPr>
            <w:r w:rsidRPr="0034460F">
              <w:rPr>
                <w:rFonts w:cstheme="minorHAnsi"/>
                <w:sz w:val="18"/>
                <w:szCs w:val="18"/>
              </w:rPr>
              <w:t>Professional attendance of more than 15 minutes duration, being the first in a course of attention involving the examination of the eyes, with the instillation of a mydriatic, of a patient with diabetes mellitus, requiring comprehensive reassessment</w:t>
            </w:r>
          </w:p>
        </w:tc>
        <w:tc>
          <w:tcPr>
            <w:tcW w:w="895" w:type="dxa"/>
            <w:gridSpan w:val="2"/>
            <w:shd w:val="clear" w:color="auto" w:fill="F2F2F2" w:themeFill="background1" w:themeFillShade="F2"/>
          </w:tcPr>
          <w:p w14:paraId="50D1A18C" w14:textId="77777777" w:rsidR="00C338E0" w:rsidRPr="0034460F" w:rsidRDefault="00C338E0" w:rsidP="0034460F">
            <w:pPr>
              <w:rPr>
                <w:rFonts w:cstheme="minorHAnsi"/>
                <w:sz w:val="18"/>
                <w:szCs w:val="18"/>
              </w:rPr>
            </w:pPr>
            <w:r w:rsidRPr="0034460F">
              <w:rPr>
                <w:rFonts w:cstheme="minorHAnsi"/>
                <w:sz w:val="18"/>
                <w:szCs w:val="18"/>
              </w:rPr>
              <w:t>$66.80</w:t>
            </w:r>
          </w:p>
        </w:tc>
        <w:tc>
          <w:tcPr>
            <w:tcW w:w="945" w:type="dxa"/>
            <w:shd w:val="clear" w:color="auto" w:fill="F2F2F2" w:themeFill="background1" w:themeFillShade="F2"/>
          </w:tcPr>
          <w:p w14:paraId="152F6961" w14:textId="77777777" w:rsidR="00C338E0" w:rsidRPr="0034460F" w:rsidRDefault="00C338E0" w:rsidP="0034460F">
            <w:pPr>
              <w:rPr>
                <w:rFonts w:cstheme="minorHAnsi"/>
                <w:sz w:val="18"/>
                <w:szCs w:val="18"/>
              </w:rPr>
            </w:pPr>
            <w:r w:rsidRPr="0034460F">
              <w:rPr>
                <w:rFonts w:cstheme="minorHAnsi"/>
                <w:sz w:val="18"/>
                <w:szCs w:val="18"/>
              </w:rPr>
              <w:t xml:space="preserve"> 244,724 </w:t>
            </w:r>
          </w:p>
        </w:tc>
        <w:tc>
          <w:tcPr>
            <w:tcW w:w="1219" w:type="dxa"/>
            <w:shd w:val="clear" w:color="auto" w:fill="F2F2F2" w:themeFill="background1" w:themeFillShade="F2"/>
          </w:tcPr>
          <w:p w14:paraId="56EA68D5" w14:textId="77777777" w:rsidR="00C338E0" w:rsidRPr="0034460F" w:rsidRDefault="00C338E0" w:rsidP="0034460F">
            <w:pPr>
              <w:rPr>
                <w:rFonts w:cstheme="minorHAnsi"/>
                <w:sz w:val="18"/>
                <w:szCs w:val="18"/>
              </w:rPr>
            </w:pPr>
            <w:r w:rsidRPr="0034460F">
              <w:rPr>
                <w:rFonts w:cstheme="minorHAnsi"/>
                <w:sz w:val="18"/>
                <w:szCs w:val="18"/>
              </w:rPr>
              <w:t>$13,909,288</w:t>
            </w:r>
          </w:p>
        </w:tc>
        <w:tc>
          <w:tcPr>
            <w:tcW w:w="1174" w:type="dxa"/>
            <w:shd w:val="clear" w:color="auto" w:fill="F2F2F2" w:themeFill="background1" w:themeFillShade="F2"/>
          </w:tcPr>
          <w:p w14:paraId="79C48EDD" w14:textId="77777777" w:rsidR="00C338E0" w:rsidRPr="0034460F" w:rsidRDefault="00C338E0" w:rsidP="0034460F">
            <w:pPr>
              <w:rPr>
                <w:rFonts w:cstheme="minorHAnsi"/>
                <w:sz w:val="18"/>
                <w:szCs w:val="18"/>
              </w:rPr>
            </w:pPr>
            <w:r w:rsidRPr="0034460F">
              <w:rPr>
                <w:rFonts w:cstheme="minorHAnsi"/>
                <w:sz w:val="18"/>
                <w:szCs w:val="18"/>
              </w:rPr>
              <w:t>7.61%</w:t>
            </w:r>
          </w:p>
        </w:tc>
        <w:tc>
          <w:tcPr>
            <w:tcW w:w="1843" w:type="dxa"/>
            <w:shd w:val="clear" w:color="auto" w:fill="F2F2F2" w:themeFill="background1" w:themeFillShade="F2"/>
          </w:tcPr>
          <w:p w14:paraId="04A9AC2D" w14:textId="77777777" w:rsidR="00C338E0" w:rsidRPr="0034460F" w:rsidRDefault="00C338E0" w:rsidP="0034460F">
            <w:pPr>
              <w:rPr>
                <w:rFonts w:cstheme="minorHAnsi"/>
                <w:sz w:val="18"/>
                <w:szCs w:val="18"/>
              </w:rPr>
            </w:pPr>
          </w:p>
        </w:tc>
        <w:tc>
          <w:tcPr>
            <w:tcW w:w="2523" w:type="dxa"/>
            <w:shd w:val="clear" w:color="auto" w:fill="F2F2F2" w:themeFill="background1" w:themeFillShade="F2"/>
          </w:tcPr>
          <w:p w14:paraId="7C3EDF6F" w14:textId="77777777" w:rsidR="00C338E0" w:rsidRPr="0034460F" w:rsidRDefault="00C338E0" w:rsidP="0034460F">
            <w:pPr>
              <w:rPr>
                <w:rFonts w:cstheme="minorHAnsi"/>
                <w:sz w:val="18"/>
                <w:szCs w:val="18"/>
              </w:rPr>
            </w:pPr>
            <w:r w:rsidRPr="0034460F">
              <w:rPr>
                <w:rFonts w:cstheme="minorHAnsi"/>
                <w:sz w:val="18"/>
                <w:szCs w:val="18"/>
              </w:rPr>
              <w:t>No change</w:t>
            </w:r>
          </w:p>
          <w:p w14:paraId="130EA228" w14:textId="77777777" w:rsidR="00C338E0" w:rsidRPr="0034460F" w:rsidRDefault="00C338E0" w:rsidP="0034460F">
            <w:pPr>
              <w:rPr>
                <w:rFonts w:cstheme="minorHAnsi"/>
                <w:sz w:val="18"/>
                <w:szCs w:val="18"/>
              </w:rPr>
            </w:pPr>
          </w:p>
          <w:p w14:paraId="336FA3AF" w14:textId="77777777" w:rsidR="00C338E0" w:rsidRPr="0034460F" w:rsidRDefault="00C338E0" w:rsidP="0034460F">
            <w:pPr>
              <w:rPr>
                <w:rFonts w:cstheme="minorHAnsi"/>
                <w:sz w:val="18"/>
                <w:szCs w:val="18"/>
              </w:rPr>
            </w:pPr>
          </w:p>
        </w:tc>
      </w:tr>
      <w:tr w:rsidR="00C338E0" w:rsidRPr="0034460F" w14:paraId="4D27CBCD" w14:textId="77777777" w:rsidTr="00F50545">
        <w:tc>
          <w:tcPr>
            <w:tcW w:w="675" w:type="dxa"/>
          </w:tcPr>
          <w:p w14:paraId="312FA9E5" w14:textId="77777777" w:rsidR="00C338E0" w:rsidRPr="0034460F" w:rsidRDefault="00C338E0" w:rsidP="0034460F">
            <w:pPr>
              <w:rPr>
                <w:rFonts w:cstheme="minorHAnsi"/>
                <w:sz w:val="18"/>
                <w:szCs w:val="18"/>
              </w:rPr>
            </w:pPr>
            <w:r w:rsidRPr="0034460F">
              <w:rPr>
                <w:rFonts w:cstheme="minorHAnsi"/>
                <w:sz w:val="18"/>
                <w:szCs w:val="18"/>
              </w:rPr>
              <w:t>10916</w:t>
            </w:r>
          </w:p>
        </w:tc>
        <w:tc>
          <w:tcPr>
            <w:tcW w:w="5293" w:type="dxa"/>
          </w:tcPr>
          <w:p w14:paraId="0C9587B8" w14:textId="77777777" w:rsidR="00C338E0" w:rsidRPr="0034460F" w:rsidRDefault="00C338E0" w:rsidP="0034460F">
            <w:pPr>
              <w:rPr>
                <w:rFonts w:cstheme="minorHAnsi"/>
                <w:sz w:val="18"/>
                <w:szCs w:val="18"/>
              </w:rPr>
            </w:pPr>
            <w:r w:rsidRPr="0034460F">
              <w:rPr>
                <w:rFonts w:cstheme="minorHAnsi"/>
                <w:sz w:val="18"/>
                <w:szCs w:val="18"/>
              </w:rPr>
              <w:t>Professional attendance, being the first in a course of attention, of not more than 15 minutes duration (not being a service associated with a service to which item10931, 10932, 10933, 10940, 10941, 10942 or 10943 applies)</w:t>
            </w:r>
          </w:p>
        </w:tc>
        <w:tc>
          <w:tcPr>
            <w:tcW w:w="895" w:type="dxa"/>
            <w:gridSpan w:val="2"/>
          </w:tcPr>
          <w:p w14:paraId="5F8442EF" w14:textId="77777777" w:rsidR="00C338E0" w:rsidRPr="0034460F" w:rsidRDefault="00C338E0" w:rsidP="0034460F">
            <w:pPr>
              <w:rPr>
                <w:rFonts w:cstheme="minorHAnsi"/>
                <w:sz w:val="18"/>
                <w:szCs w:val="18"/>
              </w:rPr>
            </w:pPr>
            <w:r w:rsidRPr="0034460F">
              <w:rPr>
                <w:rFonts w:cstheme="minorHAnsi"/>
                <w:sz w:val="18"/>
                <w:szCs w:val="18"/>
              </w:rPr>
              <w:t>$33.45</w:t>
            </w:r>
          </w:p>
        </w:tc>
        <w:tc>
          <w:tcPr>
            <w:tcW w:w="945" w:type="dxa"/>
          </w:tcPr>
          <w:p w14:paraId="7008A14A" w14:textId="77777777" w:rsidR="00C338E0" w:rsidRPr="0034460F" w:rsidRDefault="00C338E0" w:rsidP="0034460F">
            <w:pPr>
              <w:rPr>
                <w:rFonts w:cstheme="minorHAnsi"/>
                <w:sz w:val="18"/>
                <w:szCs w:val="18"/>
              </w:rPr>
            </w:pPr>
            <w:r w:rsidRPr="0034460F">
              <w:rPr>
                <w:rFonts w:cstheme="minorHAnsi"/>
                <w:sz w:val="18"/>
                <w:szCs w:val="18"/>
              </w:rPr>
              <w:t xml:space="preserve"> 907,143 </w:t>
            </w:r>
          </w:p>
        </w:tc>
        <w:tc>
          <w:tcPr>
            <w:tcW w:w="1219" w:type="dxa"/>
          </w:tcPr>
          <w:p w14:paraId="16208541" w14:textId="77777777" w:rsidR="00C338E0" w:rsidRPr="0034460F" w:rsidRDefault="00C338E0" w:rsidP="0034460F">
            <w:pPr>
              <w:rPr>
                <w:rFonts w:cstheme="minorHAnsi"/>
                <w:sz w:val="18"/>
                <w:szCs w:val="18"/>
              </w:rPr>
            </w:pPr>
            <w:r w:rsidRPr="0034460F">
              <w:rPr>
                <w:rFonts w:cstheme="minorHAnsi"/>
                <w:sz w:val="18"/>
                <w:szCs w:val="18"/>
              </w:rPr>
              <w:t>$25,830,708</w:t>
            </w:r>
          </w:p>
        </w:tc>
        <w:tc>
          <w:tcPr>
            <w:tcW w:w="1174" w:type="dxa"/>
          </w:tcPr>
          <w:p w14:paraId="78A4BB58" w14:textId="77777777" w:rsidR="00C338E0" w:rsidRPr="0034460F" w:rsidRDefault="00C338E0" w:rsidP="0034460F">
            <w:pPr>
              <w:rPr>
                <w:rFonts w:cstheme="minorHAnsi"/>
                <w:sz w:val="18"/>
                <w:szCs w:val="18"/>
              </w:rPr>
            </w:pPr>
            <w:r w:rsidRPr="0034460F">
              <w:rPr>
                <w:rFonts w:cstheme="minorHAnsi"/>
                <w:sz w:val="18"/>
                <w:szCs w:val="18"/>
              </w:rPr>
              <w:t>6.07%</w:t>
            </w:r>
          </w:p>
        </w:tc>
        <w:tc>
          <w:tcPr>
            <w:tcW w:w="1843" w:type="dxa"/>
          </w:tcPr>
          <w:p w14:paraId="62B409AA" w14:textId="77777777" w:rsidR="00C338E0" w:rsidRPr="0034460F" w:rsidRDefault="00C338E0" w:rsidP="0034460F">
            <w:pPr>
              <w:rPr>
                <w:rFonts w:cstheme="minorHAnsi"/>
                <w:sz w:val="18"/>
                <w:szCs w:val="18"/>
              </w:rPr>
            </w:pPr>
            <w:r w:rsidRPr="0034460F">
              <w:rPr>
                <w:rFonts w:cstheme="minorHAnsi"/>
                <w:sz w:val="18"/>
                <w:szCs w:val="18"/>
              </w:rPr>
              <w:t>Recommendation 2A</w:t>
            </w:r>
          </w:p>
        </w:tc>
        <w:tc>
          <w:tcPr>
            <w:tcW w:w="2523" w:type="dxa"/>
          </w:tcPr>
          <w:p w14:paraId="2FE3B1C6" w14:textId="77777777" w:rsidR="00C338E0" w:rsidRPr="0034460F" w:rsidRDefault="00C338E0" w:rsidP="0034460F">
            <w:pPr>
              <w:rPr>
                <w:rFonts w:cstheme="minorHAnsi"/>
                <w:sz w:val="18"/>
                <w:szCs w:val="18"/>
              </w:rPr>
            </w:pPr>
            <w:r w:rsidRPr="0034460F">
              <w:rPr>
                <w:rFonts w:cstheme="minorHAnsi"/>
                <w:sz w:val="18"/>
                <w:szCs w:val="18"/>
              </w:rPr>
              <w:t>Remove restriction with items 10931,10932 and 10933</w:t>
            </w:r>
          </w:p>
        </w:tc>
      </w:tr>
      <w:tr w:rsidR="00C338E0" w:rsidRPr="0034460F" w14:paraId="7B5F3EDA" w14:textId="77777777" w:rsidTr="00F50545">
        <w:tc>
          <w:tcPr>
            <w:tcW w:w="675" w:type="dxa"/>
            <w:shd w:val="clear" w:color="auto" w:fill="F2F2F2" w:themeFill="background1" w:themeFillShade="F2"/>
          </w:tcPr>
          <w:p w14:paraId="0AC24D45" w14:textId="77777777" w:rsidR="00C338E0" w:rsidRPr="0034460F" w:rsidRDefault="00C338E0" w:rsidP="0034460F">
            <w:pPr>
              <w:rPr>
                <w:rFonts w:cstheme="minorHAnsi"/>
                <w:sz w:val="18"/>
                <w:szCs w:val="18"/>
              </w:rPr>
            </w:pPr>
            <w:r w:rsidRPr="0034460F">
              <w:rPr>
                <w:rFonts w:cstheme="minorHAnsi"/>
                <w:sz w:val="18"/>
                <w:szCs w:val="18"/>
              </w:rPr>
              <w:t>10918</w:t>
            </w:r>
          </w:p>
        </w:tc>
        <w:tc>
          <w:tcPr>
            <w:tcW w:w="5293" w:type="dxa"/>
            <w:shd w:val="clear" w:color="auto" w:fill="F2F2F2" w:themeFill="background1" w:themeFillShade="F2"/>
          </w:tcPr>
          <w:p w14:paraId="5B1B02B7" w14:textId="77777777" w:rsidR="00C338E0" w:rsidRPr="0034460F" w:rsidRDefault="00C338E0" w:rsidP="0034460F">
            <w:pPr>
              <w:rPr>
                <w:rFonts w:cstheme="minorHAnsi"/>
                <w:sz w:val="18"/>
                <w:szCs w:val="18"/>
              </w:rPr>
            </w:pPr>
            <w:r w:rsidRPr="0034460F">
              <w:rPr>
                <w:rFonts w:cstheme="minorHAnsi"/>
                <w:sz w:val="18"/>
                <w:szCs w:val="18"/>
              </w:rPr>
              <w:t>Professional attendance, being the second or subsequent in a course of attention and being unrelated to the prescription and fitting of contact lenses (not being a service associated with a service to which item 10940 or10941 applies)</w:t>
            </w:r>
          </w:p>
        </w:tc>
        <w:tc>
          <w:tcPr>
            <w:tcW w:w="895" w:type="dxa"/>
            <w:gridSpan w:val="2"/>
            <w:shd w:val="clear" w:color="auto" w:fill="F2F2F2" w:themeFill="background1" w:themeFillShade="F2"/>
          </w:tcPr>
          <w:p w14:paraId="36441E97" w14:textId="77777777" w:rsidR="00C338E0" w:rsidRPr="0034460F" w:rsidRDefault="00C338E0" w:rsidP="0034460F">
            <w:pPr>
              <w:rPr>
                <w:rFonts w:cstheme="minorHAnsi"/>
                <w:sz w:val="18"/>
                <w:szCs w:val="18"/>
              </w:rPr>
            </w:pPr>
            <w:r w:rsidRPr="0034460F">
              <w:rPr>
                <w:rFonts w:cstheme="minorHAnsi"/>
                <w:sz w:val="18"/>
                <w:szCs w:val="18"/>
              </w:rPr>
              <w:t>$33.45</w:t>
            </w:r>
          </w:p>
        </w:tc>
        <w:tc>
          <w:tcPr>
            <w:tcW w:w="945" w:type="dxa"/>
            <w:shd w:val="clear" w:color="auto" w:fill="F2F2F2" w:themeFill="background1" w:themeFillShade="F2"/>
          </w:tcPr>
          <w:p w14:paraId="6E566736" w14:textId="77777777" w:rsidR="00C338E0" w:rsidRPr="0034460F" w:rsidRDefault="00C338E0" w:rsidP="0034460F">
            <w:pPr>
              <w:rPr>
                <w:rFonts w:cstheme="minorHAnsi"/>
                <w:sz w:val="18"/>
                <w:szCs w:val="18"/>
              </w:rPr>
            </w:pPr>
            <w:r w:rsidRPr="0034460F">
              <w:rPr>
                <w:rFonts w:cstheme="minorHAnsi"/>
                <w:sz w:val="18"/>
                <w:szCs w:val="18"/>
              </w:rPr>
              <w:t xml:space="preserve">2,154,738 </w:t>
            </w:r>
          </w:p>
        </w:tc>
        <w:tc>
          <w:tcPr>
            <w:tcW w:w="1219" w:type="dxa"/>
            <w:shd w:val="clear" w:color="auto" w:fill="F2F2F2" w:themeFill="background1" w:themeFillShade="F2"/>
          </w:tcPr>
          <w:p w14:paraId="03C27317" w14:textId="77777777" w:rsidR="00C338E0" w:rsidRPr="0034460F" w:rsidRDefault="00C338E0" w:rsidP="0034460F">
            <w:pPr>
              <w:rPr>
                <w:rFonts w:cstheme="minorHAnsi"/>
                <w:sz w:val="18"/>
                <w:szCs w:val="18"/>
              </w:rPr>
            </w:pPr>
            <w:r w:rsidRPr="0034460F">
              <w:rPr>
                <w:rFonts w:cstheme="minorHAnsi"/>
                <w:sz w:val="18"/>
                <w:szCs w:val="18"/>
              </w:rPr>
              <w:t>$61,549,654</w:t>
            </w:r>
          </w:p>
        </w:tc>
        <w:tc>
          <w:tcPr>
            <w:tcW w:w="1174" w:type="dxa"/>
            <w:shd w:val="clear" w:color="auto" w:fill="F2F2F2" w:themeFill="background1" w:themeFillShade="F2"/>
          </w:tcPr>
          <w:p w14:paraId="55C5DF31" w14:textId="77777777" w:rsidR="00C338E0" w:rsidRPr="0034460F" w:rsidRDefault="00C338E0" w:rsidP="0034460F">
            <w:pPr>
              <w:rPr>
                <w:rFonts w:cstheme="minorHAnsi"/>
                <w:sz w:val="18"/>
                <w:szCs w:val="18"/>
              </w:rPr>
            </w:pPr>
            <w:r w:rsidRPr="0034460F">
              <w:rPr>
                <w:rFonts w:cstheme="minorHAnsi"/>
                <w:sz w:val="18"/>
                <w:szCs w:val="18"/>
              </w:rPr>
              <w:t>2.88%</w:t>
            </w:r>
          </w:p>
        </w:tc>
        <w:tc>
          <w:tcPr>
            <w:tcW w:w="1843" w:type="dxa"/>
            <w:shd w:val="clear" w:color="auto" w:fill="F2F2F2" w:themeFill="background1" w:themeFillShade="F2"/>
          </w:tcPr>
          <w:p w14:paraId="23105097" w14:textId="77777777" w:rsidR="00C338E0" w:rsidRPr="0034460F" w:rsidRDefault="00C338E0" w:rsidP="0034460F">
            <w:pPr>
              <w:rPr>
                <w:rFonts w:cstheme="minorHAnsi"/>
                <w:sz w:val="18"/>
                <w:szCs w:val="18"/>
              </w:rPr>
            </w:pPr>
            <w:r w:rsidRPr="0034460F">
              <w:rPr>
                <w:rFonts w:cstheme="minorHAnsi"/>
                <w:sz w:val="18"/>
                <w:szCs w:val="18"/>
              </w:rPr>
              <w:t>Recommendation 2A</w:t>
            </w:r>
          </w:p>
        </w:tc>
        <w:tc>
          <w:tcPr>
            <w:tcW w:w="2523" w:type="dxa"/>
            <w:shd w:val="clear" w:color="auto" w:fill="F2F2F2" w:themeFill="background1" w:themeFillShade="F2"/>
          </w:tcPr>
          <w:p w14:paraId="43F07903" w14:textId="77777777" w:rsidR="00C338E0" w:rsidRPr="0034460F" w:rsidRDefault="00C338E0" w:rsidP="0034460F">
            <w:pPr>
              <w:rPr>
                <w:rFonts w:cstheme="minorHAnsi"/>
                <w:sz w:val="18"/>
                <w:szCs w:val="18"/>
              </w:rPr>
            </w:pPr>
            <w:r w:rsidRPr="0034460F">
              <w:rPr>
                <w:rFonts w:cstheme="minorHAnsi"/>
                <w:sz w:val="18"/>
                <w:szCs w:val="18"/>
              </w:rPr>
              <w:t>Remove restriction with items 10931,10932 and 10933</w:t>
            </w:r>
          </w:p>
        </w:tc>
      </w:tr>
      <w:tr w:rsidR="00C338E0" w:rsidRPr="0034460F" w14:paraId="4D5CC351" w14:textId="77777777" w:rsidTr="00F50545">
        <w:trPr>
          <w:trHeight w:val="841"/>
        </w:trPr>
        <w:tc>
          <w:tcPr>
            <w:tcW w:w="675" w:type="dxa"/>
            <w:vMerge w:val="restart"/>
          </w:tcPr>
          <w:p w14:paraId="0FFB3E70" w14:textId="77777777" w:rsidR="00C338E0" w:rsidRPr="0034460F" w:rsidRDefault="00C338E0" w:rsidP="0034460F">
            <w:pPr>
              <w:rPr>
                <w:rFonts w:cstheme="minorHAnsi"/>
                <w:sz w:val="18"/>
                <w:szCs w:val="18"/>
              </w:rPr>
            </w:pPr>
            <w:r w:rsidRPr="0034460F">
              <w:rPr>
                <w:rFonts w:cstheme="minorHAnsi"/>
                <w:sz w:val="18"/>
                <w:szCs w:val="18"/>
              </w:rPr>
              <w:t>10921</w:t>
            </w:r>
          </w:p>
        </w:tc>
        <w:tc>
          <w:tcPr>
            <w:tcW w:w="5293" w:type="dxa"/>
            <w:vMerge w:val="restart"/>
          </w:tcPr>
          <w:p w14:paraId="3497114D" w14:textId="77777777" w:rsidR="00C338E0" w:rsidRPr="0034460F" w:rsidRDefault="00C338E0" w:rsidP="0034460F">
            <w:pPr>
              <w:rPr>
                <w:rFonts w:cstheme="minorHAnsi"/>
                <w:sz w:val="18"/>
                <w:szCs w:val="18"/>
              </w:rPr>
            </w:pPr>
            <w:r w:rsidRPr="0034460F">
              <w:rPr>
                <w:rFonts w:cstheme="minorHAnsi"/>
                <w:sz w:val="18"/>
                <w:szCs w:val="18"/>
              </w:rPr>
              <w:t xml:space="preserve">Contact lenses for specified classes of patients – bulk items for all subsequent consultations All professional attendances after the first, being those attendances regarded as a single service, in a single course of attention involving the prescription and fitting of contact lenses, being a course of attention for which the first attendance is a </w:t>
            </w:r>
            <w:r w:rsidRPr="0034460F">
              <w:rPr>
                <w:rFonts w:cstheme="minorHAnsi"/>
                <w:sz w:val="18"/>
                <w:szCs w:val="18"/>
              </w:rPr>
              <w:lastRenderedPageBreak/>
              <w:t>service to which: (a) item 10905, 10907, 10910, 10911, 10912, 10913, 10914, 10915 or 10916 applies; or (b) old item 10900 applied payable once in a period of 36 months for - patients with myopia of 5.0 dioptres or greater (spherical equivalent) in one eye</w:t>
            </w:r>
          </w:p>
        </w:tc>
        <w:tc>
          <w:tcPr>
            <w:tcW w:w="895" w:type="dxa"/>
            <w:gridSpan w:val="2"/>
            <w:vMerge w:val="restart"/>
          </w:tcPr>
          <w:p w14:paraId="227F7CCF" w14:textId="77777777" w:rsidR="00C338E0" w:rsidRPr="0034460F" w:rsidRDefault="00C338E0" w:rsidP="0034460F">
            <w:pPr>
              <w:rPr>
                <w:rFonts w:cstheme="minorHAnsi"/>
                <w:sz w:val="18"/>
                <w:szCs w:val="18"/>
              </w:rPr>
            </w:pPr>
            <w:r w:rsidRPr="0034460F">
              <w:rPr>
                <w:rFonts w:cstheme="minorHAnsi"/>
                <w:sz w:val="18"/>
                <w:szCs w:val="18"/>
              </w:rPr>
              <w:lastRenderedPageBreak/>
              <w:t>$165.80</w:t>
            </w:r>
          </w:p>
        </w:tc>
        <w:tc>
          <w:tcPr>
            <w:tcW w:w="945" w:type="dxa"/>
            <w:vMerge w:val="restart"/>
          </w:tcPr>
          <w:p w14:paraId="0FE3CFC5" w14:textId="77777777" w:rsidR="00C338E0" w:rsidRPr="0034460F" w:rsidRDefault="00C338E0" w:rsidP="0034460F">
            <w:pPr>
              <w:rPr>
                <w:rFonts w:cstheme="minorHAnsi"/>
                <w:sz w:val="18"/>
                <w:szCs w:val="18"/>
              </w:rPr>
            </w:pPr>
            <w:r w:rsidRPr="0034460F">
              <w:rPr>
                <w:rFonts w:cstheme="minorHAnsi"/>
                <w:sz w:val="18"/>
                <w:szCs w:val="18"/>
              </w:rPr>
              <w:t xml:space="preserve"> 33,843 </w:t>
            </w:r>
          </w:p>
        </w:tc>
        <w:tc>
          <w:tcPr>
            <w:tcW w:w="1219" w:type="dxa"/>
            <w:vMerge w:val="restart"/>
          </w:tcPr>
          <w:p w14:paraId="31A65F61" w14:textId="77777777" w:rsidR="00C338E0" w:rsidRPr="0034460F" w:rsidRDefault="00C338E0" w:rsidP="0034460F">
            <w:pPr>
              <w:rPr>
                <w:rFonts w:cstheme="minorHAnsi"/>
                <w:sz w:val="18"/>
                <w:szCs w:val="18"/>
              </w:rPr>
            </w:pPr>
            <w:r w:rsidRPr="0034460F">
              <w:rPr>
                <w:rFonts w:cstheme="minorHAnsi"/>
                <w:sz w:val="18"/>
                <w:szCs w:val="18"/>
              </w:rPr>
              <w:t>$4,770,633</w:t>
            </w:r>
          </w:p>
        </w:tc>
        <w:tc>
          <w:tcPr>
            <w:tcW w:w="1174" w:type="dxa"/>
            <w:vMerge w:val="restart"/>
          </w:tcPr>
          <w:p w14:paraId="56A5E986" w14:textId="77777777" w:rsidR="00C338E0" w:rsidRPr="0034460F" w:rsidRDefault="00C338E0" w:rsidP="0034460F">
            <w:pPr>
              <w:rPr>
                <w:rFonts w:cstheme="minorHAnsi"/>
                <w:sz w:val="18"/>
                <w:szCs w:val="18"/>
              </w:rPr>
            </w:pPr>
            <w:r w:rsidRPr="0034460F">
              <w:rPr>
                <w:rFonts w:cstheme="minorHAnsi"/>
                <w:sz w:val="18"/>
                <w:szCs w:val="18"/>
              </w:rPr>
              <w:t>3.45%</w:t>
            </w:r>
          </w:p>
        </w:tc>
        <w:tc>
          <w:tcPr>
            <w:tcW w:w="1843" w:type="dxa"/>
          </w:tcPr>
          <w:p w14:paraId="35FC98FD"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tcPr>
          <w:p w14:paraId="3685FD8C"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42E352FC" w14:textId="77777777" w:rsidTr="00F50545">
        <w:trPr>
          <w:trHeight w:val="440"/>
        </w:trPr>
        <w:tc>
          <w:tcPr>
            <w:tcW w:w="675" w:type="dxa"/>
            <w:vMerge/>
          </w:tcPr>
          <w:p w14:paraId="7ABDE3FF" w14:textId="77777777" w:rsidR="00C338E0" w:rsidRPr="0034460F" w:rsidRDefault="00C338E0" w:rsidP="0034460F">
            <w:pPr>
              <w:rPr>
                <w:rFonts w:cstheme="minorHAnsi"/>
                <w:sz w:val="18"/>
                <w:szCs w:val="18"/>
              </w:rPr>
            </w:pPr>
          </w:p>
        </w:tc>
        <w:tc>
          <w:tcPr>
            <w:tcW w:w="5293" w:type="dxa"/>
            <w:vMerge/>
          </w:tcPr>
          <w:p w14:paraId="61E0AB37" w14:textId="77777777" w:rsidR="00C338E0" w:rsidRPr="0034460F" w:rsidRDefault="00C338E0" w:rsidP="0034460F">
            <w:pPr>
              <w:rPr>
                <w:rFonts w:cstheme="minorHAnsi"/>
                <w:sz w:val="18"/>
                <w:szCs w:val="18"/>
              </w:rPr>
            </w:pPr>
          </w:p>
        </w:tc>
        <w:tc>
          <w:tcPr>
            <w:tcW w:w="895" w:type="dxa"/>
            <w:gridSpan w:val="2"/>
            <w:vMerge/>
          </w:tcPr>
          <w:p w14:paraId="0315474F" w14:textId="77777777" w:rsidR="00C338E0" w:rsidRPr="0034460F" w:rsidRDefault="00C338E0" w:rsidP="0034460F">
            <w:pPr>
              <w:rPr>
                <w:rFonts w:cstheme="minorHAnsi"/>
                <w:sz w:val="18"/>
                <w:szCs w:val="18"/>
              </w:rPr>
            </w:pPr>
          </w:p>
        </w:tc>
        <w:tc>
          <w:tcPr>
            <w:tcW w:w="945" w:type="dxa"/>
            <w:vMerge/>
          </w:tcPr>
          <w:p w14:paraId="625D4B82" w14:textId="77777777" w:rsidR="00C338E0" w:rsidRPr="0034460F" w:rsidRDefault="00C338E0" w:rsidP="0034460F">
            <w:pPr>
              <w:rPr>
                <w:rFonts w:cstheme="minorHAnsi"/>
                <w:sz w:val="18"/>
                <w:szCs w:val="18"/>
              </w:rPr>
            </w:pPr>
          </w:p>
        </w:tc>
        <w:tc>
          <w:tcPr>
            <w:tcW w:w="1219" w:type="dxa"/>
            <w:vMerge/>
          </w:tcPr>
          <w:p w14:paraId="3026A1B5" w14:textId="77777777" w:rsidR="00C338E0" w:rsidRPr="0034460F" w:rsidRDefault="00C338E0" w:rsidP="0034460F">
            <w:pPr>
              <w:rPr>
                <w:rFonts w:cstheme="minorHAnsi"/>
                <w:sz w:val="18"/>
                <w:szCs w:val="18"/>
              </w:rPr>
            </w:pPr>
          </w:p>
        </w:tc>
        <w:tc>
          <w:tcPr>
            <w:tcW w:w="1174" w:type="dxa"/>
            <w:vMerge/>
          </w:tcPr>
          <w:p w14:paraId="55166150" w14:textId="77777777" w:rsidR="00C338E0" w:rsidRPr="0034460F" w:rsidRDefault="00C338E0" w:rsidP="0034460F">
            <w:pPr>
              <w:rPr>
                <w:rFonts w:cstheme="minorHAnsi"/>
                <w:sz w:val="18"/>
                <w:szCs w:val="18"/>
              </w:rPr>
            </w:pPr>
          </w:p>
        </w:tc>
        <w:tc>
          <w:tcPr>
            <w:tcW w:w="1843" w:type="dxa"/>
          </w:tcPr>
          <w:p w14:paraId="56A01B9E" w14:textId="77777777" w:rsidR="00C338E0" w:rsidRPr="0034460F" w:rsidRDefault="00C338E0" w:rsidP="0034460F">
            <w:pPr>
              <w:rPr>
                <w:rFonts w:cstheme="minorHAnsi"/>
                <w:sz w:val="18"/>
                <w:szCs w:val="18"/>
              </w:rPr>
            </w:pPr>
            <w:r w:rsidRPr="0034460F">
              <w:rPr>
                <w:rFonts w:cstheme="minorHAnsi"/>
                <w:sz w:val="18"/>
                <w:szCs w:val="18"/>
              </w:rPr>
              <w:t>Recommendation 6</w:t>
            </w:r>
          </w:p>
        </w:tc>
        <w:tc>
          <w:tcPr>
            <w:tcW w:w="2523" w:type="dxa"/>
          </w:tcPr>
          <w:p w14:paraId="57506945" w14:textId="77777777" w:rsidR="00C338E0" w:rsidRPr="0034460F" w:rsidRDefault="00C338E0" w:rsidP="0034460F">
            <w:pPr>
              <w:rPr>
                <w:rFonts w:cstheme="minorHAnsi"/>
                <w:sz w:val="18"/>
                <w:szCs w:val="18"/>
              </w:rPr>
            </w:pPr>
            <w:r w:rsidRPr="0034460F">
              <w:rPr>
                <w:rFonts w:cstheme="minorHAnsi"/>
                <w:sz w:val="18"/>
                <w:szCs w:val="18"/>
              </w:rPr>
              <w:t>Combine 10921/10922/10923 and 10925 into one number</w:t>
            </w:r>
          </w:p>
        </w:tc>
      </w:tr>
      <w:tr w:rsidR="00C338E0" w:rsidRPr="0034460F" w14:paraId="24561C91" w14:textId="77777777" w:rsidTr="00F50545">
        <w:trPr>
          <w:trHeight w:val="440"/>
        </w:trPr>
        <w:tc>
          <w:tcPr>
            <w:tcW w:w="675" w:type="dxa"/>
            <w:vMerge/>
          </w:tcPr>
          <w:p w14:paraId="25F35C00" w14:textId="77777777" w:rsidR="00C338E0" w:rsidRPr="0034460F" w:rsidRDefault="00C338E0" w:rsidP="0034460F">
            <w:pPr>
              <w:rPr>
                <w:rFonts w:cstheme="minorHAnsi"/>
                <w:sz w:val="18"/>
                <w:szCs w:val="18"/>
              </w:rPr>
            </w:pPr>
          </w:p>
        </w:tc>
        <w:tc>
          <w:tcPr>
            <w:tcW w:w="5293" w:type="dxa"/>
            <w:vMerge/>
          </w:tcPr>
          <w:p w14:paraId="041D264C" w14:textId="77777777" w:rsidR="00C338E0" w:rsidRPr="0034460F" w:rsidRDefault="00C338E0" w:rsidP="0034460F">
            <w:pPr>
              <w:rPr>
                <w:rFonts w:cstheme="minorHAnsi"/>
                <w:sz w:val="18"/>
                <w:szCs w:val="18"/>
              </w:rPr>
            </w:pPr>
          </w:p>
        </w:tc>
        <w:tc>
          <w:tcPr>
            <w:tcW w:w="895" w:type="dxa"/>
            <w:gridSpan w:val="2"/>
            <w:vMerge/>
          </w:tcPr>
          <w:p w14:paraId="6D52F139" w14:textId="77777777" w:rsidR="00C338E0" w:rsidRPr="0034460F" w:rsidRDefault="00C338E0" w:rsidP="0034460F">
            <w:pPr>
              <w:rPr>
                <w:rFonts w:cstheme="minorHAnsi"/>
                <w:sz w:val="18"/>
                <w:szCs w:val="18"/>
              </w:rPr>
            </w:pPr>
          </w:p>
        </w:tc>
        <w:tc>
          <w:tcPr>
            <w:tcW w:w="945" w:type="dxa"/>
            <w:vMerge/>
          </w:tcPr>
          <w:p w14:paraId="21FCF9B7" w14:textId="77777777" w:rsidR="00C338E0" w:rsidRPr="0034460F" w:rsidRDefault="00C338E0" w:rsidP="0034460F">
            <w:pPr>
              <w:rPr>
                <w:rFonts w:cstheme="minorHAnsi"/>
                <w:sz w:val="18"/>
                <w:szCs w:val="18"/>
              </w:rPr>
            </w:pPr>
          </w:p>
        </w:tc>
        <w:tc>
          <w:tcPr>
            <w:tcW w:w="1219" w:type="dxa"/>
            <w:vMerge/>
          </w:tcPr>
          <w:p w14:paraId="0104AB70" w14:textId="77777777" w:rsidR="00C338E0" w:rsidRPr="0034460F" w:rsidRDefault="00C338E0" w:rsidP="0034460F">
            <w:pPr>
              <w:rPr>
                <w:rFonts w:cstheme="minorHAnsi"/>
                <w:sz w:val="18"/>
                <w:szCs w:val="18"/>
              </w:rPr>
            </w:pPr>
          </w:p>
        </w:tc>
        <w:tc>
          <w:tcPr>
            <w:tcW w:w="1174" w:type="dxa"/>
            <w:vMerge/>
          </w:tcPr>
          <w:p w14:paraId="2B31A5E1" w14:textId="77777777" w:rsidR="00C338E0" w:rsidRPr="0034460F" w:rsidRDefault="00C338E0" w:rsidP="0034460F">
            <w:pPr>
              <w:rPr>
                <w:rFonts w:cstheme="minorHAnsi"/>
                <w:sz w:val="18"/>
                <w:szCs w:val="18"/>
              </w:rPr>
            </w:pPr>
          </w:p>
        </w:tc>
        <w:tc>
          <w:tcPr>
            <w:tcW w:w="1843" w:type="dxa"/>
          </w:tcPr>
          <w:p w14:paraId="2AB57970"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0F0094B8"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091B239B" w14:textId="77777777" w:rsidTr="00F50545">
        <w:trPr>
          <w:trHeight w:val="745"/>
        </w:trPr>
        <w:tc>
          <w:tcPr>
            <w:tcW w:w="675" w:type="dxa"/>
            <w:vMerge w:val="restart"/>
            <w:shd w:val="clear" w:color="auto" w:fill="F2F2F2" w:themeFill="background1" w:themeFillShade="F2"/>
          </w:tcPr>
          <w:p w14:paraId="1692ADF9" w14:textId="77777777" w:rsidR="00C338E0" w:rsidRPr="0034460F" w:rsidRDefault="00C338E0" w:rsidP="0034460F">
            <w:pPr>
              <w:rPr>
                <w:rFonts w:cstheme="minorHAnsi"/>
                <w:sz w:val="18"/>
                <w:szCs w:val="18"/>
              </w:rPr>
            </w:pPr>
            <w:r w:rsidRPr="0034460F">
              <w:rPr>
                <w:rFonts w:cstheme="minorHAnsi"/>
                <w:sz w:val="18"/>
                <w:szCs w:val="18"/>
              </w:rPr>
              <w:t>10922</w:t>
            </w:r>
          </w:p>
        </w:tc>
        <w:tc>
          <w:tcPr>
            <w:tcW w:w="5293" w:type="dxa"/>
            <w:vMerge w:val="restart"/>
            <w:shd w:val="clear" w:color="auto" w:fill="F2F2F2" w:themeFill="background1" w:themeFillShade="F2"/>
          </w:tcPr>
          <w:p w14:paraId="1428E9A3" w14:textId="77777777" w:rsidR="00C338E0" w:rsidRPr="0034460F" w:rsidRDefault="00C338E0" w:rsidP="0034460F">
            <w:pPr>
              <w:rPr>
                <w:rFonts w:cstheme="minorHAnsi"/>
                <w:sz w:val="18"/>
                <w:szCs w:val="18"/>
              </w:rPr>
            </w:pPr>
            <w:r w:rsidRPr="0034460F">
              <w:rPr>
                <w:rFonts w:cstheme="minorHAnsi"/>
                <w:sz w:val="18"/>
                <w:szCs w:val="18"/>
              </w:rPr>
              <w:t>All professional attendances after the first, being those attendances regarded as a single service, in a single course of attention involving the prescription and fitting of contact lenses, being a course of attention for which the first attendance is a service to which:(a) item 10905, 10907, 10910, 10911, 10912, 10913, 10914, 10915 or 10916 applies; or (b) old item 10900 applied payable once in a period of 36 months for - patients with manifest hyperopia of 5.0 dioptres or greater (spherical equivalent) in one eye</w:t>
            </w:r>
          </w:p>
        </w:tc>
        <w:tc>
          <w:tcPr>
            <w:tcW w:w="895" w:type="dxa"/>
            <w:gridSpan w:val="2"/>
            <w:vMerge w:val="restart"/>
            <w:shd w:val="clear" w:color="auto" w:fill="F2F2F2" w:themeFill="background1" w:themeFillShade="F2"/>
          </w:tcPr>
          <w:p w14:paraId="0097C894" w14:textId="77777777" w:rsidR="00C338E0" w:rsidRPr="0034460F" w:rsidRDefault="00C338E0" w:rsidP="0034460F">
            <w:pPr>
              <w:rPr>
                <w:rFonts w:cstheme="minorHAnsi"/>
                <w:sz w:val="18"/>
                <w:szCs w:val="18"/>
              </w:rPr>
            </w:pPr>
            <w:r w:rsidRPr="0034460F">
              <w:rPr>
                <w:rFonts w:cstheme="minorHAnsi"/>
                <w:sz w:val="18"/>
                <w:szCs w:val="18"/>
              </w:rPr>
              <w:t>$165.80</w:t>
            </w:r>
          </w:p>
        </w:tc>
        <w:tc>
          <w:tcPr>
            <w:tcW w:w="945" w:type="dxa"/>
            <w:vMerge w:val="restart"/>
            <w:shd w:val="clear" w:color="auto" w:fill="F2F2F2" w:themeFill="background1" w:themeFillShade="F2"/>
          </w:tcPr>
          <w:p w14:paraId="59F693FE" w14:textId="77777777" w:rsidR="00C338E0" w:rsidRPr="0034460F" w:rsidRDefault="00C338E0" w:rsidP="0034460F">
            <w:pPr>
              <w:rPr>
                <w:rFonts w:cstheme="minorHAnsi"/>
                <w:sz w:val="18"/>
                <w:szCs w:val="18"/>
              </w:rPr>
            </w:pPr>
            <w:r w:rsidRPr="0034460F">
              <w:rPr>
                <w:rFonts w:cstheme="minorHAnsi"/>
                <w:sz w:val="18"/>
                <w:szCs w:val="18"/>
              </w:rPr>
              <w:t xml:space="preserve"> 5,586 </w:t>
            </w:r>
          </w:p>
        </w:tc>
        <w:tc>
          <w:tcPr>
            <w:tcW w:w="1219" w:type="dxa"/>
            <w:vMerge w:val="restart"/>
            <w:shd w:val="clear" w:color="auto" w:fill="F2F2F2" w:themeFill="background1" w:themeFillShade="F2"/>
          </w:tcPr>
          <w:p w14:paraId="63985EA3" w14:textId="77777777" w:rsidR="00C338E0" w:rsidRPr="0034460F" w:rsidRDefault="00C338E0" w:rsidP="0034460F">
            <w:pPr>
              <w:rPr>
                <w:rFonts w:cstheme="minorHAnsi"/>
                <w:sz w:val="18"/>
                <w:szCs w:val="18"/>
              </w:rPr>
            </w:pPr>
            <w:r w:rsidRPr="0034460F">
              <w:rPr>
                <w:rFonts w:cstheme="minorHAnsi"/>
                <w:sz w:val="18"/>
                <w:szCs w:val="18"/>
              </w:rPr>
              <w:t>$787,727</w:t>
            </w:r>
          </w:p>
        </w:tc>
        <w:tc>
          <w:tcPr>
            <w:tcW w:w="1174" w:type="dxa"/>
            <w:vMerge w:val="restart"/>
            <w:shd w:val="clear" w:color="auto" w:fill="F2F2F2" w:themeFill="background1" w:themeFillShade="F2"/>
          </w:tcPr>
          <w:p w14:paraId="67737B5D" w14:textId="77777777" w:rsidR="00C338E0" w:rsidRPr="0034460F" w:rsidRDefault="00C338E0" w:rsidP="0034460F">
            <w:pPr>
              <w:rPr>
                <w:rFonts w:cstheme="minorHAnsi"/>
                <w:sz w:val="18"/>
                <w:szCs w:val="18"/>
              </w:rPr>
            </w:pPr>
            <w:r w:rsidRPr="0034460F">
              <w:rPr>
                <w:rFonts w:cstheme="minorHAnsi"/>
                <w:sz w:val="18"/>
                <w:szCs w:val="18"/>
              </w:rPr>
              <w:t>2.11%</w:t>
            </w:r>
          </w:p>
        </w:tc>
        <w:tc>
          <w:tcPr>
            <w:tcW w:w="1843" w:type="dxa"/>
            <w:shd w:val="clear" w:color="auto" w:fill="F2F2F2" w:themeFill="background1" w:themeFillShade="F2"/>
          </w:tcPr>
          <w:p w14:paraId="54508B0E"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shd w:val="clear" w:color="auto" w:fill="F2F2F2" w:themeFill="background1" w:themeFillShade="F2"/>
          </w:tcPr>
          <w:p w14:paraId="30F383FC"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77C486AD" w14:textId="77777777" w:rsidTr="00F50545">
        <w:trPr>
          <w:trHeight w:val="280"/>
        </w:trPr>
        <w:tc>
          <w:tcPr>
            <w:tcW w:w="675" w:type="dxa"/>
            <w:vMerge/>
            <w:shd w:val="clear" w:color="auto" w:fill="F2F2F2" w:themeFill="background1" w:themeFillShade="F2"/>
          </w:tcPr>
          <w:p w14:paraId="7131A89A" w14:textId="77777777" w:rsidR="00C338E0" w:rsidRPr="0034460F" w:rsidRDefault="00C338E0" w:rsidP="0034460F">
            <w:pPr>
              <w:rPr>
                <w:rFonts w:cstheme="minorHAnsi"/>
                <w:sz w:val="18"/>
                <w:szCs w:val="18"/>
              </w:rPr>
            </w:pPr>
          </w:p>
        </w:tc>
        <w:tc>
          <w:tcPr>
            <w:tcW w:w="5293" w:type="dxa"/>
            <w:vMerge/>
            <w:shd w:val="clear" w:color="auto" w:fill="F2F2F2" w:themeFill="background1" w:themeFillShade="F2"/>
          </w:tcPr>
          <w:p w14:paraId="191E1E19" w14:textId="77777777" w:rsidR="00C338E0" w:rsidRPr="0034460F" w:rsidRDefault="00C338E0" w:rsidP="0034460F">
            <w:pPr>
              <w:rPr>
                <w:rFonts w:cstheme="minorHAnsi"/>
                <w:sz w:val="18"/>
                <w:szCs w:val="18"/>
              </w:rPr>
            </w:pPr>
          </w:p>
        </w:tc>
        <w:tc>
          <w:tcPr>
            <w:tcW w:w="895" w:type="dxa"/>
            <w:gridSpan w:val="2"/>
            <w:vMerge/>
            <w:shd w:val="clear" w:color="auto" w:fill="F2F2F2" w:themeFill="background1" w:themeFillShade="F2"/>
          </w:tcPr>
          <w:p w14:paraId="33756C31" w14:textId="77777777" w:rsidR="00C338E0" w:rsidRPr="0034460F" w:rsidRDefault="00C338E0" w:rsidP="0034460F">
            <w:pPr>
              <w:rPr>
                <w:rFonts w:cstheme="minorHAnsi"/>
                <w:sz w:val="18"/>
                <w:szCs w:val="18"/>
              </w:rPr>
            </w:pPr>
          </w:p>
        </w:tc>
        <w:tc>
          <w:tcPr>
            <w:tcW w:w="945" w:type="dxa"/>
            <w:vMerge/>
            <w:shd w:val="clear" w:color="auto" w:fill="F2F2F2" w:themeFill="background1" w:themeFillShade="F2"/>
          </w:tcPr>
          <w:p w14:paraId="3AC455BD" w14:textId="77777777" w:rsidR="00C338E0" w:rsidRPr="0034460F" w:rsidRDefault="00C338E0" w:rsidP="0034460F">
            <w:pPr>
              <w:rPr>
                <w:rFonts w:cstheme="minorHAnsi"/>
                <w:sz w:val="18"/>
                <w:szCs w:val="18"/>
              </w:rPr>
            </w:pPr>
          </w:p>
        </w:tc>
        <w:tc>
          <w:tcPr>
            <w:tcW w:w="1219" w:type="dxa"/>
            <w:vMerge/>
            <w:shd w:val="clear" w:color="auto" w:fill="F2F2F2" w:themeFill="background1" w:themeFillShade="F2"/>
          </w:tcPr>
          <w:p w14:paraId="191A0782" w14:textId="77777777" w:rsidR="00C338E0" w:rsidRPr="0034460F" w:rsidRDefault="00C338E0" w:rsidP="0034460F">
            <w:pPr>
              <w:rPr>
                <w:rFonts w:cstheme="minorHAnsi"/>
                <w:sz w:val="18"/>
                <w:szCs w:val="18"/>
              </w:rPr>
            </w:pPr>
          </w:p>
        </w:tc>
        <w:tc>
          <w:tcPr>
            <w:tcW w:w="1174" w:type="dxa"/>
            <w:vMerge/>
            <w:shd w:val="clear" w:color="auto" w:fill="F2F2F2" w:themeFill="background1" w:themeFillShade="F2"/>
          </w:tcPr>
          <w:p w14:paraId="169EC385"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63BF8F1E" w14:textId="77777777" w:rsidR="00C338E0" w:rsidRPr="0034460F" w:rsidRDefault="00C338E0" w:rsidP="0034460F">
            <w:pPr>
              <w:rPr>
                <w:rFonts w:cstheme="minorHAnsi"/>
                <w:sz w:val="18"/>
                <w:szCs w:val="18"/>
              </w:rPr>
            </w:pPr>
            <w:r w:rsidRPr="0034460F">
              <w:rPr>
                <w:rFonts w:cstheme="minorHAnsi"/>
                <w:sz w:val="18"/>
                <w:szCs w:val="18"/>
              </w:rPr>
              <w:t>Recommendation 6</w:t>
            </w:r>
          </w:p>
        </w:tc>
        <w:tc>
          <w:tcPr>
            <w:tcW w:w="2523" w:type="dxa"/>
            <w:shd w:val="clear" w:color="auto" w:fill="F2F2F2" w:themeFill="background1" w:themeFillShade="F2"/>
          </w:tcPr>
          <w:p w14:paraId="46E26EE1" w14:textId="77777777" w:rsidR="00C338E0" w:rsidRPr="0034460F" w:rsidRDefault="00C338E0" w:rsidP="0034460F">
            <w:pPr>
              <w:rPr>
                <w:rFonts w:cstheme="minorHAnsi"/>
                <w:sz w:val="18"/>
                <w:szCs w:val="18"/>
              </w:rPr>
            </w:pPr>
            <w:r w:rsidRPr="0034460F">
              <w:rPr>
                <w:rFonts w:cstheme="minorHAnsi"/>
                <w:sz w:val="18"/>
                <w:szCs w:val="18"/>
              </w:rPr>
              <w:t>Combine 10921/10922/10923 and 10925 into one number</w:t>
            </w:r>
          </w:p>
        </w:tc>
      </w:tr>
      <w:tr w:rsidR="00C338E0" w:rsidRPr="0034460F" w14:paraId="260895FA" w14:textId="77777777" w:rsidTr="00F50545">
        <w:trPr>
          <w:trHeight w:val="280"/>
        </w:trPr>
        <w:tc>
          <w:tcPr>
            <w:tcW w:w="675" w:type="dxa"/>
            <w:vMerge/>
            <w:shd w:val="clear" w:color="auto" w:fill="F2F2F2" w:themeFill="background1" w:themeFillShade="F2"/>
          </w:tcPr>
          <w:p w14:paraId="496F8BFD" w14:textId="77777777" w:rsidR="00C338E0" w:rsidRPr="0034460F" w:rsidRDefault="00C338E0" w:rsidP="0034460F">
            <w:pPr>
              <w:rPr>
                <w:rFonts w:cstheme="minorHAnsi"/>
                <w:sz w:val="18"/>
                <w:szCs w:val="18"/>
              </w:rPr>
            </w:pPr>
          </w:p>
        </w:tc>
        <w:tc>
          <w:tcPr>
            <w:tcW w:w="5293" w:type="dxa"/>
            <w:vMerge/>
            <w:shd w:val="clear" w:color="auto" w:fill="F2F2F2" w:themeFill="background1" w:themeFillShade="F2"/>
          </w:tcPr>
          <w:p w14:paraId="575A4D8A" w14:textId="77777777" w:rsidR="00C338E0" w:rsidRPr="0034460F" w:rsidRDefault="00C338E0" w:rsidP="0034460F">
            <w:pPr>
              <w:rPr>
                <w:rFonts w:cstheme="minorHAnsi"/>
                <w:sz w:val="18"/>
                <w:szCs w:val="18"/>
              </w:rPr>
            </w:pPr>
          </w:p>
        </w:tc>
        <w:tc>
          <w:tcPr>
            <w:tcW w:w="895" w:type="dxa"/>
            <w:gridSpan w:val="2"/>
            <w:vMerge/>
            <w:shd w:val="clear" w:color="auto" w:fill="F2F2F2" w:themeFill="background1" w:themeFillShade="F2"/>
          </w:tcPr>
          <w:p w14:paraId="3E5D7ECD" w14:textId="77777777" w:rsidR="00C338E0" w:rsidRPr="0034460F" w:rsidRDefault="00C338E0" w:rsidP="0034460F">
            <w:pPr>
              <w:rPr>
                <w:rFonts w:cstheme="minorHAnsi"/>
                <w:sz w:val="18"/>
                <w:szCs w:val="18"/>
              </w:rPr>
            </w:pPr>
          </w:p>
        </w:tc>
        <w:tc>
          <w:tcPr>
            <w:tcW w:w="945" w:type="dxa"/>
            <w:vMerge/>
            <w:shd w:val="clear" w:color="auto" w:fill="F2F2F2" w:themeFill="background1" w:themeFillShade="F2"/>
          </w:tcPr>
          <w:p w14:paraId="23D645E2" w14:textId="77777777" w:rsidR="00C338E0" w:rsidRPr="0034460F" w:rsidRDefault="00C338E0" w:rsidP="0034460F">
            <w:pPr>
              <w:rPr>
                <w:rFonts w:cstheme="minorHAnsi"/>
                <w:sz w:val="18"/>
                <w:szCs w:val="18"/>
              </w:rPr>
            </w:pPr>
          </w:p>
        </w:tc>
        <w:tc>
          <w:tcPr>
            <w:tcW w:w="1219" w:type="dxa"/>
            <w:vMerge/>
            <w:shd w:val="clear" w:color="auto" w:fill="F2F2F2" w:themeFill="background1" w:themeFillShade="F2"/>
          </w:tcPr>
          <w:p w14:paraId="6E43A68C" w14:textId="77777777" w:rsidR="00C338E0" w:rsidRPr="0034460F" w:rsidRDefault="00C338E0" w:rsidP="0034460F">
            <w:pPr>
              <w:rPr>
                <w:rFonts w:cstheme="minorHAnsi"/>
                <w:sz w:val="18"/>
                <w:szCs w:val="18"/>
              </w:rPr>
            </w:pPr>
          </w:p>
        </w:tc>
        <w:tc>
          <w:tcPr>
            <w:tcW w:w="1174" w:type="dxa"/>
            <w:vMerge/>
            <w:shd w:val="clear" w:color="auto" w:fill="F2F2F2" w:themeFill="background1" w:themeFillShade="F2"/>
          </w:tcPr>
          <w:p w14:paraId="34593296"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5CF6635B"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shd w:val="clear" w:color="auto" w:fill="F2F2F2" w:themeFill="background1" w:themeFillShade="F2"/>
          </w:tcPr>
          <w:p w14:paraId="734E831B"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0878A039" w14:textId="77777777" w:rsidTr="00F50545">
        <w:trPr>
          <w:trHeight w:val="460"/>
        </w:trPr>
        <w:tc>
          <w:tcPr>
            <w:tcW w:w="675" w:type="dxa"/>
            <w:vMerge w:val="restart"/>
          </w:tcPr>
          <w:p w14:paraId="326E5257" w14:textId="77777777" w:rsidR="00C338E0" w:rsidRPr="0034460F" w:rsidRDefault="00C338E0" w:rsidP="0034460F">
            <w:pPr>
              <w:rPr>
                <w:rFonts w:cstheme="minorHAnsi"/>
                <w:sz w:val="18"/>
                <w:szCs w:val="18"/>
              </w:rPr>
            </w:pPr>
            <w:r w:rsidRPr="0034460F">
              <w:rPr>
                <w:rFonts w:cstheme="minorHAnsi"/>
                <w:sz w:val="18"/>
                <w:szCs w:val="18"/>
              </w:rPr>
              <w:t>10923</w:t>
            </w:r>
          </w:p>
        </w:tc>
        <w:tc>
          <w:tcPr>
            <w:tcW w:w="5293" w:type="dxa"/>
            <w:vMerge w:val="restart"/>
          </w:tcPr>
          <w:p w14:paraId="4D59A820" w14:textId="77777777" w:rsidR="00C338E0" w:rsidRPr="0034460F" w:rsidRDefault="00C338E0" w:rsidP="0034460F">
            <w:pPr>
              <w:rPr>
                <w:rFonts w:cstheme="minorHAnsi"/>
                <w:sz w:val="18"/>
                <w:szCs w:val="18"/>
              </w:rPr>
            </w:pPr>
            <w:r w:rsidRPr="0034460F">
              <w:rPr>
                <w:rFonts w:cstheme="minorHAnsi"/>
                <w:sz w:val="18"/>
                <w:szCs w:val="18"/>
              </w:rPr>
              <w:t>All professional attendances after the first, being those attendances regarded as a single service, in a single course of attention involving the prescription and fitting of contact lenses, being a course of attention for which the first attendance is a service to which: (a) item 10905, 10907, 10910, 10911, 10912, 10913, 10914, 10915 or 10916 applies; or (b) old item 10900 applied payable once in a period of 36 months for - patients with astigmatism of 3.0 dioptres or greater in one eye</w:t>
            </w:r>
          </w:p>
        </w:tc>
        <w:tc>
          <w:tcPr>
            <w:tcW w:w="895" w:type="dxa"/>
            <w:gridSpan w:val="2"/>
            <w:vMerge w:val="restart"/>
          </w:tcPr>
          <w:p w14:paraId="0393A946" w14:textId="77777777" w:rsidR="00C338E0" w:rsidRPr="0034460F" w:rsidRDefault="00C338E0" w:rsidP="0034460F">
            <w:pPr>
              <w:rPr>
                <w:rFonts w:cstheme="minorHAnsi"/>
                <w:sz w:val="18"/>
                <w:szCs w:val="18"/>
              </w:rPr>
            </w:pPr>
            <w:r w:rsidRPr="0034460F">
              <w:rPr>
                <w:rFonts w:cstheme="minorHAnsi"/>
                <w:sz w:val="18"/>
                <w:szCs w:val="18"/>
              </w:rPr>
              <w:t>$165.80</w:t>
            </w:r>
          </w:p>
        </w:tc>
        <w:tc>
          <w:tcPr>
            <w:tcW w:w="945" w:type="dxa"/>
            <w:vMerge w:val="restart"/>
          </w:tcPr>
          <w:p w14:paraId="52D18725" w14:textId="77777777" w:rsidR="00C338E0" w:rsidRPr="0034460F" w:rsidRDefault="00C338E0" w:rsidP="0034460F">
            <w:pPr>
              <w:rPr>
                <w:rFonts w:cstheme="minorHAnsi"/>
                <w:sz w:val="18"/>
                <w:szCs w:val="18"/>
              </w:rPr>
            </w:pPr>
            <w:r w:rsidRPr="0034460F">
              <w:rPr>
                <w:rFonts w:cstheme="minorHAnsi"/>
                <w:sz w:val="18"/>
                <w:szCs w:val="18"/>
              </w:rPr>
              <w:t xml:space="preserve"> 4,170 </w:t>
            </w:r>
          </w:p>
        </w:tc>
        <w:tc>
          <w:tcPr>
            <w:tcW w:w="1219" w:type="dxa"/>
            <w:vMerge w:val="restart"/>
          </w:tcPr>
          <w:p w14:paraId="4B3A706E" w14:textId="77777777" w:rsidR="00C338E0" w:rsidRPr="0034460F" w:rsidRDefault="00C338E0" w:rsidP="0034460F">
            <w:pPr>
              <w:rPr>
                <w:rFonts w:cstheme="minorHAnsi"/>
                <w:sz w:val="18"/>
                <w:szCs w:val="18"/>
              </w:rPr>
            </w:pPr>
            <w:r w:rsidRPr="0034460F">
              <w:rPr>
                <w:rFonts w:cstheme="minorHAnsi"/>
                <w:sz w:val="18"/>
                <w:szCs w:val="18"/>
              </w:rPr>
              <w:t>$587,810</w:t>
            </w:r>
          </w:p>
        </w:tc>
        <w:tc>
          <w:tcPr>
            <w:tcW w:w="1174" w:type="dxa"/>
            <w:vMerge w:val="restart"/>
          </w:tcPr>
          <w:p w14:paraId="1BF80B92" w14:textId="77777777" w:rsidR="00C338E0" w:rsidRPr="0034460F" w:rsidRDefault="00C338E0" w:rsidP="0034460F">
            <w:pPr>
              <w:rPr>
                <w:rFonts w:cstheme="minorHAnsi"/>
                <w:sz w:val="18"/>
                <w:szCs w:val="18"/>
              </w:rPr>
            </w:pPr>
            <w:r w:rsidRPr="0034460F">
              <w:rPr>
                <w:rFonts w:cstheme="minorHAnsi"/>
                <w:sz w:val="18"/>
                <w:szCs w:val="18"/>
              </w:rPr>
              <w:t>2.47%</w:t>
            </w:r>
          </w:p>
        </w:tc>
        <w:tc>
          <w:tcPr>
            <w:tcW w:w="1843" w:type="dxa"/>
          </w:tcPr>
          <w:p w14:paraId="15E0B130"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tcPr>
          <w:p w14:paraId="67FA4D69"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0975E4F6" w14:textId="77777777" w:rsidTr="00F50545">
        <w:trPr>
          <w:trHeight w:val="460"/>
        </w:trPr>
        <w:tc>
          <w:tcPr>
            <w:tcW w:w="675" w:type="dxa"/>
            <w:vMerge/>
          </w:tcPr>
          <w:p w14:paraId="16A74D7A" w14:textId="77777777" w:rsidR="00C338E0" w:rsidRPr="0034460F" w:rsidRDefault="00C338E0" w:rsidP="0034460F">
            <w:pPr>
              <w:rPr>
                <w:rFonts w:cstheme="minorHAnsi"/>
                <w:sz w:val="18"/>
                <w:szCs w:val="18"/>
              </w:rPr>
            </w:pPr>
          </w:p>
        </w:tc>
        <w:tc>
          <w:tcPr>
            <w:tcW w:w="5293" w:type="dxa"/>
            <w:vMerge/>
          </w:tcPr>
          <w:p w14:paraId="2B53FF96" w14:textId="77777777" w:rsidR="00C338E0" w:rsidRPr="0034460F" w:rsidRDefault="00C338E0" w:rsidP="0034460F">
            <w:pPr>
              <w:rPr>
                <w:rFonts w:cstheme="minorHAnsi"/>
                <w:sz w:val="18"/>
                <w:szCs w:val="18"/>
              </w:rPr>
            </w:pPr>
          </w:p>
        </w:tc>
        <w:tc>
          <w:tcPr>
            <w:tcW w:w="895" w:type="dxa"/>
            <w:gridSpan w:val="2"/>
            <w:vMerge/>
          </w:tcPr>
          <w:p w14:paraId="5080F528" w14:textId="77777777" w:rsidR="00C338E0" w:rsidRPr="0034460F" w:rsidRDefault="00C338E0" w:rsidP="0034460F">
            <w:pPr>
              <w:rPr>
                <w:rFonts w:cstheme="minorHAnsi"/>
                <w:sz w:val="18"/>
                <w:szCs w:val="18"/>
              </w:rPr>
            </w:pPr>
          </w:p>
        </w:tc>
        <w:tc>
          <w:tcPr>
            <w:tcW w:w="945" w:type="dxa"/>
            <w:vMerge/>
          </w:tcPr>
          <w:p w14:paraId="7E49ED4C" w14:textId="77777777" w:rsidR="00C338E0" w:rsidRPr="0034460F" w:rsidRDefault="00C338E0" w:rsidP="0034460F">
            <w:pPr>
              <w:rPr>
                <w:rFonts w:cstheme="minorHAnsi"/>
                <w:sz w:val="18"/>
                <w:szCs w:val="18"/>
              </w:rPr>
            </w:pPr>
          </w:p>
        </w:tc>
        <w:tc>
          <w:tcPr>
            <w:tcW w:w="1219" w:type="dxa"/>
            <w:vMerge/>
          </w:tcPr>
          <w:p w14:paraId="752180C8" w14:textId="77777777" w:rsidR="00C338E0" w:rsidRPr="0034460F" w:rsidRDefault="00C338E0" w:rsidP="0034460F">
            <w:pPr>
              <w:rPr>
                <w:rFonts w:cstheme="minorHAnsi"/>
                <w:sz w:val="18"/>
                <w:szCs w:val="18"/>
              </w:rPr>
            </w:pPr>
          </w:p>
        </w:tc>
        <w:tc>
          <w:tcPr>
            <w:tcW w:w="1174" w:type="dxa"/>
            <w:vMerge/>
          </w:tcPr>
          <w:p w14:paraId="21566262" w14:textId="77777777" w:rsidR="00C338E0" w:rsidRPr="0034460F" w:rsidRDefault="00C338E0" w:rsidP="0034460F">
            <w:pPr>
              <w:rPr>
                <w:rFonts w:cstheme="minorHAnsi"/>
                <w:sz w:val="18"/>
                <w:szCs w:val="18"/>
              </w:rPr>
            </w:pPr>
          </w:p>
        </w:tc>
        <w:tc>
          <w:tcPr>
            <w:tcW w:w="1843" w:type="dxa"/>
          </w:tcPr>
          <w:p w14:paraId="0A090878" w14:textId="77777777" w:rsidR="00C338E0" w:rsidRPr="0034460F" w:rsidRDefault="00C338E0" w:rsidP="0034460F">
            <w:pPr>
              <w:rPr>
                <w:rFonts w:cstheme="minorHAnsi"/>
                <w:sz w:val="18"/>
                <w:szCs w:val="18"/>
              </w:rPr>
            </w:pPr>
            <w:r w:rsidRPr="0034460F">
              <w:rPr>
                <w:rFonts w:cstheme="minorHAnsi"/>
                <w:sz w:val="18"/>
                <w:szCs w:val="18"/>
              </w:rPr>
              <w:t>Recommendation 6</w:t>
            </w:r>
          </w:p>
        </w:tc>
        <w:tc>
          <w:tcPr>
            <w:tcW w:w="2523" w:type="dxa"/>
          </w:tcPr>
          <w:p w14:paraId="1796A648" w14:textId="77777777" w:rsidR="00C338E0" w:rsidRPr="0034460F" w:rsidRDefault="00C338E0" w:rsidP="0034460F">
            <w:pPr>
              <w:rPr>
                <w:rFonts w:cstheme="minorHAnsi"/>
                <w:sz w:val="18"/>
                <w:szCs w:val="18"/>
              </w:rPr>
            </w:pPr>
            <w:r w:rsidRPr="0034460F">
              <w:rPr>
                <w:rFonts w:cstheme="minorHAnsi"/>
                <w:sz w:val="18"/>
                <w:szCs w:val="18"/>
              </w:rPr>
              <w:t>Combine 10921/10922/10923 and 10925 into one number</w:t>
            </w:r>
          </w:p>
        </w:tc>
      </w:tr>
      <w:tr w:rsidR="00C338E0" w:rsidRPr="0034460F" w14:paraId="389A11AF" w14:textId="77777777" w:rsidTr="00F50545">
        <w:trPr>
          <w:trHeight w:val="765"/>
        </w:trPr>
        <w:tc>
          <w:tcPr>
            <w:tcW w:w="675" w:type="dxa"/>
            <w:vMerge/>
          </w:tcPr>
          <w:p w14:paraId="0ADD6BD1" w14:textId="77777777" w:rsidR="00C338E0" w:rsidRPr="0034460F" w:rsidRDefault="00C338E0" w:rsidP="0034460F">
            <w:pPr>
              <w:rPr>
                <w:rFonts w:cstheme="minorHAnsi"/>
                <w:sz w:val="18"/>
                <w:szCs w:val="18"/>
              </w:rPr>
            </w:pPr>
          </w:p>
        </w:tc>
        <w:tc>
          <w:tcPr>
            <w:tcW w:w="5293" w:type="dxa"/>
            <w:vMerge/>
          </w:tcPr>
          <w:p w14:paraId="6B7DD81C" w14:textId="77777777" w:rsidR="00C338E0" w:rsidRPr="0034460F" w:rsidRDefault="00C338E0" w:rsidP="0034460F">
            <w:pPr>
              <w:rPr>
                <w:rFonts w:cstheme="minorHAnsi"/>
                <w:sz w:val="18"/>
                <w:szCs w:val="18"/>
              </w:rPr>
            </w:pPr>
          </w:p>
        </w:tc>
        <w:tc>
          <w:tcPr>
            <w:tcW w:w="895" w:type="dxa"/>
            <w:gridSpan w:val="2"/>
            <w:vMerge/>
          </w:tcPr>
          <w:p w14:paraId="55D8AA4C" w14:textId="77777777" w:rsidR="00C338E0" w:rsidRPr="0034460F" w:rsidRDefault="00C338E0" w:rsidP="0034460F">
            <w:pPr>
              <w:rPr>
                <w:rFonts w:cstheme="minorHAnsi"/>
                <w:sz w:val="18"/>
                <w:szCs w:val="18"/>
              </w:rPr>
            </w:pPr>
          </w:p>
        </w:tc>
        <w:tc>
          <w:tcPr>
            <w:tcW w:w="945" w:type="dxa"/>
            <w:vMerge/>
          </w:tcPr>
          <w:p w14:paraId="740A16D3" w14:textId="77777777" w:rsidR="00C338E0" w:rsidRPr="0034460F" w:rsidRDefault="00C338E0" w:rsidP="0034460F">
            <w:pPr>
              <w:rPr>
                <w:rFonts w:cstheme="minorHAnsi"/>
                <w:sz w:val="18"/>
                <w:szCs w:val="18"/>
              </w:rPr>
            </w:pPr>
          </w:p>
        </w:tc>
        <w:tc>
          <w:tcPr>
            <w:tcW w:w="1219" w:type="dxa"/>
            <w:vMerge/>
          </w:tcPr>
          <w:p w14:paraId="421A881A" w14:textId="77777777" w:rsidR="00C338E0" w:rsidRPr="0034460F" w:rsidRDefault="00C338E0" w:rsidP="0034460F">
            <w:pPr>
              <w:rPr>
                <w:rFonts w:cstheme="minorHAnsi"/>
                <w:sz w:val="18"/>
                <w:szCs w:val="18"/>
              </w:rPr>
            </w:pPr>
          </w:p>
        </w:tc>
        <w:tc>
          <w:tcPr>
            <w:tcW w:w="1174" w:type="dxa"/>
            <w:vMerge/>
          </w:tcPr>
          <w:p w14:paraId="0EE41335" w14:textId="77777777" w:rsidR="00C338E0" w:rsidRPr="0034460F" w:rsidRDefault="00C338E0" w:rsidP="0034460F">
            <w:pPr>
              <w:rPr>
                <w:rFonts w:cstheme="minorHAnsi"/>
                <w:sz w:val="18"/>
                <w:szCs w:val="18"/>
              </w:rPr>
            </w:pPr>
          </w:p>
        </w:tc>
        <w:tc>
          <w:tcPr>
            <w:tcW w:w="1843" w:type="dxa"/>
          </w:tcPr>
          <w:p w14:paraId="5EC18FD9"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42B86F7E"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13B76ED5" w14:textId="77777777" w:rsidTr="00F50545">
        <w:trPr>
          <w:trHeight w:val="1130"/>
        </w:trPr>
        <w:tc>
          <w:tcPr>
            <w:tcW w:w="675" w:type="dxa"/>
            <w:vMerge w:val="restart"/>
            <w:shd w:val="clear" w:color="auto" w:fill="F2F2F2" w:themeFill="background1" w:themeFillShade="F2"/>
          </w:tcPr>
          <w:p w14:paraId="09A54969" w14:textId="77777777" w:rsidR="00C338E0" w:rsidRPr="0034460F" w:rsidRDefault="00C338E0" w:rsidP="0034460F">
            <w:pPr>
              <w:rPr>
                <w:rFonts w:cstheme="minorHAnsi"/>
                <w:sz w:val="18"/>
                <w:szCs w:val="18"/>
              </w:rPr>
            </w:pPr>
            <w:r w:rsidRPr="0034460F">
              <w:rPr>
                <w:rFonts w:cstheme="minorHAnsi"/>
                <w:sz w:val="18"/>
                <w:szCs w:val="18"/>
              </w:rPr>
              <w:t>10924</w:t>
            </w:r>
          </w:p>
        </w:tc>
        <w:tc>
          <w:tcPr>
            <w:tcW w:w="5293" w:type="dxa"/>
            <w:vMerge w:val="restart"/>
            <w:shd w:val="clear" w:color="auto" w:fill="F2F2F2" w:themeFill="background1" w:themeFillShade="F2"/>
          </w:tcPr>
          <w:p w14:paraId="24FDE4AA" w14:textId="77777777" w:rsidR="00C338E0" w:rsidRPr="00601522" w:rsidRDefault="00C338E0" w:rsidP="0034460F">
            <w:pPr>
              <w:rPr>
                <w:rFonts w:cstheme="minorHAnsi"/>
                <w:sz w:val="18"/>
                <w:szCs w:val="18"/>
              </w:rPr>
            </w:pPr>
            <w:r w:rsidRPr="00601522">
              <w:rPr>
                <w:rFonts w:cstheme="minorHAnsi"/>
                <w:sz w:val="18"/>
                <w:szCs w:val="18"/>
              </w:rPr>
              <w:t xml:space="preserve">All professional attendances after the first, being those attendances regarded as a single service, in a single course of attention involving the prescription and fitting of contact lenses, being a course of </w:t>
            </w:r>
            <w:r w:rsidRPr="00601522">
              <w:rPr>
                <w:rFonts w:cstheme="minorHAnsi"/>
                <w:sz w:val="18"/>
                <w:szCs w:val="18"/>
              </w:rPr>
              <w:lastRenderedPageBreak/>
              <w:t xml:space="preserve">attention for which the first attendance is a service to which: (a) item 10905, 10907, 10910, 10911, 10912, 10913, 10914, 10915 or 10916 applies; or (b) old item 10900 applied payable once in a period of 36 months for - patients with irregular astigmatism in either eye, being a condition the existence of which has been confirmed by </w:t>
            </w:r>
            <w:proofErr w:type="spellStart"/>
            <w:r w:rsidRPr="00601522">
              <w:rPr>
                <w:rFonts w:cstheme="minorHAnsi"/>
                <w:sz w:val="18"/>
                <w:szCs w:val="18"/>
              </w:rPr>
              <w:t>keratometric</w:t>
            </w:r>
            <w:proofErr w:type="spellEnd"/>
            <w:r w:rsidRPr="00601522">
              <w:rPr>
                <w:rFonts w:cstheme="minorHAnsi"/>
                <w:sz w:val="18"/>
                <w:szCs w:val="18"/>
              </w:rPr>
              <w:t xml:space="preserve"> observation, if the maximum visual acuity obtainable with spectacle correction is worse than 0.3 log MAR (6/12) and if that correction acuity would be improved by an additional 0.1 log MAR by the use of a contact lens</w:t>
            </w:r>
          </w:p>
        </w:tc>
        <w:tc>
          <w:tcPr>
            <w:tcW w:w="895" w:type="dxa"/>
            <w:gridSpan w:val="2"/>
            <w:vMerge w:val="restart"/>
            <w:shd w:val="clear" w:color="auto" w:fill="F2F2F2" w:themeFill="background1" w:themeFillShade="F2"/>
          </w:tcPr>
          <w:p w14:paraId="3B3A04FB" w14:textId="77777777" w:rsidR="00C338E0" w:rsidRPr="0034460F" w:rsidRDefault="00C338E0" w:rsidP="0034460F">
            <w:pPr>
              <w:rPr>
                <w:rFonts w:cstheme="minorHAnsi"/>
                <w:sz w:val="18"/>
                <w:szCs w:val="18"/>
              </w:rPr>
            </w:pPr>
            <w:r w:rsidRPr="0034460F">
              <w:rPr>
                <w:rFonts w:cstheme="minorHAnsi"/>
                <w:sz w:val="18"/>
                <w:szCs w:val="18"/>
              </w:rPr>
              <w:lastRenderedPageBreak/>
              <w:t>$209.20</w:t>
            </w:r>
          </w:p>
        </w:tc>
        <w:tc>
          <w:tcPr>
            <w:tcW w:w="945" w:type="dxa"/>
            <w:vMerge w:val="restart"/>
            <w:shd w:val="clear" w:color="auto" w:fill="F2F2F2" w:themeFill="background1" w:themeFillShade="F2"/>
          </w:tcPr>
          <w:p w14:paraId="3BDDE601" w14:textId="77777777" w:rsidR="00C338E0" w:rsidRPr="0034460F" w:rsidRDefault="00C338E0" w:rsidP="0034460F">
            <w:pPr>
              <w:rPr>
                <w:rFonts w:cstheme="minorHAnsi"/>
                <w:sz w:val="18"/>
                <w:szCs w:val="18"/>
              </w:rPr>
            </w:pPr>
            <w:r w:rsidRPr="0034460F">
              <w:rPr>
                <w:rFonts w:cstheme="minorHAnsi"/>
                <w:sz w:val="18"/>
                <w:szCs w:val="18"/>
              </w:rPr>
              <w:t xml:space="preserve"> 2,564 </w:t>
            </w:r>
          </w:p>
        </w:tc>
        <w:tc>
          <w:tcPr>
            <w:tcW w:w="1219" w:type="dxa"/>
            <w:vMerge w:val="restart"/>
            <w:shd w:val="clear" w:color="auto" w:fill="F2F2F2" w:themeFill="background1" w:themeFillShade="F2"/>
          </w:tcPr>
          <w:p w14:paraId="4ACD7F84" w14:textId="77777777" w:rsidR="00C338E0" w:rsidRPr="0034460F" w:rsidRDefault="00C338E0" w:rsidP="0034460F">
            <w:pPr>
              <w:rPr>
                <w:rFonts w:cstheme="minorHAnsi"/>
                <w:sz w:val="18"/>
                <w:szCs w:val="18"/>
              </w:rPr>
            </w:pPr>
            <w:r w:rsidRPr="0034460F">
              <w:rPr>
                <w:rFonts w:cstheme="minorHAnsi"/>
                <w:sz w:val="18"/>
                <w:szCs w:val="18"/>
              </w:rPr>
              <w:t>$461,410</w:t>
            </w:r>
          </w:p>
        </w:tc>
        <w:tc>
          <w:tcPr>
            <w:tcW w:w="1174" w:type="dxa"/>
            <w:vMerge w:val="restart"/>
            <w:shd w:val="clear" w:color="auto" w:fill="F2F2F2" w:themeFill="background1" w:themeFillShade="F2"/>
          </w:tcPr>
          <w:p w14:paraId="48A1CBE9" w14:textId="77777777" w:rsidR="00C338E0" w:rsidRPr="0034460F" w:rsidRDefault="00C338E0" w:rsidP="0034460F">
            <w:pPr>
              <w:rPr>
                <w:rFonts w:cstheme="minorHAnsi"/>
                <w:sz w:val="18"/>
                <w:szCs w:val="18"/>
              </w:rPr>
            </w:pPr>
            <w:r w:rsidRPr="0034460F">
              <w:rPr>
                <w:rFonts w:cstheme="minorHAnsi"/>
                <w:sz w:val="18"/>
                <w:szCs w:val="18"/>
              </w:rPr>
              <w:t>0.64%</w:t>
            </w:r>
          </w:p>
        </w:tc>
        <w:tc>
          <w:tcPr>
            <w:tcW w:w="1843" w:type="dxa"/>
            <w:shd w:val="clear" w:color="auto" w:fill="F2F2F2" w:themeFill="background1" w:themeFillShade="F2"/>
          </w:tcPr>
          <w:p w14:paraId="02188523"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shd w:val="clear" w:color="auto" w:fill="F2F2F2" w:themeFill="background1" w:themeFillShade="F2"/>
          </w:tcPr>
          <w:p w14:paraId="01B83AE1"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64B515BF" w14:textId="77777777" w:rsidTr="00F50545">
        <w:trPr>
          <w:trHeight w:val="1130"/>
        </w:trPr>
        <w:tc>
          <w:tcPr>
            <w:tcW w:w="675" w:type="dxa"/>
            <w:vMerge/>
            <w:shd w:val="clear" w:color="auto" w:fill="F2F2F2" w:themeFill="background1" w:themeFillShade="F2"/>
          </w:tcPr>
          <w:p w14:paraId="7F23A87A" w14:textId="77777777" w:rsidR="00C338E0" w:rsidRPr="0034460F" w:rsidRDefault="00C338E0" w:rsidP="0034460F">
            <w:pPr>
              <w:rPr>
                <w:rFonts w:cstheme="minorHAnsi"/>
                <w:sz w:val="18"/>
                <w:szCs w:val="18"/>
              </w:rPr>
            </w:pPr>
          </w:p>
        </w:tc>
        <w:tc>
          <w:tcPr>
            <w:tcW w:w="5293" w:type="dxa"/>
            <w:vMerge/>
            <w:shd w:val="clear" w:color="auto" w:fill="F2F2F2" w:themeFill="background1" w:themeFillShade="F2"/>
          </w:tcPr>
          <w:p w14:paraId="1603575D" w14:textId="77777777" w:rsidR="00C338E0" w:rsidRPr="0034460F" w:rsidRDefault="00C338E0" w:rsidP="0034460F">
            <w:pPr>
              <w:rPr>
                <w:rFonts w:cstheme="minorHAnsi"/>
                <w:sz w:val="18"/>
                <w:szCs w:val="18"/>
              </w:rPr>
            </w:pPr>
          </w:p>
        </w:tc>
        <w:tc>
          <w:tcPr>
            <w:tcW w:w="895" w:type="dxa"/>
            <w:gridSpan w:val="2"/>
            <w:vMerge/>
            <w:shd w:val="clear" w:color="auto" w:fill="F2F2F2" w:themeFill="background1" w:themeFillShade="F2"/>
          </w:tcPr>
          <w:p w14:paraId="193B429C" w14:textId="77777777" w:rsidR="00C338E0" w:rsidRPr="0034460F" w:rsidRDefault="00C338E0" w:rsidP="0034460F">
            <w:pPr>
              <w:rPr>
                <w:rFonts w:cstheme="minorHAnsi"/>
                <w:sz w:val="18"/>
                <w:szCs w:val="18"/>
              </w:rPr>
            </w:pPr>
          </w:p>
        </w:tc>
        <w:tc>
          <w:tcPr>
            <w:tcW w:w="945" w:type="dxa"/>
            <w:vMerge/>
            <w:shd w:val="clear" w:color="auto" w:fill="F2F2F2" w:themeFill="background1" w:themeFillShade="F2"/>
          </w:tcPr>
          <w:p w14:paraId="11771A84" w14:textId="77777777" w:rsidR="00C338E0" w:rsidRPr="0034460F" w:rsidRDefault="00C338E0" w:rsidP="0034460F">
            <w:pPr>
              <w:rPr>
                <w:rFonts w:cstheme="minorHAnsi"/>
                <w:sz w:val="18"/>
                <w:szCs w:val="18"/>
              </w:rPr>
            </w:pPr>
          </w:p>
        </w:tc>
        <w:tc>
          <w:tcPr>
            <w:tcW w:w="1219" w:type="dxa"/>
            <w:vMerge/>
            <w:shd w:val="clear" w:color="auto" w:fill="F2F2F2" w:themeFill="background1" w:themeFillShade="F2"/>
          </w:tcPr>
          <w:p w14:paraId="2140E424" w14:textId="77777777" w:rsidR="00C338E0" w:rsidRPr="0034460F" w:rsidRDefault="00C338E0" w:rsidP="0034460F">
            <w:pPr>
              <w:rPr>
                <w:rFonts w:cstheme="minorHAnsi"/>
                <w:sz w:val="18"/>
                <w:szCs w:val="18"/>
              </w:rPr>
            </w:pPr>
          </w:p>
        </w:tc>
        <w:tc>
          <w:tcPr>
            <w:tcW w:w="1174" w:type="dxa"/>
            <w:vMerge/>
            <w:shd w:val="clear" w:color="auto" w:fill="F2F2F2" w:themeFill="background1" w:themeFillShade="F2"/>
          </w:tcPr>
          <w:p w14:paraId="517CF6AB"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420FE3CD"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shd w:val="clear" w:color="auto" w:fill="F2F2F2" w:themeFill="background1" w:themeFillShade="F2"/>
          </w:tcPr>
          <w:p w14:paraId="76A2F59A"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517581D5" w14:textId="77777777" w:rsidTr="00F50545">
        <w:trPr>
          <w:trHeight w:val="498"/>
        </w:trPr>
        <w:tc>
          <w:tcPr>
            <w:tcW w:w="675" w:type="dxa"/>
            <w:vMerge w:val="restart"/>
          </w:tcPr>
          <w:p w14:paraId="12102385" w14:textId="77777777" w:rsidR="00C338E0" w:rsidRPr="0034460F" w:rsidRDefault="00C338E0" w:rsidP="0034460F">
            <w:pPr>
              <w:rPr>
                <w:rFonts w:cstheme="minorHAnsi"/>
                <w:sz w:val="18"/>
                <w:szCs w:val="18"/>
              </w:rPr>
            </w:pPr>
            <w:r w:rsidRPr="0034460F">
              <w:rPr>
                <w:rFonts w:cstheme="minorHAnsi"/>
                <w:sz w:val="18"/>
                <w:szCs w:val="18"/>
              </w:rPr>
              <w:t>10925</w:t>
            </w:r>
          </w:p>
        </w:tc>
        <w:tc>
          <w:tcPr>
            <w:tcW w:w="5293" w:type="dxa"/>
            <w:vMerge w:val="restart"/>
          </w:tcPr>
          <w:p w14:paraId="102F64B6" w14:textId="77777777" w:rsidR="00C338E0" w:rsidRPr="0034460F" w:rsidRDefault="00C338E0" w:rsidP="0034460F">
            <w:pPr>
              <w:rPr>
                <w:rFonts w:cstheme="minorHAnsi"/>
                <w:sz w:val="18"/>
                <w:szCs w:val="18"/>
              </w:rPr>
            </w:pPr>
            <w:r w:rsidRPr="0034460F">
              <w:rPr>
                <w:rFonts w:cstheme="minorHAnsi"/>
                <w:sz w:val="18"/>
                <w:szCs w:val="18"/>
              </w:rPr>
              <w:t>All professional attendances after the first, being those attendances regarded as a single service, in a single course of attention involving the prescription and fitting of contact lenses, being a course of attention for which the first attendance is a service to which: (a) item 10905, 10907, 10910, 10911, 10912, 10913, 10914, 10915 or 10916 applies; or (b) old item 10900 applied payable once in a period of 36 months for - patients with anisometropia of 3.0 dioptres or greater (difference between spherical equivalents)</w:t>
            </w:r>
          </w:p>
        </w:tc>
        <w:tc>
          <w:tcPr>
            <w:tcW w:w="895" w:type="dxa"/>
            <w:gridSpan w:val="2"/>
            <w:vMerge w:val="restart"/>
          </w:tcPr>
          <w:p w14:paraId="053740DC" w14:textId="77777777" w:rsidR="00C338E0" w:rsidRPr="0034460F" w:rsidRDefault="00C338E0" w:rsidP="0034460F">
            <w:pPr>
              <w:rPr>
                <w:rFonts w:cstheme="minorHAnsi"/>
                <w:sz w:val="18"/>
                <w:szCs w:val="18"/>
              </w:rPr>
            </w:pPr>
            <w:r w:rsidRPr="0034460F">
              <w:rPr>
                <w:rFonts w:cstheme="minorHAnsi"/>
                <w:sz w:val="18"/>
                <w:szCs w:val="18"/>
              </w:rPr>
              <w:t>$165.80</w:t>
            </w:r>
          </w:p>
        </w:tc>
        <w:tc>
          <w:tcPr>
            <w:tcW w:w="945" w:type="dxa"/>
            <w:vMerge w:val="restart"/>
          </w:tcPr>
          <w:p w14:paraId="33BFE7E1" w14:textId="77777777" w:rsidR="00C338E0" w:rsidRPr="0034460F" w:rsidRDefault="00C338E0" w:rsidP="0034460F">
            <w:pPr>
              <w:rPr>
                <w:rFonts w:cstheme="minorHAnsi"/>
                <w:sz w:val="18"/>
                <w:szCs w:val="18"/>
              </w:rPr>
            </w:pPr>
            <w:r w:rsidRPr="0034460F">
              <w:rPr>
                <w:rFonts w:cstheme="minorHAnsi"/>
                <w:sz w:val="18"/>
                <w:szCs w:val="18"/>
              </w:rPr>
              <w:t xml:space="preserve"> 1,084 </w:t>
            </w:r>
          </w:p>
        </w:tc>
        <w:tc>
          <w:tcPr>
            <w:tcW w:w="1219" w:type="dxa"/>
            <w:vMerge w:val="restart"/>
          </w:tcPr>
          <w:p w14:paraId="642F5FCE" w14:textId="77777777" w:rsidR="00C338E0" w:rsidRPr="0034460F" w:rsidRDefault="00C338E0" w:rsidP="0034460F">
            <w:pPr>
              <w:rPr>
                <w:rFonts w:cstheme="minorHAnsi"/>
                <w:sz w:val="18"/>
                <w:szCs w:val="18"/>
              </w:rPr>
            </w:pPr>
            <w:r w:rsidRPr="0034460F">
              <w:rPr>
                <w:rFonts w:cstheme="minorHAnsi"/>
                <w:sz w:val="18"/>
                <w:szCs w:val="18"/>
              </w:rPr>
              <w:t>$152,806</w:t>
            </w:r>
          </w:p>
        </w:tc>
        <w:tc>
          <w:tcPr>
            <w:tcW w:w="1174" w:type="dxa"/>
            <w:vMerge w:val="restart"/>
          </w:tcPr>
          <w:p w14:paraId="087B3D1A" w14:textId="77777777" w:rsidR="00C338E0" w:rsidRPr="0034460F" w:rsidRDefault="00C338E0" w:rsidP="0034460F">
            <w:pPr>
              <w:rPr>
                <w:rFonts w:cstheme="minorHAnsi"/>
                <w:sz w:val="18"/>
                <w:szCs w:val="18"/>
              </w:rPr>
            </w:pPr>
            <w:r w:rsidRPr="0034460F">
              <w:rPr>
                <w:rFonts w:cstheme="minorHAnsi"/>
                <w:sz w:val="18"/>
                <w:szCs w:val="18"/>
              </w:rPr>
              <w:t>4.89%</w:t>
            </w:r>
          </w:p>
        </w:tc>
        <w:tc>
          <w:tcPr>
            <w:tcW w:w="1843" w:type="dxa"/>
          </w:tcPr>
          <w:p w14:paraId="7AE3CB0F"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tcPr>
          <w:p w14:paraId="0FF1FCA2"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0D5ADF2C" w14:textId="77777777" w:rsidTr="00F50545">
        <w:trPr>
          <w:trHeight w:val="496"/>
        </w:trPr>
        <w:tc>
          <w:tcPr>
            <w:tcW w:w="675" w:type="dxa"/>
            <w:vMerge/>
          </w:tcPr>
          <w:p w14:paraId="24029DF3" w14:textId="77777777" w:rsidR="00C338E0" w:rsidRPr="0034460F" w:rsidRDefault="00C338E0" w:rsidP="0034460F">
            <w:pPr>
              <w:rPr>
                <w:rFonts w:cstheme="minorHAnsi"/>
                <w:sz w:val="18"/>
                <w:szCs w:val="18"/>
              </w:rPr>
            </w:pPr>
          </w:p>
        </w:tc>
        <w:tc>
          <w:tcPr>
            <w:tcW w:w="5293" w:type="dxa"/>
            <w:vMerge/>
          </w:tcPr>
          <w:p w14:paraId="13723764" w14:textId="77777777" w:rsidR="00C338E0" w:rsidRPr="0034460F" w:rsidRDefault="00C338E0" w:rsidP="0034460F">
            <w:pPr>
              <w:rPr>
                <w:rFonts w:cstheme="minorHAnsi"/>
                <w:sz w:val="18"/>
                <w:szCs w:val="18"/>
              </w:rPr>
            </w:pPr>
          </w:p>
        </w:tc>
        <w:tc>
          <w:tcPr>
            <w:tcW w:w="895" w:type="dxa"/>
            <w:gridSpan w:val="2"/>
            <w:vMerge/>
          </w:tcPr>
          <w:p w14:paraId="1FC3AF14" w14:textId="77777777" w:rsidR="00C338E0" w:rsidRPr="0034460F" w:rsidRDefault="00C338E0" w:rsidP="0034460F">
            <w:pPr>
              <w:rPr>
                <w:rFonts w:cstheme="minorHAnsi"/>
                <w:sz w:val="18"/>
                <w:szCs w:val="18"/>
              </w:rPr>
            </w:pPr>
          </w:p>
        </w:tc>
        <w:tc>
          <w:tcPr>
            <w:tcW w:w="945" w:type="dxa"/>
            <w:vMerge/>
          </w:tcPr>
          <w:p w14:paraId="31204B23" w14:textId="77777777" w:rsidR="00C338E0" w:rsidRPr="0034460F" w:rsidRDefault="00C338E0" w:rsidP="0034460F">
            <w:pPr>
              <w:rPr>
                <w:rFonts w:cstheme="minorHAnsi"/>
                <w:sz w:val="18"/>
                <w:szCs w:val="18"/>
              </w:rPr>
            </w:pPr>
          </w:p>
        </w:tc>
        <w:tc>
          <w:tcPr>
            <w:tcW w:w="1219" w:type="dxa"/>
            <w:vMerge/>
          </w:tcPr>
          <w:p w14:paraId="3EEF5262" w14:textId="77777777" w:rsidR="00C338E0" w:rsidRPr="0034460F" w:rsidRDefault="00C338E0" w:rsidP="0034460F">
            <w:pPr>
              <w:rPr>
                <w:rFonts w:cstheme="minorHAnsi"/>
                <w:sz w:val="18"/>
                <w:szCs w:val="18"/>
              </w:rPr>
            </w:pPr>
          </w:p>
        </w:tc>
        <w:tc>
          <w:tcPr>
            <w:tcW w:w="1174" w:type="dxa"/>
            <w:vMerge/>
          </w:tcPr>
          <w:p w14:paraId="7E385D2E" w14:textId="77777777" w:rsidR="00C338E0" w:rsidRPr="0034460F" w:rsidRDefault="00C338E0" w:rsidP="0034460F">
            <w:pPr>
              <w:rPr>
                <w:rFonts w:cstheme="minorHAnsi"/>
                <w:sz w:val="18"/>
                <w:szCs w:val="18"/>
              </w:rPr>
            </w:pPr>
          </w:p>
        </w:tc>
        <w:tc>
          <w:tcPr>
            <w:tcW w:w="1843" w:type="dxa"/>
          </w:tcPr>
          <w:p w14:paraId="535B96E9" w14:textId="77777777" w:rsidR="00C338E0" w:rsidRPr="0034460F" w:rsidRDefault="00C338E0" w:rsidP="0034460F">
            <w:pPr>
              <w:rPr>
                <w:rFonts w:cstheme="minorHAnsi"/>
                <w:sz w:val="18"/>
                <w:szCs w:val="18"/>
              </w:rPr>
            </w:pPr>
            <w:r w:rsidRPr="0034460F">
              <w:rPr>
                <w:rFonts w:cstheme="minorHAnsi"/>
                <w:sz w:val="18"/>
                <w:szCs w:val="18"/>
              </w:rPr>
              <w:t>Recommendation 6</w:t>
            </w:r>
          </w:p>
        </w:tc>
        <w:tc>
          <w:tcPr>
            <w:tcW w:w="2523" w:type="dxa"/>
          </w:tcPr>
          <w:p w14:paraId="7BB94361" w14:textId="77777777" w:rsidR="00C338E0" w:rsidRPr="0034460F" w:rsidRDefault="00C338E0" w:rsidP="0034460F">
            <w:pPr>
              <w:rPr>
                <w:rFonts w:cstheme="minorHAnsi"/>
                <w:sz w:val="18"/>
                <w:szCs w:val="18"/>
              </w:rPr>
            </w:pPr>
            <w:r w:rsidRPr="0034460F">
              <w:rPr>
                <w:rFonts w:cstheme="minorHAnsi"/>
                <w:sz w:val="18"/>
                <w:szCs w:val="18"/>
              </w:rPr>
              <w:t>Combine 10921/10922/10923 and 10925 into one number</w:t>
            </w:r>
          </w:p>
        </w:tc>
      </w:tr>
      <w:tr w:rsidR="00C338E0" w:rsidRPr="0034460F" w14:paraId="10A6BBAD" w14:textId="77777777" w:rsidTr="00F50545">
        <w:trPr>
          <w:trHeight w:val="496"/>
        </w:trPr>
        <w:tc>
          <w:tcPr>
            <w:tcW w:w="675" w:type="dxa"/>
            <w:vMerge/>
          </w:tcPr>
          <w:p w14:paraId="72304311" w14:textId="77777777" w:rsidR="00C338E0" w:rsidRPr="0034460F" w:rsidRDefault="00C338E0" w:rsidP="0034460F">
            <w:pPr>
              <w:rPr>
                <w:rFonts w:cstheme="minorHAnsi"/>
                <w:sz w:val="18"/>
                <w:szCs w:val="18"/>
              </w:rPr>
            </w:pPr>
          </w:p>
        </w:tc>
        <w:tc>
          <w:tcPr>
            <w:tcW w:w="5293" w:type="dxa"/>
            <w:vMerge/>
          </w:tcPr>
          <w:p w14:paraId="4089EA32" w14:textId="77777777" w:rsidR="00C338E0" w:rsidRPr="0034460F" w:rsidRDefault="00C338E0" w:rsidP="0034460F">
            <w:pPr>
              <w:rPr>
                <w:rFonts w:cstheme="minorHAnsi"/>
                <w:sz w:val="18"/>
                <w:szCs w:val="18"/>
              </w:rPr>
            </w:pPr>
          </w:p>
        </w:tc>
        <w:tc>
          <w:tcPr>
            <w:tcW w:w="895" w:type="dxa"/>
            <w:gridSpan w:val="2"/>
            <w:vMerge/>
          </w:tcPr>
          <w:p w14:paraId="05EA664C" w14:textId="77777777" w:rsidR="00C338E0" w:rsidRPr="0034460F" w:rsidRDefault="00C338E0" w:rsidP="0034460F">
            <w:pPr>
              <w:rPr>
                <w:rFonts w:cstheme="minorHAnsi"/>
                <w:sz w:val="18"/>
                <w:szCs w:val="18"/>
              </w:rPr>
            </w:pPr>
          </w:p>
        </w:tc>
        <w:tc>
          <w:tcPr>
            <w:tcW w:w="945" w:type="dxa"/>
            <w:vMerge/>
          </w:tcPr>
          <w:p w14:paraId="0C6314D4" w14:textId="77777777" w:rsidR="00C338E0" w:rsidRPr="0034460F" w:rsidRDefault="00C338E0" w:rsidP="0034460F">
            <w:pPr>
              <w:rPr>
                <w:rFonts w:cstheme="minorHAnsi"/>
                <w:sz w:val="18"/>
                <w:szCs w:val="18"/>
              </w:rPr>
            </w:pPr>
          </w:p>
        </w:tc>
        <w:tc>
          <w:tcPr>
            <w:tcW w:w="1219" w:type="dxa"/>
            <w:vMerge/>
          </w:tcPr>
          <w:p w14:paraId="5022CABA" w14:textId="77777777" w:rsidR="00C338E0" w:rsidRPr="0034460F" w:rsidRDefault="00C338E0" w:rsidP="0034460F">
            <w:pPr>
              <w:rPr>
                <w:rFonts w:cstheme="minorHAnsi"/>
                <w:sz w:val="18"/>
                <w:szCs w:val="18"/>
              </w:rPr>
            </w:pPr>
          </w:p>
        </w:tc>
        <w:tc>
          <w:tcPr>
            <w:tcW w:w="1174" w:type="dxa"/>
            <w:vMerge/>
          </w:tcPr>
          <w:p w14:paraId="61C826DF" w14:textId="77777777" w:rsidR="00C338E0" w:rsidRPr="0034460F" w:rsidRDefault="00C338E0" w:rsidP="0034460F">
            <w:pPr>
              <w:rPr>
                <w:rFonts w:cstheme="minorHAnsi"/>
                <w:sz w:val="18"/>
                <w:szCs w:val="18"/>
              </w:rPr>
            </w:pPr>
          </w:p>
        </w:tc>
        <w:tc>
          <w:tcPr>
            <w:tcW w:w="1843" w:type="dxa"/>
          </w:tcPr>
          <w:p w14:paraId="56882907"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409AE096"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2F931D34" w14:textId="77777777" w:rsidTr="00F50545">
        <w:trPr>
          <w:trHeight w:val="1245"/>
        </w:trPr>
        <w:tc>
          <w:tcPr>
            <w:tcW w:w="675" w:type="dxa"/>
            <w:vMerge w:val="restart"/>
            <w:shd w:val="clear" w:color="auto" w:fill="F2F2F2" w:themeFill="background1" w:themeFillShade="F2"/>
          </w:tcPr>
          <w:p w14:paraId="677AA5E0" w14:textId="77777777" w:rsidR="00C338E0" w:rsidRPr="0034460F" w:rsidRDefault="00C338E0" w:rsidP="0034460F">
            <w:pPr>
              <w:rPr>
                <w:rFonts w:cstheme="minorHAnsi"/>
                <w:sz w:val="18"/>
                <w:szCs w:val="18"/>
              </w:rPr>
            </w:pPr>
            <w:r w:rsidRPr="0034460F">
              <w:rPr>
                <w:rFonts w:cstheme="minorHAnsi"/>
                <w:sz w:val="18"/>
                <w:szCs w:val="18"/>
              </w:rPr>
              <w:t>10926</w:t>
            </w:r>
          </w:p>
        </w:tc>
        <w:tc>
          <w:tcPr>
            <w:tcW w:w="5293" w:type="dxa"/>
            <w:vMerge w:val="restart"/>
            <w:shd w:val="clear" w:color="auto" w:fill="F2F2F2" w:themeFill="background1" w:themeFillShade="F2"/>
          </w:tcPr>
          <w:p w14:paraId="673A6DE5" w14:textId="77777777" w:rsidR="00C338E0" w:rsidRPr="0034460F" w:rsidRDefault="00C338E0" w:rsidP="0034460F">
            <w:pPr>
              <w:rPr>
                <w:rFonts w:cstheme="minorHAnsi"/>
                <w:sz w:val="18"/>
                <w:szCs w:val="18"/>
              </w:rPr>
            </w:pPr>
            <w:r w:rsidRPr="0034460F">
              <w:rPr>
                <w:rFonts w:cstheme="minorHAnsi"/>
                <w:sz w:val="18"/>
                <w:szCs w:val="18"/>
              </w:rPr>
              <w:t xml:space="preserve">All professional attendances after the first, being those attendances regarded as a single service, in a single course of attention involving the prescription and fitting of contact lenses, being a course of </w:t>
            </w:r>
            <w:r w:rsidRPr="0034460F">
              <w:rPr>
                <w:rFonts w:cstheme="minorHAnsi"/>
                <w:sz w:val="18"/>
                <w:szCs w:val="18"/>
              </w:rPr>
              <w:lastRenderedPageBreak/>
              <w:t>attention for which the first attendance is a service to which: (a) item 10905, 10907, 10910, 10911, 10912, 10913, 10914, 10915 or 10916 applies; or (b) old item 10900 applied payable once in a period of 36 months for - patients with corrected visual acuity of 0.7 log MAR (6/30) or worse in both eyes, being patients for whom a contact lens is prescribed as part of a telescopic system</w:t>
            </w:r>
          </w:p>
        </w:tc>
        <w:tc>
          <w:tcPr>
            <w:tcW w:w="895" w:type="dxa"/>
            <w:gridSpan w:val="2"/>
            <w:vMerge w:val="restart"/>
            <w:shd w:val="clear" w:color="auto" w:fill="F2F2F2" w:themeFill="background1" w:themeFillShade="F2"/>
          </w:tcPr>
          <w:p w14:paraId="4796DD22" w14:textId="77777777" w:rsidR="00C338E0" w:rsidRPr="0034460F" w:rsidRDefault="00C338E0" w:rsidP="0034460F">
            <w:pPr>
              <w:rPr>
                <w:rFonts w:cstheme="minorHAnsi"/>
                <w:sz w:val="18"/>
                <w:szCs w:val="18"/>
              </w:rPr>
            </w:pPr>
            <w:r w:rsidRPr="0034460F">
              <w:rPr>
                <w:rFonts w:cstheme="minorHAnsi"/>
                <w:sz w:val="18"/>
                <w:szCs w:val="18"/>
              </w:rPr>
              <w:lastRenderedPageBreak/>
              <w:t>$165.80</w:t>
            </w:r>
          </w:p>
        </w:tc>
        <w:tc>
          <w:tcPr>
            <w:tcW w:w="945" w:type="dxa"/>
            <w:vMerge w:val="restart"/>
            <w:shd w:val="clear" w:color="auto" w:fill="F2F2F2" w:themeFill="background1" w:themeFillShade="F2"/>
          </w:tcPr>
          <w:p w14:paraId="01AE2D42" w14:textId="77777777" w:rsidR="00C338E0" w:rsidRPr="0034460F" w:rsidRDefault="00C338E0" w:rsidP="0034460F">
            <w:pPr>
              <w:rPr>
                <w:rFonts w:cstheme="minorHAnsi"/>
                <w:sz w:val="18"/>
                <w:szCs w:val="18"/>
              </w:rPr>
            </w:pPr>
            <w:r w:rsidRPr="0034460F">
              <w:rPr>
                <w:rFonts w:cstheme="minorHAnsi"/>
                <w:sz w:val="18"/>
                <w:szCs w:val="18"/>
              </w:rPr>
              <w:t xml:space="preserve"> 10 </w:t>
            </w:r>
          </w:p>
        </w:tc>
        <w:tc>
          <w:tcPr>
            <w:tcW w:w="1219" w:type="dxa"/>
            <w:vMerge w:val="restart"/>
            <w:shd w:val="clear" w:color="auto" w:fill="F2F2F2" w:themeFill="background1" w:themeFillShade="F2"/>
          </w:tcPr>
          <w:p w14:paraId="120AF088" w14:textId="77777777" w:rsidR="00C338E0" w:rsidRPr="0034460F" w:rsidRDefault="00C338E0" w:rsidP="0034460F">
            <w:pPr>
              <w:rPr>
                <w:rFonts w:cstheme="minorHAnsi"/>
                <w:sz w:val="18"/>
                <w:szCs w:val="18"/>
              </w:rPr>
            </w:pPr>
            <w:r w:rsidRPr="0034460F">
              <w:rPr>
                <w:rFonts w:cstheme="minorHAnsi"/>
                <w:sz w:val="18"/>
                <w:szCs w:val="18"/>
              </w:rPr>
              <w:t>$1,410</w:t>
            </w:r>
          </w:p>
        </w:tc>
        <w:tc>
          <w:tcPr>
            <w:tcW w:w="1174" w:type="dxa"/>
            <w:vMerge w:val="restart"/>
            <w:shd w:val="clear" w:color="auto" w:fill="F2F2F2" w:themeFill="background1" w:themeFillShade="F2"/>
          </w:tcPr>
          <w:p w14:paraId="48BA43AF" w14:textId="77777777" w:rsidR="00C338E0" w:rsidRPr="0034460F" w:rsidRDefault="00C338E0" w:rsidP="0034460F">
            <w:pPr>
              <w:rPr>
                <w:rFonts w:cstheme="minorHAnsi"/>
                <w:sz w:val="18"/>
                <w:szCs w:val="18"/>
              </w:rPr>
            </w:pPr>
            <w:r w:rsidRPr="0034460F">
              <w:rPr>
                <w:rFonts w:cstheme="minorHAnsi"/>
                <w:sz w:val="18"/>
                <w:szCs w:val="18"/>
              </w:rPr>
              <w:t>-3.58%</w:t>
            </w:r>
          </w:p>
        </w:tc>
        <w:tc>
          <w:tcPr>
            <w:tcW w:w="1843" w:type="dxa"/>
            <w:shd w:val="clear" w:color="auto" w:fill="F2F2F2" w:themeFill="background1" w:themeFillShade="F2"/>
          </w:tcPr>
          <w:p w14:paraId="2CC37CD9"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shd w:val="clear" w:color="auto" w:fill="F2F2F2" w:themeFill="background1" w:themeFillShade="F2"/>
          </w:tcPr>
          <w:p w14:paraId="6299565D"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389616B9" w14:textId="77777777" w:rsidTr="00F50545">
        <w:trPr>
          <w:trHeight w:val="1426"/>
        </w:trPr>
        <w:tc>
          <w:tcPr>
            <w:tcW w:w="675" w:type="dxa"/>
            <w:vMerge/>
          </w:tcPr>
          <w:p w14:paraId="39D4318D" w14:textId="77777777" w:rsidR="00C338E0" w:rsidRPr="0034460F" w:rsidRDefault="00C338E0" w:rsidP="0034460F">
            <w:pPr>
              <w:rPr>
                <w:rFonts w:cstheme="minorHAnsi"/>
                <w:sz w:val="18"/>
                <w:szCs w:val="18"/>
              </w:rPr>
            </w:pPr>
          </w:p>
        </w:tc>
        <w:tc>
          <w:tcPr>
            <w:tcW w:w="5293" w:type="dxa"/>
            <w:vMerge/>
          </w:tcPr>
          <w:p w14:paraId="1C7DCA03" w14:textId="77777777" w:rsidR="00C338E0" w:rsidRPr="0034460F" w:rsidRDefault="00C338E0" w:rsidP="0034460F">
            <w:pPr>
              <w:rPr>
                <w:rFonts w:cstheme="minorHAnsi"/>
                <w:sz w:val="18"/>
                <w:szCs w:val="18"/>
              </w:rPr>
            </w:pPr>
          </w:p>
        </w:tc>
        <w:tc>
          <w:tcPr>
            <w:tcW w:w="895" w:type="dxa"/>
            <w:gridSpan w:val="2"/>
            <w:vMerge/>
          </w:tcPr>
          <w:p w14:paraId="20BB9C20" w14:textId="77777777" w:rsidR="00C338E0" w:rsidRPr="0034460F" w:rsidRDefault="00C338E0" w:rsidP="0034460F">
            <w:pPr>
              <w:rPr>
                <w:rFonts w:cstheme="minorHAnsi"/>
                <w:sz w:val="18"/>
                <w:szCs w:val="18"/>
              </w:rPr>
            </w:pPr>
          </w:p>
        </w:tc>
        <w:tc>
          <w:tcPr>
            <w:tcW w:w="945" w:type="dxa"/>
            <w:vMerge/>
          </w:tcPr>
          <w:p w14:paraId="58613298" w14:textId="77777777" w:rsidR="00C338E0" w:rsidRPr="0034460F" w:rsidRDefault="00C338E0" w:rsidP="0034460F">
            <w:pPr>
              <w:rPr>
                <w:rFonts w:cstheme="minorHAnsi"/>
                <w:sz w:val="18"/>
                <w:szCs w:val="18"/>
              </w:rPr>
            </w:pPr>
          </w:p>
        </w:tc>
        <w:tc>
          <w:tcPr>
            <w:tcW w:w="1219" w:type="dxa"/>
            <w:vMerge/>
          </w:tcPr>
          <w:p w14:paraId="23DEC930" w14:textId="77777777" w:rsidR="00C338E0" w:rsidRPr="0034460F" w:rsidRDefault="00C338E0" w:rsidP="0034460F">
            <w:pPr>
              <w:rPr>
                <w:rFonts w:cstheme="minorHAnsi"/>
                <w:sz w:val="18"/>
                <w:szCs w:val="18"/>
              </w:rPr>
            </w:pPr>
          </w:p>
        </w:tc>
        <w:tc>
          <w:tcPr>
            <w:tcW w:w="1174" w:type="dxa"/>
            <w:vMerge/>
            <w:shd w:val="clear" w:color="auto" w:fill="F2F2F2" w:themeFill="background1" w:themeFillShade="F2"/>
          </w:tcPr>
          <w:p w14:paraId="34D8F35B"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01FCB764"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shd w:val="clear" w:color="auto" w:fill="F2F2F2" w:themeFill="background1" w:themeFillShade="F2"/>
          </w:tcPr>
          <w:p w14:paraId="571415D3"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3A79ADE6" w14:textId="77777777" w:rsidTr="00F50545">
        <w:trPr>
          <w:trHeight w:val="1030"/>
        </w:trPr>
        <w:tc>
          <w:tcPr>
            <w:tcW w:w="675" w:type="dxa"/>
            <w:vMerge w:val="restart"/>
          </w:tcPr>
          <w:p w14:paraId="70F2843B" w14:textId="77777777" w:rsidR="00C338E0" w:rsidRPr="0034460F" w:rsidRDefault="00C338E0" w:rsidP="0034460F">
            <w:pPr>
              <w:rPr>
                <w:rFonts w:cstheme="minorHAnsi"/>
                <w:sz w:val="18"/>
                <w:szCs w:val="18"/>
              </w:rPr>
            </w:pPr>
            <w:r w:rsidRPr="0034460F">
              <w:rPr>
                <w:rFonts w:cstheme="minorHAnsi"/>
                <w:sz w:val="18"/>
                <w:szCs w:val="18"/>
              </w:rPr>
              <w:t>10927</w:t>
            </w:r>
          </w:p>
        </w:tc>
        <w:tc>
          <w:tcPr>
            <w:tcW w:w="5293" w:type="dxa"/>
            <w:vMerge w:val="restart"/>
          </w:tcPr>
          <w:p w14:paraId="22C7C126" w14:textId="77777777" w:rsidR="00C338E0" w:rsidRPr="0034460F" w:rsidRDefault="00C338E0" w:rsidP="0034460F">
            <w:pPr>
              <w:rPr>
                <w:rFonts w:cstheme="minorHAnsi"/>
                <w:sz w:val="18"/>
                <w:szCs w:val="18"/>
              </w:rPr>
            </w:pPr>
            <w:r w:rsidRPr="0034460F">
              <w:rPr>
                <w:rFonts w:cstheme="minorHAnsi"/>
                <w:sz w:val="18"/>
                <w:szCs w:val="18"/>
              </w:rPr>
              <w:t xml:space="preserve">All professional attendances after the first, being those attendances regarded as a single service, in a single course of attention involving the prescription and fitting of contact lenses, being a course of attention for which the first attendance is a service to which: (a) item 10905, 10907, 10910, 10911, 10912, 10913, 10914, 10915 or 10916 applies; or(b) old item 10900 applied payable once in a period of 36 months for - patients for whom a wholly or segmentally opaque contact lens is prescribed for the alleviation of dazzle, distortion or diplopia caused by: </w:t>
            </w:r>
            <w:proofErr w:type="spellStart"/>
            <w:r w:rsidRPr="0034460F">
              <w:rPr>
                <w:rFonts w:cstheme="minorHAnsi"/>
                <w:sz w:val="18"/>
                <w:szCs w:val="18"/>
              </w:rPr>
              <w:t>i</w:t>
            </w:r>
            <w:proofErr w:type="spellEnd"/>
            <w:r w:rsidRPr="0034460F">
              <w:rPr>
                <w:rFonts w:cstheme="minorHAnsi"/>
                <w:sz w:val="18"/>
                <w:szCs w:val="18"/>
              </w:rPr>
              <w:t>. pathological mydriasis; or ii. aniridia; or iii. coloboma of the iris; or iv. pupillary malformation or distortion; or v. significant ocular deformity or corneal opacity—whether congenital, traumatic or surgical in origin</w:t>
            </w:r>
          </w:p>
        </w:tc>
        <w:tc>
          <w:tcPr>
            <w:tcW w:w="895" w:type="dxa"/>
            <w:gridSpan w:val="2"/>
            <w:vMerge w:val="restart"/>
          </w:tcPr>
          <w:p w14:paraId="64499011" w14:textId="77777777" w:rsidR="00C338E0" w:rsidRPr="0034460F" w:rsidRDefault="00C338E0" w:rsidP="0034460F">
            <w:pPr>
              <w:rPr>
                <w:rFonts w:cstheme="minorHAnsi"/>
                <w:sz w:val="18"/>
                <w:szCs w:val="18"/>
              </w:rPr>
            </w:pPr>
            <w:r w:rsidRPr="0034460F">
              <w:rPr>
                <w:rFonts w:cstheme="minorHAnsi"/>
                <w:sz w:val="18"/>
                <w:szCs w:val="18"/>
              </w:rPr>
              <w:t>$209.20</w:t>
            </w:r>
          </w:p>
        </w:tc>
        <w:tc>
          <w:tcPr>
            <w:tcW w:w="945" w:type="dxa"/>
            <w:vMerge w:val="restart"/>
          </w:tcPr>
          <w:p w14:paraId="7528BE07" w14:textId="77777777" w:rsidR="00C338E0" w:rsidRPr="0034460F" w:rsidRDefault="00C338E0" w:rsidP="0034460F">
            <w:pPr>
              <w:rPr>
                <w:rFonts w:cstheme="minorHAnsi"/>
                <w:sz w:val="18"/>
                <w:szCs w:val="18"/>
              </w:rPr>
            </w:pPr>
            <w:r w:rsidRPr="0034460F">
              <w:rPr>
                <w:rFonts w:cstheme="minorHAnsi"/>
                <w:sz w:val="18"/>
                <w:szCs w:val="18"/>
              </w:rPr>
              <w:t xml:space="preserve"> 131 </w:t>
            </w:r>
          </w:p>
        </w:tc>
        <w:tc>
          <w:tcPr>
            <w:tcW w:w="1219" w:type="dxa"/>
            <w:vMerge w:val="restart"/>
          </w:tcPr>
          <w:p w14:paraId="370F1B4A" w14:textId="77777777" w:rsidR="00C338E0" w:rsidRPr="0034460F" w:rsidRDefault="00C338E0" w:rsidP="0034460F">
            <w:pPr>
              <w:rPr>
                <w:rFonts w:cstheme="minorHAnsi"/>
                <w:sz w:val="18"/>
                <w:szCs w:val="18"/>
              </w:rPr>
            </w:pPr>
            <w:r w:rsidRPr="0034460F">
              <w:rPr>
                <w:rFonts w:cstheme="minorHAnsi"/>
                <w:sz w:val="18"/>
                <w:szCs w:val="18"/>
              </w:rPr>
              <w:t>$23,298</w:t>
            </w:r>
          </w:p>
        </w:tc>
        <w:tc>
          <w:tcPr>
            <w:tcW w:w="1174" w:type="dxa"/>
            <w:vMerge w:val="restart"/>
          </w:tcPr>
          <w:p w14:paraId="5996AC64" w14:textId="77777777" w:rsidR="00C338E0" w:rsidRPr="0034460F" w:rsidRDefault="00C338E0" w:rsidP="0034460F">
            <w:pPr>
              <w:rPr>
                <w:rFonts w:cstheme="minorHAnsi"/>
                <w:sz w:val="18"/>
                <w:szCs w:val="18"/>
              </w:rPr>
            </w:pPr>
            <w:r w:rsidRPr="0034460F">
              <w:rPr>
                <w:rFonts w:cstheme="minorHAnsi"/>
                <w:sz w:val="18"/>
                <w:szCs w:val="18"/>
              </w:rPr>
              <w:t>0.94%</w:t>
            </w:r>
          </w:p>
        </w:tc>
        <w:tc>
          <w:tcPr>
            <w:tcW w:w="1843" w:type="dxa"/>
          </w:tcPr>
          <w:p w14:paraId="04604F40"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tcPr>
          <w:p w14:paraId="7DCCF255"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113BDCCA" w14:textId="77777777" w:rsidTr="00F50545">
        <w:trPr>
          <w:trHeight w:val="1150"/>
        </w:trPr>
        <w:tc>
          <w:tcPr>
            <w:tcW w:w="675" w:type="dxa"/>
            <w:vMerge/>
          </w:tcPr>
          <w:p w14:paraId="691136AE" w14:textId="77777777" w:rsidR="00C338E0" w:rsidRPr="0034460F" w:rsidRDefault="00C338E0" w:rsidP="0034460F">
            <w:pPr>
              <w:rPr>
                <w:rFonts w:cstheme="minorHAnsi"/>
                <w:sz w:val="18"/>
                <w:szCs w:val="18"/>
              </w:rPr>
            </w:pPr>
          </w:p>
        </w:tc>
        <w:tc>
          <w:tcPr>
            <w:tcW w:w="5293" w:type="dxa"/>
            <w:vMerge/>
          </w:tcPr>
          <w:p w14:paraId="546BA127" w14:textId="77777777" w:rsidR="00C338E0" w:rsidRPr="0034460F" w:rsidRDefault="00C338E0" w:rsidP="0034460F">
            <w:pPr>
              <w:rPr>
                <w:rFonts w:cstheme="minorHAnsi"/>
                <w:sz w:val="18"/>
                <w:szCs w:val="18"/>
              </w:rPr>
            </w:pPr>
          </w:p>
        </w:tc>
        <w:tc>
          <w:tcPr>
            <w:tcW w:w="895" w:type="dxa"/>
            <w:gridSpan w:val="2"/>
            <w:vMerge/>
          </w:tcPr>
          <w:p w14:paraId="40123D3E" w14:textId="77777777" w:rsidR="00C338E0" w:rsidRPr="0034460F" w:rsidRDefault="00C338E0" w:rsidP="0034460F">
            <w:pPr>
              <w:rPr>
                <w:rFonts w:cstheme="minorHAnsi"/>
                <w:sz w:val="18"/>
                <w:szCs w:val="18"/>
              </w:rPr>
            </w:pPr>
          </w:p>
        </w:tc>
        <w:tc>
          <w:tcPr>
            <w:tcW w:w="945" w:type="dxa"/>
            <w:vMerge/>
          </w:tcPr>
          <w:p w14:paraId="16C458D4" w14:textId="77777777" w:rsidR="00C338E0" w:rsidRPr="0034460F" w:rsidRDefault="00C338E0" w:rsidP="0034460F">
            <w:pPr>
              <w:rPr>
                <w:rFonts w:cstheme="minorHAnsi"/>
                <w:sz w:val="18"/>
                <w:szCs w:val="18"/>
              </w:rPr>
            </w:pPr>
          </w:p>
        </w:tc>
        <w:tc>
          <w:tcPr>
            <w:tcW w:w="1219" w:type="dxa"/>
            <w:vMerge/>
          </w:tcPr>
          <w:p w14:paraId="059086AD" w14:textId="77777777" w:rsidR="00C338E0" w:rsidRPr="0034460F" w:rsidRDefault="00C338E0" w:rsidP="0034460F">
            <w:pPr>
              <w:rPr>
                <w:rFonts w:cstheme="minorHAnsi"/>
                <w:sz w:val="18"/>
                <w:szCs w:val="18"/>
              </w:rPr>
            </w:pPr>
          </w:p>
        </w:tc>
        <w:tc>
          <w:tcPr>
            <w:tcW w:w="1174" w:type="dxa"/>
            <w:vMerge/>
          </w:tcPr>
          <w:p w14:paraId="148B3D2B" w14:textId="77777777" w:rsidR="00C338E0" w:rsidRPr="0034460F" w:rsidRDefault="00C338E0" w:rsidP="0034460F">
            <w:pPr>
              <w:rPr>
                <w:rFonts w:cstheme="minorHAnsi"/>
                <w:sz w:val="18"/>
                <w:szCs w:val="18"/>
              </w:rPr>
            </w:pPr>
          </w:p>
        </w:tc>
        <w:tc>
          <w:tcPr>
            <w:tcW w:w="1843" w:type="dxa"/>
          </w:tcPr>
          <w:p w14:paraId="3CB65571"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39F89A15"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38F2090F" w14:textId="77777777" w:rsidTr="00F50545">
        <w:trPr>
          <w:trHeight w:val="745"/>
        </w:trPr>
        <w:tc>
          <w:tcPr>
            <w:tcW w:w="675" w:type="dxa"/>
            <w:vMerge w:val="restart"/>
            <w:shd w:val="clear" w:color="auto" w:fill="F2F2F2" w:themeFill="background1" w:themeFillShade="F2"/>
          </w:tcPr>
          <w:p w14:paraId="4091FDF6" w14:textId="77777777" w:rsidR="00C338E0" w:rsidRPr="0034460F" w:rsidRDefault="00C338E0" w:rsidP="0034460F">
            <w:pPr>
              <w:rPr>
                <w:rFonts w:cstheme="minorHAnsi"/>
                <w:sz w:val="18"/>
                <w:szCs w:val="18"/>
              </w:rPr>
            </w:pPr>
            <w:r w:rsidRPr="0034460F">
              <w:rPr>
                <w:rFonts w:cstheme="minorHAnsi"/>
                <w:sz w:val="18"/>
                <w:szCs w:val="18"/>
              </w:rPr>
              <w:t>10928</w:t>
            </w:r>
          </w:p>
        </w:tc>
        <w:tc>
          <w:tcPr>
            <w:tcW w:w="5293" w:type="dxa"/>
            <w:vMerge w:val="restart"/>
            <w:shd w:val="clear" w:color="auto" w:fill="F2F2F2" w:themeFill="background1" w:themeFillShade="F2"/>
          </w:tcPr>
          <w:p w14:paraId="3BC89245" w14:textId="77777777" w:rsidR="00C338E0" w:rsidRPr="0034460F" w:rsidRDefault="00C338E0" w:rsidP="0034460F">
            <w:pPr>
              <w:rPr>
                <w:rFonts w:cstheme="minorHAnsi"/>
                <w:sz w:val="18"/>
                <w:szCs w:val="18"/>
              </w:rPr>
            </w:pPr>
            <w:r w:rsidRPr="0034460F">
              <w:rPr>
                <w:rFonts w:cstheme="minorHAnsi"/>
                <w:sz w:val="18"/>
                <w:szCs w:val="18"/>
              </w:rPr>
              <w:t xml:space="preserve">All professional attendances after the first, being those attendances regarded as a single service, in a single course of attention involving the prescription and fitting of contact lenses, being a course of attention for which the first attendance is a service to which: (a) item 10905, 10907, 10910, 10911, 10912, 10913, 10914, 10915 or 10916 applies; or (b) old item 10900 applied payable once in a period of 36 </w:t>
            </w:r>
            <w:r w:rsidRPr="0034460F">
              <w:rPr>
                <w:rFonts w:cstheme="minorHAnsi"/>
                <w:sz w:val="18"/>
                <w:szCs w:val="18"/>
              </w:rPr>
              <w:lastRenderedPageBreak/>
              <w:t>months for - patients who, because of physical deformity, are unable to wear spectacles</w:t>
            </w:r>
          </w:p>
        </w:tc>
        <w:tc>
          <w:tcPr>
            <w:tcW w:w="895" w:type="dxa"/>
            <w:gridSpan w:val="2"/>
            <w:vMerge w:val="restart"/>
            <w:shd w:val="clear" w:color="auto" w:fill="F2F2F2" w:themeFill="background1" w:themeFillShade="F2"/>
          </w:tcPr>
          <w:p w14:paraId="18A03AFC" w14:textId="77777777" w:rsidR="00C338E0" w:rsidRPr="0034460F" w:rsidRDefault="00C338E0" w:rsidP="0034460F">
            <w:pPr>
              <w:rPr>
                <w:rFonts w:cstheme="minorHAnsi"/>
                <w:sz w:val="18"/>
                <w:szCs w:val="18"/>
              </w:rPr>
            </w:pPr>
            <w:r w:rsidRPr="0034460F">
              <w:rPr>
                <w:rFonts w:cstheme="minorHAnsi"/>
                <w:sz w:val="18"/>
                <w:szCs w:val="18"/>
              </w:rPr>
              <w:lastRenderedPageBreak/>
              <w:t>$165.80</w:t>
            </w:r>
          </w:p>
        </w:tc>
        <w:tc>
          <w:tcPr>
            <w:tcW w:w="945" w:type="dxa"/>
            <w:vMerge w:val="restart"/>
            <w:shd w:val="clear" w:color="auto" w:fill="F2F2F2" w:themeFill="background1" w:themeFillShade="F2"/>
          </w:tcPr>
          <w:p w14:paraId="560387D3" w14:textId="77777777" w:rsidR="00C338E0" w:rsidRPr="0034460F" w:rsidRDefault="00C338E0" w:rsidP="0034460F">
            <w:pPr>
              <w:rPr>
                <w:rFonts w:cstheme="minorHAnsi"/>
                <w:sz w:val="18"/>
                <w:szCs w:val="18"/>
              </w:rPr>
            </w:pPr>
            <w:r w:rsidRPr="0034460F">
              <w:rPr>
                <w:rFonts w:cstheme="minorHAnsi"/>
                <w:sz w:val="18"/>
                <w:szCs w:val="18"/>
              </w:rPr>
              <w:t xml:space="preserve"> 60 </w:t>
            </w:r>
          </w:p>
        </w:tc>
        <w:tc>
          <w:tcPr>
            <w:tcW w:w="1219" w:type="dxa"/>
            <w:vMerge w:val="restart"/>
            <w:shd w:val="clear" w:color="auto" w:fill="F2F2F2" w:themeFill="background1" w:themeFillShade="F2"/>
          </w:tcPr>
          <w:p w14:paraId="607E7EEB" w14:textId="77777777" w:rsidR="00C338E0" w:rsidRPr="0034460F" w:rsidRDefault="00C338E0" w:rsidP="0034460F">
            <w:pPr>
              <w:rPr>
                <w:rFonts w:cstheme="minorHAnsi"/>
                <w:sz w:val="18"/>
                <w:szCs w:val="18"/>
              </w:rPr>
            </w:pPr>
            <w:r w:rsidRPr="0034460F">
              <w:rPr>
                <w:rFonts w:cstheme="minorHAnsi"/>
                <w:sz w:val="18"/>
                <w:szCs w:val="18"/>
              </w:rPr>
              <w:t>$8,457</w:t>
            </w:r>
          </w:p>
        </w:tc>
        <w:tc>
          <w:tcPr>
            <w:tcW w:w="1174" w:type="dxa"/>
            <w:vMerge w:val="restart"/>
            <w:shd w:val="clear" w:color="auto" w:fill="F2F2F2" w:themeFill="background1" w:themeFillShade="F2"/>
          </w:tcPr>
          <w:p w14:paraId="6FD7F255" w14:textId="77777777" w:rsidR="00C338E0" w:rsidRPr="0034460F" w:rsidRDefault="00C338E0" w:rsidP="0034460F">
            <w:pPr>
              <w:rPr>
                <w:rFonts w:cstheme="minorHAnsi"/>
                <w:sz w:val="18"/>
                <w:szCs w:val="18"/>
              </w:rPr>
            </w:pPr>
            <w:r w:rsidRPr="0034460F">
              <w:rPr>
                <w:rFonts w:cstheme="minorHAnsi"/>
                <w:sz w:val="18"/>
                <w:szCs w:val="18"/>
              </w:rPr>
              <w:t>2.90%</w:t>
            </w:r>
          </w:p>
        </w:tc>
        <w:tc>
          <w:tcPr>
            <w:tcW w:w="1843" w:type="dxa"/>
            <w:shd w:val="clear" w:color="auto" w:fill="F2F2F2" w:themeFill="background1" w:themeFillShade="F2"/>
          </w:tcPr>
          <w:p w14:paraId="4A789579"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shd w:val="clear" w:color="auto" w:fill="F2F2F2" w:themeFill="background1" w:themeFillShade="F2"/>
          </w:tcPr>
          <w:p w14:paraId="0F0B20B2"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7815D2F9" w14:textId="77777777" w:rsidTr="00F50545">
        <w:trPr>
          <w:trHeight w:val="745"/>
        </w:trPr>
        <w:tc>
          <w:tcPr>
            <w:tcW w:w="675" w:type="dxa"/>
            <w:vMerge/>
            <w:shd w:val="clear" w:color="auto" w:fill="F2F2F2" w:themeFill="background1" w:themeFillShade="F2"/>
          </w:tcPr>
          <w:p w14:paraId="3852475C" w14:textId="77777777" w:rsidR="00C338E0" w:rsidRPr="0034460F" w:rsidRDefault="00C338E0" w:rsidP="0034460F">
            <w:pPr>
              <w:rPr>
                <w:rFonts w:cstheme="minorHAnsi"/>
                <w:sz w:val="18"/>
                <w:szCs w:val="18"/>
              </w:rPr>
            </w:pPr>
          </w:p>
        </w:tc>
        <w:tc>
          <w:tcPr>
            <w:tcW w:w="5293" w:type="dxa"/>
            <w:vMerge/>
            <w:shd w:val="clear" w:color="auto" w:fill="F2F2F2" w:themeFill="background1" w:themeFillShade="F2"/>
          </w:tcPr>
          <w:p w14:paraId="47887621" w14:textId="77777777" w:rsidR="00C338E0" w:rsidRPr="0034460F" w:rsidRDefault="00C338E0" w:rsidP="0034460F">
            <w:pPr>
              <w:rPr>
                <w:rFonts w:cstheme="minorHAnsi"/>
                <w:sz w:val="18"/>
                <w:szCs w:val="18"/>
              </w:rPr>
            </w:pPr>
          </w:p>
        </w:tc>
        <w:tc>
          <w:tcPr>
            <w:tcW w:w="895" w:type="dxa"/>
            <w:gridSpan w:val="2"/>
            <w:vMerge/>
            <w:shd w:val="clear" w:color="auto" w:fill="F2F2F2" w:themeFill="background1" w:themeFillShade="F2"/>
          </w:tcPr>
          <w:p w14:paraId="5928A46E" w14:textId="77777777" w:rsidR="00C338E0" w:rsidRPr="0034460F" w:rsidRDefault="00C338E0" w:rsidP="0034460F">
            <w:pPr>
              <w:rPr>
                <w:rFonts w:cstheme="minorHAnsi"/>
                <w:sz w:val="18"/>
                <w:szCs w:val="18"/>
              </w:rPr>
            </w:pPr>
          </w:p>
        </w:tc>
        <w:tc>
          <w:tcPr>
            <w:tcW w:w="945" w:type="dxa"/>
            <w:vMerge/>
            <w:shd w:val="clear" w:color="auto" w:fill="F2F2F2" w:themeFill="background1" w:themeFillShade="F2"/>
          </w:tcPr>
          <w:p w14:paraId="07390501" w14:textId="77777777" w:rsidR="00C338E0" w:rsidRPr="0034460F" w:rsidRDefault="00C338E0" w:rsidP="0034460F">
            <w:pPr>
              <w:rPr>
                <w:rFonts w:cstheme="minorHAnsi"/>
                <w:sz w:val="18"/>
                <w:szCs w:val="18"/>
              </w:rPr>
            </w:pPr>
          </w:p>
        </w:tc>
        <w:tc>
          <w:tcPr>
            <w:tcW w:w="1219" w:type="dxa"/>
            <w:vMerge/>
            <w:shd w:val="clear" w:color="auto" w:fill="F2F2F2" w:themeFill="background1" w:themeFillShade="F2"/>
          </w:tcPr>
          <w:p w14:paraId="3181A033" w14:textId="77777777" w:rsidR="00C338E0" w:rsidRPr="0034460F" w:rsidRDefault="00C338E0" w:rsidP="0034460F">
            <w:pPr>
              <w:rPr>
                <w:rFonts w:cstheme="minorHAnsi"/>
                <w:sz w:val="18"/>
                <w:szCs w:val="18"/>
              </w:rPr>
            </w:pPr>
          </w:p>
        </w:tc>
        <w:tc>
          <w:tcPr>
            <w:tcW w:w="1174" w:type="dxa"/>
            <w:vMerge/>
            <w:shd w:val="clear" w:color="auto" w:fill="F2F2F2" w:themeFill="background1" w:themeFillShade="F2"/>
          </w:tcPr>
          <w:p w14:paraId="54EB9E24"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6E1EAE35"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shd w:val="clear" w:color="auto" w:fill="F2F2F2" w:themeFill="background1" w:themeFillShade="F2"/>
          </w:tcPr>
          <w:p w14:paraId="2A0E0D02"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677B809B" w14:textId="77777777" w:rsidTr="00F50545">
        <w:trPr>
          <w:trHeight w:val="1275"/>
        </w:trPr>
        <w:tc>
          <w:tcPr>
            <w:tcW w:w="675" w:type="dxa"/>
            <w:vMerge w:val="restart"/>
          </w:tcPr>
          <w:p w14:paraId="784BA512" w14:textId="77777777" w:rsidR="00C338E0" w:rsidRPr="0034460F" w:rsidRDefault="00C338E0" w:rsidP="0034460F">
            <w:pPr>
              <w:rPr>
                <w:rFonts w:cstheme="minorHAnsi"/>
                <w:sz w:val="18"/>
                <w:szCs w:val="18"/>
              </w:rPr>
            </w:pPr>
            <w:r w:rsidRPr="0034460F">
              <w:rPr>
                <w:rFonts w:cstheme="minorHAnsi"/>
                <w:sz w:val="18"/>
                <w:szCs w:val="18"/>
              </w:rPr>
              <w:t>10929</w:t>
            </w:r>
          </w:p>
        </w:tc>
        <w:tc>
          <w:tcPr>
            <w:tcW w:w="5293" w:type="dxa"/>
            <w:vMerge w:val="restart"/>
          </w:tcPr>
          <w:p w14:paraId="0908A53E" w14:textId="77777777" w:rsidR="00C338E0" w:rsidRPr="0034460F" w:rsidRDefault="00C338E0" w:rsidP="0034460F">
            <w:pPr>
              <w:rPr>
                <w:rFonts w:cstheme="minorHAnsi"/>
                <w:sz w:val="18"/>
                <w:szCs w:val="18"/>
              </w:rPr>
            </w:pPr>
            <w:r w:rsidRPr="0034460F">
              <w:rPr>
                <w:rFonts w:cstheme="minorHAnsi"/>
                <w:sz w:val="18"/>
                <w:szCs w:val="18"/>
              </w:rPr>
              <w:t>All professional attendances after the first, being those attendances regarded as a single service, in a single course of attention involving the prescription and fitting of contact lenses, being a course of attention for which the first attendance is a service to which: (a) item 10905, 10907, 10910, 10911, 10912, 10913, 10914, 10915 or 10916 applies; or (b) old item 10900 applied payable once in a period of 36 months for - patients who have a medical or optical condition (other than myopia, hyperopia, astigmatism, anisometropia or a condition to which item 10926, 10927 or 10928 applies) requiring the use of a contact lens for correction, if the condition is specified on the patient's account Note: benefits may not be claimed under item 10929 where the patient wants the contact lenses for appearance, sporting, work or psychological reasons - see paragraph O6 of explanatory notes to this category.</w:t>
            </w:r>
          </w:p>
        </w:tc>
        <w:tc>
          <w:tcPr>
            <w:tcW w:w="831" w:type="dxa"/>
            <w:vMerge w:val="restart"/>
          </w:tcPr>
          <w:p w14:paraId="2BB7FF2F" w14:textId="77777777" w:rsidR="00C338E0" w:rsidRPr="0034460F" w:rsidRDefault="00C338E0" w:rsidP="0034460F">
            <w:pPr>
              <w:rPr>
                <w:rFonts w:cstheme="minorHAnsi"/>
                <w:sz w:val="18"/>
                <w:szCs w:val="18"/>
              </w:rPr>
            </w:pPr>
            <w:r w:rsidRPr="0034460F">
              <w:rPr>
                <w:rFonts w:cstheme="minorHAnsi"/>
                <w:sz w:val="18"/>
                <w:szCs w:val="18"/>
              </w:rPr>
              <w:t>$209.20</w:t>
            </w:r>
          </w:p>
        </w:tc>
        <w:tc>
          <w:tcPr>
            <w:tcW w:w="1009" w:type="dxa"/>
            <w:gridSpan w:val="2"/>
            <w:vMerge w:val="restart"/>
          </w:tcPr>
          <w:p w14:paraId="4CC588BD" w14:textId="77777777" w:rsidR="00C338E0" w:rsidRPr="0034460F" w:rsidRDefault="00C338E0" w:rsidP="0034460F">
            <w:pPr>
              <w:rPr>
                <w:rFonts w:cstheme="minorHAnsi"/>
                <w:sz w:val="18"/>
                <w:szCs w:val="18"/>
              </w:rPr>
            </w:pPr>
            <w:r w:rsidRPr="0034460F">
              <w:rPr>
                <w:rFonts w:cstheme="minorHAnsi"/>
                <w:sz w:val="18"/>
                <w:szCs w:val="18"/>
              </w:rPr>
              <w:t xml:space="preserve"> 518 </w:t>
            </w:r>
          </w:p>
        </w:tc>
        <w:tc>
          <w:tcPr>
            <w:tcW w:w="1219" w:type="dxa"/>
            <w:vMerge w:val="restart"/>
          </w:tcPr>
          <w:p w14:paraId="511B8C42" w14:textId="77777777" w:rsidR="00C338E0" w:rsidRPr="0034460F" w:rsidRDefault="00C338E0" w:rsidP="0034460F">
            <w:pPr>
              <w:rPr>
                <w:rFonts w:cstheme="minorHAnsi"/>
                <w:sz w:val="18"/>
                <w:szCs w:val="18"/>
              </w:rPr>
            </w:pPr>
            <w:r w:rsidRPr="0034460F">
              <w:rPr>
                <w:rFonts w:cstheme="minorHAnsi"/>
                <w:sz w:val="18"/>
                <w:szCs w:val="18"/>
              </w:rPr>
              <w:t>$92,309</w:t>
            </w:r>
          </w:p>
        </w:tc>
        <w:tc>
          <w:tcPr>
            <w:tcW w:w="1174" w:type="dxa"/>
            <w:vMerge w:val="restart"/>
          </w:tcPr>
          <w:p w14:paraId="28E09266" w14:textId="77777777" w:rsidR="00C338E0" w:rsidRPr="0034460F" w:rsidRDefault="00C338E0" w:rsidP="0034460F">
            <w:pPr>
              <w:rPr>
                <w:rFonts w:cstheme="minorHAnsi"/>
                <w:sz w:val="18"/>
                <w:szCs w:val="18"/>
              </w:rPr>
            </w:pPr>
            <w:r w:rsidRPr="0034460F">
              <w:rPr>
                <w:rFonts w:cstheme="minorHAnsi"/>
                <w:sz w:val="18"/>
                <w:szCs w:val="18"/>
              </w:rPr>
              <w:t>12.30%</w:t>
            </w:r>
          </w:p>
        </w:tc>
        <w:tc>
          <w:tcPr>
            <w:tcW w:w="1843" w:type="dxa"/>
          </w:tcPr>
          <w:p w14:paraId="4A5D2567"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tcPr>
          <w:p w14:paraId="7270ABCB"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2AC7B021" w14:textId="77777777" w:rsidTr="00F50545">
        <w:trPr>
          <w:trHeight w:val="1275"/>
        </w:trPr>
        <w:tc>
          <w:tcPr>
            <w:tcW w:w="675" w:type="dxa"/>
            <w:vMerge/>
          </w:tcPr>
          <w:p w14:paraId="0801AFE0" w14:textId="77777777" w:rsidR="00C338E0" w:rsidRPr="0034460F" w:rsidRDefault="00C338E0" w:rsidP="0034460F">
            <w:pPr>
              <w:rPr>
                <w:rFonts w:cstheme="minorHAnsi"/>
                <w:sz w:val="18"/>
                <w:szCs w:val="18"/>
              </w:rPr>
            </w:pPr>
          </w:p>
        </w:tc>
        <w:tc>
          <w:tcPr>
            <w:tcW w:w="5293" w:type="dxa"/>
            <w:vMerge/>
          </w:tcPr>
          <w:p w14:paraId="43C4D7A0" w14:textId="77777777" w:rsidR="00C338E0" w:rsidRPr="0034460F" w:rsidRDefault="00C338E0" w:rsidP="0034460F">
            <w:pPr>
              <w:rPr>
                <w:rFonts w:cstheme="minorHAnsi"/>
                <w:sz w:val="18"/>
                <w:szCs w:val="18"/>
              </w:rPr>
            </w:pPr>
          </w:p>
        </w:tc>
        <w:tc>
          <w:tcPr>
            <w:tcW w:w="831" w:type="dxa"/>
            <w:vMerge/>
          </w:tcPr>
          <w:p w14:paraId="7190F841" w14:textId="77777777" w:rsidR="00C338E0" w:rsidRPr="0034460F" w:rsidRDefault="00C338E0" w:rsidP="0034460F">
            <w:pPr>
              <w:rPr>
                <w:rFonts w:cstheme="minorHAnsi"/>
                <w:sz w:val="18"/>
                <w:szCs w:val="18"/>
              </w:rPr>
            </w:pPr>
          </w:p>
        </w:tc>
        <w:tc>
          <w:tcPr>
            <w:tcW w:w="1009" w:type="dxa"/>
            <w:gridSpan w:val="2"/>
            <w:vMerge/>
          </w:tcPr>
          <w:p w14:paraId="6190BB5D" w14:textId="77777777" w:rsidR="00C338E0" w:rsidRPr="0034460F" w:rsidRDefault="00C338E0" w:rsidP="0034460F">
            <w:pPr>
              <w:rPr>
                <w:rFonts w:cstheme="minorHAnsi"/>
                <w:sz w:val="18"/>
                <w:szCs w:val="18"/>
              </w:rPr>
            </w:pPr>
          </w:p>
        </w:tc>
        <w:tc>
          <w:tcPr>
            <w:tcW w:w="1219" w:type="dxa"/>
            <w:vMerge/>
          </w:tcPr>
          <w:p w14:paraId="0870D267" w14:textId="77777777" w:rsidR="00C338E0" w:rsidRPr="0034460F" w:rsidRDefault="00C338E0" w:rsidP="0034460F">
            <w:pPr>
              <w:rPr>
                <w:rFonts w:cstheme="minorHAnsi"/>
                <w:sz w:val="18"/>
                <w:szCs w:val="18"/>
              </w:rPr>
            </w:pPr>
          </w:p>
        </w:tc>
        <w:tc>
          <w:tcPr>
            <w:tcW w:w="1174" w:type="dxa"/>
            <w:vMerge/>
          </w:tcPr>
          <w:p w14:paraId="6B44774E" w14:textId="77777777" w:rsidR="00C338E0" w:rsidRPr="0034460F" w:rsidRDefault="00C338E0" w:rsidP="0034460F">
            <w:pPr>
              <w:rPr>
                <w:rFonts w:cstheme="minorHAnsi"/>
                <w:sz w:val="18"/>
                <w:szCs w:val="18"/>
              </w:rPr>
            </w:pPr>
          </w:p>
        </w:tc>
        <w:tc>
          <w:tcPr>
            <w:tcW w:w="1843" w:type="dxa"/>
          </w:tcPr>
          <w:p w14:paraId="3CA1ECE3"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2B099C8E"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0AF2C71C" w14:textId="77777777" w:rsidTr="00F50545">
        <w:tc>
          <w:tcPr>
            <w:tcW w:w="675" w:type="dxa"/>
            <w:shd w:val="clear" w:color="auto" w:fill="F2F2F2" w:themeFill="background1" w:themeFillShade="F2"/>
          </w:tcPr>
          <w:p w14:paraId="49BCB2D6" w14:textId="77777777" w:rsidR="00C338E0" w:rsidRPr="0034460F" w:rsidRDefault="00C338E0" w:rsidP="0034460F">
            <w:pPr>
              <w:rPr>
                <w:rFonts w:cstheme="minorHAnsi"/>
                <w:sz w:val="18"/>
                <w:szCs w:val="18"/>
              </w:rPr>
            </w:pPr>
            <w:r w:rsidRPr="0034460F">
              <w:rPr>
                <w:rFonts w:cstheme="minorHAnsi"/>
                <w:sz w:val="18"/>
                <w:szCs w:val="18"/>
              </w:rPr>
              <w:t>10930</w:t>
            </w:r>
          </w:p>
        </w:tc>
        <w:tc>
          <w:tcPr>
            <w:tcW w:w="5293" w:type="dxa"/>
            <w:shd w:val="clear" w:color="auto" w:fill="F2F2F2" w:themeFill="background1" w:themeFillShade="F2"/>
          </w:tcPr>
          <w:p w14:paraId="67259534" w14:textId="77777777" w:rsidR="00C338E0" w:rsidRPr="0034460F" w:rsidRDefault="00C338E0" w:rsidP="0034460F">
            <w:pPr>
              <w:rPr>
                <w:rFonts w:cstheme="minorHAnsi"/>
                <w:sz w:val="18"/>
                <w:szCs w:val="18"/>
              </w:rPr>
            </w:pPr>
            <w:r w:rsidRPr="0034460F">
              <w:rPr>
                <w:rFonts w:cstheme="minorHAnsi"/>
                <w:sz w:val="18"/>
                <w:szCs w:val="18"/>
              </w:rPr>
              <w:t>All professional attendances regarded as a single service in a single course of attention involving the prescription and fitting of contact lenses if the patient meets the requirements of an item in the series 10921 to 10929 and requires a change in contact lens material or basic lens parameters, other than a simple power change, because of a structural or functional change in the eye or an allergic response within 36 months of the fitting of a contact lens covered by items 10921 to 10929</w:t>
            </w:r>
          </w:p>
        </w:tc>
        <w:tc>
          <w:tcPr>
            <w:tcW w:w="831" w:type="dxa"/>
            <w:shd w:val="clear" w:color="auto" w:fill="F2F2F2" w:themeFill="background1" w:themeFillShade="F2"/>
          </w:tcPr>
          <w:p w14:paraId="27D9E773" w14:textId="77777777" w:rsidR="00C338E0" w:rsidRPr="0034460F" w:rsidRDefault="00C338E0" w:rsidP="0034460F">
            <w:pPr>
              <w:rPr>
                <w:rFonts w:cstheme="minorHAnsi"/>
                <w:sz w:val="18"/>
                <w:szCs w:val="18"/>
              </w:rPr>
            </w:pPr>
            <w:r w:rsidRPr="0034460F">
              <w:rPr>
                <w:rFonts w:cstheme="minorHAnsi"/>
                <w:sz w:val="18"/>
                <w:szCs w:val="18"/>
              </w:rPr>
              <w:t>$165.80</w:t>
            </w:r>
          </w:p>
        </w:tc>
        <w:tc>
          <w:tcPr>
            <w:tcW w:w="1009" w:type="dxa"/>
            <w:gridSpan w:val="2"/>
            <w:shd w:val="clear" w:color="auto" w:fill="F2F2F2" w:themeFill="background1" w:themeFillShade="F2"/>
          </w:tcPr>
          <w:p w14:paraId="6D90EE68" w14:textId="77777777" w:rsidR="00C338E0" w:rsidRPr="0034460F" w:rsidRDefault="00C338E0" w:rsidP="0034460F">
            <w:pPr>
              <w:rPr>
                <w:rFonts w:cstheme="minorHAnsi"/>
                <w:sz w:val="18"/>
                <w:szCs w:val="18"/>
              </w:rPr>
            </w:pPr>
            <w:r w:rsidRPr="0034460F">
              <w:rPr>
                <w:rFonts w:cstheme="minorHAnsi"/>
                <w:sz w:val="18"/>
                <w:szCs w:val="18"/>
              </w:rPr>
              <w:t xml:space="preserve"> 4,917 </w:t>
            </w:r>
          </w:p>
        </w:tc>
        <w:tc>
          <w:tcPr>
            <w:tcW w:w="1219" w:type="dxa"/>
            <w:shd w:val="clear" w:color="auto" w:fill="F2F2F2" w:themeFill="background1" w:themeFillShade="F2"/>
          </w:tcPr>
          <w:p w14:paraId="6C16FE7E" w14:textId="77777777" w:rsidR="00C338E0" w:rsidRPr="0034460F" w:rsidRDefault="00C338E0" w:rsidP="0034460F">
            <w:pPr>
              <w:rPr>
                <w:rFonts w:cstheme="minorHAnsi"/>
                <w:sz w:val="18"/>
                <w:szCs w:val="18"/>
              </w:rPr>
            </w:pPr>
            <w:r w:rsidRPr="0034460F">
              <w:rPr>
                <w:rFonts w:cstheme="minorHAnsi"/>
                <w:sz w:val="18"/>
                <w:szCs w:val="18"/>
              </w:rPr>
              <w:t>$693,826</w:t>
            </w:r>
          </w:p>
        </w:tc>
        <w:tc>
          <w:tcPr>
            <w:tcW w:w="1174" w:type="dxa"/>
            <w:shd w:val="clear" w:color="auto" w:fill="F2F2F2" w:themeFill="background1" w:themeFillShade="F2"/>
          </w:tcPr>
          <w:p w14:paraId="492E2B92" w14:textId="77777777" w:rsidR="00C338E0" w:rsidRPr="0034460F" w:rsidRDefault="00C338E0" w:rsidP="0034460F">
            <w:pPr>
              <w:rPr>
                <w:rFonts w:cstheme="minorHAnsi"/>
                <w:sz w:val="18"/>
                <w:szCs w:val="18"/>
              </w:rPr>
            </w:pPr>
            <w:r w:rsidRPr="0034460F">
              <w:rPr>
                <w:rFonts w:cstheme="minorHAnsi"/>
                <w:sz w:val="18"/>
                <w:szCs w:val="18"/>
              </w:rPr>
              <w:t>0.92%</w:t>
            </w:r>
          </w:p>
        </w:tc>
        <w:tc>
          <w:tcPr>
            <w:tcW w:w="1843" w:type="dxa"/>
            <w:shd w:val="clear" w:color="auto" w:fill="F2F2F2" w:themeFill="background1" w:themeFillShade="F2"/>
          </w:tcPr>
          <w:p w14:paraId="0B4A6D5D"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shd w:val="clear" w:color="auto" w:fill="F2F2F2" w:themeFill="background1" w:themeFillShade="F2"/>
          </w:tcPr>
          <w:p w14:paraId="41523CC9"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787CE691" w14:textId="77777777" w:rsidTr="00F50545">
        <w:trPr>
          <w:trHeight w:val="2273"/>
        </w:trPr>
        <w:tc>
          <w:tcPr>
            <w:tcW w:w="675" w:type="dxa"/>
            <w:vMerge w:val="restart"/>
          </w:tcPr>
          <w:p w14:paraId="1ECD39B7" w14:textId="77777777" w:rsidR="00C338E0" w:rsidRPr="0034460F" w:rsidRDefault="00C338E0" w:rsidP="0034460F">
            <w:pPr>
              <w:rPr>
                <w:rFonts w:cstheme="minorHAnsi"/>
                <w:sz w:val="18"/>
                <w:szCs w:val="18"/>
              </w:rPr>
            </w:pPr>
            <w:r w:rsidRPr="0034460F">
              <w:rPr>
                <w:rFonts w:cstheme="minorHAnsi"/>
                <w:sz w:val="18"/>
                <w:szCs w:val="18"/>
              </w:rPr>
              <w:lastRenderedPageBreak/>
              <w:t>10931</w:t>
            </w:r>
          </w:p>
        </w:tc>
        <w:tc>
          <w:tcPr>
            <w:tcW w:w="5293" w:type="dxa"/>
            <w:vMerge w:val="restart"/>
          </w:tcPr>
          <w:p w14:paraId="422BF254" w14:textId="77777777" w:rsidR="00C338E0" w:rsidRPr="0034460F" w:rsidRDefault="00C338E0" w:rsidP="0034460F">
            <w:pPr>
              <w:rPr>
                <w:rFonts w:cstheme="minorHAnsi"/>
                <w:sz w:val="18"/>
                <w:szCs w:val="18"/>
              </w:rPr>
            </w:pPr>
            <w:r w:rsidRPr="0034460F">
              <w:rPr>
                <w:rFonts w:cstheme="minorHAnsi"/>
                <w:sz w:val="18"/>
                <w:szCs w:val="18"/>
              </w:rPr>
              <w:t>A service to which an item in group A10 applies (other than this item or item 10916, 10932, 10933, 10940 or 10941), if the service: (a) is provided: (</w:t>
            </w:r>
            <w:proofErr w:type="spellStart"/>
            <w:r w:rsidRPr="0034460F">
              <w:rPr>
                <w:rFonts w:cstheme="minorHAnsi"/>
                <w:sz w:val="18"/>
                <w:szCs w:val="18"/>
              </w:rPr>
              <w:t>i</w:t>
            </w:r>
            <w:proofErr w:type="spellEnd"/>
            <w:r w:rsidRPr="0034460F">
              <w:rPr>
                <w:rFonts w:cstheme="minorHAnsi"/>
                <w:sz w:val="18"/>
                <w:szCs w:val="18"/>
              </w:rPr>
              <w:t>) during a home visit to a person; or (ii) in a residential aged care facility; or (iii) in an institution; and (b) is provided to a single patient at a single location on a single occasion; and (c) is: (</w:t>
            </w:r>
            <w:proofErr w:type="spellStart"/>
            <w:r w:rsidRPr="0034460F">
              <w:rPr>
                <w:rFonts w:cstheme="minorHAnsi"/>
                <w:sz w:val="18"/>
                <w:szCs w:val="18"/>
              </w:rPr>
              <w:t>i</w:t>
            </w:r>
            <w:proofErr w:type="spellEnd"/>
            <w:r w:rsidRPr="0034460F">
              <w:rPr>
                <w:rFonts w:cstheme="minorHAnsi"/>
                <w:sz w:val="18"/>
                <w:szCs w:val="18"/>
              </w:rPr>
              <w:t>) bulk-billed for the fees for this item and another item in this table applying to the service; or (ii) not bulk-billed for the fees for this item and another item in this table applying to the service (Item is subject to rule 75)</w:t>
            </w:r>
          </w:p>
        </w:tc>
        <w:tc>
          <w:tcPr>
            <w:tcW w:w="831" w:type="dxa"/>
            <w:vMerge w:val="restart"/>
          </w:tcPr>
          <w:p w14:paraId="2AFC59FB" w14:textId="77777777" w:rsidR="00C338E0" w:rsidRPr="0034460F" w:rsidRDefault="00C338E0" w:rsidP="0034460F">
            <w:pPr>
              <w:rPr>
                <w:rFonts w:cstheme="minorHAnsi"/>
                <w:sz w:val="18"/>
                <w:szCs w:val="18"/>
              </w:rPr>
            </w:pPr>
            <w:r w:rsidRPr="0034460F">
              <w:rPr>
                <w:rFonts w:cstheme="minorHAnsi"/>
                <w:sz w:val="18"/>
                <w:szCs w:val="18"/>
              </w:rPr>
              <w:t>$23.30</w:t>
            </w:r>
          </w:p>
        </w:tc>
        <w:tc>
          <w:tcPr>
            <w:tcW w:w="1009" w:type="dxa"/>
            <w:gridSpan w:val="2"/>
            <w:vMerge w:val="restart"/>
          </w:tcPr>
          <w:p w14:paraId="2E14C761" w14:textId="77777777" w:rsidR="00C338E0" w:rsidRPr="0034460F" w:rsidRDefault="00C338E0" w:rsidP="0034460F">
            <w:pPr>
              <w:rPr>
                <w:rFonts w:cstheme="minorHAnsi"/>
                <w:sz w:val="18"/>
                <w:szCs w:val="18"/>
              </w:rPr>
            </w:pPr>
            <w:r w:rsidRPr="0034460F">
              <w:rPr>
                <w:rFonts w:cstheme="minorHAnsi"/>
                <w:sz w:val="18"/>
                <w:szCs w:val="18"/>
              </w:rPr>
              <w:t xml:space="preserve"> 2,866 </w:t>
            </w:r>
          </w:p>
        </w:tc>
        <w:tc>
          <w:tcPr>
            <w:tcW w:w="1219" w:type="dxa"/>
            <w:vMerge w:val="restart"/>
          </w:tcPr>
          <w:p w14:paraId="6E319BDE" w14:textId="77777777" w:rsidR="00C338E0" w:rsidRPr="0034460F" w:rsidRDefault="00C338E0" w:rsidP="0034460F">
            <w:pPr>
              <w:rPr>
                <w:rFonts w:cstheme="minorHAnsi"/>
                <w:sz w:val="18"/>
                <w:szCs w:val="18"/>
              </w:rPr>
            </w:pPr>
            <w:r w:rsidRPr="0034460F">
              <w:rPr>
                <w:rFonts w:cstheme="minorHAnsi"/>
                <w:sz w:val="18"/>
                <w:szCs w:val="18"/>
              </w:rPr>
              <w:t>$56,890</w:t>
            </w:r>
          </w:p>
        </w:tc>
        <w:tc>
          <w:tcPr>
            <w:tcW w:w="1174" w:type="dxa"/>
            <w:vMerge w:val="restart"/>
          </w:tcPr>
          <w:p w14:paraId="0035865E" w14:textId="77777777" w:rsidR="00C338E0" w:rsidRPr="0034460F" w:rsidRDefault="00C338E0" w:rsidP="0034460F">
            <w:pPr>
              <w:rPr>
                <w:rFonts w:cstheme="minorHAnsi"/>
                <w:sz w:val="18"/>
                <w:szCs w:val="18"/>
              </w:rPr>
            </w:pPr>
            <w:r w:rsidRPr="0034460F">
              <w:rPr>
                <w:rFonts w:cstheme="minorHAnsi"/>
                <w:sz w:val="18"/>
                <w:szCs w:val="18"/>
              </w:rPr>
              <w:t>7.59%</w:t>
            </w:r>
          </w:p>
        </w:tc>
        <w:tc>
          <w:tcPr>
            <w:tcW w:w="1843" w:type="dxa"/>
          </w:tcPr>
          <w:p w14:paraId="20707B39" w14:textId="77777777" w:rsidR="00C338E0" w:rsidRPr="0034460F" w:rsidRDefault="00C338E0" w:rsidP="0034460F">
            <w:pPr>
              <w:rPr>
                <w:rFonts w:cstheme="minorHAnsi"/>
                <w:sz w:val="18"/>
                <w:szCs w:val="18"/>
              </w:rPr>
            </w:pPr>
            <w:r w:rsidRPr="0034460F">
              <w:rPr>
                <w:rFonts w:cstheme="minorHAnsi"/>
                <w:sz w:val="18"/>
                <w:szCs w:val="18"/>
              </w:rPr>
              <w:t>Recommendation 2A</w:t>
            </w:r>
          </w:p>
          <w:p w14:paraId="16340098" w14:textId="77777777" w:rsidR="00C338E0" w:rsidRPr="0034460F" w:rsidRDefault="00C338E0" w:rsidP="0034460F">
            <w:pPr>
              <w:rPr>
                <w:rFonts w:cstheme="minorHAnsi"/>
                <w:sz w:val="18"/>
                <w:szCs w:val="18"/>
              </w:rPr>
            </w:pPr>
          </w:p>
          <w:p w14:paraId="640782A3" w14:textId="77777777" w:rsidR="00C338E0" w:rsidRPr="0034460F" w:rsidRDefault="00C338E0" w:rsidP="0034460F">
            <w:pPr>
              <w:rPr>
                <w:rFonts w:cstheme="minorHAnsi"/>
                <w:sz w:val="18"/>
                <w:szCs w:val="18"/>
              </w:rPr>
            </w:pPr>
            <w:r w:rsidRPr="0034460F">
              <w:rPr>
                <w:rFonts w:cstheme="minorHAnsi"/>
                <w:sz w:val="18"/>
                <w:szCs w:val="18"/>
              </w:rPr>
              <w:t>Recommendation 2B</w:t>
            </w:r>
          </w:p>
        </w:tc>
        <w:tc>
          <w:tcPr>
            <w:tcW w:w="2523" w:type="dxa"/>
          </w:tcPr>
          <w:p w14:paraId="0F2B82A1" w14:textId="77777777" w:rsidR="00C338E0" w:rsidRPr="0034460F" w:rsidRDefault="00C338E0" w:rsidP="0034460F">
            <w:pPr>
              <w:rPr>
                <w:rFonts w:cstheme="minorHAnsi"/>
                <w:sz w:val="18"/>
                <w:szCs w:val="18"/>
              </w:rPr>
            </w:pPr>
            <w:r w:rsidRPr="0034460F">
              <w:rPr>
                <w:rFonts w:cstheme="minorHAnsi"/>
                <w:sz w:val="18"/>
                <w:szCs w:val="18"/>
              </w:rPr>
              <w:t>Remove restriction of items 10916 and 10918</w:t>
            </w:r>
          </w:p>
          <w:p w14:paraId="133F250C" w14:textId="77777777" w:rsidR="00C338E0" w:rsidRPr="0034460F" w:rsidRDefault="00C338E0" w:rsidP="0034460F">
            <w:pPr>
              <w:rPr>
                <w:rFonts w:cstheme="minorHAnsi"/>
                <w:sz w:val="18"/>
                <w:szCs w:val="18"/>
              </w:rPr>
            </w:pPr>
            <w:r w:rsidRPr="0034460F">
              <w:rPr>
                <w:rFonts w:cstheme="minorHAnsi"/>
                <w:sz w:val="18"/>
                <w:szCs w:val="18"/>
              </w:rPr>
              <w:t>Remove restriction of billing alongside items 10940 and 10941</w:t>
            </w:r>
          </w:p>
        </w:tc>
      </w:tr>
      <w:tr w:rsidR="00C338E0" w:rsidRPr="0034460F" w14:paraId="5A86A6D9" w14:textId="77777777" w:rsidTr="00F50545">
        <w:trPr>
          <w:trHeight w:val="1114"/>
        </w:trPr>
        <w:tc>
          <w:tcPr>
            <w:tcW w:w="675" w:type="dxa"/>
            <w:vMerge/>
          </w:tcPr>
          <w:p w14:paraId="6AA64521" w14:textId="77777777" w:rsidR="00C338E0" w:rsidRPr="0034460F" w:rsidRDefault="00C338E0" w:rsidP="0034460F">
            <w:pPr>
              <w:rPr>
                <w:rFonts w:cstheme="minorHAnsi"/>
                <w:sz w:val="18"/>
                <w:szCs w:val="18"/>
              </w:rPr>
            </w:pPr>
          </w:p>
        </w:tc>
        <w:tc>
          <w:tcPr>
            <w:tcW w:w="5293" w:type="dxa"/>
            <w:vMerge/>
          </w:tcPr>
          <w:p w14:paraId="07B6F7F5" w14:textId="77777777" w:rsidR="00C338E0" w:rsidRPr="0034460F" w:rsidRDefault="00C338E0" w:rsidP="0034460F">
            <w:pPr>
              <w:rPr>
                <w:rFonts w:cstheme="minorHAnsi"/>
                <w:sz w:val="18"/>
                <w:szCs w:val="18"/>
              </w:rPr>
            </w:pPr>
          </w:p>
        </w:tc>
        <w:tc>
          <w:tcPr>
            <w:tcW w:w="831" w:type="dxa"/>
            <w:vMerge/>
          </w:tcPr>
          <w:p w14:paraId="115313E0" w14:textId="77777777" w:rsidR="00C338E0" w:rsidRPr="0034460F" w:rsidRDefault="00C338E0" w:rsidP="0034460F">
            <w:pPr>
              <w:rPr>
                <w:rFonts w:cstheme="minorHAnsi"/>
                <w:sz w:val="18"/>
                <w:szCs w:val="18"/>
              </w:rPr>
            </w:pPr>
          </w:p>
        </w:tc>
        <w:tc>
          <w:tcPr>
            <w:tcW w:w="1009" w:type="dxa"/>
            <w:gridSpan w:val="2"/>
            <w:vMerge/>
          </w:tcPr>
          <w:p w14:paraId="3B2E2FBF" w14:textId="77777777" w:rsidR="00C338E0" w:rsidRPr="0034460F" w:rsidRDefault="00C338E0" w:rsidP="0034460F">
            <w:pPr>
              <w:rPr>
                <w:rFonts w:cstheme="minorHAnsi"/>
                <w:sz w:val="18"/>
                <w:szCs w:val="18"/>
              </w:rPr>
            </w:pPr>
          </w:p>
        </w:tc>
        <w:tc>
          <w:tcPr>
            <w:tcW w:w="1219" w:type="dxa"/>
            <w:vMerge/>
          </w:tcPr>
          <w:p w14:paraId="75EA9524" w14:textId="77777777" w:rsidR="00C338E0" w:rsidRPr="0034460F" w:rsidRDefault="00C338E0" w:rsidP="0034460F">
            <w:pPr>
              <w:rPr>
                <w:rFonts w:cstheme="minorHAnsi"/>
                <w:sz w:val="18"/>
                <w:szCs w:val="18"/>
              </w:rPr>
            </w:pPr>
          </w:p>
        </w:tc>
        <w:tc>
          <w:tcPr>
            <w:tcW w:w="1174" w:type="dxa"/>
            <w:vMerge/>
          </w:tcPr>
          <w:p w14:paraId="43686F5A" w14:textId="77777777" w:rsidR="00C338E0" w:rsidRPr="0034460F" w:rsidRDefault="00C338E0" w:rsidP="0034460F">
            <w:pPr>
              <w:rPr>
                <w:rFonts w:cstheme="minorHAnsi"/>
                <w:sz w:val="18"/>
                <w:szCs w:val="18"/>
              </w:rPr>
            </w:pPr>
          </w:p>
        </w:tc>
        <w:tc>
          <w:tcPr>
            <w:tcW w:w="1843" w:type="dxa"/>
          </w:tcPr>
          <w:p w14:paraId="1884B17B" w14:textId="77777777" w:rsidR="00C338E0" w:rsidRPr="0034460F" w:rsidRDefault="00C338E0" w:rsidP="0034460F">
            <w:pPr>
              <w:rPr>
                <w:rFonts w:cstheme="minorHAnsi"/>
                <w:sz w:val="18"/>
                <w:szCs w:val="18"/>
              </w:rPr>
            </w:pPr>
            <w:r w:rsidRPr="0034460F">
              <w:rPr>
                <w:rFonts w:cstheme="minorHAnsi"/>
                <w:sz w:val="18"/>
                <w:szCs w:val="18"/>
              </w:rPr>
              <w:t>Recommendation 1</w:t>
            </w:r>
          </w:p>
        </w:tc>
        <w:tc>
          <w:tcPr>
            <w:tcW w:w="2523" w:type="dxa"/>
          </w:tcPr>
          <w:p w14:paraId="359970BC" w14:textId="77777777" w:rsidR="00C338E0" w:rsidRPr="0034460F" w:rsidRDefault="00C338E0" w:rsidP="0034460F">
            <w:pPr>
              <w:rPr>
                <w:rFonts w:cstheme="minorHAnsi"/>
                <w:sz w:val="18"/>
                <w:szCs w:val="18"/>
              </w:rPr>
            </w:pPr>
            <w:r w:rsidRPr="0034460F">
              <w:rPr>
                <w:rFonts w:cstheme="minorHAnsi"/>
                <w:sz w:val="18"/>
                <w:szCs w:val="18"/>
              </w:rPr>
              <w:t>Amalgamate 10931, 10932, 10933 into one number with a single flag fall.</w:t>
            </w:r>
          </w:p>
        </w:tc>
      </w:tr>
      <w:tr w:rsidR="00C338E0" w:rsidRPr="0034460F" w14:paraId="21EDC06D" w14:textId="77777777" w:rsidTr="00F50545">
        <w:trPr>
          <w:trHeight w:val="1243"/>
        </w:trPr>
        <w:tc>
          <w:tcPr>
            <w:tcW w:w="675" w:type="dxa"/>
            <w:vMerge w:val="restart"/>
            <w:shd w:val="clear" w:color="auto" w:fill="F2F2F2" w:themeFill="background1" w:themeFillShade="F2"/>
          </w:tcPr>
          <w:p w14:paraId="7ABBC8C4" w14:textId="77777777" w:rsidR="00C338E0" w:rsidRPr="0034460F" w:rsidRDefault="00C338E0" w:rsidP="0034460F">
            <w:pPr>
              <w:rPr>
                <w:rFonts w:cstheme="minorHAnsi"/>
                <w:sz w:val="18"/>
                <w:szCs w:val="18"/>
              </w:rPr>
            </w:pPr>
            <w:r w:rsidRPr="0034460F">
              <w:rPr>
                <w:rFonts w:cstheme="minorHAnsi"/>
                <w:sz w:val="18"/>
                <w:szCs w:val="18"/>
              </w:rPr>
              <w:t>10932</w:t>
            </w:r>
          </w:p>
        </w:tc>
        <w:tc>
          <w:tcPr>
            <w:tcW w:w="5293" w:type="dxa"/>
            <w:vMerge w:val="restart"/>
            <w:shd w:val="clear" w:color="auto" w:fill="F2F2F2" w:themeFill="background1" w:themeFillShade="F2"/>
          </w:tcPr>
          <w:p w14:paraId="111203AA" w14:textId="77777777" w:rsidR="00C338E0" w:rsidRPr="0034460F" w:rsidRDefault="00C338E0" w:rsidP="0034460F">
            <w:pPr>
              <w:rPr>
                <w:rFonts w:cstheme="minorHAnsi"/>
                <w:sz w:val="18"/>
                <w:szCs w:val="18"/>
              </w:rPr>
            </w:pPr>
            <w:r w:rsidRPr="0034460F">
              <w:rPr>
                <w:rFonts w:cstheme="minorHAnsi"/>
                <w:sz w:val="18"/>
                <w:szCs w:val="18"/>
              </w:rPr>
              <w:t>A service to which an item in group A10 applies (other than this item or item 10916, 10931, 10933, 10940 or 10941), if the service: (a) is provided: (</w:t>
            </w:r>
            <w:proofErr w:type="spellStart"/>
            <w:r w:rsidRPr="0034460F">
              <w:rPr>
                <w:rFonts w:cstheme="minorHAnsi"/>
                <w:sz w:val="18"/>
                <w:szCs w:val="18"/>
              </w:rPr>
              <w:t>i</w:t>
            </w:r>
            <w:proofErr w:type="spellEnd"/>
            <w:r w:rsidRPr="0034460F">
              <w:rPr>
                <w:rFonts w:cstheme="minorHAnsi"/>
                <w:sz w:val="18"/>
                <w:szCs w:val="18"/>
              </w:rPr>
              <w:t>) during a home visit to a person; or (ii) in a residential aged care facility; or (iii) in an institution; and (b) is provided to each of 2 patients at a single location on a single occasion; and (c) is: (</w:t>
            </w:r>
            <w:proofErr w:type="spellStart"/>
            <w:r w:rsidRPr="0034460F">
              <w:rPr>
                <w:rFonts w:cstheme="minorHAnsi"/>
                <w:sz w:val="18"/>
                <w:szCs w:val="18"/>
              </w:rPr>
              <w:t>i</w:t>
            </w:r>
            <w:proofErr w:type="spellEnd"/>
            <w:r w:rsidRPr="0034460F">
              <w:rPr>
                <w:rFonts w:cstheme="minorHAnsi"/>
                <w:sz w:val="18"/>
                <w:szCs w:val="18"/>
              </w:rPr>
              <w:t>) bulk-billed for the fees for this item and another item in this table applying to the service; or (ii) not bulk-billed for the fees for this item and another item in this table applying to the service (item is subject to rule 75)</w:t>
            </w:r>
          </w:p>
        </w:tc>
        <w:tc>
          <w:tcPr>
            <w:tcW w:w="831" w:type="dxa"/>
            <w:vMerge w:val="restart"/>
            <w:shd w:val="clear" w:color="auto" w:fill="F2F2F2" w:themeFill="background1" w:themeFillShade="F2"/>
          </w:tcPr>
          <w:p w14:paraId="7B2338FE" w14:textId="77777777" w:rsidR="00C338E0" w:rsidRPr="0034460F" w:rsidRDefault="00C338E0" w:rsidP="0034460F">
            <w:pPr>
              <w:rPr>
                <w:rFonts w:cstheme="minorHAnsi"/>
                <w:sz w:val="18"/>
                <w:szCs w:val="18"/>
              </w:rPr>
            </w:pPr>
            <w:r w:rsidRPr="0034460F">
              <w:rPr>
                <w:rFonts w:cstheme="minorHAnsi"/>
                <w:sz w:val="18"/>
                <w:szCs w:val="18"/>
              </w:rPr>
              <w:t>$11.60</w:t>
            </w:r>
          </w:p>
        </w:tc>
        <w:tc>
          <w:tcPr>
            <w:tcW w:w="1009" w:type="dxa"/>
            <w:gridSpan w:val="2"/>
            <w:vMerge w:val="restart"/>
            <w:shd w:val="clear" w:color="auto" w:fill="F2F2F2" w:themeFill="background1" w:themeFillShade="F2"/>
          </w:tcPr>
          <w:p w14:paraId="114E56DF" w14:textId="77777777" w:rsidR="00C338E0" w:rsidRPr="0034460F" w:rsidRDefault="00C338E0" w:rsidP="0034460F">
            <w:pPr>
              <w:rPr>
                <w:rFonts w:cstheme="minorHAnsi"/>
                <w:sz w:val="18"/>
                <w:szCs w:val="18"/>
              </w:rPr>
            </w:pPr>
            <w:r w:rsidRPr="0034460F">
              <w:rPr>
                <w:rFonts w:cstheme="minorHAnsi"/>
                <w:sz w:val="18"/>
                <w:szCs w:val="18"/>
              </w:rPr>
              <w:t xml:space="preserve"> 647 </w:t>
            </w:r>
          </w:p>
        </w:tc>
        <w:tc>
          <w:tcPr>
            <w:tcW w:w="1219" w:type="dxa"/>
            <w:vMerge w:val="restart"/>
            <w:shd w:val="clear" w:color="auto" w:fill="F2F2F2" w:themeFill="background1" w:themeFillShade="F2"/>
          </w:tcPr>
          <w:p w14:paraId="05676063" w14:textId="77777777" w:rsidR="00C338E0" w:rsidRPr="0034460F" w:rsidRDefault="00C338E0" w:rsidP="0034460F">
            <w:pPr>
              <w:rPr>
                <w:rFonts w:cstheme="minorHAnsi"/>
                <w:sz w:val="18"/>
                <w:szCs w:val="18"/>
              </w:rPr>
            </w:pPr>
            <w:r w:rsidRPr="0034460F">
              <w:rPr>
                <w:rFonts w:cstheme="minorHAnsi"/>
                <w:sz w:val="18"/>
                <w:szCs w:val="18"/>
              </w:rPr>
              <w:t>$6,405</w:t>
            </w:r>
          </w:p>
        </w:tc>
        <w:tc>
          <w:tcPr>
            <w:tcW w:w="1174" w:type="dxa"/>
            <w:vMerge w:val="restart"/>
            <w:shd w:val="clear" w:color="auto" w:fill="F2F2F2" w:themeFill="background1" w:themeFillShade="F2"/>
          </w:tcPr>
          <w:p w14:paraId="69E9725B" w14:textId="77777777" w:rsidR="00C338E0" w:rsidRPr="0034460F" w:rsidRDefault="00C338E0" w:rsidP="0034460F">
            <w:pPr>
              <w:rPr>
                <w:rFonts w:cstheme="minorHAnsi"/>
                <w:sz w:val="18"/>
                <w:szCs w:val="18"/>
              </w:rPr>
            </w:pPr>
            <w:r w:rsidRPr="0034460F">
              <w:rPr>
                <w:rFonts w:cstheme="minorHAnsi"/>
                <w:sz w:val="18"/>
                <w:szCs w:val="18"/>
              </w:rPr>
              <w:t>-1.42%</w:t>
            </w:r>
          </w:p>
        </w:tc>
        <w:tc>
          <w:tcPr>
            <w:tcW w:w="1843" w:type="dxa"/>
            <w:shd w:val="clear" w:color="auto" w:fill="F2F2F2" w:themeFill="background1" w:themeFillShade="F2"/>
          </w:tcPr>
          <w:p w14:paraId="3BD4F655" w14:textId="77777777" w:rsidR="00C338E0" w:rsidRPr="0034460F" w:rsidRDefault="00C338E0" w:rsidP="0034460F">
            <w:pPr>
              <w:rPr>
                <w:rFonts w:cstheme="minorHAnsi"/>
                <w:sz w:val="18"/>
                <w:szCs w:val="18"/>
              </w:rPr>
            </w:pPr>
            <w:r w:rsidRPr="0034460F">
              <w:rPr>
                <w:rFonts w:cstheme="minorHAnsi"/>
                <w:sz w:val="18"/>
                <w:szCs w:val="18"/>
              </w:rPr>
              <w:t>Recommendation 2A</w:t>
            </w:r>
          </w:p>
          <w:p w14:paraId="73FAFC95" w14:textId="77777777" w:rsidR="00C338E0" w:rsidRPr="0034460F" w:rsidRDefault="00C338E0" w:rsidP="0034460F">
            <w:pPr>
              <w:rPr>
                <w:rFonts w:cstheme="minorHAnsi"/>
                <w:sz w:val="18"/>
                <w:szCs w:val="18"/>
              </w:rPr>
            </w:pPr>
          </w:p>
          <w:p w14:paraId="7EB8DAEF" w14:textId="77777777" w:rsidR="00C338E0" w:rsidRPr="0034460F" w:rsidRDefault="00C338E0" w:rsidP="0034460F">
            <w:pPr>
              <w:rPr>
                <w:rFonts w:cstheme="minorHAnsi"/>
                <w:sz w:val="18"/>
                <w:szCs w:val="18"/>
              </w:rPr>
            </w:pPr>
            <w:r w:rsidRPr="0034460F">
              <w:rPr>
                <w:rFonts w:cstheme="minorHAnsi"/>
                <w:sz w:val="18"/>
                <w:szCs w:val="18"/>
              </w:rPr>
              <w:t>Recommendation 2B</w:t>
            </w:r>
          </w:p>
        </w:tc>
        <w:tc>
          <w:tcPr>
            <w:tcW w:w="2523" w:type="dxa"/>
            <w:shd w:val="clear" w:color="auto" w:fill="F2F2F2" w:themeFill="background1" w:themeFillShade="F2"/>
          </w:tcPr>
          <w:p w14:paraId="14B3F7F1" w14:textId="77777777" w:rsidR="00C338E0" w:rsidRPr="0034460F" w:rsidRDefault="00C338E0" w:rsidP="0034460F">
            <w:pPr>
              <w:rPr>
                <w:rFonts w:cstheme="minorHAnsi"/>
                <w:sz w:val="18"/>
                <w:szCs w:val="18"/>
              </w:rPr>
            </w:pPr>
            <w:r w:rsidRPr="0034460F">
              <w:rPr>
                <w:rFonts w:cstheme="minorHAnsi"/>
                <w:sz w:val="18"/>
                <w:szCs w:val="18"/>
              </w:rPr>
              <w:t>Remove restriction of items 10916 and 10918</w:t>
            </w:r>
          </w:p>
          <w:p w14:paraId="573B886E" w14:textId="77777777" w:rsidR="00C338E0" w:rsidRPr="0034460F" w:rsidRDefault="00C338E0" w:rsidP="0034460F">
            <w:pPr>
              <w:rPr>
                <w:rFonts w:cstheme="minorHAnsi"/>
                <w:sz w:val="18"/>
                <w:szCs w:val="18"/>
              </w:rPr>
            </w:pPr>
            <w:r w:rsidRPr="0034460F">
              <w:rPr>
                <w:rFonts w:cstheme="minorHAnsi"/>
                <w:sz w:val="18"/>
                <w:szCs w:val="18"/>
              </w:rPr>
              <w:t>Remove restriction of billing alongside items 10940 and 10941</w:t>
            </w:r>
          </w:p>
        </w:tc>
      </w:tr>
      <w:tr w:rsidR="00C338E0" w:rsidRPr="0034460F" w14:paraId="75848E5B" w14:textId="77777777" w:rsidTr="00F50545">
        <w:trPr>
          <w:trHeight w:val="1113"/>
        </w:trPr>
        <w:tc>
          <w:tcPr>
            <w:tcW w:w="675" w:type="dxa"/>
            <w:vMerge/>
          </w:tcPr>
          <w:p w14:paraId="38FBCE9E" w14:textId="77777777" w:rsidR="00C338E0" w:rsidRPr="0034460F" w:rsidRDefault="00C338E0" w:rsidP="0034460F">
            <w:pPr>
              <w:rPr>
                <w:rFonts w:cstheme="minorHAnsi"/>
                <w:sz w:val="18"/>
                <w:szCs w:val="18"/>
              </w:rPr>
            </w:pPr>
          </w:p>
        </w:tc>
        <w:tc>
          <w:tcPr>
            <w:tcW w:w="5293" w:type="dxa"/>
            <w:vMerge/>
          </w:tcPr>
          <w:p w14:paraId="2F326601" w14:textId="77777777" w:rsidR="00C338E0" w:rsidRPr="0034460F" w:rsidRDefault="00C338E0" w:rsidP="0034460F">
            <w:pPr>
              <w:rPr>
                <w:rFonts w:cstheme="minorHAnsi"/>
                <w:sz w:val="18"/>
                <w:szCs w:val="18"/>
              </w:rPr>
            </w:pPr>
          </w:p>
        </w:tc>
        <w:tc>
          <w:tcPr>
            <w:tcW w:w="831" w:type="dxa"/>
            <w:vMerge/>
          </w:tcPr>
          <w:p w14:paraId="3B800FB4" w14:textId="77777777" w:rsidR="00C338E0" w:rsidRPr="0034460F" w:rsidRDefault="00C338E0" w:rsidP="0034460F">
            <w:pPr>
              <w:rPr>
                <w:rFonts w:cstheme="minorHAnsi"/>
                <w:sz w:val="18"/>
                <w:szCs w:val="18"/>
              </w:rPr>
            </w:pPr>
          </w:p>
        </w:tc>
        <w:tc>
          <w:tcPr>
            <w:tcW w:w="1009" w:type="dxa"/>
            <w:gridSpan w:val="2"/>
            <w:vMerge/>
          </w:tcPr>
          <w:p w14:paraId="3AE72FFA" w14:textId="77777777" w:rsidR="00C338E0" w:rsidRPr="0034460F" w:rsidRDefault="00C338E0" w:rsidP="0034460F">
            <w:pPr>
              <w:rPr>
                <w:rFonts w:cstheme="minorHAnsi"/>
                <w:sz w:val="18"/>
                <w:szCs w:val="18"/>
              </w:rPr>
            </w:pPr>
          </w:p>
        </w:tc>
        <w:tc>
          <w:tcPr>
            <w:tcW w:w="1219" w:type="dxa"/>
            <w:vMerge/>
          </w:tcPr>
          <w:p w14:paraId="52285D84" w14:textId="77777777" w:rsidR="00C338E0" w:rsidRPr="0034460F" w:rsidRDefault="00C338E0" w:rsidP="0034460F">
            <w:pPr>
              <w:rPr>
                <w:rFonts w:cstheme="minorHAnsi"/>
                <w:sz w:val="18"/>
                <w:szCs w:val="18"/>
              </w:rPr>
            </w:pPr>
          </w:p>
        </w:tc>
        <w:tc>
          <w:tcPr>
            <w:tcW w:w="1174" w:type="dxa"/>
            <w:vMerge/>
          </w:tcPr>
          <w:p w14:paraId="719866AB"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7EA7A687" w14:textId="77777777" w:rsidR="00C338E0" w:rsidRPr="0034460F" w:rsidRDefault="00C338E0" w:rsidP="0034460F">
            <w:pPr>
              <w:rPr>
                <w:rFonts w:cstheme="minorHAnsi"/>
                <w:sz w:val="18"/>
                <w:szCs w:val="18"/>
              </w:rPr>
            </w:pPr>
            <w:r w:rsidRPr="0034460F">
              <w:rPr>
                <w:rFonts w:cstheme="minorHAnsi"/>
                <w:sz w:val="18"/>
                <w:szCs w:val="18"/>
              </w:rPr>
              <w:t>Recommendation 1</w:t>
            </w:r>
          </w:p>
        </w:tc>
        <w:tc>
          <w:tcPr>
            <w:tcW w:w="2523" w:type="dxa"/>
            <w:shd w:val="clear" w:color="auto" w:fill="F2F2F2" w:themeFill="background1" w:themeFillShade="F2"/>
          </w:tcPr>
          <w:p w14:paraId="00AC855A" w14:textId="77777777" w:rsidR="00C338E0" w:rsidRPr="0034460F" w:rsidRDefault="00C338E0" w:rsidP="0034460F">
            <w:pPr>
              <w:rPr>
                <w:rFonts w:cstheme="minorHAnsi"/>
                <w:sz w:val="18"/>
                <w:szCs w:val="18"/>
              </w:rPr>
            </w:pPr>
            <w:r w:rsidRPr="0034460F">
              <w:rPr>
                <w:rFonts w:cstheme="minorHAnsi"/>
                <w:sz w:val="18"/>
                <w:szCs w:val="18"/>
              </w:rPr>
              <w:t>Amalgamate 10931, 10932, 10933 into one number with a single flag fall.</w:t>
            </w:r>
          </w:p>
        </w:tc>
      </w:tr>
      <w:tr w:rsidR="00C338E0" w:rsidRPr="0034460F" w14:paraId="40754269" w14:textId="77777777" w:rsidTr="00F50545">
        <w:trPr>
          <w:trHeight w:val="1125"/>
        </w:trPr>
        <w:tc>
          <w:tcPr>
            <w:tcW w:w="675" w:type="dxa"/>
            <w:vMerge w:val="restart"/>
          </w:tcPr>
          <w:p w14:paraId="79562FE5" w14:textId="77777777" w:rsidR="00C338E0" w:rsidRPr="0034460F" w:rsidRDefault="00C338E0" w:rsidP="0034460F">
            <w:pPr>
              <w:rPr>
                <w:rFonts w:cstheme="minorHAnsi"/>
                <w:sz w:val="18"/>
                <w:szCs w:val="18"/>
              </w:rPr>
            </w:pPr>
            <w:r w:rsidRPr="0034460F">
              <w:rPr>
                <w:rFonts w:cstheme="minorHAnsi"/>
                <w:sz w:val="18"/>
                <w:szCs w:val="18"/>
              </w:rPr>
              <w:t>10933</w:t>
            </w:r>
          </w:p>
        </w:tc>
        <w:tc>
          <w:tcPr>
            <w:tcW w:w="5293" w:type="dxa"/>
            <w:vMerge w:val="restart"/>
          </w:tcPr>
          <w:p w14:paraId="7A784CB7" w14:textId="77777777" w:rsidR="00C338E0" w:rsidRPr="0034460F" w:rsidRDefault="00C338E0" w:rsidP="0034460F">
            <w:pPr>
              <w:rPr>
                <w:rFonts w:cstheme="minorHAnsi"/>
                <w:sz w:val="18"/>
                <w:szCs w:val="18"/>
              </w:rPr>
            </w:pPr>
            <w:r w:rsidRPr="0034460F">
              <w:rPr>
                <w:rFonts w:cstheme="minorHAnsi"/>
                <w:sz w:val="18"/>
                <w:szCs w:val="18"/>
              </w:rPr>
              <w:t>A service to which an item in group A10 applies (other than this item or item 10916, 10931, 10932, 10940 or 10941), if the service: (a) is provided: (</w:t>
            </w:r>
            <w:proofErr w:type="spellStart"/>
            <w:r w:rsidRPr="0034460F">
              <w:rPr>
                <w:rFonts w:cstheme="minorHAnsi"/>
                <w:sz w:val="18"/>
                <w:szCs w:val="18"/>
              </w:rPr>
              <w:t>i</w:t>
            </w:r>
            <w:proofErr w:type="spellEnd"/>
            <w:r w:rsidRPr="0034460F">
              <w:rPr>
                <w:rFonts w:cstheme="minorHAnsi"/>
                <w:sz w:val="18"/>
                <w:szCs w:val="18"/>
              </w:rPr>
              <w:t xml:space="preserve">) during a home visit to a person; or (ii) in a residential </w:t>
            </w:r>
            <w:r w:rsidRPr="0034460F">
              <w:rPr>
                <w:rFonts w:cstheme="minorHAnsi"/>
                <w:sz w:val="18"/>
                <w:szCs w:val="18"/>
              </w:rPr>
              <w:lastRenderedPageBreak/>
              <w:t>aged care facility; or (iii) in an institution; and (b) is provided to each of 3 patients at a single location on a single occasion; and (c) is: (</w:t>
            </w:r>
            <w:proofErr w:type="spellStart"/>
            <w:r w:rsidRPr="0034460F">
              <w:rPr>
                <w:rFonts w:cstheme="minorHAnsi"/>
                <w:sz w:val="18"/>
                <w:szCs w:val="18"/>
              </w:rPr>
              <w:t>i</w:t>
            </w:r>
            <w:proofErr w:type="spellEnd"/>
            <w:r w:rsidRPr="0034460F">
              <w:rPr>
                <w:rFonts w:cstheme="minorHAnsi"/>
                <w:sz w:val="18"/>
                <w:szCs w:val="18"/>
              </w:rPr>
              <w:t>) bulk-billed for the fees for this item and another item in this table applying to the service; or (ii) not bulk-billed for the fees for this item and another item in this table applying to the service (Item is subject to rule 75)</w:t>
            </w:r>
          </w:p>
        </w:tc>
        <w:tc>
          <w:tcPr>
            <w:tcW w:w="831" w:type="dxa"/>
            <w:vMerge w:val="restart"/>
          </w:tcPr>
          <w:p w14:paraId="7423F14D" w14:textId="77777777" w:rsidR="00C338E0" w:rsidRPr="0034460F" w:rsidRDefault="00C338E0" w:rsidP="0034460F">
            <w:pPr>
              <w:rPr>
                <w:rFonts w:cstheme="minorHAnsi"/>
                <w:sz w:val="18"/>
                <w:szCs w:val="18"/>
              </w:rPr>
            </w:pPr>
            <w:r w:rsidRPr="0034460F">
              <w:rPr>
                <w:rFonts w:cstheme="minorHAnsi"/>
                <w:sz w:val="18"/>
                <w:szCs w:val="18"/>
              </w:rPr>
              <w:lastRenderedPageBreak/>
              <w:t>$7.70</w:t>
            </w:r>
          </w:p>
        </w:tc>
        <w:tc>
          <w:tcPr>
            <w:tcW w:w="1009" w:type="dxa"/>
            <w:gridSpan w:val="2"/>
            <w:vMerge w:val="restart"/>
          </w:tcPr>
          <w:p w14:paraId="21ED1BAC" w14:textId="77777777" w:rsidR="00C338E0" w:rsidRPr="0034460F" w:rsidRDefault="00C338E0" w:rsidP="0034460F">
            <w:pPr>
              <w:rPr>
                <w:rFonts w:cstheme="minorHAnsi"/>
                <w:sz w:val="18"/>
                <w:szCs w:val="18"/>
              </w:rPr>
            </w:pPr>
            <w:r w:rsidRPr="0034460F">
              <w:rPr>
                <w:rFonts w:cstheme="minorHAnsi"/>
                <w:sz w:val="18"/>
                <w:szCs w:val="18"/>
              </w:rPr>
              <w:t xml:space="preserve"> 17,243 </w:t>
            </w:r>
          </w:p>
        </w:tc>
        <w:tc>
          <w:tcPr>
            <w:tcW w:w="1219" w:type="dxa"/>
            <w:vMerge w:val="restart"/>
          </w:tcPr>
          <w:p w14:paraId="204B6356" w14:textId="77777777" w:rsidR="00C338E0" w:rsidRPr="0034460F" w:rsidRDefault="00C338E0" w:rsidP="0034460F">
            <w:pPr>
              <w:rPr>
                <w:rFonts w:cstheme="minorHAnsi"/>
                <w:sz w:val="18"/>
                <w:szCs w:val="18"/>
              </w:rPr>
            </w:pPr>
            <w:r w:rsidRPr="0034460F">
              <w:rPr>
                <w:rFonts w:cstheme="minorHAnsi"/>
                <w:sz w:val="18"/>
                <w:szCs w:val="18"/>
              </w:rPr>
              <w:t>$112,944</w:t>
            </w:r>
          </w:p>
        </w:tc>
        <w:tc>
          <w:tcPr>
            <w:tcW w:w="1174" w:type="dxa"/>
            <w:vMerge w:val="restart"/>
          </w:tcPr>
          <w:p w14:paraId="072EA985" w14:textId="77777777" w:rsidR="00C338E0" w:rsidRPr="0034460F" w:rsidRDefault="00C338E0" w:rsidP="0034460F">
            <w:pPr>
              <w:rPr>
                <w:rFonts w:cstheme="minorHAnsi"/>
                <w:sz w:val="18"/>
                <w:szCs w:val="18"/>
              </w:rPr>
            </w:pPr>
            <w:r w:rsidRPr="0034460F">
              <w:rPr>
                <w:rFonts w:cstheme="minorHAnsi"/>
                <w:sz w:val="18"/>
                <w:szCs w:val="18"/>
              </w:rPr>
              <w:t>6.98%</w:t>
            </w:r>
          </w:p>
        </w:tc>
        <w:tc>
          <w:tcPr>
            <w:tcW w:w="1843" w:type="dxa"/>
          </w:tcPr>
          <w:p w14:paraId="242A0D8A" w14:textId="77777777" w:rsidR="00C338E0" w:rsidRPr="0034460F" w:rsidRDefault="00C338E0" w:rsidP="0034460F">
            <w:pPr>
              <w:rPr>
                <w:rFonts w:cstheme="minorHAnsi"/>
                <w:sz w:val="18"/>
                <w:szCs w:val="18"/>
              </w:rPr>
            </w:pPr>
            <w:r w:rsidRPr="0034460F">
              <w:rPr>
                <w:rFonts w:cstheme="minorHAnsi"/>
                <w:sz w:val="18"/>
                <w:szCs w:val="18"/>
              </w:rPr>
              <w:t>Recommendation 2A</w:t>
            </w:r>
          </w:p>
          <w:p w14:paraId="7C561FC6" w14:textId="77777777" w:rsidR="00C338E0" w:rsidRPr="0034460F" w:rsidRDefault="00C338E0" w:rsidP="0034460F">
            <w:pPr>
              <w:rPr>
                <w:rFonts w:cstheme="minorHAnsi"/>
                <w:sz w:val="18"/>
                <w:szCs w:val="18"/>
              </w:rPr>
            </w:pPr>
          </w:p>
          <w:p w14:paraId="0F0DFB6C" w14:textId="77777777" w:rsidR="00C338E0" w:rsidRPr="0034460F" w:rsidRDefault="00C338E0" w:rsidP="0034460F">
            <w:pPr>
              <w:rPr>
                <w:rFonts w:cstheme="minorHAnsi"/>
                <w:sz w:val="18"/>
                <w:szCs w:val="18"/>
              </w:rPr>
            </w:pPr>
            <w:r w:rsidRPr="0034460F">
              <w:rPr>
                <w:rFonts w:cstheme="minorHAnsi"/>
                <w:sz w:val="18"/>
                <w:szCs w:val="18"/>
              </w:rPr>
              <w:lastRenderedPageBreak/>
              <w:t>Recommendation 2B</w:t>
            </w:r>
          </w:p>
        </w:tc>
        <w:tc>
          <w:tcPr>
            <w:tcW w:w="2523" w:type="dxa"/>
          </w:tcPr>
          <w:p w14:paraId="267327E4" w14:textId="77777777" w:rsidR="00C338E0" w:rsidRPr="0034460F" w:rsidRDefault="00C338E0" w:rsidP="0034460F">
            <w:pPr>
              <w:rPr>
                <w:rFonts w:cstheme="minorHAnsi"/>
                <w:sz w:val="18"/>
                <w:szCs w:val="18"/>
              </w:rPr>
            </w:pPr>
            <w:r w:rsidRPr="0034460F">
              <w:rPr>
                <w:rFonts w:cstheme="minorHAnsi"/>
                <w:sz w:val="18"/>
                <w:szCs w:val="18"/>
              </w:rPr>
              <w:lastRenderedPageBreak/>
              <w:t>Remove restriction of items 10916 and 10918</w:t>
            </w:r>
          </w:p>
          <w:p w14:paraId="2ACE1E83" w14:textId="77777777" w:rsidR="00C338E0" w:rsidRPr="0034460F" w:rsidRDefault="00C338E0" w:rsidP="0034460F">
            <w:pPr>
              <w:rPr>
                <w:rFonts w:cstheme="minorHAnsi"/>
                <w:sz w:val="18"/>
                <w:szCs w:val="18"/>
              </w:rPr>
            </w:pPr>
            <w:r w:rsidRPr="0034460F">
              <w:rPr>
                <w:rFonts w:cstheme="minorHAnsi"/>
                <w:sz w:val="18"/>
                <w:szCs w:val="18"/>
              </w:rPr>
              <w:lastRenderedPageBreak/>
              <w:t>Remove restriction of billing alongside items 10940 and 10941</w:t>
            </w:r>
          </w:p>
        </w:tc>
      </w:tr>
      <w:tr w:rsidR="00C338E0" w:rsidRPr="0034460F" w14:paraId="27B049AA" w14:textId="77777777" w:rsidTr="00F50545">
        <w:trPr>
          <w:trHeight w:val="1410"/>
        </w:trPr>
        <w:tc>
          <w:tcPr>
            <w:tcW w:w="675" w:type="dxa"/>
            <w:vMerge/>
          </w:tcPr>
          <w:p w14:paraId="6D81802C" w14:textId="77777777" w:rsidR="00C338E0" w:rsidRPr="0034460F" w:rsidRDefault="00C338E0" w:rsidP="0034460F">
            <w:pPr>
              <w:rPr>
                <w:rFonts w:cstheme="minorHAnsi"/>
                <w:sz w:val="18"/>
                <w:szCs w:val="18"/>
              </w:rPr>
            </w:pPr>
          </w:p>
        </w:tc>
        <w:tc>
          <w:tcPr>
            <w:tcW w:w="5293" w:type="dxa"/>
            <w:vMerge/>
          </w:tcPr>
          <w:p w14:paraId="1C1F0382" w14:textId="77777777" w:rsidR="00C338E0" w:rsidRPr="0034460F" w:rsidRDefault="00C338E0" w:rsidP="0034460F">
            <w:pPr>
              <w:rPr>
                <w:rFonts w:cstheme="minorHAnsi"/>
                <w:sz w:val="18"/>
                <w:szCs w:val="18"/>
              </w:rPr>
            </w:pPr>
          </w:p>
        </w:tc>
        <w:tc>
          <w:tcPr>
            <w:tcW w:w="831" w:type="dxa"/>
            <w:vMerge/>
          </w:tcPr>
          <w:p w14:paraId="6CD65EE0" w14:textId="77777777" w:rsidR="00C338E0" w:rsidRPr="0034460F" w:rsidRDefault="00C338E0" w:rsidP="0034460F">
            <w:pPr>
              <w:rPr>
                <w:rFonts w:cstheme="minorHAnsi"/>
                <w:sz w:val="18"/>
                <w:szCs w:val="18"/>
              </w:rPr>
            </w:pPr>
          </w:p>
        </w:tc>
        <w:tc>
          <w:tcPr>
            <w:tcW w:w="1009" w:type="dxa"/>
            <w:gridSpan w:val="2"/>
            <w:vMerge/>
          </w:tcPr>
          <w:p w14:paraId="7702B09B" w14:textId="77777777" w:rsidR="00C338E0" w:rsidRPr="0034460F" w:rsidRDefault="00C338E0" w:rsidP="0034460F">
            <w:pPr>
              <w:rPr>
                <w:rFonts w:cstheme="minorHAnsi"/>
                <w:sz w:val="18"/>
                <w:szCs w:val="18"/>
              </w:rPr>
            </w:pPr>
          </w:p>
        </w:tc>
        <w:tc>
          <w:tcPr>
            <w:tcW w:w="1219" w:type="dxa"/>
            <w:vMerge/>
          </w:tcPr>
          <w:p w14:paraId="3D3E269D" w14:textId="77777777" w:rsidR="00C338E0" w:rsidRPr="0034460F" w:rsidRDefault="00C338E0" w:rsidP="0034460F">
            <w:pPr>
              <w:rPr>
                <w:rFonts w:cstheme="minorHAnsi"/>
                <w:sz w:val="18"/>
                <w:szCs w:val="18"/>
              </w:rPr>
            </w:pPr>
          </w:p>
        </w:tc>
        <w:tc>
          <w:tcPr>
            <w:tcW w:w="1174" w:type="dxa"/>
            <w:vMerge/>
          </w:tcPr>
          <w:p w14:paraId="145C3C11" w14:textId="77777777" w:rsidR="00C338E0" w:rsidRPr="0034460F" w:rsidRDefault="00C338E0" w:rsidP="0034460F">
            <w:pPr>
              <w:rPr>
                <w:rFonts w:cstheme="minorHAnsi"/>
                <w:sz w:val="18"/>
                <w:szCs w:val="18"/>
              </w:rPr>
            </w:pPr>
          </w:p>
        </w:tc>
        <w:tc>
          <w:tcPr>
            <w:tcW w:w="1843" w:type="dxa"/>
          </w:tcPr>
          <w:p w14:paraId="31790249" w14:textId="77777777" w:rsidR="00C338E0" w:rsidRPr="0034460F" w:rsidRDefault="00C338E0" w:rsidP="0034460F">
            <w:pPr>
              <w:rPr>
                <w:rFonts w:cstheme="minorHAnsi"/>
                <w:sz w:val="18"/>
                <w:szCs w:val="18"/>
              </w:rPr>
            </w:pPr>
            <w:r w:rsidRPr="0034460F">
              <w:rPr>
                <w:rFonts w:cstheme="minorHAnsi"/>
                <w:sz w:val="18"/>
                <w:szCs w:val="18"/>
              </w:rPr>
              <w:t>Recommendation 1</w:t>
            </w:r>
          </w:p>
        </w:tc>
        <w:tc>
          <w:tcPr>
            <w:tcW w:w="2523" w:type="dxa"/>
          </w:tcPr>
          <w:p w14:paraId="0A598782" w14:textId="77777777" w:rsidR="00C338E0" w:rsidRPr="0034460F" w:rsidRDefault="00C338E0" w:rsidP="0034460F">
            <w:pPr>
              <w:rPr>
                <w:rFonts w:cstheme="minorHAnsi"/>
                <w:sz w:val="18"/>
                <w:szCs w:val="18"/>
              </w:rPr>
            </w:pPr>
            <w:r w:rsidRPr="0034460F">
              <w:rPr>
                <w:rFonts w:cstheme="minorHAnsi"/>
                <w:sz w:val="18"/>
                <w:szCs w:val="18"/>
              </w:rPr>
              <w:t>Amalgamate 10931, 10932, 10933 into one number with a single flag fall.</w:t>
            </w:r>
          </w:p>
        </w:tc>
      </w:tr>
      <w:tr w:rsidR="00C338E0" w:rsidRPr="0034460F" w14:paraId="2576857B" w14:textId="77777777" w:rsidTr="00F50545">
        <w:trPr>
          <w:trHeight w:val="983"/>
        </w:trPr>
        <w:tc>
          <w:tcPr>
            <w:tcW w:w="675" w:type="dxa"/>
            <w:vMerge w:val="restart"/>
            <w:shd w:val="clear" w:color="auto" w:fill="F2F2F2" w:themeFill="background1" w:themeFillShade="F2"/>
          </w:tcPr>
          <w:p w14:paraId="3106C484" w14:textId="77777777" w:rsidR="00C338E0" w:rsidRPr="0034460F" w:rsidRDefault="00C338E0" w:rsidP="0034460F">
            <w:pPr>
              <w:rPr>
                <w:rFonts w:cstheme="minorHAnsi"/>
                <w:sz w:val="18"/>
                <w:szCs w:val="18"/>
              </w:rPr>
            </w:pPr>
            <w:r w:rsidRPr="0034460F">
              <w:rPr>
                <w:rFonts w:cstheme="minorHAnsi"/>
                <w:sz w:val="18"/>
                <w:szCs w:val="18"/>
              </w:rPr>
              <w:t>10940</w:t>
            </w:r>
          </w:p>
        </w:tc>
        <w:tc>
          <w:tcPr>
            <w:tcW w:w="5293" w:type="dxa"/>
            <w:vMerge w:val="restart"/>
            <w:shd w:val="clear" w:color="auto" w:fill="F2F2F2" w:themeFill="background1" w:themeFillShade="F2"/>
          </w:tcPr>
          <w:p w14:paraId="6BADD9E9" w14:textId="77777777" w:rsidR="00C338E0" w:rsidRPr="0034460F" w:rsidRDefault="00C338E0" w:rsidP="0034460F">
            <w:pPr>
              <w:rPr>
                <w:rFonts w:cstheme="minorHAnsi"/>
                <w:sz w:val="18"/>
                <w:szCs w:val="18"/>
              </w:rPr>
            </w:pPr>
            <w:r w:rsidRPr="0034460F">
              <w:rPr>
                <w:rFonts w:cstheme="minorHAnsi"/>
                <w:sz w:val="18"/>
                <w:szCs w:val="18"/>
              </w:rPr>
              <w:t>Full quantitative computerised perimetry (automated absolute static threshold), with bilateral assessment and report, where indicated by the presence of relevant ocular disease or suspected pathology of the visual pathways or brain that: (a) is not a service involving multifocal multi-channel objective perimetry; and (b) is performed by an optometrist; not being a service associated with a service to which item 10916, 10918, 10931, 10932 or 10933 applies (Item is subject to rule 120)</w:t>
            </w:r>
          </w:p>
        </w:tc>
        <w:tc>
          <w:tcPr>
            <w:tcW w:w="831" w:type="dxa"/>
            <w:vMerge w:val="restart"/>
            <w:shd w:val="clear" w:color="auto" w:fill="F2F2F2" w:themeFill="background1" w:themeFillShade="F2"/>
          </w:tcPr>
          <w:p w14:paraId="078DB74F" w14:textId="77777777" w:rsidR="00C338E0" w:rsidRPr="0034460F" w:rsidRDefault="00C338E0" w:rsidP="0034460F">
            <w:pPr>
              <w:rPr>
                <w:rFonts w:cstheme="minorHAnsi"/>
                <w:sz w:val="18"/>
                <w:szCs w:val="18"/>
              </w:rPr>
            </w:pPr>
            <w:r w:rsidRPr="0034460F">
              <w:rPr>
                <w:rFonts w:cstheme="minorHAnsi"/>
                <w:sz w:val="18"/>
                <w:szCs w:val="18"/>
              </w:rPr>
              <w:t>$63.75</w:t>
            </w:r>
          </w:p>
        </w:tc>
        <w:tc>
          <w:tcPr>
            <w:tcW w:w="1009" w:type="dxa"/>
            <w:gridSpan w:val="2"/>
            <w:vMerge w:val="restart"/>
            <w:shd w:val="clear" w:color="auto" w:fill="F2F2F2" w:themeFill="background1" w:themeFillShade="F2"/>
          </w:tcPr>
          <w:p w14:paraId="62BE0852" w14:textId="77777777" w:rsidR="00C338E0" w:rsidRPr="0034460F" w:rsidRDefault="00C338E0" w:rsidP="0034460F">
            <w:pPr>
              <w:rPr>
                <w:rFonts w:cstheme="minorHAnsi"/>
                <w:sz w:val="18"/>
                <w:szCs w:val="18"/>
              </w:rPr>
            </w:pPr>
            <w:r w:rsidRPr="0034460F">
              <w:rPr>
                <w:rFonts w:cstheme="minorHAnsi"/>
                <w:sz w:val="18"/>
                <w:szCs w:val="18"/>
              </w:rPr>
              <w:t xml:space="preserve"> 474,710 </w:t>
            </w:r>
          </w:p>
        </w:tc>
        <w:tc>
          <w:tcPr>
            <w:tcW w:w="1219" w:type="dxa"/>
            <w:vMerge w:val="restart"/>
            <w:shd w:val="clear" w:color="auto" w:fill="F2F2F2" w:themeFill="background1" w:themeFillShade="F2"/>
          </w:tcPr>
          <w:p w14:paraId="2F521B97" w14:textId="77777777" w:rsidR="00C338E0" w:rsidRPr="0034460F" w:rsidRDefault="00C338E0" w:rsidP="0034460F">
            <w:pPr>
              <w:rPr>
                <w:rFonts w:cstheme="minorHAnsi"/>
                <w:sz w:val="18"/>
                <w:szCs w:val="18"/>
              </w:rPr>
            </w:pPr>
            <w:r w:rsidRPr="0034460F">
              <w:rPr>
                <w:rFonts w:cstheme="minorHAnsi"/>
                <w:sz w:val="18"/>
                <w:szCs w:val="18"/>
              </w:rPr>
              <w:t>$25,743,244</w:t>
            </w:r>
          </w:p>
        </w:tc>
        <w:tc>
          <w:tcPr>
            <w:tcW w:w="1174" w:type="dxa"/>
            <w:vMerge w:val="restart"/>
            <w:shd w:val="clear" w:color="auto" w:fill="F2F2F2" w:themeFill="background1" w:themeFillShade="F2"/>
          </w:tcPr>
          <w:p w14:paraId="7BF9359C" w14:textId="77777777" w:rsidR="00C338E0" w:rsidRPr="0034460F" w:rsidRDefault="00C338E0" w:rsidP="0034460F">
            <w:pPr>
              <w:rPr>
                <w:rFonts w:cstheme="minorHAnsi"/>
                <w:sz w:val="18"/>
                <w:szCs w:val="18"/>
              </w:rPr>
            </w:pPr>
            <w:r w:rsidRPr="0034460F">
              <w:rPr>
                <w:rFonts w:cstheme="minorHAnsi"/>
                <w:sz w:val="18"/>
                <w:szCs w:val="18"/>
              </w:rPr>
              <w:t>9.69%</w:t>
            </w:r>
          </w:p>
        </w:tc>
        <w:tc>
          <w:tcPr>
            <w:tcW w:w="1843" w:type="dxa"/>
            <w:shd w:val="clear" w:color="auto" w:fill="F2F2F2" w:themeFill="background1" w:themeFillShade="F2"/>
          </w:tcPr>
          <w:p w14:paraId="228AA5FF" w14:textId="77777777" w:rsidR="00C338E0" w:rsidRPr="0034460F" w:rsidRDefault="00C338E0" w:rsidP="0034460F">
            <w:pPr>
              <w:rPr>
                <w:rFonts w:cstheme="minorHAnsi"/>
                <w:sz w:val="18"/>
                <w:szCs w:val="18"/>
              </w:rPr>
            </w:pPr>
            <w:r w:rsidRPr="0034460F">
              <w:rPr>
                <w:rFonts w:cstheme="minorHAnsi"/>
                <w:sz w:val="18"/>
                <w:szCs w:val="18"/>
              </w:rPr>
              <w:t>Recommendation 2B</w:t>
            </w:r>
          </w:p>
        </w:tc>
        <w:tc>
          <w:tcPr>
            <w:tcW w:w="2523" w:type="dxa"/>
            <w:shd w:val="clear" w:color="auto" w:fill="F2F2F2" w:themeFill="background1" w:themeFillShade="F2"/>
          </w:tcPr>
          <w:p w14:paraId="3C0EF916" w14:textId="77777777" w:rsidR="00C338E0" w:rsidRPr="0034460F" w:rsidRDefault="00C338E0" w:rsidP="0034460F">
            <w:pPr>
              <w:rPr>
                <w:rFonts w:cstheme="minorHAnsi"/>
                <w:sz w:val="18"/>
                <w:szCs w:val="18"/>
              </w:rPr>
            </w:pPr>
            <w:r w:rsidRPr="0034460F">
              <w:rPr>
                <w:rFonts w:cstheme="minorHAnsi"/>
                <w:sz w:val="18"/>
                <w:szCs w:val="18"/>
              </w:rPr>
              <w:t>Remove restriction of billing alongside items 10931,10932 or 10933</w:t>
            </w:r>
          </w:p>
        </w:tc>
      </w:tr>
      <w:tr w:rsidR="00C338E0" w:rsidRPr="0034460F" w14:paraId="2D2AC357" w14:textId="77777777" w:rsidTr="00F50545">
        <w:trPr>
          <w:trHeight w:val="789"/>
        </w:trPr>
        <w:tc>
          <w:tcPr>
            <w:tcW w:w="675" w:type="dxa"/>
            <w:vMerge/>
          </w:tcPr>
          <w:p w14:paraId="4EEB73E8" w14:textId="77777777" w:rsidR="00C338E0" w:rsidRPr="0034460F" w:rsidRDefault="00C338E0" w:rsidP="0034460F">
            <w:pPr>
              <w:rPr>
                <w:rFonts w:cstheme="minorHAnsi"/>
                <w:sz w:val="18"/>
                <w:szCs w:val="18"/>
              </w:rPr>
            </w:pPr>
          </w:p>
        </w:tc>
        <w:tc>
          <w:tcPr>
            <w:tcW w:w="5293" w:type="dxa"/>
            <w:vMerge/>
          </w:tcPr>
          <w:p w14:paraId="39CA7C46" w14:textId="77777777" w:rsidR="00C338E0" w:rsidRPr="0034460F" w:rsidRDefault="00C338E0" w:rsidP="0034460F">
            <w:pPr>
              <w:rPr>
                <w:rFonts w:cstheme="minorHAnsi"/>
                <w:sz w:val="18"/>
                <w:szCs w:val="18"/>
              </w:rPr>
            </w:pPr>
          </w:p>
        </w:tc>
        <w:tc>
          <w:tcPr>
            <w:tcW w:w="831" w:type="dxa"/>
            <w:vMerge/>
          </w:tcPr>
          <w:p w14:paraId="280E5FF9" w14:textId="77777777" w:rsidR="00C338E0" w:rsidRPr="0034460F" w:rsidRDefault="00C338E0" w:rsidP="0034460F">
            <w:pPr>
              <w:rPr>
                <w:rFonts w:cstheme="minorHAnsi"/>
                <w:sz w:val="18"/>
                <w:szCs w:val="18"/>
              </w:rPr>
            </w:pPr>
          </w:p>
        </w:tc>
        <w:tc>
          <w:tcPr>
            <w:tcW w:w="1009" w:type="dxa"/>
            <w:gridSpan w:val="2"/>
            <w:vMerge/>
          </w:tcPr>
          <w:p w14:paraId="4A84A56E" w14:textId="77777777" w:rsidR="00C338E0" w:rsidRPr="0034460F" w:rsidRDefault="00C338E0" w:rsidP="0034460F">
            <w:pPr>
              <w:rPr>
                <w:rFonts w:cstheme="minorHAnsi"/>
                <w:sz w:val="18"/>
                <w:szCs w:val="18"/>
              </w:rPr>
            </w:pPr>
          </w:p>
        </w:tc>
        <w:tc>
          <w:tcPr>
            <w:tcW w:w="1219" w:type="dxa"/>
            <w:vMerge/>
          </w:tcPr>
          <w:p w14:paraId="5DCB3BDC" w14:textId="77777777" w:rsidR="00C338E0" w:rsidRPr="0034460F" w:rsidRDefault="00C338E0" w:rsidP="0034460F">
            <w:pPr>
              <w:rPr>
                <w:rFonts w:cstheme="minorHAnsi"/>
                <w:sz w:val="18"/>
                <w:szCs w:val="18"/>
              </w:rPr>
            </w:pPr>
          </w:p>
        </w:tc>
        <w:tc>
          <w:tcPr>
            <w:tcW w:w="1174" w:type="dxa"/>
            <w:vMerge/>
          </w:tcPr>
          <w:p w14:paraId="58C44B06"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7D7F18CA" w14:textId="77777777" w:rsidR="00C338E0" w:rsidRPr="0034460F" w:rsidRDefault="00C338E0" w:rsidP="0034460F">
            <w:pPr>
              <w:rPr>
                <w:rFonts w:cstheme="minorHAnsi"/>
                <w:sz w:val="18"/>
                <w:szCs w:val="18"/>
              </w:rPr>
            </w:pPr>
            <w:r w:rsidRPr="0034460F">
              <w:rPr>
                <w:rFonts w:cstheme="minorHAnsi"/>
                <w:sz w:val="18"/>
                <w:szCs w:val="18"/>
              </w:rPr>
              <w:t>Recommendation 7</w:t>
            </w:r>
          </w:p>
        </w:tc>
        <w:tc>
          <w:tcPr>
            <w:tcW w:w="2523" w:type="dxa"/>
            <w:shd w:val="clear" w:color="auto" w:fill="F2F2F2" w:themeFill="background1" w:themeFillShade="F2"/>
          </w:tcPr>
          <w:p w14:paraId="0FE70801" w14:textId="178F1115" w:rsidR="00C338E0" w:rsidRPr="00403661" w:rsidRDefault="00C338E0" w:rsidP="001807E3">
            <w:pPr>
              <w:rPr>
                <w:rFonts w:cstheme="minorHAnsi"/>
                <w:sz w:val="18"/>
                <w:szCs w:val="18"/>
              </w:rPr>
            </w:pPr>
            <w:r w:rsidRPr="00403661">
              <w:rPr>
                <w:rFonts w:cstheme="minorHAnsi"/>
                <w:sz w:val="18"/>
                <w:szCs w:val="18"/>
              </w:rPr>
              <w:t>Amend to include words ‘</w:t>
            </w:r>
            <w:r w:rsidR="001807E3" w:rsidRPr="00F50545">
              <w:rPr>
                <w:rFonts w:eastAsiaTheme="minorHAnsi" w:cs="Arial"/>
                <w:bCs/>
                <w:iCs/>
                <w:sz w:val="18"/>
                <w:szCs w:val="18"/>
              </w:rPr>
              <w:t xml:space="preserve"> to allow the service to be performed by a suitably trained or qualified person ‘on behalf of’ an optometrist</w:t>
            </w:r>
            <w:r w:rsidR="00642899" w:rsidRPr="00F50545">
              <w:rPr>
                <w:rFonts w:eastAsiaTheme="minorHAnsi" w:cs="Arial"/>
                <w:bCs/>
                <w:iCs/>
                <w:sz w:val="18"/>
                <w:szCs w:val="18"/>
              </w:rPr>
              <w:t xml:space="preserve"> with involvement of the optometrist in delivery of care for the patient</w:t>
            </w:r>
          </w:p>
        </w:tc>
      </w:tr>
      <w:tr w:rsidR="00C338E0" w:rsidRPr="0034460F" w14:paraId="00BF9C3E" w14:textId="77777777" w:rsidTr="00F50545">
        <w:trPr>
          <w:trHeight w:val="1195"/>
        </w:trPr>
        <w:tc>
          <w:tcPr>
            <w:tcW w:w="675" w:type="dxa"/>
            <w:vMerge/>
          </w:tcPr>
          <w:p w14:paraId="5C94A430" w14:textId="77777777" w:rsidR="00C338E0" w:rsidRPr="0034460F" w:rsidRDefault="00C338E0" w:rsidP="0034460F">
            <w:pPr>
              <w:rPr>
                <w:rFonts w:cstheme="minorHAnsi"/>
                <w:sz w:val="18"/>
                <w:szCs w:val="18"/>
              </w:rPr>
            </w:pPr>
          </w:p>
        </w:tc>
        <w:tc>
          <w:tcPr>
            <w:tcW w:w="5293" w:type="dxa"/>
            <w:vMerge/>
          </w:tcPr>
          <w:p w14:paraId="4D6BBF7F" w14:textId="77777777" w:rsidR="00C338E0" w:rsidRPr="0034460F" w:rsidRDefault="00C338E0" w:rsidP="0034460F">
            <w:pPr>
              <w:rPr>
                <w:rFonts w:cstheme="minorHAnsi"/>
                <w:sz w:val="18"/>
                <w:szCs w:val="18"/>
              </w:rPr>
            </w:pPr>
          </w:p>
        </w:tc>
        <w:tc>
          <w:tcPr>
            <w:tcW w:w="831" w:type="dxa"/>
            <w:vMerge/>
          </w:tcPr>
          <w:p w14:paraId="399E40DB" w14:textId="77777777" w:rsidR="00C338E0" w:rsidRPr="0034460F" w:rsidRDefault="00C338E0" w:rsidP="0034460F">
            <w:pPr>
              <w:rPr>
                <w:rFonts w:cstheme="minorHAnsi"/>
                <w:sz w:val="18"/>
                <w:szCs w:val="18"/>
              </w:rPr>
            </w:pPr>
          </w:p>
        </w:tc>
        <w:tc>
          <w:tcPr>
            <w:tcW w:w="1009" w:type="dxa"/>
            <w:gridSpan w:val="2"/>
            <w:vMerge/>
          </w:tcPr>
          <w:p w14:paraId="072AE39C" w14:textId="77777777" w:rsidR="00C338E0" w:rsidRPr="0034460F" w:rsidRDefault="00C338E0" w:rsidP="0034460F">
            <w:pPr>
              <w:rPr>
                <w:rFonts w:cstheme="minorHAnsi"/>
                <w:sz w:val="18"/>
                <w:szCs w:val="18"/>
              </w:rPr>
            </w:pPr>
          </w:p>
        </w:tc>
        <w:tc>
          <w:tcPr>
            <w:tcW w:w="1219" w:type="dxa"/>
            <w:vMerge/>
          </w:tcPr>
          <w:p w14:paraId="136A872E" w14:textId="77777777" w:rsidR="00C338E0" w:rsidRPr="0034460F" w:rsidRDefault="00C338E0" w:rsidP="0034460F">
            <w:pPr>
              <w:rPr>
                <w:rFonts w:cstheme="minorHAnsi"/>
                <w:sz w:val="18"/>
                <w:szCs w:val="18"/>
              </w:rPr>
            </w:pPr>
          </w:p>
        </w:tc>
        <w:tc>
          <w:tcPr>
            <w:tcW w:w="1174" w:type="dxa"/>
            <w:vMerge/>
          </w:tcPr>
          <w:p w14:paraId="78D0A954"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77FCEF80" w14:textId="77777777" w:rsidR="00C338E0" w:rsidRPr="0034460F" w:rsidRDefault="00C338E0" w:rsidP="0034460F">
            <w:pPr>
              <w:rPr>
                <w:rFonts w:cstheme="minorHAnsi"/>
                <w:sz w:val="18"/>
                <w:szCs w:val="18"/>
              </w:rPr>
            </w:pPr>
            <w:r w:rsidRPr="0034460F">
              <w:rPr>
                <w:rFonts w:cstheme="minorHAnsi"/>
                <w:sz w:val="18"/>
                <w:szCs w:val="18"/>
              </w:rPr>
              <w:t>Recommendation 8</w:t>
            </w:r>
          </w:p>
        </w:tc>
        <w:tc>
          <w:tcPr>
            <w:tcW w:w="2523" w:type="dxa"/>
            <w:shd w:val="clear" w:color="auto" w:fill="F2F2F2" w:themeFill="background1" w:themeFillShade="F2"/>
          </w:tcPr>
          <w:p w14:paraId="3D7D0899" w14:textId="77777777" w:rsidR="00C338E0" w:rsidRPr="0034460F" w:rsidRDefault="00C338E0" w:rsidP="00B26CF5">
            <w:pPr>
              <w:rPr>
                <w:rFonts w:cstheme="minorHAnsi"/>
                <w:sz w:val="18"/>
                <w:szCs w:val="18"/>
              </w:rPr>
            </w:pPr>
            <w:r w:rsidRPr="0034460F">
              <w:rPr>
                <w:rFonts w:cstheme="minorHAnsi"/>
                <w:sz w:val="18"/>
                <w:szCs w:val="18"/>
              </w:rPr>
              <w:t xml:space="preserve">Allow co claim of new item to monitor patients with glaucoma </w:t>
            </w:r>
            <w:r w:rsidR="00B26CF5" w:rsidRPr="00B26CF5">
              <w:rPr>
                <w:rFonts w:cstheme="minorHAnsi"/>
                <w:sz w:val="18"/>
                <w:szCs w:val="18"/>
              </w:rPr>
              <w:t>suspects</w:t>
            </w:r>
            <w:r w:rsidR="00B26CF5" w:rsidRPr="0034460F">
              <w:rPr>
                <w:rFonts w:eastAsiaTheme="minorHAnsi" w:cs="Arial"/>
                <w:bCs/>
                <w:iCs/>
                <w:szCs w:val="26"/>
              </w:rPr>
              <w:t xml:space="preserve"> </w:t>
            </w:r>
            <w:r w:rsidRPr="0034460F">
              <w:rPr>
                <w:rFonts w:cstheme="minorHAnsi"/>
                <w:sz w:val="18"/>
                <w:szCs w:val="18"/>
              </w:rPr>
              <w:t>or diagnosed glaucoma</w:t>
            </w:r>
          </w:p>
        </w:tc>
      </w:tr>
      <w:tr w:rsidR="00C338E0" w:rsidRPr="0034460F" w14:paraId="0C792DA7" w14:textId="77777777" w:rsidTr="00F50545">
        <w:trPr>
          <w:trHeight w:val="1195"/>
        </w:trPr>
        <w:tc>
          <w:tcPr>
            <w:tcW w:w="675" w:type="dxa"/>
            <w:vMerge/>
          </w:tcPr>
          <w:p w14:paraId="51D9B503" w14:textId="77777777" w:rsidR="00C338E0" w:rsidRPr="0034460F" w:rsidRDefault="00C338E0" w:rsidP="0034460F">
            <w:pPr>
              <w:rPr>
                <w:rFonts w:cstheme="minorHAnsi"/>
                <w:sz w:val="18"/>
                <w:szCs w:val="18"/>
              </w:rPr>
            </w:pPr>
          </w:p>
        </w:tc>
        <w:tc>
          <w:tcPr>
            <w:tcW w:w="5293" w:type="dxa"/>
            <w:vMerge/>
          </w:tcPr>
          <w:p w14:paraId="280220AA" w14:textId="77777777" w:rsidR="00C338E0" w:rsidRPr="0034460F" w:rsidRDefault="00C338E0" w:rsidP="0034460F">
            <w:pPr>
              <w:rPr>
                <w:rFonts w:cstheme="minorHAnsi"/>
                <w:sz w:val="18"/>
                <w:szCs w:val="18"/>
              </w:rPr>
            </w:pPr>
          </w:p>
        </w:tc>
        <w:tc>
          <w:tcPr>
            <w:tcW w:w="831" w:type="dxa"/>
            <w:vMerge/>
          </w:tcPr>
          <w:p w14:paraId="74ABE043" w14:textId="77777777" w:rsidR="00C338E0" w:rsidRPr="0034460F" w:rsidRDefault="00C338E0" w:rsidP="0034460F">
            <w:pPr>
              <w:rPr>
                <w:rFonts w:cstheme="minorHAnsi"/>
                <w:sz w:val="18"/>
                <w:szCs w:val="18"/>
              </w:rPr>
            </w:pPr>
          </w:p>
        </w:tc>
        <w:tc>
          <w:tcPr>
            <w:tcW w:w="1009" w:type="dxa"/>
            <w:gridSpan w:val="2"/>
            <w:vMerge/>
          </w:tcPr>
          <w:p w14:paraId="00C767A0" w14:textId="77777777" w:rsidR="00C338E0" w:rsidRPr="0034460F" w:rsidRDefault="00C338E0" w:rsidP="0034460F">
            <w:pPr>
              <w:rPr>
                <w:rFonts w:cstheme="minorHAnsi"/>
                <w:sz w:val="18"/>
                <w:szCs w:val="18"/>
              </w:rPr>
            </w:pPr>
          </w:p>
        </w:tc>
        <w:tc>
          <w:tcPr>
            <w:tcW w:w="1219" w:type="dxa"/>
            <w:vMerge/>
          </w:tcPr>
          <w:p w14:paraId="7CDF0D35" w14:textId="77777777" w:rsidR="00C338E0" w:rsidRPr="0034460F" w:rsidRDefault="00C338E0" w:rsidP="0034460F">
            <w:pPr>
              <w:rPr>
                <w:rFonts w:cstheme="minorHAnsi"/>
                <w:sz w:val="18"/>
                <w:szCs w:val="18"/>
              </w:rPr>
            </w:pPr>
          </w:p>
        </w:tc>
        <w:tc>
          <w:tcPr>
            <w:tcW w:w="1174" w:type="dxa"/>
            <w:vMerge/>
          </w:tcPr>
          <w:p w14:paraId="140AB147"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793FBBF1" w14:textId="77777777" w:rsidR="00C338E0" w:rsidRPr="0034460F" w:rsidRDefault="00C338E0" w:rsidP="0034460F">
            <w:pPr>
              <w:rPr>
                <w:rFonts w:cstheme="minorHAnsi"/>
                <w:sz w:val="18"/>
                <w:szCs w:val="18"/>
              </w:rPr>
            </w:pPr>
            <w:r w:rsidRPr="0034460F">
              <w:rPr>
                <w:rFonts w:cstheme="minorHAnsi"/>
                <w:sz w:val="18"/>
                <w:szCs w:val="18"/>
              </w:rPr>
              <w:t>Recommendation 9</w:t>
            </w:r>
          </w:p>
        </w:tc>
        <w:tc>
          <w:tcPr>
            <w:tcW w:w="2523" w:type="dxa"/>
            <w:shd w:val="clear" w:color="auto" w:fill="F2F2F2" w:themeFill="background1" w:themeFillShade="F2"/>
          </w:tcPr>
          <w:p w14:paraId="1D1A13E0" w14:textId="77777777" w:rsidR="00C338E0" w:rsidRPr="0034460F" w:rsidRDefault="00C338E0" w:rsidP="0034460F">
            <w:pPr>
              <w:rPr>
                <w:rFonts w:cstheme="minorHAnsi"/>
                <w:sz w:val="18"/>
                <w:szCs w:val="18"/>
              </w:rPr>
            </w:pPr>
            <w:r w:rsidRPr="0034460F">
              <w:rPr>
                <w:rFonts w:cstheme="minorHAnsi"/>
                <w:sz w:val="18"/>
                <w:szCs w:val="18"/>
              </w:rPr>
              <w:t>Expand explanatory note to document clearly the rationale underlying performing the test</w:t>
            </w:r>
          </w:p>
        </w:tc>
      </w:tr>
      <w:tr w:rsidR="00C338E0" w:rsidRPr="0034460F" w14:paraId="63CB5987" w14:textId="77777777" w:rsidTr="00F50545">
        <w:trPr>
          <w:trHeight w:val="841"/>
        </w:trPr>
        <w:tc>
          <w:tcPr>
            <w:tcW w:w="675" w:type="dxa"/>
            <w:vMerge w:val="restart"/>
          </w:tcPr>
          <w:p w14:paraId="1FD918C4" w14:textId="77777777" w:rsidR="00C338E0" w:rsidRPr="0034460F" w:rsidRDefault="00C338E0" w:rsidP="0034460F">
            <w:pPr>
              <w:rPr>
                <w:rFonts w:cstheme="minorHAnsi"/>
                <w:sz w:val="18"/>
                <w:szCs w:val="18"/>
              </w:rPr>
            </w:pPr>
            <w:r w:rsidRPr="0034460F">
              <w:rPr>
                <w:rFonts w:cstheme="minorHAnsi"/>
                <w:sz w:val="18"/>
                <w:szCs w:val="18"/>
              </w:rPr>
              <w:t>10941</w:t>
            </w:r>
          </w:p>
        </w:tc>
        <w:tc>
          <w:tcPr>
            <w:tcW w:w="5293" w:type="dxa"/>
            <w:vMerge w:val="restart"/>
          </w:tcPr>
          <w:p w14:paraId="6697DA69" w14:textId="77777777" w:rsidR="00C338E0" w:rsidRPr="0034460F" w:rsidRDefault="00C338E0" w:rsidP="0034460F">
            <w:pPr>
              <w:rPr>
                <w:rFonts w:cstheme="minorHAnsi"/>
                <w:sz w:val="18"/>
                <w:szCs w:val="18"/>
              </w:rPr>
            </w:pPr>
            <w:r w:rsidRPr="0034460F">
              <w:rPr>
                <w:rFonts w:cstheme="minorHAnsi"/>
                <w:sz w:val="18"/>
                <w:szCs w:val="18"/>
              </w:rPr>
              <w:t>Full quantitative computerised perimetry (automated absolute static threshold) with unilateral assessment and report, where indicated by the presence of relevant ocular disease or suspected pathology of the visual pathways or brain that: (a) is not a service involving multifocal multichannel objective perimetry; and (b) is performed by an optometrist; not being a service associated with a service to which item 10916, 10918 10931, 10932 or 10933 applies (Item is subject to rule 74)</w:t>
            </w:r>
          </w:p>
        </w:tc>
        <w:tc>
          <w:tcPr>
            <w:tcW w:w="831" w:type="dxa"/>
            <w:vMerge w:val="restart"/>
          </w:tcPr>
          <w:p w14:paraId="6AA2EBB9" w14:textId="77777777" w:rsidR="00C338E0" w:rsidRPr="0034460F" w:rsidRDefault="00C338E0" w:rsidP="0034460F">
            <w:pPr>
              <w:rPr>
                <w:rFonts w:cstheme="minorHAnsi"/>
                <w:sz w:val="18"/>
                <w:szCs w:val="18"/>
              </w:rPr>
            </w:pPr>
            <w:r w:rsidRPr="0034460F">
              <w:rPr>
                <w:rFonts w:cstheme="minorHAnsi"/>
                <w:sz w:val="18"/>
                <w:szCs w:val="18"/>
              </w:rPr>
              <w:t>$38.45</w:t>
            </w:r>
          </w:p>
        </w:tc>
        <w:tc>
          <w:tcPr>
            <w:tcW w:w="1009" w:type="dxa"/>
            <w:gridSpan w:val="2"/>
            <w:vMerge w:val="restart"/>
          </w:tcPr>
          <w:p w14:paraId="073A0289" w14:textId="77777777" w:rsidR="00C338E0" w:rsidRPr="0034460F" w:rsidRDefault="00C338E0" w:rsidP="0034460F">
            <w:pPr>
              <w:rPr>
                <w:rFonts w:cstheme="minorHAnsi"/>
                <w:sz w:val="18"/>
                <w:szCs w:val="18"/>
              </w:rPr>
            </w:pPr>
            <w:r w:rsidRPr="0034460F">
              <w:rPr>
                <w:rFonts w:cstheme="minorHAnsi"/>
                <w:sz w:val="18"/>
                <w:szCs w:val="18"/>
              </w:rPr>
              <w:t xml:space="preserve"> 17,815 </w:t>
            </w:r>
          </w:p>
        </w:tc>
        <w:tc>
          <w:tcPr>
            <w:tcW w:w="1219" w:type="dxa"/>
            <w:vMerge w:val="restart"/>
          </w:tcPr>
          <w:p w14:paraId="577FEB94" w14:textId="77777777" w:rsidR="00C338E0" w:rsidRPr="0034460F" w:rsidRDefault="00C338E0" w:rsidP="0034460F">
            <w:pPr>
              <w:rPr>
                <w:rFonts w:cstheme="minorHAnsi"/>
                <w:sz w:val="18"/>
                <w:szCs w:val="18"/>
              </w:rPr>
            </w:pPr>
            <w:r w:rsidRPr="0034460F">
              <w:rPr>
                <w:rFonts w:cstheme="minorHAnsi"/>
                <w:sz w:val="18"/>
                <w:szCs w:val="18"/>
              </w:rPr>
              <w:t>$583,026</w:t>
            </w:r>
          </w:p>
        </w:tc>
        <w:tc>
          <w:tcPr>
            <w:tcW w:w="1174" w:type="dxa"/>
            <w:vMerge w:val="restart"/>
          </w:tcPr>
          <w:p w14:paraId="617D743D" w14:textId="77777777" w:rsidR="00C338E0" w:rsidRPr="0034460F" w:rsidRDefault="00C338E0" w:rsidP="0034460F">
            <w:pPr>
              <w:rPr>
                <w:rFonts w:cstheme="minorHAnsi"/>
                <w:sz w:val="18"/>
                <w:szCs w:val="18"/>
              </w:rPr>
            </w:pPr>
            <w:r w:rsidRPr="0034460F">
              <w:rPr>
                <w:rFonts w:cstheme="minorHAnsi"/>
                <w:sz w:val="18"/>
                <w:szCs w:val="18"/>
              </w:rPr>
              <w:t>9.40%</w:t>
            </w:r>
          </w:p>
        </w:tc>
        <w:tc>
          <w:tcPr>
            <w:tcW w:w="1843" w:type="dxa"/>
          </w:tcPr>
          <w:p w14:paraId="24E14272" w14:textId="77777777" w:rsidR="00C338E0" w:rsidRPr="0034460F" w:rsidRDefault="00C338E0" w:rsidP="0034460F">
            <w:pPr>
              <w:rPr>
                <w:rFonts w:cstheme="minorHAnsi"/>
                <w:sz w:val="18"/>
                <w:szCs w:val="18"/>
              </w:rPr>
            </w:pPr>
            <w:r w:rsidRPr="0034460F">
              <w:rPr>
                <w:rFonts w:cstheme="minorHAnsi"/>
                <w:sz w:val="18"/>
                <w:szCs w:val="18"/>
              </w:rPr>
              <w:t>Recommendation 2B</w:t>
            </w:r>
          </w:p>
        </w:tc>
        <w:tc>
          <w:tcPr>
            <w:tcW w:w="2523" w:type="dxa"/>
          </w:tcPr>
          <w:p w14:paraId="70BED3AC" w14:textId="77777777" w:rsidR="00C338E0" w:rsidRPr="0034460F" w:rsidRDefault="00C338E0" w:rsidP="0034460F">
            <w:pPr>
              <w:rPr>
                <w:rFonts w:cstheme="minorHAnsi"/>
                <w:sz w:val="18"/>
                <w:szCs w:val="18"/>
              </w:rPr>
            </w:pPr>
            <w:r w:rsidRPr="0034460F">
              <w:rPr>
                <w:rFonts w:cstheme="minorHAnsi"/>
                <w:sz w:val="18"/>
                <w:szCs w:val="18"/>
              </w:rPr>
              <w:t>Remove restriction of billing alongside items 10931,10932 or 10933</w:t>
            </w:r>
          </w:p>
        </w:tc>
      </w:tr>
      <w:tr w:rsidR="00C338E0" w:rsidRPr="0034460F" w14:paraId="5EE75352" w14:textId="77777777" w:rsidTr="00F50545">
        <w:trPr>
          <w:trHeight w:val="2273"/>
        </w:trPr>
        <w:tc>
          <w:tcPr>
            <w:tcW w:w="675" w:type="dxa"/>
            <w:vMerge/>
          </w:tcPr>
          <w:p w14:paraId="0B368D8D" w14:textId="77777777" w:rsidR="00C338E0" w:rsidRPr="0034460F" w:rsidRDefault="00C338E0" w:rsidP="0034460F">
            <w:pPr>
              <w:rPr>
                <w:rFonts w:cstheme="minorHAnsi"/>
                <w:sz w:val="18"/>
                <w:szCs w:val="18"/>
              </w:rPr>
            </w:pPr>
          </w:p>
        </w:tc>
        <w:tc>
          <w:tcPr>
            <w:tcW w:w="5293" w:type="dxa"/>
            <w:vMerge/>
          </w:tcPr>
          <w:p w14:paraId="46E11737" w14:textId="77777777" w:rsidR="00C338E0" w:rsidRPr="0034460F" w:rsidRDefault="00C338E0" w:rsidP="0034460F">
            <w:pPr>
              <w:rPr>
                <w:rFonts w:cstheme="minorHAnsi"/>
                <w:sz w:val="18"/>
                <w:szCs w:val="18"/>
              </w:rPr>
            </w:pPr>
          </w:p>
        </w:tc>
        <w:tc>
          <w:tcPr>
            <w:tcW w:w="831" w:type="dxa"/>
            <w:vMerge/>
          </w:tcPr>
          <w:p w14:paraId="44446D46" w14:textId="77777777" w:rsidR="00C338E0" w:rsidRPr="0034460F" w:rsidRDefault="00C338E0" w:rsidP="0034460F">
            <w:pPr>
              <w:rPr>
                <w:rFonts w:cstheme="minorHAnsi"/>
                <w:sz w:val="18"/>
                <w:szCs w:val="18"/>
              </w:rPr>
            </w:pPr>
          </w:p>
        </w:tc>
        <w:tc>
          <w:tcPr>
            <w:tcW w:w="1009" w:type="dxa"/>
            <w:gridSpan w:val="2"/>
            <w:vMerge/>
          </w:tcPr>
          <w:p w14:paraId="1020FD89" w14:textId="77777777" w:rsidR="00C338E0" w:rsidRPr="0034460F" w:rsidRDefault="00C338E0" w:rsidP="0034460F">
            <w:pPr>
              <w:rPr>
                <w:rFonts w:cstheme="minorHAnsi"/>
                <w:sz w:val="18"/>
                <w:szCs w:val="18"/>
              </w:rPr>
            </w:pPr>
          </w:p>
        </w:tc>
        <w:tc>
          <w:tcPr>
            <w:tcW w:w="1219" w:type="dxa"/>
            <w:vMerge/>
          </w:tcPr>
          <w:p w14:paraId="5CAB21D9" w14:textId="77777777" w:rsidR="00C338E0" w:rsidRPr="0034460F" w:rsidRDefault="00C338E0" w:rsidP="0034460F">
            <w:pPr>
              <w:rPr>
                <w:rFonts w:cstheme="minorHAnsi"/>
                <w:sz w:val="18"/>
                <w:szCs w:val="18"/>
              </w:rPr>
            </w:pPr>
          </w:p>
        </w:tc>
        <w:tc>
          <w:tcPr>
            <w:tcW w:w="1174" w:type="dxa"/>
            <w:vMerge/>
          </w:tcPr>
          <w:p w14:paraId="2C3E5AB3" w14:textId="77777777" w:rsidR="00C338E0" w:rsidRPr="0034460F" w:rsidRDefault="00C338E0" w:rsidP="0034460F">
            <w:pPr>
              <w:rPr>
                <w:rFonts w:cstheme="minorHAnsi"/>
                <w:sz w:val="18"/>
                <w:szCs w:val="18"/>
              </w:rPr>
            </w:pPr>
          </w:p>
        </w:tc>
        <w:tc>
          <w:tcPr>
            <w:tcW w:w="1843" w:type="dxa"/>
          </w:tcPr>
          <w:p w14:paraId="6F2A48D6" w14:textId="77777777" w:rsidR="00C338E0" w:rsidRPr="0034460F" w:rsidRDefault="00C338E0" w:rsidP="0034460F">
            <w:pPr>
              <w:rPr>
                <w:rFonts w:cstheme="minorHAnsi"/>
                <w:sz w:val="18"/>
                <w:szCs w:val="18"/>
              </w:rPr>
            </w:pPr>
            <w:r w:rsidRPr="0034460F">
              <w:rPr>
                <w:rFonts w:cstheme="minorHAnsi"/>
                <w:sz w:val="18"/>
                <w:szCs w:val="18"/>
              </w:rPr>
              <w:t>Recommendation 7</w:t>
            </w:r>
          </w:p>
        </w:tc>
        <w:tc>
          <w:tcPr>
            <w:tcW w:w="2523" w:type="dxa"/>
          </w:tcPr>
          <w:p w14:paraId="44392258" w14:textId="77777777" w:rsidR="00C338E0" w:rsidRPr="0034460F" w:rsidRDefault="00C338E0" w:rsidP="001807E3">
            <w:pPr>
              <w:rPr>
                <w:rFonts w:cstheme="minorHAnsi"/>
                <w:sz w:val="18"/>
                <w:szCs w:val="18"/>
              </w:rPr>
            </w:pPr>
            <w:r w:rsidRPr="00403661">
              <w:rPr>
                <w:rFonts w:cstheme="minorHAnsi"/>
                <w:sz w:val="18"/>
                <w:szCs w:val="18"/>
              </w:rPr>
              <w:t>Amend to include words ‘</w:t>
            </w:r>
            <w:r w:rsidR="001807E3" w:rsidRPr="00F50545">
              <w:rPr>
                <w:rFonts w:eastAsiaTheme="minorHAnsi" w:cs="Arial"/>
                <w:bCs/>
                <w:iCs/>
                <w:sz w:val="18"/>
                <w:szCs w:val="18"/>
              </w:rPr>
              <w:t>to allow the service to be performed by a suitably trained or qualified person ‘on behalf of’ an optometrist</w:t>
            </w:r>
            <w:r w:rsidR="00642899" w:rsidRPr="00F50545">
              <w:rPr>
                <w:rFonts w:eastAsiaTheme="minorHAnsi" w:cs="Arial"/>
                <w:bCs/>
                <w:iCs/>
                <w:sz w:val="18"/>
                <w:szCs w:val="18"/>
              </w:rPr>
              <w:t xml:space="preserve"> with involvement of the optometrist in delivery of care for the patient</w:t>
            </w:r>
            <w:r w:rsidR="001807E3" w:rsidRPr="00F50545">
              <w:rPr>
                <w:rFonts w:eastAsiaTheme="minorHAnsi" w:cs="Arial"/>
                <w:bCs/>
                <w:iCs/>
                <w:sz w:val="16"/>
                <w:szCs w:val="16"/>
              </w:rPr>
              <w:t>.</w:t>
            </w:r>
          </w:p>
        </w:tc>
      </w:tr>
      <w:tr w:rsidR="00C338E0" w:rsidRPr="0034460F" w14:paraId="171F02F7" w14:textId="77777777" w:rsidTr="00F50545">
        <w:trPr>
          <w:trHeight w:val="815"/>
        </w:trPr>
        <w:tc>
          <w:tcPr>
            <w:tcW w:w="675" w:type="dxa"/>
            <w:vMerge/>
          </w:tcPr>
          <w:p w14:paraId="6B746A52" w14:textId="77777777" w:rsidR="00C338E0" w:rsidRPr="0034460F" w:rsidRDefault="00C338E0" w:rsidP="0034460F">
            <w:pPr>
              <w:rPr>
                <w:rFonts w:cstheme="minorHAnsi"/>
                <w:sz w:val="18"/>
                <w:szCs w:val="18"/>
              </w:rPr>
            </w:pPr>
          </w:p>
        </w:tc>
        <w:tc>
          <w:tcPr>
            <w:tcW w:w="5293" w:type="dxa"/>
            <w:vMerge/>
          </w:tcPr>
          <w:p w14:paraId="6C1FBD74" w14:textId="77777777" w:rsidR="00C338E0" w:rsidRPr="0034460F" w:rsidRDefault="00C338E0" w:rsidP="0034460F">
            <w:pPr>
              <w:rPr>
                <w:rFonts w:cstheme="minorHAnsi"/>
                <w:sz w:val="18"/>
                <w:szCs w:val="18"/>
              </w:rPr>
            </w:pPr>
          </w:p>
        </w:tc>
        <w:tc>
          <w:tcPr>
            <w:tcW w:w="831" w:type="dxa"/>
            <w:vMerge/>
          </w:tcPr>
          <w:p w14:paraId="18B3FA1D" w14:textId="77777777" w:rsidR="00C338E0" w:rsidRPr="0034460F" w:rsidRDefault="00C338E0" w:rsidP="0034460F">
            <w:pPr>
              <w:rPr>
                <w:rFonts w:cstheme="minorHAnsi"/>
                <w:sz w:val="18"/>
                <w:szCs w:val="18"/>
              </w:rPr>
            </w:pPr>
          </w:p>
        </w:tc>
        <w:tc>
          <w:tcPr>
            <w:tcW w:w="1009" w:type="dxa"/>
            <w:gridSpan w:val="2"/>
            <w:vMerge/>
          </w:tcPr>
          <w:p w14:paraId="4B8EDE76" w14:textId="77777777" w:rsidR="00C338E0" w:rsidRPr="0034460F" w:rsidRDefault="00C338E0" w:rsidP="0034460F">
            <w:pPr>
              <w:rPr>
                <w:rFonts w:cstheme="minorHAnsi"/>
                <w:sz w:val="18"/>
                <w:szCs w:val="18"/>
              </w:rPr>
            </w:pPr>
          </w:p>
        </w:tc>
        <w:tc>
          <w:tcPr>
            <w:tcW w:w="1219" w:type="dxa"/>
            <w:vMerge/>
          </w:tcPr>
          <w:p w14:paraId="42F929FC" w14:textId="77777777" w:rsidR="00C338E0" w:rsidRPr="0034460F" w:rsidRDefault="00C338E0" w:rsidP="0034460F">
            <w:pPr>
              <w:rPr>
                <w:rFonts w:cstheme="minorHAnsi"/>
                <w:sz w:val="18"/>
                <w:szCs w:val="18"/>
              </w:rPr>
            </w:pPr>
          </w:p>
        </w:tc>
        <w:tc>
          <w:tcPr>
            <w:tcW w:w="1174" w:type="dxa"/>
            <w:vMerge/>
          </w:tcPr>
          <w:p w14:paraId="6BCC8F92" w14:textId="77777777" w:rsidR="00C338E0" w:rsidRPr="0034460F" w:rsidRDefault="00C338E0" w:rsidP="0034460F">
            <w:pPr>
              <w:rPr>
                <w:rFonts w:cstheme="minorHAnsi"/>
                <w:sz w:val="18"/>
                <w:szCs w:val="18"/>
              </w:rPr>
            </w:pPr>
          </w:p>
        </w:tc>
        <w:tc>
          <w:tcPr>
            <w:tcW w:w="1843" w:type="dxa"/>
          </w:tcPr>
          <w:p w14:paraId="21ACCAE1" w14:textId="77777777" w:rsidR="00C338E0" w:rsidRPr="0034460F" w:rsidRDefault="00C338E0" w:rsidP="0034460F">
            <w:pPr>
              <w:rPr>
                <w:rFonts w:cstheme="minorHAnsi"/>
                <w:sz w:val="18"/>
                <w:szCs w:val="18"/>
              </w:rPr>
            </w:pPr>
            <w:r w:rsidRPr="0034460F">
              <w:rPr>
                <w:rFonts w:cstheme="minorHAnsi"/>
                <w:sz w:val="18"/>
                <w:szCs w:val="18"/>
              </w:rPr>
              <w:t>Recommendation 8</w:t>
            </w:r>
          </w:p>
        </w:tc>
        <w:tc>
          <w:tcPr>
            <w:tcW w:w="2523" w:type="dxa"/>
          </w:tcPr>
          <w:p w14:paraId="7CEFD082" w14:textId="77777777" w:rsidR="00C338E0" w:rsidRPr="0034460F" w:rsidRDefault="00C338E0" w:rsidP="00B26CF5">
            <w:pPr>
              <w:rPr>
                <w:rFonts w:cstheme="minorHAnsi"/>
                <w:sz w:val="18"/>
                <w:szCs w:val="18"/>
              </w:rPr>
            </w:pPr>
            <w:r w:rsidRPr="0034460F">
              <w:rPr>
                <w:rFonts w:cstheme="minorHAnsi"/>
                <w:sz w:val="18"/>
                <w:szCs w:val="18"/>
              </w:rPr>
              <w:t xml:space="preserve">Allow co claim of new item to monitor patients with glaucoma </w:t>
            </w:r>
            <w:r w:rsidR="00B26CF5" w:rsidRPr="00B26CF5">
              <w:rPr>
                <w:rFonts w:cstheme="minorHAnsi"/>
                <w:sz w:val="18"/>
                <w:szCs w:val="18"/>
              </w:rPr>
              <w:t>suspects</w:t>
            </w:r>
            <w:r w:rsidR="00B26CF5" w:rsidRPr="0034460F">
              <w:rPr>
                <w:rFonts w:eastAsiaTheme="minorHAnsi" w:cs="Arial"/>
                <w:bCs/>
                <w:iCs/>
                <w:szCs w:val="26"/>
              </w:rPr>
              <w:t xml:space="preserve"> </w:t>
            </w:r>
            <w:r w:rsidRPr="0034460F">
              <w:rPr>
                <w:rFonts w:cstheme="minorHAnsi"/>
                <w:sz w:val="18"/>
                <w:szCs w:val="18"/>
              </w:rPr>
              <w:t>or diagnosed glaucoma</w:t>
            </w:r>
          </w:p>
        </w:tc>
      </w:tr>
      <w:tr w:rsidR="00C338E0" w:rsidRPr="0034460F" w14:paraId="5201A335" w14:textId="77777777" w:rsidTr="00F50545">
        <w:trPr>
          <w:trHeight w:val="815"/>
        </w:trPr>
        <w:tc>
          <w:tcPr>
            <w:tcW w:w="675" w:type="dxa"/>
            <w:vMerge/>
          </w:tcPr>
          <w:p w14:paraId="1BC17B66" w14:textId="77777777" w:rsidR="00C338E0" w:rsidRPr="0034460F" w:rsidRDefault="00C338E0" w:rsidP="0034460F">
            <w:pPr>
              <w:rPr>
                <w:rFonts w:cstheme="minorHAnsi"/>
                <w:sz w:val="18"/>
                <w:szCs w:val="18"/>
              </w:rPr>
            </w:pPr>
          </w:p>
        </w:tc>
        <w:tc>
          <w:tcPr>
            <w:tcW w:w="5293" w:type="dxa"/>
            <w:vMerge/>
          </w:tcPr>
          <w:p w14:paraId="68A7BE56" w14:textId="77777777" w:rsidR="00C338E0" w:rsidRPr="0034460F" w:rsidRDefault="00C338E0" w:rsidP="0034460F">
            <w:pPr>
              <w:rPr>
                <w:rFonts w:cstheme="minorHAnsi"/>
                <w:sz w:val="18"/>
                <w:szCs w:val="18"/>
              </w:rPr>
            </w:pPr>
          </w:p>
        </w:tc>
        <w:tc>
          <w:tcPr>
            <w:tcW w:w="831" w:type="dxa"/>
            <w:vMerge/>
          </w:tcPr>
          <w:p w14:paraId="063DD19F" w14:textId="77777777" w:rsidR="00C338E0" w:rsidRPr="0034460F" w:rsidRDefault="00C338E0" w:rsidP="0034460F">
            <w:pPr>
              <w:rPr>
                <w:rFonts w:cstheme="minorHAnsi"/>
                <w:sz w:val="18"/>
                <w:szCs w:val="18"/>
              </w:rPr>
            </w:pPr>
          </w:p>
        </w:tc>
        <w:tc>
          <w:tcPr>
            <w:tcW w:w="1009" w:type="dxa"/>
            <w:gridSpan w:val="2"/>
            <w:vMerge/>
          </w:tcPr>
          <w:p w14:paraId="0C9F7537" w14:textId="77777777" w:rsidR="00C338E0" w:rsidRPr="0034460F" w:rsidRDefault="00C338E0" w:rsidP="0034460F">
            <w:pPr>
              <w:rPr>
                <w:rFonts w:cstheme="minorHAnsi"/>
                <w:sz w:val="18"/>
                <w:szCs w:val="18"/>
              </w:rPr>
            </w:pPr>
          </w:p>
        </w:tc>
        <w:tc>
          <w:tcPr>
            <w:tcW w:w="1219" w:type="dxa"/>
            <w:vMerge/>
          </w:tcPr>
          <w:p w14:paraId="5C607826" w14:textId="77777777" w:rsidR="00C338E0" w:rsidRPr="0034460F" w:rsidRDefault="00C338E0" w:rsidP="0034460F">
            <w:pPr>
              <w:rPr>
                <w:rFonts w:cstheme="minorHAnsi"/>
                <w:sz w:val="18"/>
                <w:szCs w:val="18"/>
              </w:rPr>
            </w:pPr>
          </w:p>
        </w:tc>
        <w:tc>
          <w:tcPr>
            <w:tcW w:w="1174" w:type="dxa"/>
            <w:vMerge/>
          </w:tcPr>
          <w:p w14:paraId="7BEE3A58" w14:textId="77777777" w:rsidR="00C338E0" w:rsidRPr="0034460F" w:rsidRDefault="00C338E0" w:rsidP="0034460F">
            <w:pPr>
              <w:rPr>
                <w:rFonts w:cstheme="minorHAnsi"/>
                <w:sz w:val="18"/>
                <w:szCs w:val="18"/>
              </w:rPr>
            </w:pPr>
          </w:p>
        </w:tc>
        <w:tc>
          <w:tcPr>
            <w:tcW w:w="1843" w:type="dxa"/>
          </w:tcPr>
          <w:p w14:paraId="7D413B6D" w14:textId="77777777" w:rsidR="00C338E0" w:rsidRPr="0034460F" w:rsidRDefault="00C338E0" w:rsidP="0034460F">
            <w:pPr>
              <w:rPr>
                <w:rFonts w:cstheme="minorHAnsi"/>
                <w:sz w:val="18"/>
                <w:szCs w:val="18"/>
              </w:rPr>
            </w:pPr>
            <w:r w:rsidRPr="0034460F">
              <w:rPr>
                <w:rFonts w:cstheme="minorHAnsi"/>
                <w:sz w:val="18"/>
                <w:szCs w:val="18"/>
              </w:rPr>
              <w:t>Recommendation 9</w:t>
            </w:r>
          </w:p>
        </w:tc>
        <w:tc>
          <w:tcPr>
            <w:tcW w:w="2523" w:type="dxa"/>
          </w:tcPr>
          <w:p w14:paraId="4A91AF5F" w14:textId="77777777" w:rsidR="00C338E0" w:rsidRPr="0034460F" w:rsidRDefault="00C338E0" w:rsidP="0034460F">
            <w:pPr>
              <w:rPr>
                <w:rFonts w:cstheme="minorHAnsi"/>
                <w:sz w:val="18"/>
                <w:szCs w:val="18"/>
              </w:rPr>
            </w:pPr>
            <w:r w:rsidRPr="0034460F">
              <w:rPr>
                <w:rFonts w:cstheme="minorHAnsi"/>
                <w:sz w:val="18"/>
                <w:szCs w:val="18"/>
              </w:rPr>
              <w:t>Expand explanatory note to document clearly the rationale underlying performing the test</w:t>
            </w:r>
          </w:p>
        </w:tc>
      </w:tr>
      <w:tr w:rsidR="00C338E0" w:rsidRPr="0034460F" w14:paraId="1412CE02" w14:textId="77777777" w:rsidTr="00F50545">
        <w:tc>
          <w:tcPr>
            <w:tcW w:w="675" w:type="dxa"/>
            <w:shd w:val="clear" w:color="auto" w:fill="F2F2F2" w:themeFill="background1" w:themeFillShade="F2"/>
          </w:tcPr>
          <w:p w14:paraId="23DEFDF9" w14:textId="77777777" w:rsidR="00C338E0" w:rsidRPr="0034460F" w:rsidRDefault="00C338E0" w:rsidP="0034460F">
            <w:pPr>
              <w:rPr>
                <w:rFonts w:cstheme="minorHAnsi"/>
                <w:sz w:val="18"/>
                <w:szCs w:val="18"/>
              </w:rPr>
            </w:pPr>
            <w:r w:rsidRPr="0034460F">
              <w:rPr>
                <w:rFonts w:cstheme="minorHAnsi"/>
                <w:sz w:val="18"/>
                <w:szCs w:val="18"/>
              </w:rPr>
              <w:lastRenderedPageBreak/>
              <w:t>10942</w:t>
            </w:r>
          </w:p>
        </w:tc>
        <w:tc>
          <w:tcPr>
            <w:tcW w:w="5293" w:type="dxa"/>
            <w:shd w:val="clear" w:color="auto" w:fill="F2F2F2" w:themeFill="background1" w:themeFillShade="F2"/>
          </w:tcPr>
          <w:p w14:paraId="3CC20B81" w14:textId="77777777" w:rsidR="00C338E0" w:rsidRPr="0034460F" w:rsidRDefault="00C338E0" w:rsidP="0034460F">
            <w:pPr>
              <w:rPr>
                <w:rFonts w:cstheme="minorHAnsi"/>
                <w:sz w:val="18"/>
                <w:szCs w:val="18"/>
              </w:rPr>
            </w:pPr>
            <w:r w:rsidRPr="0034460F">
              <w:rPr>
                <w:rFonts w:cstheme="minorHAnsi"/>
                <w:sz w:val="18"/>
                <w:szCs w:val="18"/>
              </w:rPr>
              <w:t>Testing of residual vision to provide optimum visual performance for a patient who has best correction visual acuity of 6/15 or N.12 or worse in the better eye or a horizontal visual field of less than 120 degrees and within 10 degrees above and below the horizontal midline, involving 1 or more of the following: (a) spectacle correction; (b) determination of contrast sensitivity; (c) determination of glare sensitivity; (d) prescription of magnification aids; not being a service associated with a service to which item 10916, 10921, 10922, 10923, 10924, 10925, 10926, 10927, 10928, 10929 or 10930 applies (item is subject to rule 73)</w:t>
            </w:r>
          </w:p>
        </w:tc>
        <w:tc>
          <w:tcPr>
            <w:tcW w:w="831" w:type="dxa"/>
            <w:shd w:val="clear" w:color="auto" w:fill="F2F2F2" w:themeFill="background1" w:themeFillShade="F2"/>
          </w:tcPr>
          <w:p w14:paraId="7B4029BA" w14:textId="77777777" w:rsidR="00C338E0" w:rsidRPr="0034460F" w:rsidRDefault="00C338E0" w:rsidP="0034460F">
            <w:pPr>
              <w:rPr>
                <w:rFonts w:cstheme="minorHAnsi"/>
                <w:sz w:val="18"/>
                <w:szCs w:val="18"/>
              </w:rPr>
            </w:pPr>
            <w:r w:rsidRPr="0034460F">
              <w:rPr>
                <w:rFonts w:cstheme="minorHAnsi"/>
                <w:sz w:val="18"/>
                <w:szCs w:val="18"/>
              </w:rPr>
              <w:t>$33.45</w:t>
            </w:r>
          </w:p>
        </w:tc>
        <w:tc>
          <w:tcPr>
            <w:tcW w:w="1009" w:type="dxa"/>
            <w:gridSpan w:val="2"/>
            <w:shd w:val="clear" w:color="auto" w:fill="F2F2F2" w:themeFill="background1" w:themeFillShade="F2"/>
          </w:tcPr>
          <w:p w14:paraId="678DCAEA" w14:textId="77777777" w:rsidR="00C338E0" w:rsidRPr="0034460F" w:rsidRDefault="00C338E0" w:rsidP="0034460F">
            <w:pPr>
              <w:rPr>
                <w:rFonts w:cstheme="minorHAnsi"/>
                <w:sz w:val="18"/>
                <w:szCs w:val="18"/>
              </w:rPr>
            </w:pPr>
            <w:r w:rsidRPr="0034460F">
              <w:rPr>
                <w:rFonts w:cstheme="minorHAnsi"/>
                <w:sz w:val="18"/>
                <w:szCs w:val="18"/>
              </w:rPr>
              <w:t xml:space="preserve"> 7,083 </w:t>
            </w:r>
          </w:p>
        </w:tc>
        <w:tc>
          <w:tcPr>
            <w:tcW w:w="1219" w:type="dxa"/>
            <w:shd w:val="clear" w:color="auto" w:fill="F2F2F2" w:themeFill="background1" w:themeFillShade="F2"/>
          </w:tcPr>
          <w:p w14:paraId="45AE6712" w14:textId="77777777" w:rsidR="00C338E0" w:rsidRPr="0034460F" w:rsidRDefault="00C338E0" w:rsidP="0034460F">
            <w:pPr>
              <w:rPr>
                <w:rFonts w:cstheme="minorHAnsi"/>
                <w:sz w:val="18"/>
                <w:szCs w:val="18"/>
              </w:rPr>
            </w:pPr>
            <w:r w:rsidRPr="0034460F">
              <w:rPr>
                <w:rFonts w:cstheme="minorHAnsi"/>
                <w:sz w:val="18"/>
                <w:szCs w:val="18"/>
              </w:rPr>
              <w:t>$201,665</w:t>
            </w:r>
          </w:p>
        </w:tc>
        <w:tc>
          <w:tcPr>
            <w:tcW w:w="1174" w:type="dxa"/>
            <w:shd w:val="clear" w:color="auto" w:fill="F2F2F2" w:themeFill="background1" w:themeFillShade="F2"/>
          </w:tcPr>
          <w:p w14:paraId="4EB5053D" w14:textId="77777777" w:rsidR="00C338E0" w:rsidRPr="0034460F" w:rsidRDefault="00C338E0" w:rsidP="0034460F">
            <w:pPr>
              <w:rPr>
                <w:rFonts w:cstheme="minorHAnsi"/>
                <w:sz w:val="18"/>
                <w:szCs w:val="18"/>
              </w:rPr>
            </w:pPr>
            <w:r w:rsidRPr="0034460F">
              <w:rPr>
                <w:rFonts w:cstheme="minorHAnsi"/>
                <w:sz w:val="18"/>
                <w:szCs w:val="18"/>
              </w:rPr>
              <w:t>8.65%</w:t>
            </w:r>
          </w:p>
        </w:tc>
        <w:tc>
          <w:tcPr>
            <w:tcW w:w="1843" w:type="dxa"/>
            <w:shd w:val="clear" w:color="auto" w:fill="F2F2F2" w:themeFill="background1" w:themeFillShade="F2"/>
          </w:tcPr>
          <w:p w14:paraId="1196DDFD" w14:textId="77777777" w:rsidR="00C338E0" w:rsidRPr="0034460F" w:rsidRDefault="00C338E0" w:rsidP="0034460F">
            <w:pPr>
              <w:rPr>
                <w:rFonts w:cstheme="minorHAnsi"/>
                <w:sz w:val="18"/>
                <w:szCs w:val="18"/>
              </w:rPr>
            </w:pPr>
            <w:r w:rsidRPr="0034460F">
              <w:rPr>
                <w:rFonts w:cstheme="minorHAnsi"/>
                <w:sz w:val="18"/>
                <w:szCs w:val="18"/>
              </w:rPr>
              <w:t>Recommendation 12</w:t>
            </w:r>
          </w:p>
        </w:tc>
        <w:tc>
          <w:tcPr>
            <w:tcW w:w="2523" w:type="dxa"/>
            <w:shd w:val="clear" w:color="auto" w:fill="F2F2F2" w:themeFill="background1" w:themeFillShade="F2"/>
          </w:tcPr>
          <w:p w14:paraId="63CEEACE" w14:textId="77777777" w:rsidR="00C338E0" w:rsidRPr="0034460F" w:rsidRDefault="00C338E0" w:rsidP="0034460F">
            <w:pPr>
              <w:rPr>
                <w:rFonts w:cstheme="minorHAnsi"/>
                <w:sz w:val="18"/>
                <w:szCs w:val="18"/>
              </w:rPr>
            </w:pPr>
            <w:r w:rsidRPr="0034460F">
              <w:rPr>
                <w:rFonts w:cstheme="minorHAnsi"/>
                <w:sz w:val="18"/>
                <w:szCs w:val="18"/>
              </w:rPr>
              <w:t>Amend descriptor to reflect current best practice for testing of residual vision</w:t>
            </w:r>
          </w:p>
        </w:tc>
      </w:tr>
      <w:tr w:rsidR="00C338E0" w:rsidRPr="0034460F" w14:paraId="3813AFD8" w14:textId="77777777" w:rsidTr="00F50545">
        <w:tc>
          <w:tcPr>
            <w:tcW w:w="675" w:type="dxa"/>
          </w:tcPr>
          <w:p w14:paraId="3075EF28" w14:textId="77777777" w:rsidR="00C338E0" w:rsidRPr="0034460F" w:rsidRDefault="00C338E0" w:rsidP="0034460F">
            <w:pPr>
              <w:rPr>
                <w:rFonts w:cstheme="minorHAnsi"/>
                <w:sz w:val="18"/>
                <w:szCs w:val="18"/>
              </w:rPr>
            </w:pPr>
            <w:r w:rsidRPr="0034460F">
              <w:rPr>
                <w:rFonts w:cstheme="minorHAnsi"/>
                <w:sz w:val="18"/>
                <w:szCs w:val="18"/>
              </w:rPr>
              <w:t>10943</w:t>
            </w:r>
          </w:p>
        </w:tc>
        <w:tc>
          <w:tcPr>
            <w:tcW w:w="5293" w:type="dxa"/>
          </w:tcPr>
          <w:p w14:paraId="37648F7F" w14:textId="77777777" w:rsidR="00C338E0" w:rsidRPr="0034460F" w:rsidRDefault="00C338E0" w:rsidP="0034460F">
            <w:pPr>
              <w:rPr>
                <w:rFonts w:cstheme="minorHAnsi"/>
                <w:sz w:val="18"/>
                <w:szCs w:val="18"/>
              </w:rPr>
            </w:pPr>
            <w:r w:rsidRPr="0034460F">
              <w:rPr>
                <w:rFonts w:cstheme="minorHAnsi"/>
                <w:sz w:val="18"/>
                <w:szCs w:val="18"/>
              </w:rPr>
              <w:t>Additional testing to confirm diagnosis of, or establish a treatment regime for, a significant binocular or accommodative dysfunction, in a patient aged 3 to 14 years, including assessment of 1 or more of the following: (a) accommodation; (b) ocular motility; (c) vergences; (d) fusional reserves; (e) cycloplegic refraction; not being a service to which item 10916, 10921, 10922, 10923, 10924, 10925, 10926, 10927, 10928, 10929 or 10930 applies (Item is subject to rules 73 and 76)</w:t>
            </w:r>
          </w:p>
        </w:tc>
        <w:tc>
          <w:tcPr>
            <w:tcW w:w="831" w:type="dxa"/>
          </w:tcPr>
          <w:p w14:paraId="27E1DD4B" w14:textId="77777777" w:rsidR="00C338E0" w:rsidRPr="0034460F" w:rsidRDefault="00C338E0" w:rsidP="0034460F">
            <w:pPr>
              <w:rPr>
                <w:rFonts w:cstheme="minorHAnsi"/>
                <w:sz w:val="18"/>
                <w:szCs w:val="18"/>
              </w:rPr>
            </w:pPr>
            <w:r w:rsidRPr="0034460F">
              <w:rPr>
                <w:rFonts w:cstheme="minorHAnsi"/>
                <w:sz w:val="18"/>
                <w:szCs w:val="18"/>
              </w:rPr>
              <w:t>$33.45</w:t>
            </w:r>
          </w:p>
        </w:tc>
        <w:tc>
          <w:tcPr>
            <w:tcW w:w="1009" w:type="dxa"/>
            <w:gridSpan w:val="2"/>
          </w:tcPr>
          <w:p w14:paraId="1EF35E24" w14:textId="77777777" w:rsidR="00C338E0" w:rsidRPr="0034460F" w:rsidRDefault="00C338E0" w:rsidP="0034460F">
            <w:pPr>
              <w:rPr>
                <w:rFonts w:cstheme="minorHAnsi"/>
                <w:sz w:val="18"/>
                <w:szCs w:val="18"/>
              </w:rPr>
            </w:pPr>
            <w:r w:rsidRPr="0034460F">
              <w:rPr>
                <w:rFonts w:cstheme="minorHAnsi"/>
                <w:sz w:val="18"/>
                <w:szCs w:val="18"/>
              </w:rPr>
              <w:t xml:space="preserve"> 115,956 </w:t>
            </w:r>
          </w:p>
        </w:tc>
        <w:tc>
          <w:tcPr>
            <w:tcW w:w="1219" w:type="dxa"/>
          </w:tcPr>
          <w:p w14:paraId="796F4106" w14:textId="77777777" w:rsidR="00C338E0" w:rsidRPr="0034460F" w:rsidRDefault="00C338E0" w:rsidP="0034460F">
            <w:pPr>
              <w:rPr>
                <w:rFonts w:cstheme="minorHAnsi"/>
                <w:sz w:val="18"/>
                <w:szCs w:val="18"/>
              </w:rPr>
            </w:pPr>
            <w:r w:rsidRPr="0034460F">
              <w:rPr>
                <w:rFonts w:cstheme="minorHAnsi"/>
                <w:sz w:val="18"/>
                <w:szCs w:val="18"/>
              </w:rPr>
              <w:t>$3,309,997</w:t>
            </w:r>
          </w:p>
        </w:tc>
        <w:tc>
          <w:tcPr>
            <w:tcW w:w="1174" w:type="dxa"/>
          </w:tcPr>
          <w:p w14:paraId="3C1E7AFE" w14:textId="77777777" w:rsidR="00C338E0" w:rsidRPr="0034460F" w:rsidRDefault="00C338E0" w:rsidP="0034460F">
            <w:pPr>
              <w:rPr>
                <w:rFonts w:cstheme="minorHAnsi"/>
                <w:sz w:val="18"/>
                <w:szCs w:val="18"/>
              </w:rPr>
            </w:pPr>
            <w:r w:rsidRPr="0034460F">
              <w:rPr>
                <w:rFonts w:cstheme="minorHAnsi"/>
                <w:sz w:val="18"/>
                <w:szCs w:val="18"/>
              </w:rPr>
              <w:t>14.82%</w:t>
            </w:r>
          </w:p>
        </w:tc>
        <w:tc>
          <w:tcPr>
            <w:tcW w:w="1843" w:type="dxa"/>
          </w:tcPr>
          <w:p w14:paraId="786126D4" w14:textId="77777777" w:rsidR="00C338E0" w:rsidRPr="0034460F" w:rsidRDefault="00C338E0" w:rsidP="0034460F">
            <w:pPr>
              <w:rPr>
                <w:rFonts w:cstheme="minorHAnsi"/>
                <w:sz w:val="18"/>
                <w:szCs w:val="18"/>
              </w:rPr>
            </w:pPr>
          </w:p>
        </w:tc>
        <w:tc>
          <w:tcPr>
            <w:tcW w:w="2523" w:type="dxa"/>
          </w:tcPr>
          <w:p w14:paraId="421B9AF0" w14:textId="77777777" w:rsidR="00C338E0" w:rsidRPr="0034460F" w:rsidRDefault="00C338E0" w:rsidP="0034460F">
            <w:pPr>
              <w:rPr>
                <w:rFonts w:cstheme="minorHAnsi"/>
                <w:sz w:val="18"/>
                <w:szCs w:val="18"/>
              </w:rPr>
            </w:pPr>
            <w:r w:rsidRPr="0034460F">
              <w:rPr>
                <w:rFonts w:cstheme="minorHAnsi"/>
                <w:sz w:val="18"/>
                <w:szCs w:val="18"/>
              </w:rPr>
              <w:t>No Change</w:t>
            </w:r>
          </w:p>
        </w:tc>
      </w:tr>
      <w:tr w:rsidR="00C338E0" w:rsidRPr="0034460F" w14:paraId="25513D64" w14:textId="77777777" w:rsidTr="00F50545">
        <w:trPr>
          <w:trHeight w:val="4017"/>
        </w:trPr>
        <w:tc>
          <w:tcPr>
            <w:tcW w:w="675" w:type="dxa"/>
            <w:shd w:val="clear" w:color="auto" w:fill="F2F2F2" w:themeFill="background1" w:themeFillShade="F2"/>
          </w:tcPr>
          <w:p w14:paraId="664DD652" w14:textId="77777777" w:rsidR="00C338E0" w:rsidRPr="0034460F" w:rsidRDefault="00C338E0" w:rsidP="0034460F">
            <w:pPr>
              <w:rPr>
                <w:rFonts w:cstheme="minorHAnsi"/>
                <w:sz w:val="18"/>
                <w:szCs w:val="18"/>
              </w:rPr>
            </w:pPr>
            <w:r w:rsidRPr="0034460F">
              <w:rPr>
                <w:rFonts w:cstheme="minorHAnsi"/>
                <w:sz w:val="18"/>
                <w:szCs w:val="18"/>
              </w:rPr>
              <w:lastRenderedPageBreak/>
              <w:t>10944</w:t>
            </w:r>
          </w:p>
        </w:tc>
        <w:tc>
          <w:tcPr>
            <w:tcW w:w="5293" w:type="dxa"/>
            <w:shd w:val="clear" w:color="auto" w:fill="F2F2F2" w:themeFill="background1" w:themeFillShade="F2"/>
          </w:tcPr>
          <w:p w14:paraId="5323F45C" w14:textId="77777777" w:rsidR="00C338E0" w:rsidRPr="0034460F" w:rsidRDefault="00C338E0" w:rsidP="0034460F">
            <w:pPr>
              <w:rPr>
                <w:rFonts w:cstheme="minorHAnsi"/>
                <w:sz w:val="18"/>
                <w:szCs w:val="18"/>
              </w:rPr>
            </w:pPr>
            <w:r w:rsidRPr="0034460F">
              <w:rPr>
                <w:rFonts w:cstheme="minorHAnsi"/>
                <w:sz w:val="18"/>
                <w:szCs w:val="18"/>
              </w:rPr>
              <w:t>CORNEA, complete removal of embedded foreign body from - not more than once on the same day by the same practitioner (excluding aftercare) The item is not to be billed on the same occasion as MBS items 10905, 10907, 10910, 10911, 10912, 10913, 10914, 10915, 10916 or 10918. If the embedded foreign body is not completely removed, this item does not apply but item 10916 may apply.</w:t>
            </w:r>
          </w:p>
        </w:tc>
        <w:tc>
          <w:tcPr>
            <w:tcW w:w="831" w:type="dxa"/>
            <w:shd w:val="clear" w:color="auto" w:fill="F2F2F2" w:themeFill="background1" w:themeFillShade="F2"/>
          </w:tcPr>
          <w:p w14:paraId="25624ED5" w14:textId="77777777" w:rsidR="00C338E0" w:rsidRPr="0034460F" w:rsidRDefault="00C338E0" w:rsidP="0034460F">
            <w:pPr>
              <w:rPr>
                <w:rFonts w:cstheme="minorHAnsi"/>
                <w:sz w:val="18"/>
                <w:szCs w:val="18"/>
              </w:rPr>
            </w:pPr>
            <w:r w:rsidRPr="0034460F">
              <w:rPr>
                <w:rFonts w:cstheme="minorHAnsi"/>
                <w:sz w:val="18"/>
                <w:szCs w:val="18"/>
              </w:rPr>
              <w:t>$72.15</w:t>
            </w:r>
          </w:p>
        </w:tc>
        <w:tc>
          <w:tcPr>
            <w:tcW w:w="1009" w:type="dxa"/>
            <w:gridSpan w:val="2"/>
            <w:shd w:val="clear" w:color="auto" w:fill="F2F2F2" w:themeFill="background1" w:themeFillShade="F2"/>
          </w:tcPr>
          <w:p w14:paraId="4776F9F3" w14:textId="77777777" w:rsidR="00C338E0" w:rsidRPr="0034460F" w:rsidRDefault="00C338E0" w:rsidP="0034460F">
            <w:pPr>
              <w:rPr>
                <w:rFonts w:cstheme="minorHAnsi"/>
                <w:sz w:val="18"/>
                <w:szCs w:val="18"/>
              </w:rPr>
            </w:pPr>
            <w:r w:rsidRPr="0034460F">
              <w:rPr>
                <w:rFonts w:cstheme="minorHAnsi"/>
                <w:sz w:val="18"/>
                <w:szCs w:val="18"/>
              </w:rPr>
              <w:t xml:space="preserve"> 14,497 </w:t>
            </w:r>
          </w:p>
        </w:tc>
        <w:tc>
          <w:tcPr>
            <w:tcW w:w="1219" w:type="dxa"/>
            <w:shd w:val="clear" w:color="auto" w:fill="F2F2F2" w:themeFill="background1" w:themeFillShade="F2"/>
          </w:tcPr>
          <w:p w14:paraId="3A5FBE70" w14:textId="77777777" w:rsidR="00C338E0" w:rsidRPr="0034460F" w:rsidRDefault="00C338E0" w:rsidP="0034460F">
            <w:pPr>
              <w:rPr>
                <w:rFonts w:cstheme="minorHAnsi"/>
                <w:sz w:val="18"/>
                <w:szCs w:val="18"/>
              </w:rPr>
            </w:pPr>
            <w:r w:rsidRPr="0034460F">
              <w:rPr>
                <w:rFonts w:cstheme="minorHAnsi"/>
                <w:sz w:val="18"/>
                <w:szCs w:val="18"/>
              </w:rPr>
              <w:t>$890,574</w:t>
            </w:r>
          </w:p>
        </w:tc>
        <w:tc>
          <w:tcPr>
            <w:tcW w:w="1174" w:type="dxa"/>
            <w:shd w:val="clear" w:color="auto" w:fill="F2F2F2" w:themeFill="background1" w:themeFillShade="F2"/>
          </w:tcPr>
          <w:p w14:paraId="06199C64" w14:textId="77777777" w:rsidR="00C338E0" w:rsidRPr="0034460F" w:rsidRDefault="00C338E0" w:rsidP="0034460F">
            <w:pPr>
              <w:rPr>
                <w:rFonts w:cstheme="minorHAnsi"/>
                <w:sz w:val="18"/>
                <w:szCs w:val="18"/>
              </w:rPr>
            </w:pPr>
            <w:r w:rsidRPr="0034460F">
              <w:rPr>
                <w:rFonts w:cstheme="minorHAnsi"/>
                <w:sz w:val="18"/>
                <w:szCs w:val="18"/>
              </w:rPr>
              <w:t>-</w:t>
            </w:r>
          </w:p>
        </w:tc>
        <w:tc>
          <w:tcPr>
            <w:tcW w:w="1843" w:type="dxa"/>
            <w:shd w:val="clear" w:color="auto" w:fill="F2F2F2" w:themeFill="background1" w:themeFillShade="F2"/>
          </w:tcPr>
          <w:p w14:paraId="1F9169AB" w14:textId="77777777" w:rsidR="00C338E0" w:rsidRPr="0034460F" w:rsidRDefault="00C338E0" w:rsidP="0034460F">
            <w:pPr>
              <w:rPr>
                <w:rFonts w:cstheme="minorHAnsi"/>
                <w:sz w:val="18"/>
                <w:szCs w:val="18"/>
              </w:rPr>
            </w:pPr>
            <w:r w:rsidRPr="0034460F">
              <w:rPr>
                <w:rFonts w:cstheme="minorHAnsi"/>
                <w:sz w:val="18"/>
                <w:szCs w:val="18"/>
              </w:rPr>
              <w:t>Recommendation 13</w:t>
            </w:r>
          </w:p>
        </w:tc>
        <w:tc>
          <w:tcPr>
            <w:tcW w:w="2523" w:type="dxa"/>
            <w:shd w:val="clear" w:color="auto" w:fill="F2F2F2" w:themeFill="background1" w:themeFillShade="F2"/>
          </w:tcPr>
          <w:p w14:paraId="288F8796" w14:textId="49A871BE" w:rsidR="00C338E0" w:rsidRPr="0034460F" w:rsidRDefault="00C338E0" w:rsidP="0034460F">
            <w:pPr>
              <w:rPr>
                <w:rFonts w:cstheme="minorHAnsi"/>
                <w:sz w:val="18"/>
                <w:szCs w:val="18"/>
              </w:rPr>
            </w:pPr>
            <w:r w:rsidRPr="00837C62">
              <w:rPr>
                <w:rFonts w:cstheme="minorHAnsi"/>
                <w:sz w:val="18"/>
                <w:szCs w:val="18"/>
              </w:rPr>
              <w:t xml:space="preserve">Amend explanatory notes to </w:t>
            </w:r>
            <w:r w:rsidR="00FF5C04">
              <w:rPr>
                <w:rFonts w:cstheme="minorHAnsi"/>
                <w:sz w:val="18"/>
                <w:szCs w:val="18"/>
              </w:rPr>
              <w:t xml:space="preserve">read that </w:t>
            </w:r>
            <w:r w:rsidR="00AE5E80" w:rsidRPr="00837C62">
              <w:rPr>
                <w:rFonts w:cstheme="minorHAnsi"/>
                <w:sz w:val="18"/>
                <w:szCs w:val="18"/>
              </w:rPr>
              <w:t xml:space="preserve">when </w:t>
            </w:r>
            <w:r w:rsidR="006544F6" w:rsidRPr="006544F6">
              <w:rPr>
                <w:rFonts w:cstheme="minorHAnsi"/>
                <w:color w:val="222222"/>
                <w:sz w:val="18"/>
                <w:szCs w:val="18"/>
              </w:rPr>
              <w:t xml:space="preserve">only </w:t>
            </w:r>
            <w:r w:rsidR="00B66095" w:rsidRPr="00F50545">
              <w:rPr>
                <w:rFonts w:cstheme="minorHAnsi"/>
                <w:color w:val="222222"/>
                <w:sz w:val="18"/>
                <w:szCs w:val="18"/>
              </w:rPr>
              <w:t>part of the e</w:t>
            </w:r>
            <w:r w:rsidR="006544F6" w:rsidRPr="006544F6">
              <w:rPr>
                <w:rFonts w:cstheme="minorHAnsi"/>
                <w:color w:val="222222"/>
                <w:sz w:val="18"/>
                <w:szCs w:val="18"/>
              </w:rPr>
              <w:t>mbedded foreign body can</w:t>
            </w:r>
            <w:r w:rsidR="004D21C4">
              <w:rPr>
                <w:rFonts w:cstheme="minorHAnsi"/>
                <w:color w:val="222222"/>
                <w:sz w:val="18"/>
                <w:szCs w:val="18"/>
              </w:rPr>
              <w:t>’t</w:t>
            </w:r>
            <w:r w:rsidR="006544F6" w:rsidRPr="006544F6">
              <w:rPr>
                <w:rFonts w:cstheme="minorHAnsi"/>
                <w:color w:val="222222"/>
                <w:sz w:val="18"/>
                <w:szCs w:val="18"/>
              </w:rPr>
              <w:t xml:space="preserve"> be</w:t>
            </w:r>
            <w:r w:rsidR="00B66095" w:rsidRPr="00F50545">
              <w:rPr>
                <w:rFonts w:cstheme="minorHAnsi"/>
                <w:color w:val="222222"/>
                <w:sz w:val="18"/>
                <w:szCs w:val="18"/>
              </w:rPr>
              <w:t xml:space="preserve"> removed after two attendances and the optometrist refers the patient to an ophthalmologist for further assessment and management, item 10944 can be claimed, otherwise benefits are payable under the relevant attendance item.</w:t>
            </w:r>
          </w:p>
        </w:tc>
      </w:tr>
      <w:tr w:rsidR="00C338E0" w:rsidRPr="0034460F" w14:paraId="48EA85F8" w14:textId="77777777" w:rsidTr="00F50545">
        <w:tc>
          <w:tcPr>
            <w:tcW w:w="675" w:type="dxa"/>
          </w:tcPr>
          <w:p w14:paraId="38ACEC23" w14:textId="77777777" w:rsidR="00C338E0" w:rsidRPr="0034460F" w:rsidRDefault="00C338E0" w:rsidP="0034460F">
            <w:pPr>
              <w:rPr>
                <w:rFonts w:cstheme="minorHAnsi"/>
                <w:sz w:val="18"/>
                <w:szCs w:val="18"/>
              </w:rPr>
            </w:pPr>
            <w:r w:rsidRPr="0034460F">
              <w:rPr>
                <w:rFonts w:cstheme="minorHAnsi"/>
                <w:sz w:val="18"/>
                <w:szCs w:val="18"/>
              </w:rPr>
              <w:t>10945</w:t>
            </w:r>
          </w:p>
        </w:tc>
        <w:tc>
          <w:tcPr>
            <w:tcW w:w="5293" w:type="dxa"/>
          </w:tcPr>
          <w:p w14:paraId="5CEBC724" w14:textId="77777777" w:rsidR="00C338E0" w:rsidRPr="0034460F" w:rsidRDefault="00C338E0" w:rsidP="0034460F">
            <w:pPr>
              <w:rPr>
                <w:rFonts w:cstheme="minorHAnsi"/>
                <w:sz w:val="18"/>
                <w:szCs w:val="18"/>
              </w:rPr>
            </w:pPr>
            <w:r w:rsidRPr="0034460F">
              <w:rPr>
                <w:rFonts w:cstheme="minorHAnsi"/>
                <w:sz w:val="18"/>
                <w:szCs w:val="18"/>
              </w:rPr>
              <w:t>A professional attendance of less than 15 minutes (whether or not continuous) by an attending optometrist that requires the provision of clinical support to a patient who: (a) is participating in a video conferencing consultation with a specialist practising in his or her speciality of ophthalmology; and (b) is not an admitted patient; and (c) either: (</w:t>
            </w:r>
            <w:proofErr w:type="spellStart"/>
            <w:r w:rsidRPr="0034460F">
              <w:rPr>
                <w:rFonts w:cstheme="minorHAnsi"/>
                <w:sz w:val="18"/>
                <w:szCs w:val="18"/>
              </w:rPr>
              <w:t>i</w:t>
            </w:r>
            <w:proofErr w:type="spellEnd"/>
            <w:r w:rsidRPr="0034460F">
              <w:rPr>
                <w:rFonts w:cstheme="minorHAnsi"/>
                <w:sz w:val="18"/>
                <w:szCs w:val="18"/>
              </w:rPr>
              <w:t>) is located within a telehealth eligible area and, at the time of the attendance, is at least 15 kilometres by road from the specialist mentioned in paragraph (a); or (ii) is a patient of an aboriginal medical service, or an aboriginal community controlled health service, for which a direction under subsection 19(2) of the Act applies</w:t>
            </w:r>
          </w:p>
        </w:tc>
        <w:tc>
          <w:tcPr>
            <w:tcW w:w="831" w:type="dxa"/>
          </w:tcPr>
          <w:p w14:paraId="5C439468" w14:textId="77777777" w:rsidR="00C338E0" w:rsidRPr="0034460F" w:rsidRDefault="00C338E0" w:rsidP="0034460F">
            <w:pPr>
              <w:rPr>
                <w:rFonts w:cstheme="minorHAnsi"/>
                <w:sz w:val="18"/>
                <w:szCs w:val="18"/>
              </w:rPr>
            </w:pPr>
            <w:r w:rsidRPr="0034460F">
              <w:rPr>
                <w:rFonts w:cstheme="minorHAnsi"/>
                <w:sz w:val="18"/>
                <w:szCs w:val="18"/>
              </w:rPr>
              <w:t>$33.45</w:t>
            </w:r>
          </w:p>
        </w:tc>
        <w:tc>
          <w:tcPr>
            <w:tcW w:w="1009" w:type="dxa"/>
            <w:gridSpan w:val="2"/>
          </w:tcPr>
          <w:p w14:paraId="27A13BF0" w14:textId="77777777" w:rsidR="00C338E0" w:rsidRPr="0034460F" w:rsidRDefault="00C338E0" w:rsidP="0034460F">
            <w:pPr>
              <w:rPr>
                <w:rFonts w:cstheme="minorHAnsi"/>
                <w:sz w:val="18"/>
                <w:szCs w:val="18"/>
              </w:rPr>
            </w:pPr>
            <w:r w:rsidRPr="0034460F">
              <w:rPr>
                <w:rFonts w:cstheme="minorHAnsi"/>
                <w:sz w:val="18"/>
                <w:szCs w:val="18"/>
              </w:rPr>
              <w:t xml:space="preserve"> 260 </w:t>
            </w:r>
          </w:p>
        </w:tc>
        <w:tc>
          <w:tcPr>
            <w:tcW w:w="1219" w:type="dxa"/>
          </w:tcPr>
          <w:p w14:paraId="6F853E13" w14:textId="77777777" w:rsidR="00C338E0" w:rsidRPr="0034460F" w:rsidRDefault="00C338E0" w:rsidP="0034460F">
            <w:pPr>
              <w:rPr>
                <w:rFonts w:cstheme="minorHAnsi"/>
                <w:sz w:val="18"/>
                <w:szCs w:val="18"/>
              </w:rPr>
            </w:pPr>
            <w:r w:rsidRPr="0034460F">
              <w:rPr>
                <w:rFonts w:cstheme="minorHAnsi"/>
                <w:sz w:val="18"/>
                <w:szCs w:val="18"/>
              </w:rPr>
              <w:t>$7,597</w:t>
            </w:r>
          </w:p>
        </w:tc>
        <w:tc>
          <w:tcPr>
            <w:tcW w:w="1174" w:type="dxa"/>
          </w:tcPr>
          <w:p w14:paraId="65AB6193" w14:textId="77777777" w:rsidR="00C338E0" w:rsidRPr="0034460F" w:rsidRDefault="00C338E0" w:rsidP="0034460F">
            <w:pPr>
              <w:rPr>
                <w:rFonts w:cstheme="minorHAnsi"/>
                <w:sz w:val="18"/>
                <w:szCs w:val="18"/>
              </w:rPr>
            </w:pPr>
            <w:r w:rsidRPr="0034460F">
              <w:rPr>
                <w:rFonts w:cstheme="minorHAnsi"/>
                <w:sz w:val="18"/>
                <w:szCs w:val="18"/>
              </w:rPr>
              <w:t>-</w:t>
            </w:r>
          </w:p>
        </w:tc>
        <w:tc>
          <w:tcPr>
            <w:tcW w:w="1843" w:type="dxa"/>
          </w:tcPr>
          <w:p w14:paraId="7ACB3C36" w14:textId="77777777" w:rsidR="00C338E0" w:rsidRPr="0034460F" w:rsidRDefault="00C338E0" w:rsidP="0034460F">
            <w:pPr>
              <w:rPr>
                <w:rFonts w:cstheme="minorHAnsi"/>
                <w:sz w:val="18"/>
                <w:szCs w:val="18"/>
              </w:rPr>
            </w:pPr>
          </w:p>
        </w:tc>
        <w:tc>
          <w:tcPr>
            <w:tcW w:w="2523" w:type="dxa"/>
          </w:tcPr>
          <w:p w14:paraId="61D1CE77" w14:textId="77777777" w:rsidR="00C338E0" w:rsidRPr="0034460F" w:rsidRDefault="00C338E0" w:rsidP="0034460F">
            <w:pPr>
              <w:rPr>
                <w:rFonts w:cstheme="minorHAnsi"/>
                <w:sz w:val="18"/>
                <w:szCs w:val="18"/>
              </w:rPr>
            </w:pPr>
            <w:r w:rsidRPr="0034460F">
              <w:rPr>
                <w:rFonts w:cstheme="minorHAnsi"/>
                <w:sz w:val="18"/>
                <w:szCs w:val="18"/>
              </w:rPr>
              <w:t>No Change</w:t>
            </w:r>
          </w:p>
        </w:tc>
      </w:tr>
      <w:tr w:rsidR="00C338E0" w:rsidRPr="0034460F" w14:paraId="3EF0D052" w14:textId="77777777" w:rsidTr="00F50545">
        <w:tc>
          <w:tcPr>
            <w:tcW w:w="675" w:type="dxa"/>
            <w:shd w:val="clear" w:color="auto" w:fill="F2F2F2" w:themeFill="background1" w:themeFillShade="F2"/>
          </w:tcPr>
          <w:p w14:paraId="682253A8" w14:textId="77777777" w:rsidR="00C338E0" w:rsidRPr="0034460F" w:rsidRDefault="00C338E0" w:rsidP="0034460F">
            <w:pPr>
              <w:rPr>
                <w:rFonts w:cstheme="minorHAnsi"/>
                <w:sz w:val="18"/>
                <w:szCs w:val="18"/>
              </w:rPr>
            </w:pPr>
            <w:r w:rsidRPr="0034460F">
              <w:rPr>
                <w:rFonts w:cstheme="minorHAnsi"/>
                <w:sz w:val="18"/>
                <w:szCs w:val="18"/>
              </w:rPr>
              <w:lastRenderedPageBreak/>
              <w:t>10946</w:t>
            </w:r>
          </w:p>
        </w:tc>
        <w:tc>
          <w:tcPr>
            <w:tcW w:w="5293" w:type="dxa"/>
            <w:shd w:val="clear" w:color="auto" w:fill="F2F2F2" w:themeFill="background1" w:themeFillShade="F2"/>
          </w:tcPr>
          <w:p w14:paraId="07F048B3" w14:textId="77777777" w:rsidR="00C338E0" w:rsidRPr="0034460F" w:rsidRDefault="00C338E0" w:rsidP="0034460F">
            <w:pPr>
              <w:rPr>
                <w:rFonts w:cstheme="minorHAnsi"/>
                <w:sz w:val="18"/>
                <w:szCs w:val="18"/>
              </w:rPr>
            </w:pPr>
            <w:r w:rsidRPr="0034460F">
              <w:rPr>
                <w:rFonts w:cstheme="minorHAnsi"/>
                <w:sz w:val="18"/>
                <w:szCs w:val="18"/>
              </w:rPr>
              <w:t>A professional attendance of at least 15 minutes (whether or not continuous) by an attending optometrist that requires the provision of clinical support to a patient who: (a) is participating in a video conferencing consultation with a specialist practising in his or her speciality of ophthalmology; and (b) is not an admitted patient; and (c) either: (</w:t>
            </w:r>
            <w:proofErr w:type="spellStart"/>
            <w:r w:rsidRPr="0034460F">
              <w:rPr>
                <w:rFonts w:cstheme="minorHAnsi"/>
                <w:sz w:val="18"/>
                <w:szCs w:val="18"/>
              </w:rPr>
              <w:t>i</w:t>
            </w:r>
            <w:proofErr w:type="spellEnd"/>
            <w:r w:rsidRPr="0034460F">
              <w:rPr>
                <w:rFonts w:cstheme="minorHAnsi"/>
                <w:sz w:val="18"/>
                <w:szCs w:val="18"/>
              </w:rPr>
              <w:t>) is located within a telehealth eligible area and, at the time of the attendance, is at least 15 kilometres by road from the specialist mentioned in paragraph (a); or (ii) is a patient of an aboriginal medical service, or an aboriginal community controlled health service, for which a direction under subsection 19(2) of the Act applies</w:t>
            </w:r>
          </w:p>
        </w:tc>
        <w:tc>
          <w:tcPr>
            <w:tcW w:w="831" w:type="dxa"/>
            <w:shd w:val="clear" w:color="auto" w:fill="F2F2F2" w:themeFill="background1" w:themeFillShade="F2"/>
          </w:tcPr>
          <w:p w14:paraId="2821A763" w14:textId="77777777" w:rsidR="00C338E0" w:rsidRPr="0034460F" w:rsidRDefault="00C338E0" w:rsidP="0034460F">
            <w:pPr>
              <w:rPr>
                <w:rFonts w:cstheme="minorHAnsi"/>
                <w:sz w:val="18"/>
                <w:szCs w:val="18"/>
              </w:rPr>
            </w:pPr>
            <w:r w:rsidRPr="0034460F">
              <w:rPr>
                <w:rFonts w:cstheme="minorHAnsi"/>
                <w:sz w:val="18"/>
                <w:szCs w:val="18"/>
              </w:rPr>
              <w:t>$66.80</w:t>
            </w:r>
          </w:p>
        </w:tc>
        <w:tc>
          <w:tcPr>
            <w:tcW w:w="1009" w:type="dxa"/>
            <w:gridSpan w:val="2"/>
            <w:shd w:val="clear" w:color="auto" w:fill="F2F2F2" w:themeFill="background1" w:themeFillShade="F2"/>
          </w:tcPr>
          <w:p w14:paraId="2E1F48D3" w14:textId="77777777" w:rsidR="00C338E0" w:rsidRPr="0034460F" w:rsidRDefault="00C338E0" w:rsidP="0034460F">
            <w:pPr>
              <w:rPr>
                <w:rFonts w:cstheme="minorHAnsi"/>
                <w:sz w:val="18"/>
                <w:szCs w:val="18"/>
              </w:rPr>
            </w:pPr>
            <w:r w:rsidRPr="0034460F">
              <w:rPr>
                <w:rFonts w:cstheme="minorHAnsi"/>
                <w:sz w:val="18"/>
                <w:szCs w:val="18"/>
              </w:rPr>
              <w:t xml:space="preserve"> 414 </w:t>
            </w:r>
          </w:p>
        </w:tc>
        <w:tc>
          <w:tcPr>
            <w:tcW w:w="1219" w:type="dxa"/>
            <w:shd w:val="clear" w:color="auto" w:fill="F2F2F2" w:themeFill="background1" w:themeFillShade="F2"/>
          </w:tcPr>
          <w:p w14:paraId="0139818D" w14:textId="77777777" w:rsidR="00C338E0" w:rsidRPr="0034460F" w:rsidRDefault="00C338E0" w:rsidP="0034460F">
            <w:pPr>
              <w:rPr>
                <w:rFonts w:cstheme="minorHAnsi"/>
                <w:sz w:val="18"/>
                <w:szCs w:val="18"/>
              </w:rPr>
            </w:pPr>
            <w:r w:rsidRPr="0034460F">
              <w:rPr>
                <w:rFonts w:cstheme="minorHAnsi"/>
                <w:sz w:val="18"/>
                <w:szCs w:val="18"/>
              </w:rPr>
              <w:t>$23,515</w:t>
            </w:r>
          </w:p>
        </w:tc>
        <w:tc>
          <w:tcPr>
            <w:tcW w:w="1174" w:type="dxa"/>
            <w:shd w:val="clear" w:color="auto" w:fill="F2F2F2" w:themeFill="background1" w:themeFillShade="F2"/>
          </w:tcPr>
          <w:p w14:paraId="162BA8DC" w14:textId="77777777" w:rsidR="00C338E0" w:rsidRPr="0034460F" w:rsidRDefault="00C338E0" w:rsidP="0034460F">
            <w:pPr>
              <w:rPr>
                <w:rFonts w:cstheme="minorHAnsi"/>
                <w:sz w:val="18"/>
                <w:szCs w:val="18"/>
              </w:rPr>
            </w:pPr>
            <w:r w:rsidRPr="0034460F">
              <w:rPr>
                <w:rFonts w:cstheme="minorHAnsi"/>
                <w:sz w:val="18"/>
                <w:szCs w:val="18"/>
              </w:rPr>
              <w:t>-</w:t>
            </w:r>
          </w:p>
        </w:tc>
        <w:tc>
          <w:tcPr>
            <w:tcW w:w="1843" w:type="dxa"/>
            <w:shd w:val="clear" w:color="auto" w:fill="F2F2F2" w:themeFill="background1" w:themeFillShade="F2"/>
          </w:tcPr>
          <w:p w14:paraId="23F9C0F6" w14:textId="77777777" w:rsidR="00C338E0" w:rsidRPr="0034460F" w:rsidRDefault="00C338E0" w:rsidP="0034460F">
            <w:pPr>
              <w:rPr>
                <w:rFonts w:cstheme="minorHAnsi"/>
                <w:sz w:val="18"/>
                <w:szCs w:val="18"/>
              </w:rPr>
            </w:pPr>
          </w:p>
        </w:tc>
        <w:tc>
          <w:tcPr>
            <w:tcW w:w="2523" w:type="dxa"/>
            <w:shd w:val="clear" w:color="auto" w:fill="F2F2F2" w:themeFill="background1" w:themeFillShade="F2"/>
          </w:tcPr>
          <w:p w14:paraId="3F6C75D2" w14:textId="77777777" w:rsidR="00C338E0" w:rsidRPr="0034460F" w:rsidRDefault="00C338E0" w:rsidP="0034460F">
            <w:pPr>
              <w:rPr>
                <w:rFonts w:cstheme="minorHAnsi"/>
                <w:sz w:val="18"/>
                <w:szCs w:val="18"/>
              </w:rPr>
            </w:pPr>
            <w:r w:rsidRPr="0034460F">
              <w:rPr>
                <w:rFonts w:cstheme="minorHAnsi"/>
                <w:sz w:val="18"/>
                <w:szCs w:val="18"/>
              </w:rPr>
              <w:t>No Change</w:t>
            </w:r>
          </w:p>
        </w:tc>
      </w:tr>
      <w:tr w:rsidR="00C338E0" w:rsidRPr="0034460F" w14:paraId="1E5B1D11" w14:textId="77777777" w:rsidTr="00F50545">
        <w:tc>
          <w:tcPr>
            <w:tcW w:w="675" w:type="dxa"/>
          </w:tcPr>
          <w:p w14:paraId="37749F79" w14:textId="77777777" w:rsidR="00C338E0" w:rsidRPr="0034460F" w:rsidRDefault="00C338E0" w:rsidP="0034460F">
            <w:pPr>
              <w:rPr>
                <w:rFonts w:cstheme="minorHAnsi"/>
                <w:sz w:val="18"/>
                <w:szCs w:val="18"/>
              </w:rPr>
            </w:pPr>
            <w:r w:rsidRPr="0034460F">
              <w:rPr>
                <w:rFonts w:cstheme="minorHAnsi"/>
                <w:sz w:val="18"/>
                <w:szCs w:val="18"/>
              </w:rPr>
              <w:t>10947</w:t>
            </w:r>
          </w:p>
        </w:tc>
        <w:tc>
          <w:tcPr>
            <w:tcW w:w="5293" w:type="dxa"/>
          </w:tcPr>
          <w:p w14:paraId="1016BBF4" w14:textId="77777777" w:rsidR="00C338E0" w:rsidRPr="0034460F" w:rsidRDefault="00C338E0" w:rsidP="0034460F">
            <w:pPr>
              <w:rPr>
                <w:rFonts w:cstheme="minorHAnsi"/>
                <w:sz w:val="18"/>
                <w:szCs w:val="18"/>
              </w:rPr>
            </w:pPr>
            <w:r w:rsidRPr="0034460F">
              <w:rPr>
                <w:rFonts w:cstheme="minorHAnsi"/>
                <w:sz w:val="18"/>
                <w:szCs w:val="18"/>
              </w:rPr>
              <w:t>A professional attendance (not being a service to which any other item applies) of less than 15 minutes (whether or not continuous) by an attending optometrist that requires the provision of clinical support to a patient who: a) is participating in a video conferencing consultation with a specialist practising in his or her speciality of ophthalmology; and b) at the time of the attendance, is located at a residential aged care facility (whether or not at consulting rooms situated within the facility); and c) is a care direction in the facility; and d) is not a resident of a self-contained unit; for an attendance on one occasion each patient</w:t>
            </w:r>
          </w:p>
        </w:tc>
        <w:tc>
          <w:tcPr>
            <w:tcW w:w="831" w:type="dxa"/>
          </w:tcPr>
          <w:p w14:paraId="53352EB2" w14:textId="77777777" w:rsidR="00C338E0" w:rsidRPr="0034460F" w:rsidRDefault="00C338E0" w:rsidP="0034460F">
            <w:pPr>
              <w:rPr>
                <w:rFonts w:cstheme="minorHAnsi"/>
                <w:sz w:val="18"/>
                <w:szCs w:val="18"/>
              </w:rPr>
            </w:pPr>
            <w:r w:rsidRPr="0034460F">
              <w:rPr>
                <w:rFonts w:cstheme="minorHAnsi"/>
                <w:sz w:val="18"/>
                <w:szCs w:val="18"/>
              </w:rPr>
              <w:t>$33.45</w:t>
            </w:r>
          </w:p>
        </w:tc>
        <w:tc>
          <w:tcPr>
            <w:tcW w:w="1009" w:type="dxa"/>
            <w:gridSpan w:val="2"/>
          </w:tcPr>
          <w:p w14:paraId="3A4D3F34" w14:textId="77777777" w:rsidR="00C338E0" w:rsidRPr="0034460F" w:rsidRDefault="00C338E0" w:rsidP="0034460F">
            <w:pPr>
              <w:rPr>
                <w:rFonts w:cstheme="minorHAnsi"/>
                <w:sz w:val="18"/>
                <w:szCs w:val="18"/>
              </w:rPr>
            </w:pPr>
            <w:r w:rsidRPr="0034460F">
              <w:rPr>
                <w:rFonts w:cstheme="minorHAnsi"/>
                <w:sz w:val="18"/>
                <w:szCs w:val="18"/>
              </w:rPr>
              <w:t xml:space="preserve"> 15 </w:t>
            </w:r>
          </w:p>
        </w:tc>
        <w:tc>
          <w:tcPr>
            <w:tcW w:w="1219" w:type="dxa"/>
          </w:tcPr>
          <w:p w14:paraId="407E6DE1" w14:textId="77777777" w:rsidR="00C338E0" w:rsidRPr="0034460F" w:rsidRDefault="00C338E0" w:rsidP="0034460F">
            <w:pPr>
              <w:rPr>
                <w:rFonts w:cstheme="minorHAnsi"/>
                <w:sz w:val="18"/>
                <w:szCs w:val="18"/>
              </w:rPr>
            </w:pPr>
            <w:r w:rsidRPr="0034460F">
              <w:rPr>
                <w:rFonts w:cstheme="minorHAnsi"/>
                <w:sz w:val="18"/>
                <w:szCs w:val="18"/>
              </w:rPr>
              <w:t>$427</w:t>
            </w:r>
          </w:p>
        </w:tc>
        <w:tc>
          <w:tcPr>
            <w:tcW w:w="1174" w:type="dxa"/>
          </w:tcPr>
          <w:p w14:paraId="4D4A2F39" w14:textId="77777777" w:rsidR="00C338E0" w:rsidRPr="0034460F" w:rsidRDefault="00C338E0" w:rsidP="0034460F">
            <w:pPr>
              <w:rPr>
                <w:rFonts w:cstheme="minorHAnsi"/>
                <w:sz w:val="18"/>
                <w:szCs w:val="18"/>
              </w:rPr>
            </w:pPr>
            <w:r w:rsidRPr="0034460F">
              <w:rPr>
                <w:rFonts w:cstheme="minorHAnsi"/>
                <w:sz w:val="18"/>
                <w:szCs w:val="18"/>
              </w:rPr>
              <w:t>-</w:t>
            </w:r>
          </w:p>
        </w:tc>
        <w:tc>
          <w:tcPr>
            <w:tcW w:w="1843" w:type="dxa"/>
          </w:tcPr>
          <w:p w14:paraId="3202796C" w14:textId="77777777" w:rsidR="00C338E0" w:rsidRPr="0034460F" w:rsidRDefault="00C338E0" w:rsidP="0034460F">
            <w:pPr>
              <w:rPr>
                <w:rFonts w:cstheme="minorHAnsi"/>
                <w:sz w:val="18"/>
                <w:szCs w:val="18"/>
              </w:rPr>
            </w:pPr>
          </w:p>
        </w:tc>
        <w:tc>
          <w:tcPr>
            <w:tcW w:w="2523" w:type="dxa"/>
          </w:tcPr>
          <w:p w14:paraId="23F8E44D" w14:textId="77777777" w:rsidR="00C338E0" w:rsidRPr="0034460F" w:rsidRDefault="00C338E0" w:rsidP="0034460F">
            <w:pPr>
              <w:rPr>
                <w:rFonts w:cstheme="minorHAnsi"/>
                <w:sz w:val="18"/>
                <w:szCs w:val="18"/>
              </w:rPr>
            </w:pPr>
            <w:r w:rsidRPr="0034460F">
              <w:rPr>
                <w:rFonts w:cstheme="minorHAnsi"/>
                <w:sz w:val="18"/>
                <w:szCs w:val="18"/>
              </w:rPr>
              <w:t>No Change</w:t>
            </w:r>
          </w:p>
        </w:tc>
      </w:tr>
      <w:tr w:rsidR="00C338E0" w:rsidRPr="0034460F" w14:paraId="029E326D" w14:textId="77777777" w:rsidTr="00F50545">
        <w:tc>
          <w:tcPr>
            <w:tcW w:w="675" w:type="dxa"/>
            <w:shd w:val="clear" w:color="auto" w:fill="F2F2F2" w:themeFill="background1" w:themeFillShade="F2"/>
          </w:tcPr>
          <w:p w14:paraId="2876C668" w14:textId="77777777" w:rsidR="00C338E0" w:rsidRPr="0034460F" w:rsidRDefault="00C338E0" w:rsidP="0034460F">
            <w:pPr>
              <w:rPr>
                <w:rFonts w:cstheme="minorHAnsi"/>
                <w:sz w:val="18"/>
                <w:szCs w:val="18"/>
              </w:rPr>
            </w:pPr>
            <w:r w:rsidRPr="0034460F">
              <w:rPr>
                <w:rFonts w:cstheme="minorHAnsi"/>
                <w:sz w:val="18"/>
                <w:szCs w:val="18"/>
              </w:rPr>
              <w:t>10948</w:t>
            </w:r>
          </w:p>
        </w:tc>
        <w:tc>
          <w:tcPr>
            <w:tcW w:w="5293" w:type="dxa"/>
            <w:shd w:val="clear" w:color="auto" w:fill="F2F2F2" w:themeFill="background1" w:themeFillShade="F2"/>
          </w:tcPr>
          <w:p w14:paraId="6FA64438" w14:textId="77777777" w:rsidR="00C338E0" w:rsidRPr="0034460F" w:rsidRDefault="00C338E0" w:rsidP="0034460F">
            <w:pPr>
              <w:rPr>
                <w:rFonts w:cstheme="minorHAnsi"/>
                <w:sz w:val="18"/>
                <w:szCs w:val="18"/>
              </w:rPr>
            </w:pPr>
            <w:r w:rsidRPr="0034460F">
              <w:rPr>
                <w:rFonts w:cstheme="minorHAnsi"/>
                <w:sz w:val="18"/>
                <w:szCs w:val="18"/>
              </w:rPr>
              <w:t xml:space="preserve">A professional attendance (not being a service to which any other item applies) of at least 15 minutes (whether or not continuous) by an attending optometrist that requires the provision of clinical </w:t>
            </w:r>
            <w:r w:rsidRPr="0034460F">
              <w:rPr>
                <w:rFonts w:cstheme="minorHAnsi"/>
                <w:sz w:val="18"/>
                <w:szCs w:val="18"/>
              </w:rPr>
              <w:lastRenderedPageBreak/>
              <w:t>support to a patient who: a) is participating in a video conferencing consultation with a specialist practising in his or her speciality of ophthalmology; and b) at the time of the attendance, is located at a residential aged care facility (whether or not at consulting rooms situated within the facility); and c) is a care Recipient in the facility; and d) is not a resident of a self-contained unit; for an attendance on one occasion each patient</w:t>
            </w:r>
          </w:p>
        </w:tc>
        <w:tc>
          <w:tcPr>
            <w:tcW w:w="831" w:type="dxa"/>
            <w:shd w:val="clear" w:color="auto" w:fill="F2F2F2" w:themeFill="background1" w:themeFillShade="F2"/>
          </w:tcPr>
          <w:p w14:paraId="5893FA46" w14:textId="77777777" w:rsidR="00C338E0" w:rsidRPr="0034460F" w:rsidRDefault="00C338E0" w:rsidP="0034460F">
            <w:pPr>
              <w:rPr>
                <w:rFonts w:cstheme="minorHAnsi"/>
                <w:sz w:val="18"/>
                <w:szCs w:val="18"/>
              </w:rPr>
            </w:pPr>
            <w:r w:rsidRPr="0034460F">
              <w:rPr>
                <w:rFonts w:cstheme="minorHAnsi"/>
                <w:sz w:val="18"/>
                <w:szCs w:val="18"/>
              </w:rPr>
              <w:lastRenderedPageBreak/>
              <w:t>$66.80</w:t>
            </w:r>
          </w:p>
        </w:tc>
        <w:tc>
          <w:tcPr>
            <w:tcW w:w="1009" w:type="dxa"/>
            <w:gridSpan w:val="2"/>
            <w:shd w:val="clear" w:color="auto" w:fill="F2F2F2" w:themeFill="background1" w:themeFillShade="F2"/>
          </w:tcPr>
          <w:p w14:paraId="3FF538DB" w14:textId="77777777" w:rsidR="00C338E0" w:rsidRPr="0034460F" w:rsidRDefault="00C338E0" w:rsidP="0034460F">
            <w:pPr>
              <w:rPr>
                <w:rFonts w:cstheme="minorHAnsi"/>
                <w:sz w:val="18"/>
                <w:szCs w:val="18"/>
              </w:rPr>
            </w:pPr>
            <w:r w:rsidRPr="0034460F">
              <w:rPr>
                <w:rFonts w:cstheme="minorHAnsi"/>
                <w:sz w:val="18"/>
                <w:szCs w:val="18"/>
              </w:rPr>
              <w:t xml:space="preserve"> 14 </w:t>
            </w:r>
          </w:p>
        </w:tc>
        <w:tc>
          <w:tcPr>
            <w:tcW w:w="1219" w:type="dxa"/>
            <w:shd w:val="clear" w:color="auto" w:fill="F2F2F2" w:themeFill="background1" w:themeFillShade="F2"/>
          </w:tcPr>
          <w:p w14:paraId="3D92F2D7" w14:textId="77777777" w:rsidR="00C338E0" w:rsidRPr="0034460F" w:rsidRDefault="00C338E0" w:rsidP="0034460F">
            <w:pPr>
              <w:rPr>
                <w:rFonts w:cstheme="minorHAnsi"/>
                <w:sz w:val="18"/>
                <w:szCs w:val="18"/>
              </w:rPr>
            </w:pPr>
            <w:r w:rsidRPr="0034460F">
              <w:rPr>
                <w:rFonts w:cstheme="minorHAnsi"/>
                <w:sz w:val="18"/>
                <w:szCs w:val="18"/>
              </w:rPr>
              <w:t>$795</w:t>
            </w:r>
          </w:p>
        </w:tc>
        <w:tc>
          <w:tcPr>
            <w:tcW w:w="1174" w:type="dxa"/>
            <w:shd w:val="clear" w:color="auto" w:fill="F2F2F2" w:themeFill="background1" w:themeFillShade="F2"/>
          </w:tcPr>
          <w:p w14:paraId="497AEE4F" w14:textId="77777777" w:rsidR="00C338E0" w:rsidRPr="0034460F" w:rsidRDefault="00C338E0" w:rsidP="0034460F">
            <w:pPr>
              <w:rPr>
                <w:rFonts w:cstheme="minorHAnsi"/>
                <w:sz w:val="18"/>
                <w:szCs w:val="18"/>
              </w:rPr>
            </w:pPr>
            <w:r w:rsidRPr="0034460F">
              <w:rPr>
                <w:rFonts w:cstheme="minorHAnsi"/>
                <w:sz w:val="18"/>
                <w:szCs w:val="18"/>
              </w:rPr>
              <w:t>-</w:t>
            </w:r>
          </w:p>
        </w:tc>
        <w:tc>
          <w:tcPr>
            <w:tcW w:w="1843" w:type="dxa"/>
            <w:shd w:val="clear" w:color="auto" w:fill="F2F2F2" w:themeFill="background1" w:themeFillShade="F2"/>
          </w:tcPr>
          <w:p w14:paraId="0C151C20" w14:textId="77777777" w:rsidR="00C338E0" w:rsidRPr="0034460F" w:rsidRDefault="00C338E0" w:rsidP="0034460F">
            <w:pPr>
              <w:rPr>
                <w:rFonts w:cstheme="minorHAnsi"/>
                <w:sz w:val="18"/>
                <w:szCs w:val="18"/>
              </w:rPr>
            </w:pPr>
          </w:p>
        </w:tc>
        <w:tc>
          <w:tcPr>
            <w:tcW w:w="2523" w:type="dxa"/>
            <w:shd w:val="clear" w:color="auto" w:fill="F2F2F2" w:themeFill="background1" w:themeFillShade="F2"/>
          </w:tcPr>
          <w:p w14:paraId="20E4BFC8" w14:textId="77777777" w:rsidR="00C338E0" w:rsidRPr="0034460F" w:rsidRDefault="00C338E0" w:rsidP="0034460F">
            <w:pPr>
              <w:rPr>
                <w:rFonts w:cstheme="minorHAnsi"/>
                <w:sz w:val="18"/>
                <w:szCs w:val="18"/>
              </w:rPr>
            </w:pPr>
            <w:r w:rsidRPr="0034460F">
              <w:rPr>
                <w:rFonts w:cstheme="minorHAnsi"/>
                <w:sz w:val="18"/>
                <w:szCs w:val="18"/>
              </w:rPr>
              <w:t>No Change</w:t>
            </w:r>
          </w:p>
        </w:tc>
      </w:tr>
    </w:tbl>
    <w:p w14:paraId="0A01401D" w14:textId="77777777" w:rsidR="000876B0" w:rsidRPr="0034460F" w:rsidRDefault="00BB5563" w:rsidP="00C338E0">
      <w:pPr>
        <w:spacing w:before="0" w:after="120"/>
        <w:ind w:left="431" w:hanging="431"/>
        <w:sectPr w:rsidR="000876B0" w:rsidRPr="0034460F" w:rsidSect="00C338E0">
          <w:headerReference w:type="default" r:id="rId16"/>
          <w:pgSz w:w="16838" w:h="11906" w:orient="landscape" w:code="9"/>
          <w:pgMar w:top="1440" w:right="1797" w:bottom="1440" w:left="1797" w:header="720" w:footer="720" w:gutter="0"/>
          <w:cols w:space="720"/>
          <w:docGrid w:linePitch="326"/>
        </w:sectPr>
      </w:pPr>
      <w:r w:rsidRPr="0034460F">
        <w:t>* CAGR for MBS items 10910 and 1091</w:t>
      </w:r>
      <w:r w:rsidR="00F067F3">
        <w:t>1 is based on data since FY 2016-</w:t>
      </w:r>
      <w:r w:rsidRPr="0034460F">
        <w:t>17 (being first full year, after introduction of item in Jan 2015</w:t>
      </w:r>
    </w:p>
    <w:p w14:paraId="6D055B12" w14:textId="77777777" w:rsidR="0088655A" w:rsidRPr="0034460F" w:rsidRDefault="0088655A" w:rsidP="0088655A">
      <w:pPr>
        <w:pStyle w:val="AppendixStyle1"/>
        <w:rPr>
          <w:lang w:val="en-AU"/>
        </w:rPr>
      </w:pPr>
      <w:bookmarkStart w:id="94" w:name="_Toc25596848"/>
      <w:r w:rsidRPr="0034460F">
        <w:rPr>
          <w:lang w:val="en-AU"/>
        </w:rPr>
        <w:lastRenderedPageBreak/>
        <w:t>Summary for consumers</w:t>
      </w:r>
      <w:bookmarkEnd w:id="94"/>
    </w:p>
    <w:p w14:paraId="0183BDC4" w14:textId="77777777" w:rsidR="00CC503B" w:rsidRPr="0034460F" w:rsidRDefault="00CC503B" w:rsidP="00CC503B">
      <w:r w:rsidRPr="0034460F">
        <w:t>This table describes the medical service, the recommendation(s) of the clinical experts and why the recommendation(s) have been made.</w:t>
      </w:r>
    </w:p>
    <w:p w14:paraId="3613B2B0" w14:textId="77777777" w:rsidR="00CC503B" w:rsidRPr="0034460F" w:rsidRDefault="00CC503B" w:rsidP="00CC503B">
      <w:pPr>
        <w:pStyle w:val="Caption"/>
      </w:pPr>
      <w:r w:rsidRPr="0034460F">
        <w:t>Recommendation 1: Introduce a single flag fall for domiciliary visits and replace items 10931 to 10933 with a single item covering all domiciliary visits.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2168"/>
        <w:gridCol w:w="2268"/>
        <w:gridCol w:w="3651"/>
        <w:gridCol w:w="4064"/>
      </w:tblGrid>
      <w:tr w:rsidR="00CC503B" w:rsidRPr="0034460F" w14:paraId="6A0A6128" w14:textId="77777777" w:rsidTr="00E26CFB">
        <w:trPr>
          <w:cantSplit/>
          <w:tblHeader/>
        </w:trPr>
        <w:tc>
          <w:tcPr>
            <w:tcW w:w="1093" w:type="dxa"/>
            <w:tcBorders>
              <w:top w:val="single" w:sz="4" w:space="0" w:color="B66113"/>
              <w:bottom w:val="single" w:sz="4" w:space="0" w:color="B66113"/>
            </w:tcBorders>
            <w:shd w:val="clear" w:color="auto" w:fill="B66113"/>
          </w:tcPr>
          <w:p w14:paraId="2CBAE368" w14:textId="77777777" w:rsidR="00CC503B" w:rsidRPr="0034460F" w:rsidRDefault="00CC503B" w:rsidP="000C3086">
            <w:pPr>
              <w:pStyle w:val="Tableheading-white"/>
              <w:rPr>
                <w:lang w:val="en-AU"/>
              </w:rPr>
            </w:pPr>
            <w:r w:rsidRPr="0034460F">
              <w:rPr>
                <w:lang w:val="en-AU"/>
              </w:rPr>
              <w:t>Item</w:t>
            </w:r>
          </w:p>
        </w:tc>
        <w:tc>
          <w:tcPr>
            <w:tcW w:w="2168" w:type="dxa"/>
            <w:tcBorders>
              <w:top w:val="single" w:sz="4" w:space="0" w:color="B66113"/>
              <w:bottom w:val="single" w:sz="4" w:space="0" w:color="B66113"/>
            </w:tcBorders>
            <w:shd w:val="clear" w:color="auto" w:fill="B66113"/>
          </w:tcPr>
          <w:p w14:paraId="18B2C714" w14:textId="77777777" w:rsidR="00CC503B" w:rsidRPr="0034460F" w:rsidRDefault="00CC503B" w:rsidP="000C3086">
            <w:pPr>
              <w:pStyle w:val="Tableheading-white"/>
              <w:rPr>
                <w:lang w:val="en-AU"/>
              </w:rPr>
            </w:pPr>
            <w:r w:rsidRPr="0034460F">
              <w:rPr>
                <w:lang w:val="en-AU"/>
              </w:rPr>
              <w:t>What it does</w:t>
            </w:r>
          </w:p>
        </w:tc>
        <w:tc>
          <w:tcPr>
            <w:tcW w:w="2268" w:type="dxa"/>
            <w:tcBorders>
              <w:top w:val="single" w:sz="4" w:space="0" w:color="B66113"/>
              <w:bottom w:val="single" w:sz="4" w:space="0" w:color="B66113"/>
            </w:tcBorders>
            <w:shd w:val="clear" w:color="auto" w:fill="B66113"/>
          </w:tcPr>
          <w:p w14:paraId="1D8C09E2" w14:textId="77777777" w:rsidR="00CC503B" w:rsidRPr="0034460F" w:rsidRDefault="00CC503B" w:rsidP="000C3086">
            <w:pPr>
              <w:pStyle w:val="Tableheading-white"/>
              <w:rPr>
                <w:lang w:val="en-AU"/>
              </w:rPr>
            </w:pPr>
            <w:r w:rsidRPr="0034460F">
              <w:rPr>
                <w:lang w:val="en-AU"/>
              </w:rPr>
              <w:t>Committee recommendation</w:t>
            </w:r>
          </w:p>
        </w:tc>
        <w:tc>
          <w:tcPr>
            <w:tcW w:w="3651" w:type="dxa"/>
            <w:tcBorders>
              <w:top w:val="single" w:sz="4" w:space="0" w:color="B66113"/>
              <w:bottom w:val="single" w:sz="4" w:space="0" w:color="B66113"/>
            </w:tcBorders>
            <w:shd w:val="clear" w:color="auto" w:fill="B66113"/>
          </w:tcPr>
          <w:p w14:paraId="2063DEBF" w14:textId="77777777" w:rsidR="00CC503B" w:rsidRPr="0034460F" w:rsidRDefault="00CC503B" w:rsidP="000C3086">
            <w:pPr>
              <w:pStyle w:val="Tableheading-white"/>
              <w:rPr>
                <w:lang w:val="en-AU"/>
              </w:rPr>
            </w:pPr>
            <w:r w:rsidRPr="0034460F">
              <w:rPr>
                <w:lang w:val="en-AU"/>
              </w:rPr>
              <w:t>What would be different</w:t>
            </w:r>
          </w:p>
        </w:tc>
        <w:tc>
          <w:tcPr>
            <w:tcW w:w="4064" w:type="dxa"/>
            <w:tcBorders>
              <w:top w:val="single" w:sz="4" w:space="0" w:color="B66113"/>
              <w:bottom w:val="single" w:sz="4" w:space="0" w:color="B66113"/>
            </w:tcBorders>
            <w:shd w:val="clear" w:color="auto" w:fill="B66113"/>
          </w:tcPr>
          <w:p w14:paraId="32650F58" w14:textId="77777777" w:rsidR="00CC503B" w:rsidRPr="0034460F" w:rsidRDefault="00CC503B" w:rsidP="000C3086">
            <w:pPr>
              <w:pStyle w:val="Tableheading-white"/>
              <w:rPr>
                <w:lang w:val="en-AU"/>
              </w:rPr>
            </w:pPr>
            <w:r w:rsidRPr="0034460F">
              <w:rPr>
                <w:lang w:val="en-AU"/>
              </w:rPr>
              <w:t>Why</w:t>
            </w:r>
          </w:p>
        </w:tc>
      </w:tr>
      <w:tr w:rsidR="00CC503B" w:rsidRPr="0034460F" w14:paraId="6EE92F34" w14:textId="77777777" w:rsidTr="00E26CFB">
        <w:trPr>
          <w:cantSplit/>
        </w:trPr>
        <w:tc>
          <w:tcPr>
            <w:tcW w:w="1093" w:type="dxa"/>
            <w:tcBorders>
              <w:top w:val="single" w:sz="4" w:space="0" w:color="B66113"/>
              <w:bottom w:val="single" w:sz="4" w:space="0" w:color="B66113"/>
            </w:tcBorders>
          </w:tcPr>
          <w:p w14:paraId="2B3E3298"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New item</w:t>
            </w:r>
          </w:p>
        </w:tc>
        <w:tc>
          <w:tcPr>
            <w:tcW w:w="2168" w:type="dxa"/>
            <w:tcBorders>
              <w:top w:val="single" w:sz="4" w:space="0" w:color="B66113"/>
              <w:bottom w:val="single" w:sz="4" w:space="0" w:color="B66113"/>
            </w:tcBorders>
          </w:tcPr>
          <w:p w14:paraId="0C27BCC0" w14:textId="77777777" w:rsidR="00CC503B" w:rsidRPr="0034460F" w:rsidRDefault="00CC503B" w:rsidP="000C3086">
            <w:pPr>
              <w:pStyle w:val="Tabletext"/>
            </w:pPr>
            <w:r w:rsidRPr="0034460F">
              <w:t>An optometric service at a patient’s home, residential aged care facility or an institution.</w:t>
            </w:r>
          </w:p>
        </w:tc>
        <w:tc>
          <w:tcPr>
            <w:tcW w:w="2268" w:type="dxa"/>
            <w:tcBorders>
              <w:top w:val="single" w:sz="4" w:space="0" w:color="B66113"/>
              <w:bottom w:val="single" w:sz="4" w:space="0" w:color="B66113"/>
            </w:tcBorders>
          </w:tcPr>
          <w:p w14:paraId="6B80C8D2" w14:textId="77777777" w:rsidR="00CC503B" w:rsidRPr="0034460F" w:rsidRDefault="00CC503B" w:rsidP="000C3086">
            <w:pPr>
              <w:pStyle w:val="Tabletext"/>
            </w:pPr>
            <w:r w:rsidRPr="0034460F">
              <w:t>Introduce a single item covering all domiciliary visits (services at a patient’s home, residential aged care facility or an institution).</w:t>
            </w:r>
          </w:p>
        </w:tc>
        <w:tc>
          <w:tcPr>
            <w:tcW w:w="3651" w:type="dxa"/>
            <w:tcBorders>
              <w:top w:val="single" w:sz="4" w:space="0" w:color="B66113"/>
              <w:bottom w:val="single" w:sz="4" w:space="0" w:color="B66113"/>
            </w:tcBorders>
          </w:tcPr>
          <w:p w14:paraId="46A50D89" w14:textId="77777777" w:rsidR="00CC503B" w:rsidRPr="0034460F" w:rsidRDefault="00C34226" w:rsidP="00545CF2">
            <w:pPr>
              <w:pStyle w:val="Tabletext"/>
            </w:pPr>
            <w:r>
              <w:t>This would incentivise o</w:t>
            </w:r>
            <w:r w:rsidR="00CC503B" w:rsidRPr="0034460F">
              <w:t>ptometrists to provide services to a patient in their home, residential aged care facility or in an institution</w:t>
            </w:r>
            <w:r w:rsidR="00545CF2" w:rsidRPr="00545CF2">
              <w:t xml:space="preserve"> by recognising the optometrist has to leave their practice and will have costs associated with attending the patients domicile.</w:t>
            </w:r>
            <w:r w:rsidR="00CC503B" w:rsidRPr="0034460F">
              <w:t xml:space="preserve"> </w:t>
            </w:r>
          </w:p>
        </w:tc>
        <w:tc>
          <w:tcPr>
            <w:tcW w:w="4064" w:type="dxa"/>
            <w:tcBorders>
              <w:top w:val="single" w:sz="4" w:space="0" w:color="B66113"/>
              <w:bottom w:val="single" w:sz="4" w:space="0" w:color="B66113"/>
            </w:tcBorders>
          </w:tcPr>
          <w:p w14:paraId="45051451" w14:textId="77777777" w:rsidR="00CC503B" w:rsidRPr="0034460F" w:rsidRDefault="00545CF2" w:rsidP="000C3086">
            <w:pPr>
              <w:pStyle w:val="Tabletext"/>
            </w:pPr>
            <w:r w:rsidRPr="00545CF2">
              <w:t>This recommendation provides a flag fall payment, aimed to improving access to optometric services for patients who find it difficult to access their optometrist including those in urban areas.  Currently optometrists make relatively few visits to residential care centres.</w:t>
            </w:r>
          </w:p>
        </w:tc>
      </w:tr>
    </w:tbl>
    <w:p w14:paraId="02C4DE8C" w14:textId="77777777" w:rsidR="00E26CFB" w:rsidRDefault="00E26CFB" w:rsidP="00CC503B">
      <w:pPr>
        <w:pStyle w:val="Caption"/>
      </w:pPr>
    </w:p>
    <w:p w14:paraId="559A4FB0" w14:textId="77777777" w:rsidR="00CC503B" w:rsidRPr="0034460F" w:rsidRDefault="00CC503B" w:rsidP="00CC503B">
      <w:pPr>
        <w:pStyle w:val="Caption"/>
      </w:pPr>
      <w:r w:rsidRPr="0034460F">
        <w:t>Recommendation 2: Remove the co-claiming restrictions on domiciliary visits by making the following changes</w:t>
      </w:r>
    </w:p>
    <w:p w14:paraId="1BF000F0" w14:textId="77777777" w:rsidR="00CC503B" w:rsidRPr="0034460F" w:rsidRDefault="00CC503B" w:rsidP="00CC503B">
      <w:pPr>
        <w:pStyle w:val="Caption"/>
        <w:numPr>
          <w:ilvl w:val="0"/>
          <w:numId w:val="104"/>
        </w:numPr>
      </w:pPr>
      <w:r w:rsidRPr="0034460F">
        <w:t>Allow the billing of a short consultation (10916 and 10918) at domiciliary visits.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708"/>
        <w:gridCol w:w="2694"/>
        <w:gridCol w:w="2268"/>
        <w:gridCol w:w="3544"/>
        <w:gridCol w:w="142"/>
        <w:gridCol w:w="4409"/>
      </w:tblGrid>
      <w:tr w:rsidR="00CC503B" w:rsidRPr="0034460F" w14:paraId="1575FD82" w14:textId="77777777" w:rsidTr="00F50545">
        <w:trPr>
          <w:cantSplit/>
          <w:tblHeader/>
        </w:trPr>
        <w:tc>
          <w:tcPr>
            <w:tcW w:w="708" w:type="dxa"/>
            <w:tcBorders>
              <w:top w:val="single" w:sz="4" w:space="0" w:color="B66113"/>
              <w:bottom w:val="single" w:sz="4" w:space="0" w:color="B66113"/>
            </w:tcBorders>
            <w:shd w:val="clear" w:color="auto" w:fill="B66113"/>
          </w:tcPr>
          <w:p w14:paraId="6160B42D" w14:textId="77777777" w:rsidR="00CC503B" w:rsidRPr="0034460F" w:rsidRDefault="00CC503B" w:rsidP="000C3086">
            <w:pPr>
              <w:pStyle w:val="Tableheading-white"/>
              <w:rPr>
                <w:lang w:val="en-AU"/>
              </w:rPr>
            </w:pPr>
            <w:r w:rsidRPr="0034460F">
              <w:rPr>
                <w:lang w:val="en-AU"/>
              </w:rPr>
              <w:t>Item</w:t>
            </w:r>
          </w:p>
        </w:tc>
        <w:tc>
          <w:tcPr>
            <w:tcW w:w="2694" w:type="dxa"/>
            <w:tcBorders>
              <w:top w:val="single" w:sz="4" w:space="0" w:color="B66113"/>
              <w:bottom w:val="single" w:sz="4" w:space="0" w:color="B66113"/>
            </w:tcBorders>
            <w:shd w:val="clear" w:color="auto" w:fill="B66113"/>
          </w:tcPr>
          <w:p w14:paraId="55ED1D01" w14:textId="77777777" w:rsidR="00CC503B" w:rsidRPr="0034460F" w:rsidRDefault="00CC503B" w:rsidP="000C3086">
            <w:pPr>
              <w:pStyle w:val="Tableheading-white"/>
              <w:rPr>
                <w:lang w:val="en-AU"/>
              </w:rPr>
            </w:pPr>
            <w:r w:rsidRPr="0034460F">
              <w:rPr>
                <w:lang w:val="en-AU"/>
              </w:rPr>
              <w:t>What it does</w:t>
            </w:r>
          </w:p>
        </w:tc>
        <w:tc>
          <w:tcPr>
            <w:tcW w:w="2268" w:type="dxa"/>
            <w:tcBorders>
              <w:top w:val="single" w:sz="4" w:space="0" w:color="B66113"/>
              <w:bottom w:val="single" w:sz="4" w:space="0" w:color="B66113"/>
            </w:tcBorders>
            <w:shd w:val="clear" w:color="auto" w:fill="B66113"/>
          </w:tcPr>
          <w:p w14:paraId="047E9678" w14:textId="77777777" w:rsidR="00CC503B" w:rsidRPr="0034460F" w:rsidRDefault="00CC503B" w:rsidP="000C3086">
            <w:pPr>
              <w:pStyle w:val="Tableheading-white"/>
              <w:rPr>
                <w:lang w:val="en-AU"/>
              </w:rPr>
            </w:pPr>
            <w:r w:rsidRPr="0034460F">
              <w:rPr>
                <w:lang w:val="en-AU"/>
              </w:rPr>
              <w:t>Committee recommendation</w:t>
            </w:r>
          </w:p>
        </w:tc>
        <w:tc>
          <w:tcPr>
            <w:tcW w:w="3544" w:type="dxa"/>
            <w:tcBorders>
              <w:top w:val="single" w:sz="4" w:space="0" w:color="B66113"/>
              <w:bottom w:val="single" w:sz="4" w:space="0" w:color="B66113"/>
            </w:tcBorders>
            <w:shd w:val="clear" w:color="auto" w:fill="B66113"/>
          </w:tcPr>
          <w:p w14:paraId="075F2AAD" w14:textId="77777777" w:rsidR="00CC503B" w:rsidRPr="0034460F" w:rsidRDefault="00CC503B" w:rsidP="000C3086">
            <w:pPr>
              <w:pStyle w:val="Tableheading-white"/>
              <w:rPr>
                <w:lang w:val="en-AU"/>
              </w:rPr>
            </w:pPr>
            <w:r w:rsidRPr="0034460F">
              <w:rPr>
                <w:lang w:val="en-AU"/>
              </w:rPr>
              <w:t>What would be different</w:t>
            </w:r>
          </w:p>
        </w:tc>
        <w:tc>
          <w:tcPr>
            <w:tcW w:w="4551" w:type="dxa"/>
            <w:gridSpan w:val="2"/>
            <w:tcBorders>
              <w:top w:val="single" w:sz="4" w:space="0" w:color="B66113"/>
              <w:bottom w:val="single" w:sz="4" w:space="0" w:color="B66113"/>
            </w:tcBorders>
            <w:shd w:val="clear" w:color="auto" w:fill="B66113"/>
          </w:tcPr>
          <w:p w14:paraId="68F4E159" w14:textId="77777777" w:rsidR="00CC503B" w:rsidRPr="0034460F" w:rsidRDefault="00CF0CC6" w:rsidP="000C3086">
            <w:pPr>
              <w:pStyle w:val="Tableheading-white"/>
              <w:rPr>
                <w:lang w:val="en-AU"/>
              </w:rPr>
            </w:pPr>
            <w:r>
              <w:rPr>
                <w:lang w:val="en-AU"/>
              </w:rPr>
              <w:t xml:space="preserve">   </w:t>
            </w:r>
            <w:r w:rsidR="00CC503B" w:rsidRPr="0034460F">
              <w:rPr>
                <w:lang w:val="en-AU"/>
              </w:rPr>
              <w:t>Why</w:t>
            </w:r>
          </w:p>
        </w:tc>
      </w:tr>
      <w:tr w:rsidR="00CC503B" w:rsidRPr="0034460F" w14:paraId="091F6700" w14:textId="77777777" w:rsidTr="00F50545">
        <w:trPr>
          <w:cantSplit/>
        </w:trPr>
        <w:tc>
          <w:tcPr>
            <w:tcW w:w="708" w:type="dxa"/>
            <w:tcBorders>
              <w:top w:val="single" w:sz="4" w:space="0" w:color="B66113"/>
              <w:bottom w:val="single" w:sz="4" w:space="0" w:color="B66113"/>
            </w:tcBorders>
          </w:tcPr>
          <w:p w14:paraId="6A8B2676"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10916</w:t>
            </w:r>
          </w:p>
        </w:tc>
        <w:tc>
          <w:tcPr>
            <w:tcW w:w="2694" w:type="dxa"/>
            <w:tcBorders>
              <w:top w:val="single" w:sz="4" w:space="0" w:color="B66113"/>
              <w:bottom w:val="single" w:sz="4" w:space="0" w:color="B66113"/>
            </w:tcBorders>
          </w:tcPr>
          <w:p w14:paraId="774F6C95" w14:textId="77777777" w:rsidR="00CC503B" w:rsidRPr="0034460F" w:rsidRDefault="00CC503B" w:rsidP="000C3086">
            <w:pPr>
              <w:pStyle w:val="Tabletext"/>
            </w:pPr>
            <w:r w:rsidRPr="0034460F">
              <w:t>An initial professional attendance, being the first in a course of attention.</w:t>
            </w:r>
          </w:p>
        </w:tc>
        <w:tc>
          <w:tcPr>
            <w:tcW w:w="2268" w:type="dxa"/>
            <w:tcBorders>
              <w:top w:val="single" w:sz="4" w:space="0" w:color="B66113"/>
              <w:bottom w:val="single" w:sz="4" w:space="0" w:color="B66113"/>
            </w:tcBorders>
          </w:tcPr>
          <w:p w14:paraId="3D0589AA" w14:textId="77777777" w:rsidR="00CC503B" w:rsidRPr="0034460F" w:rsidRDefault="00CC503B" w:rsidP="000C3086">
            <w:pPr>
              <w:pStyle w:val="Tabletext"/>
            </w:pPr>
            <w:r w:rsidRPr="0034460F">
              <w:t>Remove the co-claiming restriction on this item for domiciliary visits</w:t>
            </w:r>
            <w:r w:rsidR="001A0920">
              <w:t>.</w:t>
            </w:r>
            <w:r w:rsidRPr="0034460F">
              <w:t xml:space="preserve"> </w:t>
            </w:r>
          </w:p>
        </w:tc>
        <w:tc>
          <w:tcPr>
            <w:tcW w:w="3686" w:type="dxa"/>
            <w:gridSpan w:val="2"/>
            <w:tcBorders>
              <w:top w:val="single" w:sz="4" w:space="0" w:color="B66113"/>
              <w:bottom w:val="single" w:sz="4" w:space="0" w:color="B66113"/>
            </w:tcBorders>
          </w:tcPr>
          <w:p w14:paraId="187F0A37" w14:textId="77777777" w:rsidR="00CC503B" w:rsidRPr="0034460F" w:rsidRDefault="00CC503B" w:rsidP="000C3086">
            <w:pPr>
              <w:pStyle w:val="Tabletext"/>
            </w:pPr>
            <w:r w:rsidRPr="0034460F">
              <w:t xml:space="preserve">This would allow patients to receive a benefit for a short attendance in their home, residential aged care facility or in an institution. </w:t>
            </w:r>
          </w:p>
        </w:tc>
        <w:tc>
          <w:tcPr>
            <w:tcW w:w="4409" w:type="dxa"/>
            <w:tcBorders>
              <w:top w:val="single" w:sz="4" w:space="0" w:color="B66113"/>
              <w:bottom w:val="single" w:sz="4" w:space="0" w:color="B66113"/>
            </w:tcBorders>
          </w:tcPr>
          <w:p w14:paraId="5CB79015" w14:textId="77777777" w:rsidR="00CC503B" w:rsidRPr="0034460F" w:rsidRDefault="00CC503B" w:rsidP="000C3086">
            <w:pPr>
              <w:pStyle w:val="Tabletext"/>
            </w:pPr>
            <w:r w:rsidRPr="0034460F">
              <w:t>This recommendation focuses on improving access to optometry services for patients who find it difficult to access their optometrist including those in urban areas.</w:t>
            </w:r>
          </w:p>
        </w:tc>
      </w:tr>
      <w:tr w:rsidR="00CC503B" w:rsidRPr="0034460F" w14:paraId="64B173C2" w14:textId="77777777" w:rsidTr="00F50545">
        <w:trPr>
          <w:cantSplit/>
        </w:trPr>
        <w:tc>
          <w:tcPr>
            <w:tcW w:w="708" w:type="dxa"/>
            <w:tcBorders>
              <w:top w:val="single" w:sz="4" w:space="0" w:color="B66113"/>
              <w:bottom w:val="single" w:sz="4" w:space="0" w:color="B66113"/>
            </w:tcBorders>
          </w:tcPr>
          <w:p w14:paraId="14BF17A9"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lastRenderedPageBreak/>
              <w:t>10918</w:t>
            </w:r>
          </w:p>
        </w:tc>
        <w:tc>
          <w:tcPr>
            <w:tcW w:w="2694" w:type="dxa"/>
            <w:tcBorders>
              <w:top w:val="single" w:sz="4" w:space="0" w:color="B66113"/>
              <w:bottom w:val="single" w:sz="4" w:space="0" w:color="B66113"/>
            </w:tcBorders>
          </w:tcPr>
          <w:p w14:paraId="01FB6BC4" w14:textId="77777777" w:rsidR="00CC503B" w:rsidRPr="0034460F" w:rsidRDefault="00CC503B" w:rsidP="000C3086">
            <w:pPr>
              <w:pStyle w:val="Tabletext"/>
            </w:pPr>
            <w:r w:rsidRPr="0034460F">
              <w:t>A second or subsequent brief consultation in a course of attention not related to the prescription and fitting of contact lenses</w:t>
            </w:r>
            <w:r w:rsidR="001A0920">
              <w:t>.</w:t>
            </w:r>
          </w:p>
        </w:tc>
        <w:tc>
          <w:tcPr>
            <w:tcW w:w="2268" w:type="dxa"/>
            <w:tcBorders>
              <w:top w:val="single" w:sz="4" w:space="0" w:color="B66113"/>
              <w:bottom w:val="single" w:sz="4" w:space="0" w:color="B66113"/>
            </w:tcBorders>
          </w:tcPr>
          <w:p w14:paraId="2561E89D" w14:textId="77777777" w:rsidR="00CC503B" w:rsidRPr="0034460F" w:rsidRDefault="00CC503B" w:rsidP="000C3086">
            <w:pPr>
              <w:pStyle w:val="Tabletext"/>
            </w:pPr>
            <w:r w:rsidRPr="0034460F">
              <w:t>Remove the co-claiming restriction on this item for domiciliary visits</w:t>
            </w:r>
            <w:r w:rsidR="001A0920">
              <w:t>.</w:t>
            </w:r>
            <w:r w:rsidRPr="0034460F">
              <w:t xml:space="preserve"> </w:t>
            </w:r>
          </w:p>
        </w:tc>
        <w:tc>
          <w:tcPr>
            <w:tcW w:w="3686" w:type="dxa"/>
            <w:gridSpan w:val="2"/>
            <w:tcBorders>
              <w:top w:val="single" w:sz="4" w:space="0" w:color="B66113"/>
              <w:bottom w:val="single" w:sz="4" w:space="0" w:color="B66113"/>
            </w:tcBorders>
          </w:tcPr>
          <w:p w14:paraId="3825A189" w14:textId="77777777" w:rsidR="00CC503B" w:rsidRPr="0034460F" w:rsidRDefault="00CC503B" w:rsidP="000C3086">
            <w:pPr>
              <w:pStyle w:val="Tabletext"/>
            </w:pPr>
            <w:r w:rsidRPr="0034460F">
              <w:t xml:space="preserve">This would allow patients to receive a benefit for a short attendance in their home, residential aged care facility or in an institution. </w:t>
            </w:r>
          </w:p>
        </w:tc>
        <w:tc>
          <w:tcPr>
            <w:tcW w:w="4409" w:type="dxa"/>
            <w:tcBorders>
              <w:top w:val="single" w:sz="4" w:space="0" w:color="B66113"/>
              <w:bottom w:val="single" w:sz="4" w:space="0" w:color="B66113"/>
            </w:tcBorders>
          </w:tcPr>
          <w:p w14:paraId="16B2CEBA" w14:textId="77777777" w:rsidR="00CC503B" w:rsidRPr="0034460F" w:rsidRDefault="00CC503B" w:rsidP="000C3086">
            <w:pPr>
              <w:pStyle w:val="Tabletext"/>
            </w:pPr>
            <w:r w:rsidRPr="0034460F">
              <w:t>This recommendation focuses on improving access to optometry services for patients who find it difficult to access their optometrist</w:t>
            </w:r>
            <w:r w:rsidR="0047020B">
              <w:t xml:space="preserve"> including those in urban areas</w:t>
            </w:r>
            <w:r w:rsidR="001A0920">
              <w:t>.</w:t>
            </w:r>
          </w:p>
        </w:tc>
      </w:tr>
    </w:tbl>
    <w:p w14:paraId="06B2D08B" w14:textId="77777777" w:rsidR="00CC503B" w:rsidRPr="0034460F" w:rsidRDefault="00CC503B" w:rsidP="00CC503B">
      <w:pPr>
        <w:pStyle w:val="Caption"/>
      </w:pPr>
      <w:r w:rsidRPr="0034460F">
        <w:t>(b) Remove the co-claiming restriction on MBS items for domiciliary visits to allow for billing of computerised perimetry (10940 and 10941) with an attendance.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849"/>
        <w:gridCol w:w="1797"/>
        <w:gridCol w:w="3166"/>
        <w:gridCol w:w="3544"/>
        <w:gridCol w:w="4409"/>
      </w:tblGrid>
      <w:tr w:rsidR="001F091D" w:rsidRPr="0034460F" w14:paraId="3BAA1765" w14:textId="77777777" w:rsidTr="00F50545">
        <w:trPr>
          <w:cantSplit/>
          <w:tblHeader/>
        </w:trPr>
        <w:tc>
          <w:tcPr>
            <w:tcW w:w="849" w:type="dxa"/>
            <w:tcBorders>
              <w:top w:val="single" w:sz="4" w:space="0" w:color="B66113"/>
              <w:bottom w:val="single" w:sz="4" w:space="0" w:color="B66113"/>
            </w:tcBorders>
            <w:shd w:val="clear" w:color="auto" w:fill="B66113"/>
          </w:tcPr>
          <w:p w14:paraId="14F709AA" w14:textId="77777777" w:rsidR="001F091D" w:rsidRPr="0034460F" w:rsidRDefault="001F091D" w:rsidP="001F091D">
            <w:pPr>
              <w:pStyle w:val="Tableheading-white"/>
              <w:rPr>
                <w:lang w:val="en-AU"/>
              </w:rPr>
            </w:pPr>
            <w:r w:rsidRPr="0034460F">
              <w:rPr>
                <w:lang w:val="en-AU"/>
              </w:rPr>
              <w:t>Item</w:t>
            </w:r>
          </w:p>
        </w:tc>
        <w:tc>
          <w:tcPr>
            <w:tcW w:w="1797" w:type="dxa"/>
            <w:tcBorders>
              <w:top w:val="single" w:sz="4" w:space="0" w:color="B66113"/>
              <w:bottom w:val="single" w:sz="4" w:space="0" w:color="B66113"/>
            </w:tcBorders>
            <w:shd w:val="clear" w:color="auto" w:fill="B66113"/>
          </w:tcPr>
          <w:p w14:paraId="643A75D4" w14:textId="77777777" w:rsidR="001F091D" w:rsidRPr="0034460F" w:rsidRDefault="001F091D" w:rsidP="001F091D">
            <w:pPr>
              <w:pStyle w:val="Tableheading-white"/>
              <w:rPr>
                <w:lang w:val="en-AU"/>
              </w:rPr>
            </w:pPr>
            <w:r w:rsidRPr="0034460F">
              <w:rPr>
                <w:lang w:val="en-AU"/>
              </w:rPr>
              <w:t>What it does</w:t>
            </w:r>
          </w:p>
        </w:tc>
        <w:tc>
          <w:tcPr>
            <w:tcW w:w="3166" w:type="dxa"/>
            <w:tcBorders>
              <w:top w:val="single" w:sz="4" w:space="0" w:color="B66113"/>
              <w:bottom w:val="single" w:sz="4" w:space="0" w:color="B66113"/>
            </w:tcBorders>
            <w:shd w:val="clear" w:color="auto" w:fill="B66113"/>
          </w:tcPr>
          <w:p w14:paraId="31C73343" w14:textId="77777777" w:rsidR="001F091D" w:rsidRPr="0034460F" w:rsidRDefault="001F091D" w:rsidP="001F091D">
            <w:pPr>
              <w:pStyle w:val="Tableheading-white"/>
              <w:rPr>
                <w:lang w:val="en-AU"/>
              </w:rPr>
            </w:pPr>
            <w:r w:rsidRPr="0034460F">
              <w:rPr>
                <w:lang w:val="en-AU"/>
              </w:rPr>
              <w:t>Committee recommendation</w:t>
            </w:r>
          </w:p>
        </w:tc>
        <w:tc>
          <w:tcPr>
            <w:tcW w:w="3544" w:type="dxa"/>
            <w:tcBorders>
              <w:top w:val="single" w:sz="4" w:space="0" w:color="B66113"/>
              <w:bottom w:val="single" w:sz="4" w:space="0" w:color="B66113"/>
            </w:tcBorders>
            <w:shd w:val="clear" w:color="auto" w:fill="B66113"/>
          </w:tcPr>
          <w:p w14:paraId="420664BC" w14:textId="77777777" w:rsidR="001F091D" w:rsidRPr="0034460F" w:rsidRDefault="001F091D" w:rsidP="001F091D">
            <w:pPr>
              <w:pStyle w:val="Tableheading-white"/>
              <w:rPr>
                <w:lang w:val="en-AU"/>
              </w:rPr>
            </w:pPr>
            <w:r>
              <w:rPr>
                <w:lang w:val="en-AU"/>
              </w:rPr>
              <w:t>What would be different</w:t>
            </w:r>
          </w:p>
        </w:tc>
        <w:tc>
          <w:tcPr>
            <w:tcW w:w="4409" w:type="dxa"/>
            <w:tcBorders>
              <w:top w:val="single" w:sz="4" w:space="0" w:color="B66113"/>
              <w:bottom w:val="single" w:sz="4" w:space="0" w:color="B66113"/>
            </w:tcBorders>
            <w:shd w:val="clear" w:color="auto" w:fill="B66113"/>
          </w:tcPr>
          <w:p w14:paraId="0A536082" w14:textId="77777777" w:rsidR="001F091D" w:rsidRPr="0034460F" w:rsidRDefault="001F091D" w:rsidP="001F091D">
            <w:pPr>
              <w:pStyle w:val="Tableheading-white"/>
              <w:rPr>
                <w:lang w:val="en-AU"/>
              </w:rPr>
            </w:pPr>
            <w:r>
              <w:rPr>
                <w:lang w:val="en-AU"/>
              </w:rPr>
              <w:t>Why</w:t>
            </w:r>
          </w:p>
        </w:tc>
      </w:tr>
      <w:tr w:rsidR="001F091D" w:rsidRPr="0034460F" w14:paraId="6A874953" w14:textId="77777777" w:rsidTr="00F50545">
        <w:trPr>
          <w:cantSplit/>
        </w:trPr>
        <w:tc>
          <w:tcPr>
            <w:tcW w:w="849" w:type="dxa"/>
            <w:tcBorders>
              <w:top w:val="single" w:sz="4" w:space="0" w:color="B66113"/>
              <w:bottom w:val="single" w:sz="4" w:space="0" w:color="B66113"/>
            </w:tcBorders>
          </w:tcPr>
          <w:p w14:paraId="07505210" w14:textId="77777777" w:rsidR="001F091D" w:rsidRPr="0034460F" w:rsidRDefault="001F091D" w:rsidP="001F091D">
            <w:pPr>
              <w:spacing w:before="40" w:after="40" w:line="240" w:lineRule="auto"/>
              <w:rPr>
                <w:rFonts w:cs="Arial"/>
                <w:b/>
                <w:color w:val="222222"/>
                <w:sz w:val="18"/>
                <w:szCs w:val="18"/>
              </w:rPr>
            </w:pPr>
            <w:r w:rsidRPr="0034460F">
              <w:rPr>
                <w:rFonts w:cs="Arial"/>
                <w:b/>
                <w:color w:val="222222"/>
                <w:sz w:val="18"/>
                <w:szCs w:val="18"/>
              </w:rPr>
              <w:t>10940, 10941</w:t>
            </w:r>
          </w:p>
        </w:tc>
        <w:tc>
          <w:tcPr>
            <w:tcW w:w="1797" w:type="dxa"/>
            <w:tcBorders>
              <w:top w:val="single" w:sz="4" w:space="0" w:color="B66113"/>
              <w:bottom w:val="single" w:sz="4" w:space="0" w:color="B66113"/>
            </w:tcBorders>
          </w:tcPr>
          <w:p w14:paraId="2F68F785" w14:textId="77777777" w:rsidR="001F091D" w:rsidRPr="0034460F" w:rsidRDefault="001F091D" w:rsidP="001F091D">
            <w:pPr>
              <w:pStyle w:val="Tabletext"/>
            </w:pPr>
            <w:r w:rsidRPr="0034460F">
              <w:t>An automated process to map your field of vision conducted by an optometrist</w:t>
            </w:r>
            <w:r w:rsidR="001A0920">
              <w:t>.</w:t>
            </w:r>
          </w:p>
        </w:tc>
        <w:tc>
          <w:tcPr>
            <w:tcW w:w="3166" w:type="dxa"/>
            <w:tcBorders>
              <w:top w:val="single" w:sz="4" w:space="0" w:color="B66113"/>
              <w:bottom w:val="single" w:sz="4" w:space="0" w:color="B66113"/>
            </w:tcBorders>
          </w:tcPr>
          <w:p w14:paraId="68EC7CA2" w14:textId="77777777" w:rsidR="001F091D" w:rsidRPr="0034460F" w:rsidRDefault="001F091D" w:rsidP="001F091D">
            <w:pPr>
              <w:pStyle w:val="Tabletext"/>
            </w:pPr>
            <w:r w:rsidRPr="0034460F">
              <w:t>Remove the co-claiming restriction on MBS items for domiciliary visits to allow for billing of computerised perimetry.</w:t>
            </w:r>
          </w:p>
        </w:tc>
        <w:tc>
          <w:tcPr>
            <w:tcW w:w="3544" w:type="dxa"/>
            <w:tcBorders>
              <w:top w:val="single" w:sz="4" w:space="0" w:color="B66113"/>
              <w:bottom w:val="single" w:sz="4" w:space="0" w:color="B66113"/>
            </w:tcBorders>
          </w:tcPr>
          <w:p w14:paraId="53765274" w14:textId="77777777" w:rsidR="001F091D" w:rsidRPr="0034460F" w:rsidRDefault="001F091D" w:rsidP="001F091D">
            <w:pPr>
              <w:pStyle w:val="Tabletext"/>
            </w:pPr>
            <w:r>
              <w:t xml:space="preserve">Patients </w:t>
            </w:r>
            <w:r w:rsidRPr="0034460F">
              <w:t xml:space="preserve">receive a benefit for a computerised perimetry in their home, residential aged care facility or in an institution. </w:t>
            </w:r>
          </w:p>
        </w:tc>
        <w:tc>
          <w:tcPr>
            <w:tcW w:w="4409" w:type="dxa"/>
            <w:tcBorders>
              <w:top w:val="single" w:sz="4" w:space="0" w:color="B66113"/>
              <w:bottom w:val="single" w:sz="4" w:space="0" w:color="B66113"/>
            </w:tcBorders>
          </w:tcPr>
          <w:p w14:paraId="7D4612CA" w14:textId="77777777" w:rsidR="001F091D" w:rsidRPr="00F50545" w:rsidRDefault="001F091D" w:rsidP="00F50545">
            <w:pPr>
              <w:rPr>
                <w:sz w:val="18"/>
                <w:szCs w:val="18"/>
              </w:rPr>
            </w:pPr>
            <w:r w:rsidRPr="00F50545">
              <w:rPr>
                <w:sz w:val="18"/>
                <w:szCs w:val="18"/>
              </w:rPr>
              <w:t>This recommendation focuses on improving access to optometry services for patients who find it difficult to access their optometrist including those in urban areas. It recognises the introduction of portable equipment to undertake this test to identify a range of eye health conditions. The requirements for claiming visual field items 10940 and 10941 are contained within those item numbers and remain intact for domiciliary visits.</w:t>
            </w:r>
          </w:p>
          <w:p w14:paraId="044BC9BF" w14:textId="77777777" w:rsidR="001F091D" w:rsidRPr="0034460F" w:rsidRDefault="001F091D" w:rsidP="001F091D">
            <w:pPr>
              <w:pStyle w:val="Tabletext"/>
            </w:pPr>
          </w:p>
        </w:tc>
      </w:tr>
      <w:tr w:rsidR="001F091D" w:rsidRPr="0034460F" w14:paraId="06886EBD" w14:textId="77777777" w:rsidTr="00CF0CC6">
        <w:trPr>
          <w:cantSplit/>
        </w:trPr>
        <w:tc>
          <w:tcPr>
            <w:tcW w:w="849" w:type="dxa"/>
            <w:tcBorders>
              <w:top w:val="single" w:sz="4" w:space="0" w:color="B66113"/>
              <w:bottom w:val="single" w:sz="4" w:space="0" w:color="B66113"/>
            </w:tcBorders>
          </w:tcPr>
          <w:p w14:paraId="6314E40B" w14:textId="77777777" w:rsidR="001F091D" w:rsidRPr="0034460F" w:rsidRDefault="001F091D" w:rsidP="001F091D">
            <w:pPr>
              <w:spacing w:before="40" w:after="40" w:line="240" w:lineRule="auto"/>
              <w:rPr>
                <w:rFonts w:cs="Arial"/>
                <w:b/>
                <w:color w:val="222222"/>
                <w:sz w:val="18"/>
                <w:szCs w:val="18"/>
              </w:rPr>
            </w:pPr>
          </w:p>
        </w:tc>
        <w:tc>
          <w:tcPr>
            <w:tcW w:w="1797" w:type="dxa"/>
            <w:tcBorders>
              <w:top w:val="single" w:sz="4" w:space="0" w:color="B66113"/>
              <w:bottom w:val="single" w:sz="4" w:space="0" w:color="B66113"/>
            </w:tcBorders>
          </w:tcPr>
          <w:p w14:paraId="337D739B" w14:textId="77777777" w:rsidR="001F091D" w:rsidRPr="0034460F" w:rsidRDefault="001F091D" w:rsidP="001F091D">
            <w:pPr>
              <w:pStyle w:val="Tabletext"/>
            </w:pPr>
          </w:p>
        </w:tc>
        <w:tc>
          <w:tcPr>
            <w:tcW w:w="3166" w:type="dxa"/>
            <w:tcBorders>
              <w:top w:val="single" w:sz="4" w:space="0" w:color="B66113"/>
              <w:bottom w:val="single" w:sz="4" w:space="0" w:color="B66113"/>
            </w:tcBorders>
          </w:tcPr>
          <w:p w14:paraId="6EC8D394" w14:textId="77777777" w:rsidR="001F091D" w:rsidRPr="0034460F" w:rsidRDefault="001F091D" w:rsidP="001F091D">
            <w:pPr>
              <w:pStyle w:val="Tabletext"/>
            </w:pPr>
          </w:p>
        </w:tc>
        <w:tc>
          <w:tcPr>
            <w:tcW w:w="3544" w:type="dxa"/>
            <w:tcBorders>
              <w:top w:val="single" w:sz="4" w:space="0" w:color="B66113"/>
              <w:bottom w:val="single" w:sz="4" w:space="0" w:color="B66113"/>
            </w:tcBorders>
          </w:tcPr>
          <w:p w14:paraId="2969BF8A" w14:textId="77777777" w:rsidR="001F091D" w:rsidRPr="0034460F" w:rsidRDefault="001F091D" w:rsidP="001F091D">
            <w:pPr>
              <w:pStyle w:val="Tabletext"/>
            </w:pPr>
          </w:p>
        </w:tc>
        <w:tc>
          <w:tcPr>
            <w:tcW w:w="4409" w:type="dxa"/>
            <w:tcBorders>
              <w:top w:val="single" w:sz="4" w:space="0" w:color="B66113"/>
              <w:bottom w:val="single" w:sz="4" w:space="0" w:color="B66113"/>
            </w:tcBorders>
          </w:tcPr>
          <w:p w14:paraId="58E5E4D4" w14:textId="77777777" w:rsidR="001F091D" w:rsidRDefault="001F091D" w:rsidP="001F091D">
            <w:pPr>
              <w:pStyle w:val="ListParagraph"/>
              <w:rPr>
                <w:sz w:val="18"/>
                <w:szCs w:val="18"/>
              </w:rPr>
            </w:pPr>
          </w:p>
        </w:tc>
      </w:tr>
    </w:tbl>
    <w:p w14:paraId="3B0CF458" w14:textId="77777777" w:rsidR="00E26CFB" w:rsidRDefault="00E26CFB" w:rsidP="00CC503B">
      <w:pPr>
        <w:pStyle w:val="Caption"/>
      </w:pPr>
    </w:p>
    <w:p w14:paraId="7B06A9D5" w14:textId="77777777" w:rsidR="00CC503B" w:rsidRPr="0034460F" w:rsidRDefault="00CC503B" w:rsidP="00CC503B">
      <w:pPr>
        <w:pStyle w:val="Caption"/>
      </w:pPr>
      <w:r w:rsidRPr="0034460F">
        <w:t xml:space="preserve">Recommendation 3: Convene a departmental working group to further explore the barriers and opportunities offered by telehealth across all areas of Health. In the case of Optometry, to develop an appropriate MBS item to meet the requirements of Optometry and Ophthalmology.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1567"/>
        <w:gridCol w:w="2977"/>
        <w:gridCol w:w="2693"/>
        <w:gridCol w:w="1026"/>
        <w:gridCol w:w="3888"/>
      </w:tblGrid>
      <w:tr w:rsidR="00CC503B" w:rsidRPr="0034460F" w14:paraId="689240A4" w14:textId="77777777" w:rsidTr="00CF0CC6">
        <w:trPr>
          <w:cantSplit/>
          <w:tblHeader/>
        </w:trPr>
        <w:tc>
          <w:tcPr>
            <w:tcW w:w="1093" w:type="dxa"/>
            <w:tcBorders>
              <w:top w:val="single" w:sz="4" w:space="0" w:color="B66113"/>
              <w:bottom w:val="single" w:sz="4" w:space="0" w:color="B66113"/>
            </w:tcBorders>
            <w:shd w:val="clear" w:color="auto" w:fill="B66113"/>
          </w:tcPr>
          <w:p w14:paraId="49AE56BA" w14:textId="77777777" w:rsidR="00CC503B" w:rsidRPr="0034460F" w:rsidRDefault="00CC503B" w:rsidP="000C3086">
            <w:pPr>
              <w:pStyle w:val="Tableheading-white"/>
              <w:rPr>
                <w:lang w:val="en-AU"/>
              </w:rPr>
            </w:pPr>
            <w:r w:rsidRPr="0034460F">
              <w:rPr>
                <w:lang w:val="en-AU"/>
              </w:rPr>
              <w:t>Item</w:t>
            </w:r>
          </w:p>
        </w:tc>
        <w:tc>
          <w:tcPr>
            <w:tcW w:w="1567" w:type="dxa"/>
            <w:tcBorders>
              <w:top w:val="single" w:sz="4" w:space="0" w:color="B66113"/>
              <w:bottom w:val="single" w:sz="4" w:space="0" w:color="B66113"/>
            </w:tcBorders>
            <w:shd w:val="clear" w:color="auto" w:fill="B66113"/>
          </w:tcPr>
          <w:p w14:paraId="4041EB45" w14:textId="77777777" w:rsidR="00CC503B" w:rsidRPr="0034460F" w:rsidRDefault="00CC503B" w:rsidP="000C3086">
            <w:pPr>
              <w:pStyle w:val="Tableheading-white"/>
              <w:rPr>
                <w:lang w:val="en-AU"/>
              </w:rPr>
            </w:pPr>
            <w:r w:rsidRPr="0034460F">
              <w:rPr>
                <w:lang w:val="en-AU"/>
              </w:rPr>
              <w:t>What it does</w:t>
            </w:r>
          </w:p>
        </w:tc>
        <w:tc>
          <w:tcPr>
            <w:tcW w:w="2977" w:type="dxa"/>
            <w:tcBorders>
              <w:top w:val="single" w:sz="4" w:space="0" w:color="B66113"/>
              <w:bottom w:val="single" w:sz="4" w:space="0" w:color="B66113"/>
            </w:tcBorders>
            <w:shd w:val="clear" w:color="auto" w:fill="B66113"/>
          </w:tcPr>
          <w:p w14:paraId="3BEB9DC5" w14:textId="77777777" w:rsidR="00CC503B" w:rsidRPr="0034460F" w:rsidRDefault="00CC503B" w:rsidP="000C3086">
            <w:pPr>
              <w:pStyle w:val="Tableheading-white"/>
              <w:rPr>
                <w:lang w:val="en-AU"/>
              </w:rPr>
            </w:pPr>
            <w:r w:rsidRPr="0034460F">
              <w:rPr>
                <w:lang w:val="en-AU"/>
              </w:rPr>
              <w:t>Committee recommendation</w:t>
            </w:r>
          </w:p>
        </w:tc>
        <w:tc>
          <w:tcPr>
            <w:tcW w:w="3719" w:type="dxa"/>
            <w:gridSpan w:val="2"/>
            <w:tcBorders>
              <w:top w:val="single" w:sz="4" w:space="0" w:color="B66113"/>
              <w:bottom w:val="single" w:sz="4" w:space="0" w:color="B66113"/>
            </w:tcBorders>
            <w:shd w:val="clear" w:color="auto" w:fill="B66113"/>
          </w:tcPr>
          <w:p w14:paraId="59105107" w14:textId="77777777" w:rsidR="00CC503B" w:rsidRPr="0034460F" w:rsidRDefault="00CC503B" w:rsidP="000C3086">
            <w:pPr>
              <w:pStyle w:val="Tableheading-white"/>
              <w:rPr>
                <w:lang w:val="en-AU"/>
              </w:rPr>
            </w:pPr>
            <w:r w:rsidRPr="0034460F">
              <w:rPr>
                <w:lang w:val="en-AU"/>
              </w:rPr>
              <w:t>What would be different</w:t>
            </w:r>
          </w:p>
        </w:tc>
        <w:tc>
          <w:tcPr>
            <w:tcW w:w="3888" w:type="dxa"/>
            <w:tcBorders>
              <w:top w:val="single" w:sz="4" w:space="0" w:color="B66113"/>
              <w:bottom w:val="single" w:sz="4" w:space="0" w:color="B66113"/>
            </w:tcBorders>
            <w:shd w:val="clear" w:color="auto" w:fill="B66113"/>
          </w:tcPr>
          <w:p w14:paraId="620157CD" w14:textId="77777777" w:rsidR="00CC503B" w:rsidRPr="0034460F" w:rsidRDefault="00CC503B" w:rsidP="000C3086">
            <w:pPr>
              <w:pStyle w:val="Tableheading-white"/>
              <w:rPr>
                <w:lang w:val="en-AU"/>
              </w:rPr>
            </w:pPr>
            <w:r w:rsidRPr="0034460F">
              <w:rPr>
                <w:lang w:val="en-AU"/>
              </w:rPr>
              <w:t>Why</w:t>
            </w:r>
          </w:p>
        </w:tc>
      </w:tr>
      <w:tr w:rsidR="00CC503B" w:rsidRPr="0034460F" w14:paraId="7C642B4A" w14:textId="77777777" w:rsidTr="00545CF2">
        <w:trPr>
          <w:cantSplit/>
        </w:trPr>
        <w:tc>
          <w:tcPr>
            <w:tcW w:w="1093" w:type="dxa"/>
            <w:tcBorders>
              <w:top w:val="single" w:sz="4" w:space="0" w:color="B66113"/>
              <w:bottom w:val="single" w:sz="4" w:space="0" w:color="B66113"/>
            </w:tcBorders>
          </w:tcPr>
          <w:p w14:paraId="4DC6C65E" w14:textId="77777777" w:rsidR="00CC503B" w:rsidRPr="0034460F" w:rsidRDefault="00CC503B" w:rsidP="000C3086">
            <w:pPr>
              <w:spacing w:before="40" w:after="40" w:line="240" w:lineRule="auto"/>
              <w:rPr>
                <w:rFonts w:cs="Arial"/>
                <w:b/>
                <w:sz w:val="18"/>
                <w:szCs w:val="18"/>
                <w:lang w:eastAsia="en-US"/>
              </w:rPr>
            </w:pPr>
            <w:r w:rsidRPr="0034460F">
              <w:rPr>
                <w:rFonts w:cs="Arial"/>
                <w:b/>
                <w:color w:val="222222"/>
                <w:sz w:val="18"/>
                <w:szCs w:val="18"/>
              </w:rPr>
              <w:t>Nil</w:t>
            </w:r>
          </w:p>
        </w:tc>
        <w:tc>
          <w:tcPr>
            <w:tcW w:w="1567" w:type="dxa"/>
            <w:tcBorders>
              <w:top w:val="single" w:sz="4" w:space="0" w:color="B66113"/>
              <w:bottom w:val="single" w:sz="4" w:space="0" w:color="B66113"/>
            </w:tcBorders>
          </w:tcPr>
          <w:p w14:paraId="5DB4E87A" w14:textId="77777777" w:rsidR="00CC503B" w:rsidRPr="0034460F" w:rsidRDefault="00CC503B" w:rsidP="000C3086">
            <w:pPr>
              <w:pStyle w:val="Tabletext"/>
            </w:pPr>
            <w:r w:rsidRPr="0034460F">
              <w:t>N/A</w:t>
            </w:r>
          </w:p>
        </w:tc>
        <w:tc>
          <w:tcPr>
            <w:tcW w:w="2977" w:type="dxa"/>
            <w:tcBorders>
              <w:top w:val="single" w:sz="4" w:space="0" w:color="B66113"/>
              <w:bottom w:val="single" w:sz="4" w:space="0" w:color="B66113"/>
            </w:tcBorders>
          </w:tcPr>
          <w:p w14:paraId="0047727B" w14:textId="77777777" w:rsidR="00CC503B" w:rsidRPr="0034460F" w:rsidRDefault="00CC503B" w:rsidP="000C3086">
            <w:pPr>
              <w:pStyle w:val="Tabletext"/>
            </w:pPr>
            <w:r w:rsidRPr="0034460F">
              <w:t xml:space="preserve">Establish a group that can further </w:t>
            </w:r>
            <w:r w:rsidRPr="0034460F">
              <w:rPr>
                <w:rFonts w:cs="Arial"/>
              </w:rPr>
              <w:t>explore the barriers and opportunities offered by telehealth</w:t>
            </w:r>
            <w:r w:rsidRPr="0034460F">
              <w:t xml:space="preserve"> and develop suitable item to meet optometry requirements. </w:t>
            </w:r>
          </w:p>
        </w:tc>
        <w:tc>
          <w:tcPr>
            <w:tcW w:w="2693" w:type="dxa"/>
            <w:tcBorders>
              <w:top w:val="single" w:sz="4" w:space="0" w:color="B66113"/>
              <w:bottom w:val="single" w:sz="4" w:space="0" w:color="B66113"/>
            </w:tcBorders>
          </w:tcPr>
          <w:p w14:paraId="4FFF8A36" w14:textId="77777777" w:rsidR="00CC503B" w:rsidRPr="0034460F" w:rsidRDefault="00CC503B" w:rsidP="000C3086">
            <w:pPr>
              <w:pStyle w:val="Tabletext"/>
            </w:pPr>
            <w:r w:rsidRPr="0034460F">
              <w:t>A new telehealth optometry item may make it easier to support patients in rural and remote settings.</w:t>
            </w:r>
          </w:p>
        </w:tc>
        <w:tc>
          <w:tcPr>
            <w:tcW w:w="4914" w:type="dxa"/>
            <w:gridSpan w:val="2"/>
            <w:tcBorders>
              <w:top w:val="single" w:sz="4" w:space="0" w:color="B66113"/>
              <w:bottom w:val="single" w:sz="4" w:space="0" w:color="B66113"/>
            </w:tcBorders>
          </w:tcPr>
          <w:p w14:paraId="196615EF" w14:textId="288881F6" w:rsidR="00CC503B" w:rsidRPr="0034460F" w:rsidRDefault="00CF0CC6" w:rsidP="000C3086">
            <w:pPr>
              <w:pStyle w:val="Tabletext"/>
            </w:pPr>
            <w:r>
              <w:t>Improves</w:t>
            </w:r>
            <w:r w:rsidR="00CC503B" w:rsidRPr="0034460F">
              <w:t xml:space="preserve"> access to patients living in rural and remote settings. </w:t>
            </w:r>
            <w:r>
              <w:t>T</w:t>
            </w:r>
            <w:r w:rsidR="00545CF2" w:rsidRPr="00545CF2">
              <w:t>elehealth, optometrists can work as part of an eye health team that includes ophthalmologists and general practitioners.</w:t>
            </w:r>
          </w:p>
        </w:tc>
      </w:tr>
      <w:tr w:rsidR="00CF0CC6" w:rsidRPr="0034460F" w14:paraId="70A7F7DB" w14:textId="77777777" w:rsidTr="00545CF2">
        <w:trPr>
          <w:cantSplit/>
        </w:trPr>
        <w:tc>
          <w:tcPr>
            <w:tcW w:w="1093" w:type="dxa"/>
            <w:tcBorders>
              <w:top w:val="single" w:sz="4" w:space="0" w:color="B66113"/>
              <w:bottom w:val="single" w:sz="4" w:space="0" w:color="B66113"/>
            </w:tcBorders>
          </w:tcPr>
          <w:p w14:paraId="29DDC24D" w14:textId="77777777" w:rsidR="00CF0CC6" w:rsidRPr="0034460F" w:rsidRDefault="00CF0CC6" w:rsidP="000C3086">
            <w:pPr>
              <w:spacing w:before="40" w:after="40" w:line="240" w:lineRule="auto"/>
              <w:rPr>
                <w:rFonts w:cs="Arial"/>
                <w:b/>
                <w:color w:val="222222"/>
                <w:sz w:val="18"/>
                <w:szCs w:val="18"/>
              </w:rPr>
            </w:pPr>
          </w:p>
        </w:tc>
        <w:tc>
          <w:tcPr>
            <w:tcW w:w="1567" w:type="dxa"/>
            <w:tcBorders>
              <w:top w:val="single" w:sz="4" w:space="0" w:color="B66113"/>
              <w:bottom w:val="single" w:sz="4" w:space="0" w:color="B66113"/>
            </w:tcBorders>
          </w:tcPr>
          <w:p w14:paraId="3B73C6BC" w14:textId="77777777" w:rsidR="00CF0CC6" w:rsidRPr="0034460F" w:rsidRDefault="00CF0CC6" w:rsidP="000C3086">
            <w:pPr>
              <w:pStyle w:val="Tabletext"/>
            </w:pPr>
          </w:p>
        </w:tc>
        <w:tc>
          <w:tcPr>
            <w:tcW w:w="2977" w:type="dxa"/>
            <w:tcBorders>
              <w:top w:val="single" w:sz="4" w:space="0" w:color="B66113"/>
              <w:bottom w:val="single" w:sz="4" w:space="0" w:color="B66113"/>
            </w:tcBorders>
          </w:tcPr>
          <w:p w14:paraId="639BEE11" w14:textId="77777777" w:rsidR="00CF0CC6" w:rsidRPr="0034460F" w:rsidRDefault="00CF0CC6" w:rsidP="000C3086">
            <w:pPr>
              <w:pStyle w:val="Tabletext"/>
            </w:pPr>
          </w:p>
        </w:tc>
        <w:tc>
          <w:tcPr>
            <w:tcW w:w="2693" w:type="dxa"/>
            <w:tcBorders>
              <w:top w:val="single" w:sz="4" w:space="0" w:color="B66113"/>
              <w:bottom w:val="single" w:sz="4" w:space="0" w:color="B66113"/>
            </w:tcBorders>
          </w:tcPr>
          <w:p w14:paraId="7008DEDC" w14:textId="77777777" w:rsidR="00CF0CC6" w:rsidRPr="0034460F" w:rsidRDefault="00CF0CC6" w:rsidP="000C3086">
            <w:pPr>
              <w:pStyle w:val="Tabletext"/>
            </w:pPr>
          </w:p>
        </w:tc>
        <w:tc>
          <w:tcPr>
            <w:tcW w:w="4914" w:type="dxa"/>
            <w:gridSpan w:val="2"/>
            <w:tcBorders>
              <w:top w:val="single" w:sz="4" w:space="0" w:color="B66113"/>
              <w:bottom w:val="single" w:sz="4" w:space="0" w:color="B66113"/>
            </w:tcBorders>
          </w:tcPr>
          <w:p w14:paraId="1F5A9237" w14:textId="77777777" w:rsidR="00CF0CC6" w:rsidRPr="0034460F" w:rsidRDefault="00CF0CC6" w:rsidP="000C3086">
            <w:pPr>
              <w:pStyle w:val="Tabletext"/>
            </w:pPr>
          </w:p>
        </w:tc>
      </w:tr>
    </w:tbl>
    <w:p w14:paraId="76DC8F61" w14:textId="77777777" w:rsidR="00E26CFB" w:rsidRDefault="00E26CFB" w:rsidP="00CC503B">
      <w:pPr>
        <w:pStyle w:val="Caption"/>
      </w:pPr>
    </w:p>
    <w:p w14:paraId="06758224" w14:textId="77777777" w:rsidR="00CC503B" w:rsidRPr="0034460F" w:rsidRDefault="00CC503B" w:rsidP="00CC503B">
      <w:pPr>
        <w:pStyle w:val="Caption"/>
      </w:pPr>
      <w:r w:rsidRPr="0034460F">
        <w:t xml:space="preserve">Recommendation 4:  Change the frequency for a comprehensive eye exam from 3 years to 2 years for people aged 50 to 64. Ideally this recommendation would be available to all people in the 50 to 64 age </w:t>
      </w:r>
      <w:proofErr w:type="gramStart"/>
      <w:r w:rsidRPr="0034460F">
        <w:t>bracket</w:t>
      </w:r>
      <w:proofErr w:type="gramEnd"/>
      <w:r w:rsidRPr="0034460F">
        <w:t>, however, if this is not feasible then the exam should at least be available to those at highest risk of eye disease.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817"/>
        <w:gridCol w:w="1858"/>
        <w:gridCol w:w="2854"/>
        <w:gridCol w:w="2801"/>
        <w:gridCol w:w="1026"/>
        <w:gridCol w:w="3888"/>
      </w:tblGrid>
      <w:tr w:rsidR="00CC503B" w:rsidRPr="0034460F" w14:paraId="35F2B7D1" w14:textId="77777777" w:rsidTr="00CF0CC6">
        <w:trPr>
          <w:cantSplit/>
          <w:tblHeader/>
        </w:trPr>
        <w:tc>
          <w:tcPr>
            <w:tcW w:w="817" w:type="dxa"/>
            <w:tcBorders>
              <w:top w:val="single" w:sz="4" w:space="0" w:color="B66113"/>
              <w:bottom w:val="single" w:sz="4" w:space="0" w:color="B66113"/>
            </w:tcBorders>
            <w:shd w:val="clear" w:color="auto" w:fill="B66113"/>
          </w:tcPr>
          <w:p w14:paraId="650E42F8" w14:textId="77777777" w:rsidR="00CC503B" w:rsidRPr="0034460F" w:rsidRDefault="00CC503B" w:rsidP="000C3086">
            <w:pPr>
              <w:pStyle w:val="Tableheading-white"/>
              <w:rPr>
                <w:lang w:val="en-AU"/>
              </w:rPr>
            </w:pPr>
            <w:r w:rsidRPr="0034460F">
              <w:rPr>
                <w:lang w:val="en-AU"/>
              </w:rPr>
              <w:t>Item</w:t>
            </w:r>
          </w:p>
        </w:tc>
        <w:tc>
          <w:tcPr>
            <w:tcW w:w="1858" w:type="dxa"/>
            <w:tcBorders>
              <w:top w:val="single" w:sz="4" w:space="0" w:color="B66113"/>
              <w:bottom w:val="single" w:sz="4" w:space="0" w:color="B66113"/>
            </w:tcBorders>
            <w:shd w:val="clear" w:color="auto" w:fill="B66113"/>
          </w:tcPr>
          <w:p w14:paraId="6F2BFE28"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05C22B1D" w14:textId="77777777" w:rsidR="00CC503B" w:rsidRPr="0034460F" w:rsidRDefault="00CC503B" w:rsidP="000C3086">
            <w:pPr>
              <w:pStyle w:val="Tableheading-white"/>
              <w:rPr>
                <w:lang w:val="en-AU"/>
              </w:rPr>
            </w:pPr>
            <w:r w:rsidRPr="0034460F">
              <w:rPr>
                <w:lang w:val="en-AU"/>
              </w:rPr>
              <w:t>Committee recommendation</w:t>
            </w:r>
          </w:p>
        </w:tc>
        <w:tc>
          <w:tcPr>
            <w:tcW w:w="3827" w:type="dxa"/>
            <w:gridSpan w:val="2"/>
            <w:tcBorders>
              <w:top w:val="single" w:sz="4" w:space="0" w:color="B66113"/>
              <w:bottom w:val="single" w:sz="4" w:space="0" w:color="B66113"/>
            </w:tcBorders>
            <w:shd w:val="clear" w:color="auto" w:fill="B66113"/>
          </w:tcPr>
          <w:p w14:paraId="04FC9E47" w14:textId="77777777" w:rsidR="00CC503B" w:rsidRPr="0034460F" w:rsidRDefault="00CC503B" w:rsidP="000C3086">
            <w:pPr>
              <w:pStyle w:val="Tableheading-white"/>
              <w:rPr>
                <w:lang w:val="en-AU"/>
              </w:rPr>
            </w:pPr>
            <w:r w:rsidRPr="0034460F">
              <w:rPr>
                <w:lang w:val="en-AU"/>
              </w:rPr>
              <w:t>What would be different</w:t>
            </w:r>
          </w:p>
        </w:tc>
        <w:tc>
          <w:tcPr>
            <w:tcW w:w="3888" w:type="dxa"/>
            <w:tcBorders>
              <w:top w:val="single" w:sz="4" w:space="0" w:color="B66113"/>
              <w:bottom w:val="single" w:sz="4" w:space="0" w:color="B66113"/>
            </w:tcBorders>
            <w:shd w:val="clear" w:color="auto" w:fill="B66113"/>
          </w:tcPr>
          <w:p w14:paraId="6A50B9BF" w14:textId="77777777" w:rsidR="00CC503B" w:rsidRPr="0034460F" w:rsidRDefault="00CC503B" w:rsidP="000C3086">
            <w:pPr>
              <w:pStyle w:val="Tableheading-white"/>
              <w:rPr>
                <w:lang w:val="en-AU"/>
              </w:rPr>
            </w:pPr>
            <w:r w:rsidRPr="0034460F">
              <w:rPr>
                <w:lang w:val="en-AU"/>
              </w:rPr>
              <w:t>Why</w:t>
            </w:r>
          </w:p>
        </w:tc>
      </w:tr>
      <w:tr w:rsidR="00CC503B" w:rsidRPr="0034460F" w14:paraId="07BC1E16" w14:textId="77777777" w:rsidTr="009E5CD9">
        <w:trPr>
          <w:cantSplit/>
        </w:trPr>
        <w:tc>
          <w:tcPr>
            <w:tcW w:w="817" w:type="dxa"/>
            <w:tcBorders>
              <w:top w:val="single" w:sz="4" w:space="0" w:color="B66113"/>
              <w:bottom w:val="single" w:sz="4" w:space="0" w:color="B66113"/>
            </w:tcBorders>
          </w:tcPr>
          <w:p w14:paraId="3B82A830"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10910</w:t>
            </w:r>
          </w:p>
        </w:tc>
        <w:tc>
          <w:tcPr>
            <w:tcW w:w="1858" w:type="dxa"/>
            <w:tcBorders>
              <w:top w:val="single" w:sz="4" w:space="0" w:color="B66113"/>
              <w:bottom w:val="single" w:sz="4" w:space="0" w:color="B66113"/>
            </w:tcBorders>
          </w:tcPr>
          <w:p w14:paraId="1E7B1C6C" w14:textId="77777777" w:rsidR="00CC503B" w:rsidRPr="0034460F" w:rsidRDefault="00CC503B" w:rsidP="000C3086">
            <w:pPr>
              <w:pStyle w:val="Tabletext"/>
            </w:pPr>
            <w:r w:rsidRPr="0034460F">
              <w:t>Provides an initial consultation to u</w:t>
            </w:r>
            <w:r w:rsidR="003A7713">
              <w:t>ndertake a comprehensive</w:t>
            </w:r>
            <w:r w:rsidRPr="0034460F">
              <w:t xml:space="preserve"> eye check</w:t>
            </w:r>
          </w:p>
        </w:tc>
        <w:tc>
          <w:tcPr>
            <w:tcW w:w="2854" w:type="dxa"/>
            <w:tcBorders>
              <w:top w:val="single" w:sz="4" w:space="0" w:color="B66113"/>
              <w:bottom w:val="single" w:sz="4" w:space="0" w:color="B66113"/>
            </w:tcBorders>
          </w:tcPr>
          <w:p w14:paraId="73FE0CAF" w14:textId="77777777" w:rsidR="00CC503B" w:rsidRPr="0034460F" w:rsidRDefault="00CC503B" w:rsidP="008C1143">
            <w:pPr>
              <w:pStyle w:val="Tabletext"/>
            </w:pPr>
            <w:r w:rsidRPr="0034460F">
              <w:t xml:space="preserve">Change the frequency for </w:t>
            </w:r>
            <w:r w:rsidR="003A7713">
              <w:t>a comprehensive eye check</w:t>
            </w:r>
            <w:r w:rsidRPr="0034460F">
              <w:t xml:space="preserve"> for people aged 50 to 64</w:t>
            </w:r>
            <w:r w:rsidR="003A7713">
              <w:t xml:space="preserve"> years old, from three y</w:t>
            </w:r>
            <w:r w:rsidR="008C1143">
              <w:t xml:space="preserve">ears to </w:t>
            </w:r>
            <w:r w:rsidR="003A7713">
              <w:t>two</w:t>
            </w:r>
            <w:r w:rsidRPr="0034460F">
              <w:t xml:space="preserve"> years.</w:t>
            </w:r>
          </w:p>
        </w:tc>
        <w:tc>
          <w:tcPr>
            <w:tcW w:w="2801" w:type="dxa"/>
            <w:tcBorders>
              <w:top w:val="single" w:sz="4" w:space="0" w:color="B66113"/>
              <w:bottom w:val="single" w:sz="4" w:space="0" w:color="B66113"/>
            </w:tcBorders>
          </w:tcPr>
          <w:p w14:paraId="74399147" w14:textId="77777777" w:rsidR="00CC503B" w:rsidRPr="0034460F" w:rsidRDefault="00CC503B" w:rsidP="00F50545">
            <w:r w:rsidRPr="00F50545">
              <w:rPr>
                <w:sz w:val="18"/>
                <w:szCs w:val="18"/>
              </w:rPr>
              <w:t xml:space="preserve">Patients aged 50 to 64 </w:t>
            </w:r>
            <w:r w:rsidR="003A7713" w:rsidRPr="00F50545">
              <w:rPr>
                <w:sz w:val="18"/>
                <w:szCs w:val="18"/>
              </w:rPr>
              <w:t xml:space="preserve">years old </w:t>
            </w:r>
            <w:r w:rsidRPr="00F50545">
              <w:rPr>
                <w:sz w:val="18"/>
                <w:szCs w:val="18"/>
              </w:rPr>
              <w:t xml:space="preserve">would be able </w:t>
            </w:r>
            <w:r w:rsidR="003A7713" w:rsidRPr="00F50545">
              <w:rPr>
                <w:sz w:val="18"/>
                <w:szCs w:val="18"/>
              </w:rPr>
              <w:t>access an MBS rebate</w:t>
            </w:r>
            <w:r w:rsidRPr="00F50545">
              <w:rPr>
                <w:sz w:val="18"/>
                <w:szCs w:val="18"/>
              </w:rPr>
              <w:t xml:space="preserve"> once every two years instead of every three years. </w:t>
            </w:r>
            <w:r w:rsidR="007B481D" w:rsidRPr="00F50545">
              <w:rPr>
                <w:sz w:val="18"/>
                <w:szCs w:val="18"/>
              </w:rPr>
              <w:t>The service would</w:t>
            </w:r>
            <w:r w:rsidR="006B3C36" w:rsidRPr="00F50545">
              <w:rPr>
                <w:sz w:val="18"/>
                <w:szCs w:val="18"/>
              </w:rPr>
              <w:t xml:space="preserve"> be undertaken </w:t>
            </w:r>
            <w:r w:rsidR="007B481D" w:rsidRPr="00F50545">
              <w:rPr>
                <w:sz w:val="18"/>
                <w:szCs w:val="18"/>
              </w:rPr>
              <w:t>after an optometrist identifies</w:t>
            </w:r>
            <w:r w:rsidR="006B3C36" w:rsidRPr="00F50545">
              <w:rPr>
                <w:sz w:val="18"/>
                <w:szCs w:val="18"/>
              </w:rPr>
              <w:t xml:space="preserve"> relevant key risk factors during patient engagement.</w:t>
            </w:r>
          </w:p>
        </w:tc>
        <w:tc>
          <w:tcPr>
            <w:tcW w:w="4914" w:type="dxa"/>
            <w:gridSpan w:val="2"/>
            <w:tcBorders>
              <w:top w:val="single" w:sz="4" w:space="0" w:color="B66113"/>
              <w:bottom w:val="single" w:sz="4" w:space="0" w:color="B66113"/>
            </w:tcBorders>
          </w:tcPr>
          <w:p w14:paraId="5F874CCC" w14:textId="17EE82D3" w:rsidR="006B3C36" w:rsidRPr="00F50545" w:rsidRDefault="00166E49" w:rsidP="00F50545">
            <w:pPr>
              <w:pStyle w:val="ListParagraph"/>
              <w:rPr>
                <w:sz w:val="18"/>
                <w:szCs w:val="18"/>
              </w:rPr>
            </w:pPr>
            <w:r w:rsidRPr="00166E49">
              <w:rPr>
                <w:sz w:val="18"/>
                <w:szCs w:val="18"/>
              </w:rPr>
              <w:t>Timely access (every two years)</w:t>
            </w:r>
            <w:r w:rsidR="00F22BF5">
              <w:rPr>
                <w:sz w:val="18"/>
                <w:szCs w:val="18"/>
              </w:rPr>
              <w:t xml:space="preserve"> better </w:t>
            </w:r>
            <w:r w:rsidR="00256B1C" w:rsidRPr="00256B1C">
              <w:rPr>
                <w:sz w:val="18"/>
                <w:szCs w:val="18"/>
              </w:rPr>
              <w:t>identif</w:t>
            </w:r>
            <w:r w:rsidR="00256B1C">
              <w:rPr>
                <w:sz w:val="18"/>
                <w:szCs w:val="18"/>
              </w:rPr>
              <w:t>ies</w:t>
            </w:r>
            <w:r w:rsidR="00545CF2" w:rsidRPr="00F50545">
              <w:rPr>
                <w:sz w:val="18"/>
                <w:szCs w:val="18"/>
              </w:rPr>
              <w:t xml:space="preserve"> vision loss and other conditions such as glaucoma</w:t>
            </w:r>
            <w:r w:rsidR="008C1143" w:rsidRPr="00F50545">
              <w:rPr>
                <w:sz w:val="18"/>
                <w:szCs w:val="18"/>
              </w:rPr>
              <w:t>, diabetes and macular degeneration</w:t>
            </w:r>
            <w:r w:rsidR="00545CF2" w:rsidRPr="00F50545">
              <w:rPr>
                <w:sz w:val="18"/>
                <w:szCs w:val="18"/>
              </w:rPr>
              <w:t>.</w:t>
            </w:r>
            <w:r w:rsidR="00F807B3" w:rsidRPr="00F50545">
              <w:rPr>
                <w:sz w:val="18"/>
                <w:szCs w:val="18"/>
              </w:rPr>
              <w:t xml:space="preserve"> </w:t>
            </w:r>
            <w:r w:rsidR="00235F8D">
              <w:rPr>
                <w:sz w:val="18"/>
                <w:szCs w:val="18"/>
              </w:rPr>
              <w:t>Identifying risk factors of patient</w:t>
            </w:r>
            <w:r w:rsidR="009644F1">
              <w:rPr>
                <w:sz w:val="18"/>
                <w:szCs w:val="18"/>
              </w:rPr>
              <w:t>s</w:t>
            </w:r>
            <w:r w:rsidR="00235F8D">
              <w:rPr>
                <w:sz w:val="18"/>
                <w:szCs w:val="18"/>
              </w:rPr>
              <w:t xml:space="preserve"> will determine whether testing is required</w:t>
            </w:r>
            <w:r w:rsidR="009644F1">
              <w:rPr>
                <w:sz w:val="18"/>
                <w:szCs w:val="18"/>
              </w:rPr>
              <w:t>.</w:t>
            </w:r>
          </w:p>
          <w:p w14:paraId="649A1FA0" w14:textId="77777777" w:rsidR="00CC503B" w:rsidRPr="0034460F" w:rsidRDefault="00CC503B" w:rsidP="00F50545"/>
        </w:tc>
      </w:tr>
      <w:tr w:rsidR="00BD01A8" w:rsidRPr="0034460F" w14:paraId="2EE0450B" w14:textId="77777777" w:rsidTr="009E5CD9">
        <w:trPr>
          <w:cantSplit/>
        </w:trPr>
        <w:tc>
          <w:tcPr>
            <w:tcW w:w="817" w:type="dxa"/>
            <w:tcBorders>
              <w:top w:val="single" w:sz="4" w:space="0" w:color="B66113"/>
              <w:bottom w:val="single" w:sz="4" w:space="0" w:color="B66113"/>
            </w:tcBorders>
          </w:tcPr>
          <w:p w14:paraId="56DAE71E" w14:textId="77777777" w:rsidR="00BD01A8" w:rsidRPr="0034460F" w:rsidRDefault="00BD01A8" w:rsidP="000C3086">
            <w:pPr>
              <w:spacing w:before="40" w:after="40" w:line="240" w:lineRule="auto"/>
              <w:rPr>
                <w:rFonts w:cs="Arial"/>
                <w:b/>
                <w:sz w:val="18"/>
                <w:szCs w:val="18"/>
                <w:lang w:eastAsia="en-US"/>
              </w:rPr>
            </w:pPr>
          </w:p>
        </w:tc>
        <w:tc>
          <w:tcPr>
            <w:tcW w:w="1858" w:type="dxa"/>
            <w:tcBorders>
              <w:top w:val="single" w:sz="4" w:space="0" w:color="B66113"/>
              <w:bottom w:val="single" w:sz="4" w:space="0" w:color="B66113"/>
            </w:tcBorders>
          </w:tcPr>
          <w:p w14:paraId="26E13B6C" w14:textId="77777777" w:rsidR="00BD01A8" w:rsidRPr="0034460F" w:rsidRDefault="00BD01A8" w:rsidP="000C3086">
            <w:pPr>
              <w:pStyle w:val="Tabletext"/>
            </w:pPr>
          </w:p>
        </w:tc>
        <w:tc>
          <w:tcPr>
            <w:tcW w:w="2854" w:type="dxa"/>
            <w:tcBorders>
              <w:top w:val="single" w:sz="4" w:space="0" w:color="B66113"/>
              <w:bottom w:val="single" w:sz="4" w:space="0" w:color="B66113"/>
            </w:tcBorders>
          </w:tcPr>
          <w:p w14:paraId="29B169B0" w14:textId="77777777" w:rsidR="00BD01A8" w:rsidRPr="0034460F" w:rsidRDefault="00BD01A8" w:rsidP="008C1143">
            <w:pPr>
              <w:pStyle w:val="Tabletext"/>
            </w:pPr>
          </w:p>
        </w:tc>
        <w:tc>
          <w:tcPr>
            <w:tcW w:w="2801" w:type="dxa"/>
            <w:tcBorders>
              <w:top w:val="single" w:sz="4" w:space="0" w:color="B66113"/>
              <w:bottom w:val="single" w:sz="4" w:space="0" w:color="B66113"/>
            </w:tcBorders>
          </w:tcPr>
          <w:p w14:paraId="16305B68" w14:textId="77777777" w:rsidR="00BD01A8" w:rsidRPr="0034460F" w:rsidRDefault="00BD01A8" w:rsidP="00F50545">
            <w:pPr>
              <w:pStyle w:val="ListParagraph"/>
            </w:pPr>
          </w:p>
        </w:tc>
        <w:tc>
          <w:tcPr>
            <w:tcW w:w="4914" w:type="dxa"/>
            <w:gridSpan w:val="2"/>
            <w:tcBorders>
              <w:top w:val="single" w:sz="4" w:space="0" w:color="B66113"/>
              <w:bottom w:val="single" w:sz="4" w:space="0" w:color="B66113"/>
            </w:tcBorders>
          </w:tcPr>
          <w:p w14:paraId="582F6FC9" w14:textId="77777777" w:rsidR="00BD01A8" w:rsidRPr="0034460F" w:rsidRDefault="00BD01A8" w:rsidP="00F50545"/>
        </w:tc>
      </w:tr>
    </w:tbl>
    <w:p w14:paraId="6CC5745C" w14:textId="77777777" w:rsidR="00CC503B" w:rsidRPr="0034460F" w:rsidRDefault="00CC503B" w:rsidP="00CC503B">
      <w:pPr>
        <w:pStyle w:val="Caption"/>
      </w:pPr>
      <w:r w:rsidRPr="0034460F">
        <w:lastRenderedPageBreak/>
        <w:t>Recommendation 5: Reword the explanatory notes for all 10 contact lens prescription and fitting items to remove the requirement to deliver the lens.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276"/>
        <w:gridCol w:w="1399"/>
        <w:gridCol w:w="2820"/>
        <w:gridCol w:w="2585"/>
        <w:gridCol w:w="5623"/>
      </w:tblGrid>
      <w:tr w:rsidR="00CC503B" w:rsidRPr="0034460F" w14:paraId="75BAD163" w14:textId="77777777" w:rsidTr="00F50545">
        <w:trPr>
          <w:cantSplit/>
          <w:tblHeader/>
        </w:trPr>
        <w:tc>
          <w:tcPr>
            <w:tcW w:w="1276" w:type="dxa"/>
            <w:tcBorders>
              <w:top w:val="single" w:sz="4" w:space="0" w:color="B66113"/>
              <w:bottom w:val="single" w:sz="4" w:space="0" w:color="B66113"/>
            </w:tcBorders>
            <w:shd w:val="clear" w:color="auto" w:fill="B66113"/>
          </w:tcPr>
          <w:p w14:paraId="6E0DE48E" w14:textId="77777777" w:rsidR="00CC503B" w:rsidRPr="0034460F" w:rsidRDefault="00CC503B" w:rsidP="000C3086">
            <w:pPr>
              <w:pStyle w:val="Tableheading-white"/>
              <w:rPr>
                <w:lang w:val="en-AU"/>
              </w:rPr>
            </w:pPr>
            <w:r w:rsidRPr="0034460F">
              <w:rPr>
                <w:lang w:val="en-AU"/>
              </w:rPr>
              <w:t>Item</w:t>
            </w:r>
          </w:p>
        </w:tc>
        <w:tc>
          <w:tcPr>
            <w:tcW w:w="1399" w:type="dxa"/>
            <w:tcBorders>
              <w:top w:val="single" w:sz="4" w:space="0" w:color="B66113"/>
              <w:bottom w:val="single" w:sz="4" w:space="0" w:color="B66113"/>
            </w:tcBorders>
            <w:shd w:val="clear" w:color="auto" w:fill="B66113"/>
          </w:tcPr>
          <w:p w14:paraId="26061499" w14:textId="77777777" w:rsidR="00CC503B" w:rsidRPr="0034460F" w:rsidRDefault="00CC503B" w:rsidP="000C3086">
            <w:pPr>
              <w:pStyle w:val="Tableheading-white"/>
              <w:rPr>
                <w:lang w:val="en-AU"/>
              </w:rPr>
            </w:pPr>
            <w:r w:rsidRPr="0034460F">
              <w:rPr>
                <w:lang w:val="en-AU"/>
              </w:rPr>
              <w:t>What it does</w:t>
            </w:r>
          </w:p>
        </w:tc>
        <w:tc>
          <w:tcPr>
            <w:tcW w:w="2820" w:type="dxa"/>
            <w:tcBorders>
              <w:top w:val="single" w:sz="4" w:space="0" w:color="B66113"/>
              <w:bottom w:val="single" w:sz="4" w:space="0" w:color="B66113"/>
            </w:tcBorders>
            <w:shd w:val="clear" w:color="auto" w:fill="B66113"/>
          </w:tcPr>
          <w:p w14:paraId="5250F28B" w14:textId="77777777" w:rsidR="00CC503B" w:rsidRPr="0034460F" w:rsidRDefault="00CC503B" w:rsidP="000C3086">
            <w:pPr>
              <w:pStyle w:val="Tableheading-white"/>
              <w:rPr>
                <w:lang w:val="en-AU"/>
              </w:rPr>
            </w:pPr>
            <w:r w:rsidRPr="0034460F">
              <w:rPr>
                <w:lang w:val="en-AU"/>
              </w:rPr>
              <w:t>Committee recommendation</w:t>
            </w:r>
          </w:p>
        </w:tc>
        <w:tc>
          <w:tcPr>
            <w:tcW w:w="2585" w:type="dxa"/>
            <w:tcBorders>
              <w:top w:val="single" w:sz="4" w:space="0" w:color="B66113"/>
              <w:bottom w:val="single" w:sz="4" w:space="0" w:color="B66113"/>
            </w:tcBorders>
            <w:shd w:val="clear" w:color="auto" w:fill="B66113"/>
          </w:tcPr>
          <w:p w14:paraId="0675AAD9" w14:textId="77777777" w:rsidR="00CC503B" w:rsidRPr="0034460F" w:rsidRDefault="00CC503B" w:rsidP="000C3086">
            <w:pPr>
              <w:pStyle w:val="Tableheading-white"/>
              <w:rPr>
                <w:lang w:val="en-AU"/>
              </w:rPr>
            </w:pPr>
            <w:r w:rsidRPr="0034460F">
              <w:rPr>
                <w:lang w:val="en-AU"/>
              </w:rPr>
              <w:t>What would be different</w:t>
            </w:r>
          </w:p>
        </w:tc>
        <w:tc>
          <w:tcPr>
            <w:tcW w:w="5623" w:type="dxa"/>
            <w:tcBorders>
              <w:top w:val="single" w:sz="4" w:space="0" w:color="B66113"/>
              <w:bottom w:val="single" w:sz="4" w:space="0" w:color="B66113"/>
            </w:tcBorders>
            <w:shd w:val="clear" w:color="auto" w:fill="B66113"/>
          </w:tcPr>
          <w:p w14:paraId="6B27ECF8" w14:textId="4F5B11DE" w:rsidR="00CC503B" w:rsidRPr="0034460F" w:rsidRDefault="00CC503B" w:rsidP="000C3086">
            <w:pPr>
              <w:pStyle w:val="Tableheading-white"/>
              <w:rPr>
                <w:lang w:val="en-AU"/>
              </w:rPr>
            </w:pPr>
            <w:r w:rsidRPr="0034460F">
              <w:rPr>
                <w:lang w:val="en-AU"/>
              </w:rPr>
              <w:t>Why</w:t>
            </w:r>
          </w:p>
        </w:tc>
      </w:tr>
      <w:tr w:rsidR="00CC503B" w:rsidRPr="0034460F" w14:paraId="1EB391D1" w14:textId="77777777" w:rsidTr="00F50545">
        <w:trPr>
          <w:cantSplit/>
        </w:trPr>
        <w:tc>
          <w:tcPr>
            <w:tcW w:w="1276" w:type="dxa"/>
            <w:tcBorders>
              <w:top w:val="single" w:sz="4" w:space="0" w:color="B66113"/>
              <w:bottom w:val="single" w:sz="4" w:space="0" w:color="B66113"/>
            </w:tcBorders>
          </w:tcPr>
          <w:p w14:paraId="1AFFC75E"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10921, 10922, 10923, 10924, 10925, 10926, 10927, 10928, 10929, 10930,</w:t>
            </w:r>
          </w:p>
        </w:tc>
        <w:tc>
          <w:tcPr>
            <w:tcW w:w="1399" w:type="dxa"/>
            <w:tcBorders>
              <w:top w:val="single" w:sz="4" w:space="0" w:color="B66113"/>
              <w:bottom w:val="single" w:sz="4" w:space="0" w:color="B66113"/>
            </w:tcBorders>
          </w:tcPr>
          <w:p w14:paraId="61901320" w14:textId="77777777" w:rsidR="00CC503B" w:rsidRPr="0034460F" w:rsidRDefault="001375E1" w:rsidP="000C3086">
            <w:pPr>
              <w:pStyle w:val="Tabletext"/>
            </w:pPr>
            <w:r w:rsidRPr="0034460F">
              <w:t>A consultation</w:t>
            </w:r>
            <w:r w:rsidR="00CC503B" w:rsidRPr="0034460F">
              <w:t xml:space="preserve"> to prescribe and fit contact lenses.</w:t>
            </w:r>
          </w:p>
        </w:tc>
        <w:tc>
          <w:tcPr>
            <w:tcW w:w="2820" w:type="dxa"/>
            <w:tcBorders>
              <w:top w:val="single" w:sz="4" w:space="0" w:color="B66113"/>
              <w:bottom w:val="single" w:sz="4" w:space="0" w:color="B66113"/>
            </w:tcBorders>
          </w:tcPr>
          <w:p w14:paraId="6F3A9261" w14:textId="77777777" w:rsidR="00CC503B" w:rsidRPr="0034460F" w:rsidRDefault="00CC503B" w:rsidP="000C3086">
            <w:pPr>
              <w:pStyle w:val="Tabletext"/>
            </w:pPr>
            <w:r w:rsidRPr="0034460F">
              <w:t>Reword the explanatory notes for all 10 contact lens prescription and fitting items to remove the requirement to deliver the lens.</w:t>
            </w:r>
          </w:p>
        </w:tc>
        <w:tc>
          <w:tcPr>
            <w:tcW w:w="2585" w:type="dxa"/>
            <w:tcBorders>
              <w:top w:val="single" w:sz="4" w:space="0" w:color="B66113"/>
              <w:bottom w:val="single" w:sz="4" w:space="0" w:color="B66113"/>
            </w:tcBorders>
          </w:tcPr>
          <w:p w14:paraId="350E98B0" w14:textId="77777777" w:rsidR="00CC503B" w:rsidRPr="0034460F" w:rsidRDefault="00804B5A" w:rsidP="000C3086">
            <w:pPr>
              <w:pStyle w:val="Tabletext"/>
            </w:pPr>
            <w:r>
              <w:t>Patients</w:t>
            </w:r>
            <w:r w:rsidR="00CC503B" w:rsidRPr="0034460F">
              <w:t xml:space="preserve"> would continue to receive a benefit for the prescription and fitting of trial lens. </w:t>
            </w:r>
          </w:p>
        </w:tc>
        <w:tc>
          <w:tcPr>
            <w:tcW w:w="5623" w:type="dxa"/>
            <w:tcBorders>
              <w:top w:val="single" w:sz="4" w:space="0" w:color="B66113"/>
              <w:bottom w:val="single" w:sz="4" w:space="0" w:color="B66113"/>
            </w:tcBorders>
          </w:tcPr>
          <w:p w14:paraId="0C045EC0" w14:textId="35FFA824" w:rsidR="00CC503B" w:rsidRPr="0034460F" w:rsidRDefault="009E5CD9" w:rsidP="00804B5A">
            <w:pPr>
              <w:pStyle w:val="Tabletext"/>
            </w:pPr>
            <w:r w:rsidRPr="009E5CD9">
              <w:t xml:space="preserve">This introduces some flexibility into the clinical pathway. Optometrists would be responsible for prescribing lenses to suit </w:t>
            </w:r>
            <w:r w:rsidR="00804B5A">
              <w:t>patient’s</w:t>
            </w:r>
            <w:r w:rsidRPr="009E5CD9">
              <w:t xml:space="preserve"> needs and ensure satisfactory performance. Patients could purchase their lenses online or from other providers, and continue to receive their care from their optometrist.</w:t>
            </w:r>
          </w:p>
        </w:tc>
      </w:tr>
    </w:tbl>
    <w:p w14:paraId="69EDBCE4" w14:textId="77777777" w:rsidR="00E26CFB" w:rsidRDefault="00E26CFB" w:rsidP="00CC503B">
      <w:pPr>
        <w:pStyle w:val="Caption"/>
      </w:pPr>
    </w:p>
    <w:p w14:paraId="607458FC" w14:textId="77777777" w:rsidR="00CC503B" w:rsidRPr="0034460F" w:rsidRDefault="00CC503B" w:rsidP="00CC503B">
      <w:pPr>
        <w:pStyle w:val="Caption"/>
      </w:pPr>
      <w:r w:rsidRPr="0034460F">
        <w:t>Recommendation 6: Combine the similar ametropic and schedule fee items (10921, 10922, 10923 and 10925) into one item number.</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1582"/>
        <w:gridCol w:w="2854"/>
        <w:gridCol w:w="2551"/>
        <w:gridCol w:w="5623"/>
      </w:tblGrid>
      <w:tr w:rsidR="00CC503B" w:rsidRPr="0034460F" w14:paraId="23902A2B" w14:textId="77777777" w:rsidTr="00F50545">
        <w:trPr>
          <w:cantSplit/>
          <w:tblHeader/>
        </w:trPr>
        <w:tc>
          <w:tcPr>
            <w:tcW w:w="1093" w:type="dxa"/>
            <w:tcBorders>
              <w:top w:val="single" w:sz="4" w:space="0" w:color="B66113"/>
              <w:bottom w:val="single" w:sz="4" w:space="0" w:color="B66113"/>
            </w:tcBorders>
            <w:shd w:val="clear" w:color="auto" w:fill="B66113"/>
          </w:tcPr>
          <w:p w14:paraId="6A86936F" w14:textId="77777777" w:rsidR="00CC503B" w:rsidRPr="0034460F" w:rsidRDefault="00CC503B" w:rsidP="000C3086">
            <w:pPr>
              <w:pStyle w:val="Tableheading-white"/>
              <w:rPr>
                <w:lang w:val="en-AU"/>
              </w:rPr>
            </w:pPr>
            <w:r w:rsidRPr="0034460F">
              <w:rPr>
                <w:lang w:val="en-AU"/>
              </w:rPr>
              <w:t>Item</w:t>
            </w:r>
          </w:p>
        </w:tc>
        <w:tc>
          <w:tcPr>
            <w:tcW w:w="1582" w:type="dxa"/>
            <w:tcBorders>
              <w:top w:val="single" w:sz="4" w:space="0" w:color="B66113"/>
              <w:bottom w:val="single" w:sz="4" w:space="0" w:color="B66113"/>
            </w:tcBorders>
            <w:shd w:val="clear" w:color="auto" w:fill="B66113"/>
          </w:tcPr>
          <w:p w14:paraId="47D30C00"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06802D73" w14:textId="77777777" w:rsidR="00CC503B" w:rsidRPr="0034460F" w:rsidRDefault="00CC503B" w:rsidP="000C3086">
            <w:pPr>
              <w:pStyle w:val="Tableheading-white"/>
              <w:rPr>
                <w:lang w:val="en-AU"/>
              </w:rPr>
            </w:pPr>
            <w:r w:rsidRPr="0034460F">
              <w:rPr>
                <w:lang w:val="en-AU"/>
              </w:rPr>
              <w:t>Committee recommendation</w:t>
            </w:r>
          </w:p>
        </w:tc>
        <w:tc>
          <w:tcPr>
            <w:tcW w:w="2551" w:type="dxa"/>
            <w:tcBorders>
              <w:top w:val="single" w:sz="4" w:space="0" w:color="B66113"/>
              <w:bottom w:val="single" w:sz="4" w:space="0" w:color="B66113"/>
            </w:tcBorders>
            <w:shd w:val="clear" w:color="auto" w:fill="B66113"/>
          </w:tcPr>
          <w:p w14:paraId="7E5C5942" w14:textId="77777777" w:rsidR="00CC503B" w:rsidRPr="0034460F" w:rsidRDefault="00CC503B" w:rsidP="000C3086">
            <w:pPr>
              <w:pStyle w:val="Tableheading-white"/>
              <w:rPr>
                <w:lang w:val="en-AU"/>
              </w:rPr>
            </w:pPr>
            <w:r w:rsidRPr="0034460F">
              <w:rPr>
                <w:lang w:val="en-AU"/>
              </w:rPr>
              <w:t>What would be different</w:t>
            </w:r>
          </w:p>
        </w:tc>
        <w:tc>
          <w:tcPr>
            <w:tcW w:w="5623" w:type="dxa"/>
            <w:tcBorders>
              <w:top w:val="single" w:sz="4" w:space="0" w:color="B66113"/>
              <w:bottom w:val="single" w:sz="4" w:space="0" w:color="B66113"/>
            </w:tcBorders>
            <w:shd w:val="clear" w:color="auto" w:fill="B66113"/>
          </w:tcPr>
          <w:p w14:paraId="37D939EE" w14:textId="5E43F822" w:rsidR="00CC503B" w:rsidRPr="0034460F" w:rsidRDefault="00CC503B" w:rsidP="000C3086">
            <w:pPr>
              <w:pStyle w:val="Tableheading-white"/>
              <w:rPr>
                <w:lang w:val="en-AU"/>
              </w:rPr>
            </w:pPr>
            <w:r w:rsidRPr="0034460F">
              <w:rPr>
                <w:lang w:val="en-AU"/>
              </w:rPr>
              <w:t>Why</w:t>
            </w:r>
          </w:p>
        </w:tc>
      </w:tr>
      <w:tr w:rsidR="00CC503B" w:rsidRPr="0034460F" w14:paraId="7FCBA296" w14:textId="77777777" w:rsidTr="00F50545">
        <w:trPr>
          <w:cantSplit/>
        </w:trPr>
        <w:tc>
          <w:tcPr>
            <w:tcW w:w="1093" w:type="dxa"/>
            <w:tcBorders>
              <w:top w:val="single" w:sz="4" w:space="0" w:color="B66113"/>
              <w:bottom w:val="single" w:sz="4" w:space="0" w:color="B66113"/>
            </w:tcBorders>
          </w:tcPr>
          <w:p w14:paraId="6CAE6AC4" w14:textId="77777777" w:rsidR="00CC503B" w:rsidRPr="0034460F" w:rsidRDefault="00CC503B" w:rsidP="000C3086">
            <w:pPr>
              <w:spacing w:before="40" w:after="40" w:line="240" w:lineRule="auto"/>
              <w:rPr>
                <w:sz w:val="18"/>
                <w:szCs w:val="18"/>
              </w:rPr>
            </w:pPr>
            <w:r w:rsidRPr="0034460F">
              <w:rPr>
                <w:rFonts w:cs="Arial"/>
                <w:b/>
                <w:sz w:val="18"/>
                <w:szCs w:val="18"/>
                <w:lang w:eastAsia="en-US"/>
              </w:rPr>
              <w:t>10921, 10922, 10923,  10925</w:t>
            </w:r>
          </w:p>
        </w:tc>
        <w:tc>
          <w:tcPr>
            <w:tcW w:w="1582" w:type="dxa"/>
            <w:tcBorders>
              <w:top w:val="single" w:sz="4" w:space="0" w:color="B66113"/>
              <w:bottom w:val="single" w:sz="4" w:space="0" w:color="B66113"/>
            </w:tcBorders>
          </w:tcPr>
          <w:p w14:paraId="7A42D56A" w14:textId="77777777" w:rsidR="00CC503B" w:rsidRPr="0034460F" w:rsidRDefault="00CC503B" w:rsidP="000C3086">
            <w:pPr>
              <w:pStyle w:val="Tabletext"/>
            </w:pPr>
            <w:r w:rsidRPr="0034460F">
              <w:t xml:space="preserve">A </w:t>
            </w:r>
            <w:proofErr w:type="gramStart"/>
            <w:r w:rsidRPr="0034460F">
              <w:t>consultations</w:t>
            </w:r>
            <w:proofErr w:type="gramEnd"/>
            <w:r w:rsidRPr="0034460F">
              <w:t xml:space="preserve"> to prescribe and fit contact lenses.</w:t>
            </w:r>
          </w:p>
        </w:tc>
        <w:tc>
          <w:tcPr>
            <w:tcW w:w="2854" w:type="dxa"/>
            <w:tcBorders>
              <w:top w:val="single" w:sz="4" w:space="0" w:color="B66113"/>
              <w:bottom w:val="single" w:sz="4" w:space="0" w:color="B66113"/>
            </w:tcBorders>
          </w:tcPr>
          <w:p w14:paraId="71023938" w14:textId="77777777" w:rsidR="00CC503B" w:rsidRPr="0034460F" w:rsidRDefault="00CC503B" w:rsidP="000C3086">
            <w:pPr>
              <w:pStyle w:val="Tabletext"/>
            </w:pPr>
            <w:r w:rsidRPr="0034460F">
              <w:t>Combine the similar ametropic services (contact lens)</w:t>
            </w:r>
          </w:p>
        </w:tc>
        <w:tc>
          <w:tcPr>
            <w:tcW w:w="2551" w:type="dxa"/>
            <w:tcBorders>
              <w:top w:val="single" w:sz="4" w:space="0" w:color="B66113"/>
              <w:bottom w:val="single" w:sz="4" w:space="0" w:color="B66113"/>
            </w:tcBorders>
          </w:tcPr>
          <w:p w14:paraId="7D5A00F7" w14:textId="77777777" w:rsidR="00CC503B" w:rsidRPr="0034460F" w:rsidRDefault="00804B5A" w:rsidP="000C3086">
            <w:pPr>
              <w:pStyle w:val="Tabletext"/>
            </w:pPr>
            <w:r>
              <w:t>Patients</w:t>
            </w:r>
            <w:r w:rsidR="00CC503B" w:rsidRPr="0034460F">
              <w:t xml:space="preserve"> would continue to receive the best practice care available and receive benefits for these services.</w:t>
            </w:r>
          </w:p>
        </w:tc>
        <w:tc>
          <w:tcPr>
            <w:tcW w:w="5623" w:type="dxa"/>
            <w:tcBorders>
              <w:top w:val="single" w:sz="4" w:space="0" w:color="B66113"/>
              <w:bottom w:val="single" w:sz="4" w:space="0" w:color="B66113"/>
            </w:tcBorders>
          </w:tcPr>
          <w:p w14:paraId="00E40C07" w14:textId="77777777" w:rsidR="00CC503B" w:rsidRDefault="00CC503B" w:rsidP="000C3086">
            <w:pPr>
              <w:pStyle w:val="Tabletext"/>
            </w:pPr>
            <w:r w:rsidRPr="0034460F">
              <w:t>This recommendation focuses on reducing the regulatory burden for optometrists by simplifying the number of items that can be claimed to prescribe and fit contact lenses.</w:t>
            </w:r>
          </w:p>
          <w:p w14:paraId="47AE2B9B" w14:textId="77777777" w:rsidR="009E5CD9" w:rsidRPr="009E5CD9" w:rsidRDefault="009E5CD9" w:rsidP="009E5CD9">
            <w:pPr>
              <w:pStyle w:val="Tabletext"/>
              <w:rPr>
                <w:i/>
              </w:rPr>
            </w:pPr>
            <w:r w:rsidRPr="009E5CD9">
              <w:rPr>
                <w:i/>
              </w:rPr>
              <w:t>Ametropi</w:t>
            </w:r>
            <w:r>
              <w:rPr>
                <w:i/>
              </w:rPr>
              <w:t>c</w:t>
            </w:r>
            <w:r w:rsidRPr="009E5CD9">
              <w:rPr>
                <w:i/>
              </w:rPr>
              <w:t xml:space="preserve"> is an abnormal refractive condition (such as myo</w:t>
            </w:r>
            <w:r w:rsidR="001D2BB1">
              <w:rPr>
                <w:i/>
              </w:rPr>
              <w:t>pia or astigmatism) causing burred retinal images and poorer detailed vision</w:t>
            </w:r>
          </w:p>
        </w:tc>
      </w:tr>
    </w:tbl>
    <w:p w14:paraId="42295286" w14:textId="77777777" w:rsidR="00E26CFB" w:rsidRDefault="00E26CFB" w:rsidP="00CC503B">
      <w:pPr>
        <w:pStyle w:val="Caption"/>
      </w:pPr>
    </w:p>
    <w:p w14:paraId="464FA63C" w14:textId="77777777" w:rsidR="00CC503B" w:rsidRPr="0034460F" w:rsidRDefault="00CC503B" w:rsidP="00CC503B">
      <w:pPr>
        <w:pStyle w:val="Caption"/>
      </w:pPr>
      <w:r w:rsidRPr="0034460F">
        <w:t>Recommendation 7: Amend the item descriptor for MBS items 10940 and 10941 to allow the service to be performed ‘on behalf of’ an optometrist.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1582"/>
        <w:gridCol w:w="2854"/>
        <w:gridCol w:w="2092"/>
        <w:gridCol w:w="1735"/>
        <w:gridCol w:w="3888"/>
      </w:tblGrid>
      <w:tr w:rsidR="00CC503B" w:rsidRPr="0034460F" w14:paraId="5C2647BF" w14:textId="77777777" w:rsidTr="009828CF">
        <w:trPr>
          <w:cantSplit/>
          <w:tblHeader/>
        </w:trPr>
        <w:tc>
          <w:tcPr>
            <w:tcW w:w="1093" w:type="dxa"/>
            <w:tcBorders>
              <w:top w:val="single" w:sz="4" w:space="0" w:color="B66113"/>
              <w:bottom w:val="single" w:sz="4" w:space="0" w:color="B66113"/>
            </w:tcBorders>
            <w:shd w:val="clear" w:color="auto" w:fill="B66113"/>
          </w:tcPr>
          <w:p w14:paraId="78A9378A" w14:textId="77777777" w:rsidR="00CC503B" w:rsidRPr="0034460F" w:rsidRDefault="00CC503B" w:rsidP="000C3086">
            <w:pPr>
              <w:pStyle w:val="Tableheading-white"/>
              <w:rPr>
                <w:lang w:val="en-AU"/>
              </w:rPr>
            </w:pPr>
            <w:r w:rsidRPr="0034460F">
              <w:rPr>
                <w:lang w:val="en-AU"/>
              </w:rPr>
              <w:t>Item</w:t>
            </w:r>
          </w:p>
        </w:tc>
        <w:tc>
          <w:tcPr>
            <w:tcW w:w="1582" w:type="dxa"/>
            <w:tcBorders>
              <w:top w:val="single" w:sz="4" w:space="0" w:color="B66113"/>
              <w:bottom w:val="single" w:sz="4" w:space="0" w:color="B66113"/>
            </w:tcBorders>
            <w:shd w:val="clear" w:color="auto" w:fill="B66113"/>
          </w:tcPr>
          <w:p w14:paraId="0EC4B0FB"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2AC64CCD" w14:textId="77777777" w:rsidR="00CC503B" w:rsidRPr="0034460F" w:rsidRDefault="00CC503B" w:rsidP="000C3086">
            <w:pPr>
              <w:pStyle w:val="Tableheading-white"/>
              <w:rPr>
                <w:lang w:val="en-AU"/>
              </w:rPr>
            </w:pPr>
            <w:r w:rsidRPr="0034460F">
              <w:rPr>
                <w:lang w:val="en-AU"/>
              </w:rPr>
              <w:t>Committee recommendation</w:t>
            </w:r>
          </w:p>
        </w:tc>
        <w:tc>
          <w:tcPr>
            <w:tcW w:w="3827" w:type="dxa"/>
            <w:gridSpan w:val="2"/>
            <w:tcBorders>
              <w:top w:val="single" w:sz="4" w:space="0" w:color="B66113"/>
              <w:bottom w:val="single" w:sz="4" w:space="0" w:color="B66113"/>
            </w:tcBorders>
            <w:shd w:val="clear" w:color="auto" w:fill="B66113"/>
          </w:tcPr>
          <w:p w14:paraId="147D101E" w14:textId="77777777" w:rsidR="00CC503B" w:rsidRPr="0034460F" w:rsidRDefault="00CC503B" w:rsidP="000C3086">
            <w:pPr>
              <w:pStyle w:val="Tableheading-white"/>
              <w:rPr>
                <w:lang w:val="en-AU"/>
              </w:rPr>
            </w:pPr>
            <w:r w:rsidRPr="0034460F">
              <w:rPr>
                <w:lang w:val="en-AU"/>
              </w:rPr>
              <w:t>What would be different</w:t>
            </w:r>
          </w:p>
        </w:tc>
        <w:tc>
          <w:tcPr>
            <w:tcW w:w="3888" w:type="dxa"/>
            <w:tcBorders>
              <w:top w:val="single" w:sz="4" w:space="0" w:color="B66113"/>
              <w:bottom w:val="single" w:sz="4" w:space="0" w:color="B66113"/>
            </w:tcBorders>
            <w:shd w:val="clear" w:color="auto" w:fill="B66113"/>
          </w:tcPr>
          <w:p w14:paraId="1CE018DB" w14:textId="77777777" w:rsidR="00CC503B" w:rsidRPr="0034460F" w:rsidRDefault="00CC503B" w:rsidP="000C3086">
            <w:pPr>
              <w:pStyle w:val="Tableheading-white"/>
              <w:rPr>
                <w:lang w:val="en-AU"/>
              </w:rPr>
            </w:pPr>
            <w:r w:rsidRPr="0034460F">
              <w:rPr>
                <w:lang w:val="en-AU"/>
              </w:rPr>
              <w:t>Why</w:t>
            </w:r>
          </w:p>
        </w:tc>
      </w:tr>
      <w:tr w:rsidR="00CC503B" w:rsidRPr="0034460F" w14:paraId="192D6E19" w14:textId="77777777" w:rsidTr="009E5CD9">
        <w:trPr>
          <w:cantSplit/>
        </w:trPr>
        <w:tc>
          <w:tcPr>
            <w:tcW w:w="1093" w:type="dxa"/>
            <w:tcBorders>
              <w:top w:val="single" w:sz="4" w:space="0" w:color="B66113"/>
              <w:bottom w:val="single" w:sz="4" w:space="0" w:color="B66113"/>
            </w:tcBorders>
          </w:tcPr>
          <w:p w14:paraId="439B6173"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10940</w:t>
            </w:r>
          </w:p>
          <w:p w14:paraId="3AF6444E"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10941</w:t>
            </w:r>
          </w:p>
        </w:tc>
        <w:tc>
          <w:tcPr>
            <w:tcW w:w="1582" w:type="dxa"/>
            <w:tcBorders>
              <w:top w:val="single" w:sz="4" w:space="0" w:color="B66113"/>
              <w:bottom w:val="single" w:sz="4" w:space="0" w:color="B66113"/>
            </w:tcBorders>
          </w:tcPr>
          <w:p w14:paraId="14A741C6" w14:textId="77777777" w:rsidR="00CC503B" w:rsidRPr="0034460F" w:rsidRDefault="00CC503B" w:rsidP="000C3086">
            <w:pPr>
              <w:pStyle w:val="Tabletext"/>
            </w:pPr>
            <w:r w:rsidRPr="0034460F">
              <w:t>An automated process to map your field of vision conducted by an optometrist</w:t>
            </w:r>
          </w:p>
        </w:tc>
        <w:tc>
          <w:tcPr>
            <w:tcW w:w="2854" w:type="dxa"/>
            <w:tcBorders>
              <w:top w:val="single" w:sz="4" w:space="0" w:color="B66113"/>
              <w:bottom w:val="single" w:sz="4" w:space="0" w:color="B66113"/>
            </w:tcBorders>
          </w:tcPr>
          <w:p w14:paraId="6F930FCF" w14:textId="77777777" w:rsidR="00CC503B" w:rsidRPr="00403661" w:rsidRDefault="00CC503B" w:rsidP="000C3086">
            <w:pPr>
              <w:pStyle w:val="Tabletext"/>
            </w:pPr>
            <w:r w:rsidRPr="00403661">
              <w:t xml:space="preserve">Amend the item to allow the service to be performed </w:t>
            </w:r>
            <w:r w:rsidR="00F807B3" w:rsidRPr="00403661">
              <w:t xml:space="preserve">by </w:t>
            </w:r>
            <w:r w:rsidR="00FF5C04" w:rsidRPr="00F50545">
              <w:t xml:space="preserve">a </w:t>
            </w:r>
            <w:r w:rsidR="00FF5C04" w:rsidRPr="00F50545">
              <w:rPr>
                <w:rFonts w:eastAsiaTheme="minorHAnsi" w:cs="Arial"/>
                <w:bCs/>
                <w:iCs/>
              </w:rPr>
              <w:t xml:space="preserve">suitably trained or qualified person </w:t>
            </w:r>
            <w:r w:rsidRPr="00403661">
              <w:t>‘on behalf of’ an optometrist</w:t>
            </w:r>
            <w:r w:rsidR="00642899" w:rsidRPr="00F50545">
              <w:rPr>
                <w:rFonts w:eastAsiaTheme="minorHAnsi" w:cs="Arial"/>
                <w:bCs/>
                <w:iCs/>
              </w:rPr>
              <w:t xml:space="preserve"> with involvement of the optometrist in delivery of care for the patient</w:t>
            </w:r>
            <w:r w:rsidRPr="00403661">
              <w:t>.</w:t>
            </w:r>
            <w:r w:rsidR="007B481D" w:rsidRPr="00F50545">
              <w:rPr>
                <w:rFonts w:eastAsiaTheme="minorHAnsi" w:cs="Arial"/>
                <w:bCs/>
                <w:iCs/>
              </w:rPr>
              <w:t xml:space="preserve"> A</w:t>
            </w:r>
            <w:r w:rsidR="007B481D" w:rsidRPr="00F50545">
              <w:rPr>
                <w:lang w:eastAsia="en-US"/>
              </w:rPr>
              <w:t xml:space="preserve"> working group to be convened to develop appropriate sector wide training guidelines to meet patient quality and safety requirements for healthcare providers accessing MBS items</w:t>
            </w:r>
            <w:r w:rsidR="00FF5C04" w:rsidRPr="00F50545">
              <w:rPr>
                <w:lang w:eastAsia="en-US"/>
              </w:rPr>
              <w:t>.</w:t>
            </w:r>
          </w:p>
        </w:tc>
        <w:tc>
          <w:tcPr>
            <w:tcW w:w="2092" w:type="dxa"/>
            <w:tcBorders>
              <w:top w:val="single" w:sz="4" w:space="0" w:color="B66113"/>
              <w:bottom w:val="single" w:sz="4" w:space="0" w:color="B66113"/>
            </w:tcBorders>
          </w:tcPr>
          <w:p w14:paraId="77D271F4" w14:textId="0CCBC6D3" w:rsidR="00CC503B" w:rsidRPr="006D089E" w:rsidRDefault="00FF5C04" w:rsidP="008C1143">
            <w:pPr>
              <w:pStyle w:val="Tabletext"/>
            </w:pPr>
            <w:r>
              <w:rPr>
                <w:rFonts w:eastAsiaTheme="minorHAnsi" w:cs="Arial"/>
                <w:bCs/>
                <w:iCs/>
              </w:rPr>
              <w:t>S</w:t>
            </w:r>
            <w:r w:rsidR="00F807B3" w:rsidRPr="00F50545">
              <w:rPr>
                <w:rFonts w:eastAsiaTheme="minorHAnsi" w:cs="Arial"/>
                <w:bCs/>
                <w:iCs/>
              </w:rPr>
              <w:t>uitably trained</w:t>
            </w:r>
            <w:r w:rsidRPr="00FF5C04">
              <w:rPr>
                <w:rFonts w:eastAsiaTheme="minorHAnsi" w:cs="Arial"/>
                <w:bCs/>
                <w:iCs/>
              </w:rPr>
              <w:t xml:space="preserve"> or qualified </w:t>
            </w:r>
            <w:r w:rsidR="00235F8D">
              <w:rPr>
                <w:rFonts w:eastAsiaTheme="minorHAnsi" w:cs="Arial"/>
                <w:bCs/>
                <w:iCs/>
              </w:rPr>
              <w:t>person to</w:t>
            </w:r>
            <w:r w:rsidR="00CC503B" w:rsidRPr="0043435D">
              <w:t xml:space="preserve"> undertake the automated process under the supervision of an optometrist</w:t>
            </w:r>
            <w:r w:rsidR="00F218B5">
              <w:t xml:space="preserve"> using </w:t>
            </w:r>
            <w:r w:rsidR="00166E49">
              <w:t xml:space="preserve">approved training </w:t>
            </w:r>
            <w:r w:rsidR="00BD01A8" w:rsidRPr="0043435D">
              <w:t>guidelines</w:t>
            </w:r>
            <w:r w:rsidR="001A0920">
              <w:t>.</w:t>
            </w:r>
          </w:p>
        </w:tc>
        <w:tc>
          <w:tcPr>
            <w:tcW w:w="5623" w:type="dxa"/>
            <w:gridSpan w:val="2"/>
            <w:tcBorders>
              <w:top w:val="single" w:sz="4" w:space="0" w:color="B66113"/>
              <w:bottom w:val="single" w:sz="4" w:space="0" w:color="B66113"/>
            </w:tcBorders>
          </w:tcPr>
          <w:p w14:paraId="5F6AA449" w14:textId="00975556" w:rsidR="00CC503B" w:rsidRPr="0034460F" w:rsidRDefault="00CC503B" w:rsidP="007B481D">
            <w:pPr>
              <w:pStyle w:val="Tabletext"/>
            </w:pPr>
            <w:r w:rsidRPr="0034460F">
              <w:t>This recommendation focuses on improving the availability of optometry services</w:t>
            </w:r>
            <w:r w:rsidR="009E5CD9">
              <w:t xml:space="preserve"> </w:t>
            </w:r>
            <w:r w:rsidR="009E5CD9" w:rsidRPr="009E5CD9">
              <w:t>with the optometrist working with trained, qualified and supervi</w:t>
            </w:r>
            <w:r w:rsidR="009E5CD9">
              <w:t>sed staff to perform eye tests</w:t>
            </w:r>
            <w:r w:rsidRPr="00F218B5">
              <w:t>.</w:t>
            </w:r>
            <w:r w:rsidR="00F807B3" w:rsidRPr="00F50545">
              <w:rPr>
                <w:rFonts w:eastAsiaTheme="minorHAnsi" w:cs="Arial"/>
                <w:bCs/>
                <w:iCs/>
              </w:rPr>
              <w:t xml:space="preserve"> </w:t>
            </w:r>
            <w:r w:rsidR="00F218B5" w:rsidRPr="00F50545">
              <w:rPr>
                <w:rFonts w:eastAsiaTheme="minorHAnsi" w:cs="Arial"/>
                <w:bCs/>
                <w:iCs/>
              </w:rPr>
              <w:t>Baseline</w:t>
            </w:r>
            <w:r w:rsidR="00235F8D">
              <w:rPr>
                <w:rFonts w:eastAsiaTheme="minorHAnsi" w:cs="Arial"/>
                <w:bCs/>
                <w:iCs/>
              </w:rPr>
              <w:t xml:space="preserve"> training</w:t>
            </w:r>
            <w:r w:rsidR="00F218B5" w:rsidRPr="00F50545">
              <w:rPr>
                <w:rFonts w:eastAsiaTheme="minorHAnsi" w:cs="Arial"/>
                <w:bCs/>
                <w:iCs/>
              </w:rPr>
              <w:t xml:space="preserve"> guidelines</w:t>
            </w:r>
            <w:r w:rsidR="00FF5C04">
              <w:rPr>
                <w:rFonts w:eastAsiaTheme="minorHAnsi" w:cs="Arial"/>
                <w:bCs/>
                <w:iCs/>
              </w:rPr>
              <w:t xml:space="preserve"> </w:t>
            </w:r>
            <w:r w:rsidR="00235F8D">
              <w:rPr>
                <w:rFonts w:eastAsiaTheme="minorHAnsi" w:cs="Arial"/>
                <w:bCs/>
                <w:iCs/>
              </w:rPr>
              <w:t xml:space="preserve">for operation of machinery </w:t>
            </w:r>
            <w:r w:rsidR="00FF5C04">
              <w:rPr>
                <w:rFonts w:eastAsiaTheme="minorHAnsi" w:cs="Arial"/>
                <w:bCs/>
                <w:iCs/>
              </w:rPr>
              <w:t xml:space="preserve">will </w:t>
            </w:r>
            <w:r w:rsidR="00F059B7">
              <w:rPr>
                <w:rFonts w:eastAsiaTheme="minorHAnsi" w:cs="Arial"/>
                <w:bCs/>
                <w:iCs/>
              </w:rPr>
              <w:t>assist practice</w:t>
            </w:r>
            <w:r w:rsidR="00235F8D">
              <w:rPr>
                <w:rFonts w:eastAsiaTheme="minorHAnsi" w:cs="Arial"/>
                <w:bCs/>
                <w:iCs/>
              </w:rPr>
              <w:t xml:space="preserve"> </w:t>
            </w:r>
            <w:r w:rsidR="00FF5C04" w:rsidRPr="00F218B5">
              <w:rPr>
                <w:rFonts w:eastAsiaTheme="minorHAnsi" w:cs="Arial"/>
                <w:bCs/>
                <w:iCs/>
              </w:rPr>
              <w:t>assessments</w:t>
            </w:r>
            <w:r w:rsidR="00F218B5" w:rsidRPr="00F218B5">
              <w:rPr>
                <w:rFonts w:eastAsiaTheme="minorHAnsi" w:cs="Arial"/>
                <w:bCs/>
                <w:iCs/>
              </w:rPr>
              <w:t xml:space="preserve"> </w:t>
            </w:r>
            <w:r w:rsidR="00FF5C04" w:rsidRPr="00F218B5">
              <w:rPr>
                <w:rFonts w:eastAsiaTheme="minorHAnsi" w:cs="Arial"/>
                <w:bCs/>
                <w:iCs/>
              </w:rPr>
              <w:t>ensur</w:t>
            </w:r>
            <w:r w:rsidR="00FF5C04">
              <w:rPr>
                <w:rFonts w:eastAsiaTheme="minorHAnsi" w:cs="Arial"/>
                <w:bCs/>
                <w:iCs/>
              </w:rPr>
              <w:t xml:space="preserve">ing </w:t>
            </w:r>
            <w:r w:rsidR="00FF5C04" w:rsidRPr="00F218B5">
              <w:rPr>
                <w:rFonts w:eastAsiaTheme="minorHAnsi" w:cs="Arial"/>
                <w:bCs/>
                <w:iCs/>
              </w:rPr>
              <w:t>quality</w:t>
            </w:r>
            <w:r w:rsidR="00F218B5">
              <w:rPr>
                <w:rFonts w:eastAsiaTheme="minorHAnsi" w:cs="Arial"/>
                <w:bCs/>
                <w:iCs/>
              </w:rPr>
              <w:t xml:space="preserve"> testing and safety of patients</w:t>
            </w:r>
            <w:r w:rsidR="00FF5C04">
              <w:rPr>
                <w:rFonts w:eastAsiaTheme="minorHAnsi" w:cs="Arial"/>
                <w:bCs/>
                <w:iCs/>
              </w:rPr>
              <w:t>.</w:t>
            </w:r>
          </w:p>
        </w:tc>
      </w:tr>
    </w:tbl>
    <w:p w14:paraId="7EE565EF" w14:textId="77777777" w:rsidR="00CC503B" w:rsidRPr="0034460F" w:rsidRDefault="00CC503B" w:rsidP="00CC503B">
      <w:pPr>
        <w:pStyle w:val="Caption"/>
      </w:pPr>
      <w:r w:rsidRPr="0034460F">
        <w:t xml:space="preserve">Recommendation 8: Create a new item to allow a brief consultation (not more than 15 minutes) to be co claimed with undertaking a computerised perimetry procedure (items 10940 and 10941). This new item could only be claimed in the case of monitoring of glaucoma suspects or patients with diagnosed glaucoma.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1582"/>
        <w:gridCol w:w="2854"/>
        <w:gridCol w:w="4110"/>
        <w:gridCol w:w="3605"/>
      </w:tblGrid>
      <w:tr w:rsidR="00CC503B" w:rsidRPr="0034460F" w14:paraId="6E46E00B" w14:textId="77777777" w:rsidTr="00F50545">
        <w:trPr>
          <w:cantSplit/>
          <w:tblHeader/>
        </w:trPr>
        <w:tc>
          <w:tcPr>
            <w:tcW w:w="1093" w:type="dxa"/>
            <w:tcBorders>
              <w:top w:val="single" w:sz="4" w:space="0" w:color="B66113"/>
              <w:bottom w:val="single" w:sz="4" w:space="0" w:color="B66113"/>
            </w:tcBorders>
            <w:shd w:val="clear" w:color="auto" w:fill="B66113"/>
          </w:tcPr>
          <w:p w14:paraId="41846C26" w14:textId="77777777" w:rsidR="00CC503B" w:rsidRPr="0034460F" w:rsidRDefault="00CC503B" w:rsidP="000C3086">
            <w:pPr>
              <w:pStyle w:val="Tableheading-white"/>
              <w:rPr>
                <w:lang w:val="en-AU"/>
              </w:rPr>
            </w:pPr>
            <w:r w:rsidRPr="0034460F">
              <w:rPr>
                <w:lang w:val="en-AU"/>
              </w:rPr>
              <w:t>Item</w:t>
            </w:r>
          </w:p>
        </w:tc>
        <w:tc>
          <w:tcPr>
            <w:tcW w:w="1582" w:type="dxa"/>
            <w:tcBorders>
              <w:top w:val="single" w:sz="4" w:space="0" w:color="B66113"/>
              <w:bottom w:val="single" w:sz="4" w:space="0" w:color="B66113"/>
            </w:tcBorders>
            <w:shd w:val="clear" w:color="auto" w:fill="B66113"/>
          </w:tcPr>
          <w:p w14:paraId="1035BE0E"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78C8E72A" w14:textId="77777777" w:rsidR="00CC503B" w:rsidRPr="0034460F" w:rsidRDefault="00CC503B" w:rsidP="000C3086">
            <w:pPr>
              <w:pStyle w:val="Tableheading-white"/>
              <w:rPr>
                <w:lang w:val="en-AU"/>
              </w:rPr>
            </w:pPr>
            <w:r w:rsidRPr="0034460F">
              <w:rPr>
                <w:lang w:val="en-AU"/>
              </w:rPr>
              <w:t>Committee recommendation</w:t>
            </w:r>
          </w:p>
        </w:tc>
        <w:tc>
          <w:tcPr>
            <w:tcW w:w="4110" w:type="dxa"/>
            <w:tcBorders>
              <w:top w:val="single" w:sz="4" w:space="0" w:color="B66113"/>
              <w:bottom w:val="single" w:sz="4" w:space="0" w:color="B66113"/>
            </w:tcBorders>
            <w:shd w:val="clear" w:color="auto" w:fill="B66113"/>
          </w:tcPr>
          <w:p w14:paraId="4E592C6B" w14:textId="77777777" w:rsidR="00CC503B" w:rsidRPr="0034460F" w:rsidRDefault="00CC503B" w:rsidP="000C3086">
            <w:pPr>
              <w:pStyle w:val="Tableheading-white"/>
              <w:rPr>
                <w:lang w:val="en-AU"/>
              </w:rPr>
            </w:pPr>
            <w:r w:rsidRPr="0034460F">
              <w:rPr>
                <w:lang w:val="en-AU"/>
              </w:rPr>
              <w:t>What would be different</w:t>
            </w:r>
          </w:p>
        </w:tc>
        <w:tc>
          <w:tcPr>
            <w:tcW w:w="3605" w:type="dxa"/>
            <w:tcBorders>
              <w:top w:val="single" w:sz="4" w:space="0" w:color="B66113"/>
              <w:bottom w:val="single" w:sz="4" w:space="0" w:color="B66113"/>
            </w:tcBorders>
            <w:shd w:val="clear" w:color="auto" w:fill="B66113"/>
          </w:tcPr>
          <w:p w14:paraId="4E09EFF1" w14:textId="77777777" w:rsidR="00CC503B" w:rsidRPr="0034460F" w:rsidRDefault="00CC503B" w:rsidP="000C3086">
            <w:pPr>
              <w:pStyle w:val="Tableheading-white"/>
              <w:rPr>
                <w:lang w:val="en-AU"/>
              </w:rPr>
            </w:pPr>
            <w:r w:rsidRPr="0034460F">
              <w:rPr>
                <w:lang w:val="en-AU"/>
              </w:rPr>
              <w:t>Why</w:t>
            </w:r>
          </w:p>
        </w:tc>
      </w:tr>
      <w:tr w:rsidR="00CC503B" w:rsidRPr="0034460F" w14:paraId="442FD005" w14:textId="77777777" w:rsidTr="000C3086">
        <w:trPr>
          <w:cantSplit/>
        </w:trPr>
        <w:tc>
          <w:tcPr>
            <w:tcW w:w="1093" w:type="dxa"/>
            <w:tcBorders>
              <w:top w:val="single" w:sz="4" w:space="0" w:color="B66113"/>
              <w:bottom w:val="single" w:sz="4" w:space="0" w:color="B66113"/>
            </w:tcBorders>
          </w:tcPr>
          <w:p w14:paraId="300DEAA0"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New item</w:t>
            </w:r>
          </w:p>
        </w:tc>
        <w:tc>
          <w:tcPr>
            <w:tcW w:w="1582" w:type="dxa"/>
            <w:tcBorders>
              <w:top w:val="single" w:sz="4" w:space="0" w:color="B66113"/>
              <w:bottom w:val="single" w:sz="4" w:space="0" w:color="B66113"/>
            </w:tcBorders>
          </w:tcPr>
          <w:p w14:paraId="20EED3DE" w14:textId="77777777" w:rsidR="00CC503B" w:rsidRPr="0034460F" w:rsidRDefault="00CC503B" w:rsidP="000C3086">
            <w:pPr>
              <w:pStyle w:val="Tabletext"/>
            </w:pPr>
            <w:r w:rsidRPr="0034460F">
              <w:t>N/A</w:t>
            </w:r>
          </w:p>
        </w:tc>
        <w:tc>
          <w:tcPr>
            <w:tcW w:w="2854" w:type="dxa"/>
            <w:tcBorders>
              <w:top w:val="single" w:sz="4" w:space="0" w:color="B66113"/>
              <w:bottom w:val="single" w:sz="4" w:space="0" w:color="B66113"/>
            </w:tcBorders>
          </w:tcPr>
          <w:p w14:paraId="0542BA07" w14:textId="77777777" w:rsidR="00CC503B" w:rsidRPr="0034460F" w:rsidRDefault="00CC503B" w:rsidP="000C3086">
            <w:pPr>
              <w:pStyle w:val="Tabletext"/>
            </w:pPr>
            <w:r w:rsidRPr="0034460F">
              <w:t xml:space="preserve">Create a new item to be co claimed for a brief consultation to </w:t>
            </w:r>
            <w:r w:rsidRPr="0034460F">
              <w:rPr>
                <w:rFonts w:cs="Arial"/>
              </w:rPr>
              <w:t>monitor</w:t>
            </w:r>
            <w:r w:rsidRPr="0034460F">
              <w:t xml:space="preserve"> suspected</w:t>
            </w:r>
            <w:r w:rsidRPr="0034460F">
              <w:rPr>
                <w:rFonts w:cs="Arial"/>
              </w:rPr>
              <w:t xml:space="preserve"> or diagnosed glaucoma</w:t>
            </w:r>
            <w:r w:rsidRPr="0034460F">
              <w:t xml:space="preserve"> when undertaking computerised perimetry.</w:t>
            </w:r>
          </w:p>
        </w:tc>
        <w:tc>
          <w:tcPr>
            <w:tcW w:w="4110" w:type="dxa"/>
            <w:tcBorders>
              <w:top w:val="single" w:sz="4" w:space="0" w:color="B66113"/>
              <w:bottom w:val="single" w:sz="4" w:space="0" w:color="B66113"/>
            </w:tcBorders>
          </w:tcPr>
          <w:p w14:paraId="6BE751DE" w14:textId="77777777" w:rsidR="00CC503B" w:rsidRPr="0034460F" w:rsidRDefault="00CC503B" w:rsidP="000C3086">
            <w:pPr>
              <w:pStyle w:val="Tabletext"/>
            </w:pPr>
            <w:r w:rsidRPr="0034460F">
              <w:t xml:space="preserve">Allow a benefit to be paid to patients when an optometrist </w:t>
            </w:r>
            <w:r w:rsidRPr="0034460F">
              <w:rPr>
                <w:rFonts w:cs="Arial"/>
              </w:rPr>
              <w:t>monitors a</w:t>
            </w:r>
            <w:r w:rsidRPr="0034460F">
              <w:t xml:space="preserve"> suspected</w:t>
            </w:r>
            <w:r w:rsidRPr="0034460F">
              <w:rPr>
                <w:rFonts w:cs="Arial"/>
              </w:rPr>
              <w:t xml:space="preserve"> or diagnosed glaucoma in conjunction with a </w:t>
            </w:r>
            <w:r w:rsidRPr="0034460F">
              <w:t>computerised perimetry item.</w:t>
            </w:r>
          </w:p>
        </w:tc>
        <w:tc>
          <w:tcPr>
            <w:tcW w:w="3605" w:type="dxa"/>
            <w:tcBorders>
              <w:top w:val="single" w:sz="4" w:space="0" w:color="B66113"/>
              <w:bottom w:val="single" w:sz="4" w:space="0" w:color="B66113"/>
            </w:tcBorders>
          </w:tcPr>
          <w:p w14:paraId="243C9BC0" w14:textId="77777777" w:rsidR="00CC503B" w:rsidRPr="0034460F" w:rsidRDefault="00CC503B" w:rsidP="000C3086">
            <w:pPr>
              <w:pStyle w:val="Tabletext"/>
            </w:pPr>
            <w:r w:rsidRPr="0034460F">
              <w:t>This recommendation focuses on improving access to timely care for patients with suspected</w:t>
            </w:r>
            <w:r w:rsidRPr="0034460F">
              <w:rPr>
                <w:rFonts w:cs="Arial"/>
              </w:rPr>
              <w:t xml:space="preserve"> or diagnosed glaucoma. It would not require a separate visit to monitor </w:t>
            </w:r>
            <w:r w:rsidRPr="0034460F">
              <w:t>suspected</w:t>
            </w:r>
            <w:r w:rsidRPr="0034460F">
              <w:rPr>
                <w:rFonts w:cs="Arial"/>
              </w:rPr>
              <w:t xml:space="preserve"> or diagnosed glaucoma.</w:t>
            </w:r>
          </w:p>
        </w:tc>
      </w:tr>
    </w:tbl>
    <w:p w14:paraId="794C1D4A" w14:textId="77777777" w:rsidR="00CC503B" w:rsidRPr="0034460F" w:rsidRDefault="00CC503B" w:rsidP="00CC503B">
      <w:pPr>
        <w:pStyle w:val="Caption"/>
      </w:pPr>
      <w:r w:rsidRPr="0034460F">
        <w:lastRenderedPageBreak/>
        <w:t>Recommendation 9: Expand the explanatory notes for MBS items 10940 and 10941 to emphasise the need for providers to document clearly the rationale underlying the need for the practitioner to perform a computerised perimetry test.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1582"/>
        <w:gridCol w:w="2854"/>
        <w:gridCol w:w="4077"/>
        <w:gridCol w:w="3638"/>
      </w:tblGrid>
      <w:tr w:rsidR="00CC503B" w:rsidRPr="0034460F" w14:paraId="1FF0E7BE" w14:textId="77777777" w:rsidTr="009E5CD9">
        <w:trPr>
          <w:cantSplit/>
          <w:tblHeader/>
        </w:trPr>
        <w:tc>
          <w:tcPr>
            <w:tcW w:w="1093" w:type="dxa"/>
            <w:tcBorders>
              <w:top w:val="single" w:sz="4" w:space="0" w:color="B66113"/>
              <w:bottom w:val="single" w:sz="4" w:space="0" w:color="B66113"/>
            </w:tcBorders>
            <w:shd w:val="clear" w:color="auto" w:fill="B66113"/>
          </w:tcPr>
          <w:p w14:paraId="780C990A" w14:textId="77777777" w:rsidR="00CC503B" w:rsidRPr="0034460F" w:rsidRDefault="00CC503B" w:rsidP="000C3086">
            <w:pPr>
              <w:pStyle w:val="Tableheading-white"/>
              <w:rPr>
                <w:lang w:val="en-AU"/>
              </w:rPr>
            </w:pPr>
            <w:r w:rsidRPr="0034460F">
              <w:rPr>
                <w:lang w:val="en-AU"/>
              </w:rPr>
              <w:t>Item</w:t>
            </w:r>
          </w:p>
        </w:tc>
        <w:tc>
          <w:tcPr>
            <w:tcW w:w="1582" w:type="dxa"/>
            <w:tcBorders>
              <w:top w:val="single" w:sz="4" w:space="0" w:color="B66113"/>
              <w:bottom w:val="single" w:sz="4" w:space="0" w:color="B66113"/>
            </w:tcBorders>
            <w:shd w:val="clear" w:color="auto" w:fill="B66113"/>
          </w:tcPr>
          <w:p w14:paraId="165809E6"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4A807A5F" w14:textId="77777777" w:rsidR="00CC503B" w:rsidRPr="0034460F" w:rsidRDefault="00CC503B" w:rsidP="000C3086">
            <w:pPr>
              <w:pStyle w:val="Tableheading-white"/>
              <w:rPr>
                <w:lang w:val="en-AU"/>
              </w:rPr>
            </w:pPr>
            <w:r w:rsidRPr="0034460F">
              <w:rPr>
                <w:lang w:val="en-AU"/>
              </w:rPr>
              <w:t>Committee recommendation</w:t>
            </w:r>
          </w:p>
        </w:tc>
        <w:tc>
          <w:tcPr>
            <w:tcW w:w="4077" w:type="dxa"/>
            <w:tcBorders>
              <w:top w:val="single" w:sz="4" w:space="0" w:color="B66113"/>
              <w:bottom w:val="single" w:sz="4" w:space="0" w:color="B66113"/>
            </w:tcBorders>
            <w:shd w:val="clear" w:color="auto" w:fill="B66113"/>
          </w:tcPr>
          <w:p w14:paraId="3DE362BB" w14:textId="77777777" w:rsidR="00CC503B" w:rsidRPr="0034460F" w:rsidRDefault="00CC503B" w:rsidP="000C3086">
            <w:pPr>
              <w:pStyle w:val="Tableheading-white"/>
              <w:rPr>
                <w:lang w:val="en-AU"/>
              </w:rPr>
            </w:pPr>
            <w:r w:rsidRPr="0034460F">
              <w:rPr>
                <w:lang w:val="en-AU"/>
              </w:rPr>
              <w:t>What would be different</w:t>
            </w:r>
          </w:p>
        </w:tc>
        <w:tc>
          <w:tcPr>
            <w:tcW w:w="3638" w:type="dxa"/>
            <w:tcBorders>
              <w:top w:val="single" w:sz="4" w:space="0" w:color="B66113"/>
              <w:bottom w:val="single" w:sz="4" w:space="0" w:color="B66113"/>
            </w:tcBorders>
            <w:shd w:val="clear" w:color="auto" w:fill="B66113"/>
          </w:tcPr>
          <w:p w14:paraId="574F8011" w14:textId="77777777" w:rsidR="00CC503B" w:rsidRPr="0034460F" w:rsidRDefault="00CC503B" w:rsidP="000C3086">
            <w:pPr>
              <w:pStyle w:val="Tableheading-white"/>
              <w:rPr>
                <w:lang w:val="en-AU"/>
              </w:rPr>
            </w:pPr>
            <w:r w:rsidRPr="0034460F">
              <w:rPr>
                <w:lang w:val="en-AU"/>
              </w:rPr>
              <w:t>Why</w:t>
            </w:r>
          </w:p>
        </w:tc>
      </w:tr>
      <w:tr w:rsidR="00CC503B" w:rsidRPr="0034460F" w14:paraId="3416D0F7" w14:textId="77777777" w:rsidTr="009E5CD9">
        <w:trPr>
          <w:cantSplit/>
        </w:trPr>
        <w:tc>
          <w:tcPr>
            <w:tcW w:w="1093" w:type="dxa"/>
            <w:tcBorders>
              <w:top w:val="single" w:sz="4" w:space="0" w:color="B66113"/>
              <w:bottom w:val="single" w:sz="4" w:space="0" w:color="B66113"/>
            </w:tcBorders>
          </w:tcPr>
          <w:p w14:paraId="77F71626"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10940</w:t>
            </w:r>
          </w:p>
          <w:p w14:paraId="5D199D80"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10941</w:t>
            </w:r>
          </w:p>
        </w:tc>
        <w:tc>
          <w:tcPr>
            <w:tcW w:w="1582" w:type="dxa"/>
            <w:tcBorders>
              <w:top w:val="single" w:sz="4" w:space="0" w:color="B66113"/>
              <w:bottom w:val="single" w:sz="4" w:space="0" w:color="B66113"/>
            </w:tcBorders>
          </w:tcPr>
          <w:p w14:paraId="3ABC0E58" w14:textId="77777777" w:rsidR="00CC503B" w:rsidRPr="0034460F" w:rsidRDefault="00CC503B" w:rsidP="000C3086">
            <w:pPr>
              <w:pStyle w:val="Tabletext"/>
            </w:pPr>
            <w:r w:rsidRPr="0034460F">
              <w:t>An automated process to map your field of vision conducted by an optometrist</w:t>
            </w:r>
          </w:p>
        </w:tc>
        <w:tc>
          <w:tcPr>
            <w:tcW w:w="2854" w:type="dxa"/>
            <w:tcBorders>
              <w:top w:val="single" w:sz="4" w:space="0" w:color="B66113"/>
              <w:bottom w:val="single" w:sz="4" w:space="0" w:color="B66113"/>
            </w:tcBorders>
          </w:tcPr>
          <w:p w14:paraId="5B7F0D73" w14:textId="77777777" w:rsidR="00CC503B" w:rsidRPr="0034460F" w:rsidRDefault="00CC503B" w:rsidP="000C3086">
            <w:pPr>
              <w:pStyle w:val="Tabletext"/>
            </w:pPr>
            <w:r w:rsidRPr="0034460F">
              <w:t xml:space="preserve">Improve patient record documentation of the computerised perimetry and reduce unnecessary screening for a family history of glaucoma </w:t>
            </w:r>
          </w:p>
        </w:tc>
        <w:tc>
          <w:tcPr>
            <w:tcW w:w="4077" w:type="dxa"/>
            <w:tcBorders>
              <w:top w:val="single" w:sz="4" w:space="0" w:color="B66113"/>
              <w:bottom w:val="single" w:sz="4" w:space="0" w:color="B66113"/>
            </w:tcBorders>
          </w:tcPr>
          <w:p w14:paraId="3433D98F" w14:textId="77777777" w:rsidR="00CC503B" w:rsidRPr="0034460F" w:rsidRDefault="00CC503B" w:rsidP="000C3086">
            <w:pPr>
              <w:pStyle w:val="Tabletext"/>
            </w:pPr>
            <w:r w:rsidRPr="0034460F">
              <w:t xml:space="preserve">This would limit unnecessary computerised perimetry screening by requiring optometrists to clearly document the relevant ocular disease or the signs/symptoms raising suspicion of a pathology of the visual pathway that requires this item to be undertaken. </w:t>
            </w:r>
          </w:p>
        </w:tc>
        <w:tc>
          <w:tcPr>
            <w:tcW w:w="3638" w:type="dxa"/>
            <w:tcBorders>
              <w:top w:val="single" w:sz="4" w:space="0" w:color="B66113"/>
              <w:bottom w:val="single" w:sz="4" w:space="0" w:color="B66113"/>
            </w:tcBorders>
          </w:tcPr>
          <w:p w14:paraId="442E0230" w14:textId="77777777" w:rsidR="00CC503B" w:rsidRPr="0034460F" w:rsidRDefault="009E5CD9" w:rsidP="000C3086">
            <w:pPr>
              <w:pStyle w:val="Tabletext"/>
            </w:pPr>
            <w:r w:rsidRPr="00945A52">
              <w:t xml:space="preserve">This recommendation focuses on </w:t>
            </w:r>
            <w:r>
              <w:t xml:space="preserve">targeting the test to </w:t>
            </w:r>
            <w:r w:rsidRPr="00945A52">
              <w:t>reduc</w:t>
            </w:r>
            <w:r>
              <w:t>e</w:t>
            </w:r>
            <w:r w:rsidRPr="00945A52">
              <w:t xml:space="preserve"> unnecessary screening and out of pocket costs for patients. </w:t>
            </w:r>
            <w:r>
              <w:t>For example, family history of glaucoma is insufficient to justify billing these items in the absence of other clinical signs of potential glaucoma.</w:t>
            </w:r>
          </w:p>
        </w:tc>
      </w:tr>
    </w:tbl>
    <w:p w14:paraId="6A5B724A" w14:textId="6DF4C73C" w:rsidR="00CC503B" w:rsidRPr="0034460F" w:rsidRDefault="00CC503B" w:rsidP="00CC503B">
      <w:pPr>
        <w:pStyle w:val="Caption"/>
      </w:pPr>
      <w:r w:rsidRPr="0034460F">
        <w:t xml:space="preserve">Recommendation 10: Convene a cross professional Departmental working group (including Ophthalmologists) to develop a rationale and cost effective implementation model for an additional (third) visual field test in a </w:t>
      </w:r>
      <w:r w:rsidR="000879C6">
        <w:t>12</w:t>
      </w:r>
      <w:r w:rsidR="000879C6" w:rsidRPr="0034460F">
        <w:t>-month</w:t>
      </w:r>
      <w:r w:rsidRPr="0034460F">
        <w:t xml:space="preserve"> period with eligibility restricted to patients with glaucoma at high risk of progression that also addresses education and compliance.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567"/>
        <w:gridCol w:w="1276"/>
        <w:gridCol w:w="3686"/>
        <w:gridCol w:w="4110"/>
        <w:gridCol w:w="3605"/>
      </w:tblGrid>
      <w:tr w:rsidR="00CC503B" w:rsidRPr="0034460F" w14:paraId="66BCA53B" w14:textId="77777777" w:rsidTr="000C3086">
        <w:trPr>
          <w:cantSplit/>
          <w:tblHeader/>
        </w:trPr>
        <w:tc>
          <w:tcPr>
            <w:tcW w:w="567" w:type="dxa"/>
            <w:tcBorders>
              <w:top w:val="single" w:sz="4" w:space="0" w:color="B66113"/>
              <w:bottom w:val="single" w:sz="4" w:space="0" w:color="B66113"/>
            </w:tcBorders>
            <w:shd w:val="clear" w:color="auto" w:fill="B66113"/>
          </w:tcPr>
          <w:p w14:paraId="513C6390" w14:textId="77777777" w:rsidR="00CC503B" w:rsidRPr="0034460F" w:rsidRDefault="00CC503B" w:rsidP="000C3086">
            <w:pPr>
              <w:pStyle w:val="Tableheading-white"/>
              <w:rPr>
                <w:lang w:val="en-AU"/>
              </w:rPr>
            </w:pPr>
            <w:r w:rsidRPr="0034460F">
              <w:rPr>
                <w:lang w:val="en-AU"/>
              </w:rPr>
              <w:t>Item</w:t>
            </w:r>
          </w:p>
        </w:tc>
        <w:tc>
          <w:tcPr>
            <w:tcW w:w="1276" w:type="dxa"/>
            <w:tcBorders>
              <w:top w:val="single" w:sz="4" w:space="0" w:color="B66113"/>
              <w:bottom w:val="single" w:sz="4" w:space="0" w:color="B66113"/>
            </w:tcBorders>
            <w:shd w:val="clear" w:color="auto" w:fill="B66113"/>
          </w:tcPr>
          <w:p w14:paraId="14C46D9F" w14:textId="77777777" w:rsidR="00CC503B" w:rsidRPr="0034460F" w:rsidRDefault="00CC503B" w:rsidP="000C3086">
            <w:pPr>
              <w:pStyle w:val="Tableheading-white"/>
              <w:rPr>
                <w:lang w:val="en-AU"/>
              </w:rPr>
            </w:pPr>
            <w:r w:rsidRPr="0034460F">
              <w:rPr>
                <w:lang w:val="en-AU"/>
              </w:rPr>
              <w:t>What it does</w:t>
            </w:r>
          </w:p>
        </w:tc>
        <w:tc>
          <w:tcPr>
            <w:tcW w:w="3686" w:type="dxa"/>
            <w:tcBorders>
              <w:top w:val="single" w:sz="4" w:space="0" w:color="B66113"/>
              <w:bottom w:val="single" w:sz="4" w:space="0" w:color="B66113"/>
            </w:tcBorders>
            <w:shd w:val="clear" w:color="auto" w:fill="B66113"/>
          </w:tcPr>
          <w:p w14:paraId="4EAE2C3A" w14:textId="77777777" w:rsidR="00CC503B" w:rsidRPr="0034460F" w:rsidRDefault="00CC503B" w:rsidP="000C3086">
            <w:pPr>
              <w:pStyle w:val="Tableheading-white"/>
              <w:rPr>
                <w:lang w:val="en-AU"/>
              </w:rPr>
            </w:pPr>
            <w:r w:rsidRPr="0034460F">
              <w:rPr>
                <w:lang w:val="en-AU"/>
              </w:rPr>
              <w:t>Committee recommendation</w:t>
            </w:r>
          </w:p>
        </w:tc>
        <w:tc>
          <w:tcPr>
            <w:tcW w:w="4110" w:type="dxa"/>
            <w:tcBorders>
              <w:top w:val="single" w:sz="4" w:space="0" w:color="B66113"/>
              <w:bottom w:val="single" w:sz="4" w:space="0" w:color="B66113"/>
            </w:tcBorders>
            <w:shd w:val="clear" w:color="auto" w:fill="B66113"/>
          </w:tcPr>
          <w:p w14:paraId="0AE38125" w14:textId="77777777" w:rsidR="00CC503B" w:rsidRPr="0034460F" w:rsidRDefault="00CC503B" w:rsidP="000C3086">
            <w:pPr>
              <w:pStyle w:val="Tableheading-white"/>
              <w:rPr>
                <w:lang w:val="en-AU"/>
              </w:rPr>
            </w:pPr>
            <w:r w:rsidRPr="0034460F">
              <w:rPr>
                <w:lang w:val="en-AU"/>
              </w:rPr>
              <w:t>What would be different</w:t>
            </w:r>
          </w:p>
        </w:tc>
        <w:tc>
          <w:tcPr>
            <w:tcW w:w="3605" w:type="dxa"/>
            <w:tcBorders>
              <w:top w:val="single" w:sz="4" w:space="0" w:color="B66113"/>
              <w:bottom w:val="single" w:sz="4" w:space="0" w:color="B66113"/>
            </w:tcBorders>
            <w:shd w:val="clear" w:color="auto" w:fill="B66113"/>
          </w:tcPr>
          <w:p w14:paraId="54DE1446" w14:textId="77777777" w:rsidR="00CC503B" w:rsidRPr="0034460F" w:rsidRDefault="00CC503B" w:rsidP="000C3086">
            <w:pPr>
              <w:pStyle w:val="Tableheading-white"/>
              <w:rPr>
                <w:lang w:val="en-AU"/>
              </w:rPr>
            </w:pPr>
            <w:r w:rsidRPr="0034460F">
              <w:rPr>
                <w:lang w:val="en-AU"/>
              </w:rPr>
              <w:t>Why</w:t>
            </w:r>
          </w:p>
        </w:tc>
      </w:tr>
      <w:tr w:rsidR="00CC503B" w:rsidRPr="0034460F" w14:paraId="3739BA94" w14:textId="77777777" w:rsidTr="000C3086">
        <w:trPr>
          <w:cantSplit/>
        </w:trPr>
        <w:tc>
          <w:tcPr>
            <w:tcW w:w="567" w:type="dxa"/>
            <w:tcBorders>
              <w:top w:val="single" w:sz="4" w:space="0" w:color="B66113"/>
              <w:bottom w:val="single" w:sz="4" w:space="0" w:color="B66113"/>
            </w:tcBorders>
          </w:tcPr>
          <w:p w14:paraId="6E1BC689" w14:textId="77777777" w:rsidR="00CC503B" w:rsidRPr="0034460F" w:rsidRDefault="00CC503B" w:rsidP="000C3086">
            <w:pPr>
              <w:spacing w:before="40" w:after="40" w:line="240" w:lineRule="auto"/>
              <w:rPr>
                <w:rFonts w:cs="Arial"/>
                <w:b/>
                <w:sz w:val="18"/>
                <w:szCs w:val="18"/>
                <w:lang w:eastAsia="en-US"/>
              </w:rPr>
            </w:pPr>
            <w:r w:rsidRPr="0034460F">
              <w:rPr>
                <w:rFonts w:cs="Arial"/>
                <w:b/>
                <w:color w:val="222222"/>
                <w:sz w:val="18"/>
                <w:szCs w:val="18"/>
              </w:rPr>
              <w:t>Nil</w:t>
            </w:r>
          </w:p>
        </w:tc>
        <w:tc>
          <w:tcPr>
            <w:tcW w:w="1276" w:type="dxa"/>
            <w:tcBorders>
              <w:top w:val="single" w:sz="4" w:space="0" w:color="B66113"/>
              <w:bottom w:val="single" w:sz="4" w:space="0" w:color="B66113"/>
            </w:tcBorders>
          </w:tcPr>
          <w:p w14:paraId="3A9C6A82" w14:textId="77777777" w:rsidR="00CC503B" w:rsidRPr="0034460F" w:rsidRDefault="00CC503B" w:rsidP="000C3086">
            <w:pPr>
              <w:pStyle w:val="Tabletext"/>
            </w:pPr>
            <w:r w:rsidRPr="0034460F">
              <w:t>N/A</w:t>
            </w:r>
          </w:p>
        </w:tc>
        <w:tc>
          <w:tcPr>
            <w:tcW w:w="3686" w:type="dxa"/>
            <w:tcBorders>
              <w:top w:val="single" w:sz="4" w:space="0" w:color="B66113"/>
              <w:bottom w:val="single" w:sz="4" w:space="0" w:color="B66113"/>
            </w:tcBorders>
          </w:tcPr>
          <w:p w14:paraId="1DAED711" w14:textId="628C4C38" w:rsidR="00CC503B" w:rsidRPr="0034460F" w:rsidRDefault="00CC503B" w:rsidP="000C3086">
            <w:pPr>
              <w:pStyle w:val="Tabletext"/>
            </w:pPr>
            <w:r w:rsidRPr="0034460F">
              <w:t xml:space="preserve">Establish a </w:t>
            </w:r>
            <w:r w:rsidR="008C1143">
              <w:t xml:space="preserve">working </w:t>
            </w:r>
            <w:r w:rsidRPr="0034460F">
              <w:t xml:space="preserve">group </w:t>
            </w:r>
            <w:r w:rsidR="008C1143">
              <w:t xml:space="preserve">of optometrists and ophthalmologists </w:t>
            </w:r>
            <w:r w:rsidRPr="0034460F">
              <w:t xml:space="preserve">that can further develop a rationale and cost effective implementation model </w:t>
            </w:r>
            <w:r w:rsidR="00F807B3" w:rsidRPr="00BE21BB">
              <w:t>f</w:t>
            </w:r>
            <w:r w:rsidR="00F807B3" w:rsidRPr="00F50545">
              <w:t>or visual field assessment in the context of</w:t>
            </w:r>
            <w:r w:rsidR="00F807B3" w:rsidRPr="00BE21BB">
              <w:t xml:space="preserve"> </w:t>
            </w:r>
            <w:r w:rsidR="00F807B3">
              <w:t xml:space="preserve">glaucoma management </w:t>
            </w:r>
            <w:r w:rsidRPr="0034460F">
              <w:t>for a</w:t>
            </w:r>
            <w:r w:rsidR="006B3C36">
              <w:t>n additional (</w:t>
            </w:r>
            <w:r w:rsidRPr="0034460F">
              <w:t>third</w:t>
            </w:r>
            <w:r w:rsidR="006B3C36">
              <w:t>)</w:t>
            </w:r>
            <w:r w:rsidRPr="0034460F">
              <w:t xml:space="preserve"> visual field in a </w:t>
            </w:r>
            <w:r w:rsidR="000879C6" w:rsidRPr="0034460F">
              <w:t>12-month</w:t>
            </w:r>
            <w:r w:rsidRPr="0034460F">
              <w:t xml:space="preserve"> period</w:t>
            </w:r>
            <w:r w:rsidR="00F218B5">
              <w:t xml:space="preserve"> with eligibility restricted to patients with glaucoma at high risk of progression</w:t>
            </w:r>
            <w:r w:rsidRPr="0034460F">
              <w:t>.  The group should also address</w:t>
            </w:r>
            <w:r w:rsidR="001D2BB1">
              <w:t xml:space="preserve"> </w:t>
            </w:r>
            <w:r w:rsidRPr="0034460F">
              <w:t>education and compliance.</w:t>
            </w:r>
          </w:p>
        </w:tc>
        <w:tc>
          <w:tcPr>
            <w:tcW w:w="4110" w:type="dxa"/>
            <w:tcBorders>
              <w:top w:val="single" w:sz="4" w:space="0" w:color="B66113"/>
              <w:bottom w:val="single" w:sz="4" w:space="0" w:color="B66113"/>
            </w:tcBorders>
          </w:tcPr>
          <w:p w14:paraId="577D78D9" w14:textId="3B54F143" w:rsidR="00CC503B" w:rsidRPr="0034460F" w:rsidRDefault="008C1143" w:rsidP="00F807B3">
            <w:pPr>
              <w:pStyle w:val="Tabletext"/>
            </w:pPr>
            <w:r>
              <w:t>A</w:t>
            </w:r>
            <w:r w:rsidR="00EE5E16">
              <w:t xml:space="preserve"> </w:t>
            </w:r>
            <w:r w:rsidR="00CC503B" w:rsidRPr="0034460F">
              <w:t xml:space="preserve">third visual field </w:t>
            </w:r>
            <w:r w:rsidR="00DB0D2C">
              <w:t>in a 12</w:t>
            </w:r>
            <w:r w:rsidR="000879C6">
              <w:t>-</w:t>
            </w:r>
            <w:r w:rsidR="00DB0D2C">
              <w:t xml:space="preserve">month period </w:t>
            </w:r>
            <w:r w:rsidR="00CC503B" w:rsidRPr="0034460F">
              <w:t>to be undertaken for patients with glaucoma at high risk of progression.</w:t>
            </w:r>
          </w:p>
        </w:tc>
        <w:tc>
          <w:tcPr>
            <w:tcW w:w="3605" w:type="dxa"/>
            <w:tcBorders>
              <w:top w:val="single" w:sz="4" w:space="0" w:color="B66113"/>
              <w:bottom w:val="single" w:sz="4" w:space="0" w:color="B66113"/>
            </w:tcBorders>
          </w:tcPr>
          <w:p w14:paraId="0391F63A" w14:textId="48E9B1C3" w:rsidR="006B3C36" w:rsidRPr="00F50545" w:rsidRDefault="00E20823" w:rsidP="00CF0CC6">
            <w:pPr>
              <w:rPr>
                <w:rFonts w:eastAsia="Calibri"/>
                <w:sz w:val="18"/>
                <w:szCs w:val="18"/>
              </w:rPr>
            </w:pPr>
            <w:r>
              <w:rPr>
                <w:sz w:val="18"/>
                <w:szCs w:val="18"/>
              </w:rPr>
              <w:t>This recommendation r</w:t>
            </w:r>
            <w:r w:rsidR="00CC503B" w:rsidRPr="00F50545">
              <w:rPr>
                <w:sz w:val="18"/>
                <w:szCs w:val="18"/>
              </w:rPr>
              <w:t>educe</w:t>
            </w:r>
            <w:r>
              <w:rPr>
                <w:sz w:val="18"/>
                <w:szCs w:val="18"/>
              </w:rPr>
              <w:t>s</w:t>
            </w:r>
            <w:r w:rsidR="00CC503B" w:rsidRPr="00F50545">
              <w:rPr>
                <w:sz w:val="18"/>
                <w:szCs w:val="18"/>
              </w:rPr>
              <w:t xml:space="preserve"> the risk of progression</w:t>
            </w:r>
            <w:r>
              <w:rPr>
                <w:sz w:val="18"/>
                <w:szCs w:val="18"/>
              </w:rPr>
              <w:t xml:space="preserve"> </w:t>
            </w:r>
            <w:r w:rsidR="00EE5E16">
              <w:rPr>
                <w:sz w:val="18"/>
                <w:szCs w:val="18"/>
              </w:rPr>
              <w:t>of glaucoma</w:t>
            </w:r>
            <w:r w:rsidR="00F059B7">
              <w:rPr>
                <w:sz w:val="18"/>
                <w:szCs w:val="18"/>
              </w:rPr>
              <w:t xml:space="preserve"> in </w:t>
            </w:r>
            <w:r w:rsidR="00CC503B" w:rsidRPr="00F50545">
              <w:rPr>
                <w:sz w:val="18"/>
                <w:szCs w:val="18"/>
              </w:rPr>
              <w:t xml:space="preserve">patients </w:t>
            </w:r>
            <w:r w:rsidR="00F059B7">
              <w:rPr>
                <w:sz w:val="18"/>
                <w:szCs w:val="18"/>
              </w:rPr>
              <w:t>and</w:t>
            </w:r>
            <w:r w:rsidR="00E7009A" w:rsidRPr="00CF0CC6">
              <w:rPr>
                <w:sz w:val="18"/>
                <w:szCs w:val="18"/>
              </w:rPr>
              <w:t xml:space="preserve"> </w:t>
            </w:r>
            <w:r w:rsidR="009E5CD9" w:rsidRPr="00F50545">
              <w:rPr>
                <w:sz w:val="18"/>
                <w:szCs w:val="18"/>
              </w:rPr>
              <w:t>establish</w:t>
            </w:r>
            <w:r>
              <w:rPr>
                <w:sz w:val="18"/>
                <w:szCs w:val="18"/>
              </w:rPr>
              <w:t>es</w:t>
            </w:r>
            <w:r w:rsidR="009E5CD9" w:rsidRPr="00F50545">
              <w:rPr>
                <w:sz w:val="18"/>
                <w:szCs w:val="18"/>
              </w:rPr>
              <w:t xml:space="preserve"> an appropriate testing regime and collaborative care pathway between optometrists and </w:t>
            </w:r>
            <w:r w:rsidR="009E5CD9" w:rsidRPr="00F50545">
              <w:rPr>
                <w:rFonts w:eastAsia="Calibri"/>
                <w:sz w:val="18"/>
                <w:szCs w:val="18"/>
              </w:rPr>
              <w:t>ophthalmologists.</w:t>
            </w:r>
            <w:r w:rsidR="006D089E" w:rsidRPr="00F50545">
              <w:rPr>
                <w:rFonts w:eastAsia="Calibri"/>
                <w:sz w:val="18"/>
                <w:szCs w:val="18"/>
              </w:rPr>
              <w:t xml:space="preserve"> </w:t>
            </w:r>
            <w:r w:rsidR="0043435D" w:rsidRPr="00F50545">
              <w:rPr>
                <w:rFonts w:eastAsia="Calibri"/>
                <w:sz w:val="18"/>
                <w:szCs w:val="18"/>
              </w:rPr>
              <w:t>A reliable</w:t>
            </w:r>
            <w:r w:rsidR="006B3C36" w:rsidRPr="00F50545">
              <w:rPr>
                <w:rFonts w:eastAsia="Calibri"/>
                <w:sz w:val="18"/>
                <w:szCs w:val="18"/>
              </w:rPr>
              <w:t xml:space="preserve"> baseline estimate for</w:t>
            </w:r>
            <w:r w:rsidR="006D089E" w:rsidRPr="00F50545">
              <w:rPr>
                <w:rFonts w:eastAsia="Calibri"/>
                <w:sz w:val="18"/>
                <w:szCs w:val="18"/>
              </w:rPr>
              <w:t xml:space="preserve"> detection </w:t>
            </w:r>
            <w:r w:rsidR="006B3C36" w:rsidRPr="00F50545">
              <w:rPr>
                <w:rFonts w:eastAsia="Calibri"/>
                <w:sz w:val="18"/>
                <w:szCs w:val="18"/>
              </w:rPr>
              <w:t>enable</w:t>
            </w:r>
            <w:r w:rsidR="006D089E" w:rsidRPr="00F50545">
              <w:rPr>
                <w:rFonts w:eastAsia="Calibri"/>
                <w:sz w:val="18"/>
                <w:szCs w:val="18"/>
              </w:rPr>
              <w:t>s</w:t>
            </w:r>
            <w:r w:rsidR="006B3C36" w:rsidRPr="00F50545">
              <w:rPr>
                <w:rFonts w:eastAsia="Calibri"/>
                <w:sz w:val="18"/>
                <w:szCs w:val="18"/>
              </w:rPr>
              <w:t xml:space="preserve"> a determination of progression to be established over a shorter time period. </w:t>
            </w:r>
          </w:p>
          <w:p w14:paraId="119FB6EF" w14:textId="77777777" w:rsidR="00CC503B" w:rsidRPr="0034460F" w:rsidRDefault="00CC503B" w:rsidP="009E5CD9">
            <w:pPr>
              <w:pStyle w:val="Tabletext"/>
            </w:pPr>
          </w:p>
        </w:tc>
      </w:tr>
    </w:tbl>
    <w:p w14:paraId="3CB78BBE" w14:textId="77777777" w:rsidR="00E26CFB" w:rsidRDefault="00E26CFB" w:rsidP="00CC503B">
      <w:pPr>
        <w:pStyle w:val="Caption"/>
      </w:pPr>
    </w:p>
    <w:p w14:paraId="6878D8E7" w14:textId="77777777" w:rsidR="00CC503B" w:rsidRPr="0034460F" w:rsidRDefault="00CC503B" w:rsidP="00CC503B">
      <w:pPr>
        <w:pStyle w:val="Caption"/>
      </w:pPr>
      <w:r w:rsidRPr="0034460F">
        <w:t>Recommendation 11: Amalgamate items 10912 and 10913 and remove the same practice restriction.</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2843"/>
        <w:gridCol w:w="2551"/>
        <w:gridCol w:w="3152"/>
        <w:gridCol w:w="3605"/>
      </w:tblGrid>
      <w:tr w:rsidR="00CC503B" w:rsidRPr="0034460F" w14:paraId="51255F70" w14:textId="77777777" w:rsidTr="009E5CD9">
        <w:trPr>
          <w:cantSplit/>
          <w:tblHeader/>
        </w:trPr>
        <w:tc>
          <w:tcPr>
            <w:tcW w:w="1093" w:type="dxa"/>
            <w:tcBorders>
              <w:top w:val="single" w:sz="4" w:space="0" w:color="B66113"/>
              <w:bottom w:val="single" w:sz="4" w:space="0" w:color="B66113"/>
            </w:tcBorders>
            <w:shd w:val="clear" w:color="auto" w:fill="B66113"/>
          </w:tcPr>
          <w:p w14:paraId="7F2610CC" w14:textId="77777777" w:rsidR="00CC503B" w:rsidRPr="0034460F" w:rsidRDefault="00CC503B" w:rsidP="000C3086">
            <w:pPr>
              <w:pStyle w:val="Tableheading-white"/>
              <w:rPr>
                <w:lang w:val="en-AU"/>
              </w:rPr>
            </w:pPr>
            <w:r w:rsidRPr="0034460F">
              <w:rPr>
                <w:lang w:val="en-AU"/>
              </w:rPr>
              <w:t>Item</w:t>
            </w:r>
          </w:p>
        </w:tc>
        <w:tc>
          <w:tcPr>
            <w:tcW w:w="2843" w:type="dxa"/>
            <w:tcBorders>
              <w:top w:val="single" w:sz="4" w:space="0" w:color="B66113"/>
              <w:bottom w:val="single" w:sz="4" w:space="0" w:color="B66113"/>
            </w:tcBorders>
            <w:shd w:val="clear" w:color="auto" w:fill="B66113"/>
          </w:tcPr>
          <w:p w14:paraId="725F5E1D" w14:textId="77777777" w:rsidR="00CC503B" w:rsidRPr="0034460F" w:rsidRDefault="00CC503B" w:rsidP="000C3086">
            <w:pPr>
              <w:pStyle w:val="Tableheading-white"/>
              <w:rPr>
                <w:lang w:val="en-AU"/>
              </w:rPr>
            </w:pPr>
            <w:r w:rsidRPr="0034460F">
              <w:rPr>
                <w:lang w:val="en-AU"/>
              </w:rPr>
              <w:t>What it does</w:t>
            </w:r>
          </w:p>
        </w:tc>
        <w:tc>
          <w:tcPr>
            <w:tcW w:w="2551" w:type="dxa"/>
            <w:tcBorders>
              <w:top w:val="single" w:sz="4" w:space="0" w:color="B66113"/>
              <w:bottom w:val="single" w:sz="4" w:space="0" w:color="B66113"/>
            </w:tcBorders>
            <w:shd w:val="clear" w:color="auto" w:fill="B66113"/>
          </w:tcPr>
          <w:p w14:paraId="4FAA700D" w14:textId="77777777" w:rsidR="00CC503B" w:rsidRPr="0034460F" w:rsidRDefault="00CC503B" w:rsidP="000C3086">
            <w:pPr>
              <w:pStyle w:val="Tableheading-white"/>
              <w:rPr>
                <w:lang w:val="en-AU"/>
              </w:rPr>
            </w:pPr>
            <w:r w:rsidRPr="0034460F">
              <w:rPr>
                <w:lang w:val="en-AU"/>
              </w:rPr>
              <w:t>Committee recommendation</w:t>
            </w:r>
          </w:p>
        </w:tc>
        <w:tc>
          <w:tcPr>
            <w:tcW w:w="3152" w:type="dxa"/>
            <w:tcBorders>
              <w:top w:val="single" w:sz="4" w:space="0" w:color="B66113"/>
              <w:bottom w:val="single" w:sz="4" w:space="0" w:color="B66113"/>
            </w:tcBorders>
            <w:shd w:val="clear" w:color="auto" w:fill="B66113"/>
          </w:tcPr>
          <w:p w14:paraId="589983C1" w14:textId="77777777" w:rsidR="00CC503B" w:rsidRPr="0034460F" w:rsidRDefault="00CC503B" w:rsidP="000C3086">
            <w:pPr>
              <w:pStyle w:val="Tableheading-white"/>
              <w:rPr>
                <w:lang w:val="en-AU"/>
              </w:rPr>
            </w:pPr>
            <w:r w:rsidRPr="0034460F">
              <w:rPr>
                <w:lang w:val="en-AU"/>
              </w:rPr>
              <w:t>What would be different</w:t>
            </w:r>
          </w:p>
        </w:tc>
        <w:tc>
          <w:tcPr>
            <w:tcW w:w="3605" w:type="dxa"/>
            <w:tcBorders>
              <w:top w:val="single" w:sz="4" w:space="0" w:color="B66113"/>
              <w:bottom w:val="single" w:sz="4" w:space="0" w:color="B66113"/>
            </w:tcBorders>
            <w:shd w:val="clear" w:color="auto" w:fill="B66113"/>
          </w:tcPr>
          <w:p w14:paraId="14606592" w14:textId="77777777" w:rsidR="00CC503B" w:rsidRPr="0034460F" w:rsidRDefault="00CC503B" w:rsidP="000C3086">
            <w:pPr>
              <w:pStyle w:val="Tableheading-white"/>
              <w:rPr>
                <w:lang w:val="en-AU"/>
              </w:rPr>
            </w:pPr>
            <w:r w:rsidRPr="0034460F">
              <w:rPr>
                <w:lang w:val="en-AU"/>
              </w:rPr>
              <w:t>Why</w:t>
            </w:r>
          </w:p>
        </w:tc>
      </w:tr>
      <w:tr w:rsidR="00CC503B" w:rsidRPr="0034460F" w14:paraId="0894A774" w14:textId="77777777" w:rsidTr="009E5CD9">
        <w:trPr>
          <w:cantSplit/>
        </w:trPr>
        <w:tc>
          <w:tcPr>
            <w:tcW w:w="1093" w:type="dxa"/>
            <w:tcBorders>
              <w:top w:val="single" w:sz="4" w:space="0" w:color="B66113"/>
              <w:bottom w:val="single" w:sz="4" w:space="0" w:color="B66113"/>
            </w:tcBorders>
          </w:tcPr>
          <w:p w14:paraId="21CB3DE1"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10912 10913</w:t>
            </w:r>
          </w:p>
        </w:tc>
        <w:tc>
          <w:tcPr>
            <w:tcW w:w="2843" w:type="dxa"/>
            <w:tcBorders>
              <w:top w:val="single" w:sz="4" w:space="0" w:color="B66113"/>
              <w:bottom w:val="single" w:sz="4" w:space="0" w:color="B66113"/>
            </w:tcBorders>
          </w:tcPr>
          <w:p w14:paraId="0D11B3B0" w14:textId="77777777" w:rsidR="00CC503B" w:rsidRPr="0034460F" w:rsidRDefault="00CC503B" w:rsidP="000C3086">
            <w:pPr>
              <w:pStyle w:val="Tabletext"/>
            </w:pPr>
            <w:r w:rsidRPr="0034460F">
              <w:t xml:space="preserve">A comprehensive assessment for a patient who has a change to their visual function or new symptoms unrelated to an earlier course of treatment  </w:t>
            </w:r>
          </w:p>
        </w:tc>
        <w:tc>
          <w:tcPr>
            <w:tcW w:w="2551" w:type="dxa"/>
            <w:tcBorders>
              <w:top w:val="single" w:sz="4" w:space="0" w:color="B66113"/>
              <w:bottom w:val="single" w:sz="4" w:space="0" w:color="B66113"/>
            </w:tcBorders>
          </w:tcPr>
          <w:p w14:paraId="7B271D55" w14:textId="77777777" w:rsidR="00CC503B" w:rsidRPr="0034460F" w:rsidRDefault="00CC503B" w:rsidP="000C3086">
            <w:pPr>
              <w:pStyle w:val="Tabletext"/>
            </w:pPr>
            <w:r w:rsidRPr="0034460F">
              <w:t>Amalgamate the items 10912 and 10913 and remove the same practice restriction</w:t>
            </w:r>
            <w:r w:rsidR="00FF5C04">
              <w:t>.</w:t>
            </w:r>
          </w:p>
        </w:tc>
        <w:tc>
          <w:tcPr>
            <w:tcW w:w="3152" w:type="dxa"/>
            <w:tcBorders>
              <w:top w:val="single" w:sz="4" w:space="0" w:color="B66113"/>
              <w:bottom w:val="single" w:sz="4" w:space="0" w:color="B66113"/>
            </w:tcBorders>
          </w:tcPr>
          <w:p w14:paraId="269D4123" w14:textId="77777777" w:rsidR="00CC503B" w:rsidRPr="0034460F" w:rsidRDefault="00CC503B" w:rsidP="000C3086">
            <w:pPr>
              <w:pStyle w:val="Tabletext"/>
            </w:pPr>
            <w:r w:rsidRPr="0034460F">
              <w:t xml:space="preserve">No changes to service as items will remain with a single item number. </w:t>
            </w:r>
          </w:p>
        </w:tc>
        <w:tc>
          <w:tcPr>
            <w:tcW w:w="3605" w:type="dxa"/>
            <w:tcBorders>
              <w:top w:val="single" w:sz="4" w:space="0" w:color="B66113"/>
              <w:bottom w:val="single" w:sz="4" w:space="0" w:color="B66113"/>
            </w:tcBorders>
          </w:tcPr>
          <w:p w14:paraId="79D8ADE8" w14:textId="77777777" w:rsidR="00CC503B" w:rsidRPr="0034460F" w:rsidRDefault="00CC503B" w:rsidP="000C3086">
            <w:pPr>
              <w:pStyle w:val="Tabletext"/>
            </w:pPr>
            <w:r w:rsidRPr="0034460F">
              <w:t>This recommendation focuses on reducing the regulatory burden for optometrists by making the MBS easier to understand.</w:t>
            </w:r>
          </w:p>
        </w:tc>
      </w:tr>
    </w:tbl>
    <w:p w14:paraId="49E8BE85" w14:textId="77777777" w:rsidR="00CC503B" w:rsidRPr="0034460F" w:rsidRDefault="00CC503B" w:rsidP="00CC503B">
      <w:pPr>
        <w:pStyle w:val="Caption"/>
      </w:pPr>
      <w:r w:rsidRPr="0034460F">
        <w:t>Recommendation 12:  Amend MBS Item 10942 descriptor to reflect current best practice for testing of residual vision.</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709"/>
        <w:gridCol w:w="3260"/>
        <w:gridCol w:w="2552"/>
        <w:gridCol w:w="3118"/>
        <w:gridCol w:w="3605"/>
      </w:tblGrid>
      <w:tr w:rsidR="00CC503B" w:rsidRPr="0034460F" w14:paraId="5A3DC662" w14:textId="77777777" w:rsidTr="000C3086">
        <w:trPr>
          <w:cantSplit/>
          <w:tblHeader/>
        </w:trPr>
        <w:tc>
          <w:tcPr>
            <w:tcW w:w="709" w:type="dxa"/>
            <w:tcBorders>
              <w:top w:val="single" w:sz="4" w:space="0" w:color="B66113"/>
              <w:bottom w:val="single" w:sz="4" w:space="0" w:color="B66113"/>
            </w:tcBorders>
            <w:shd w:val="clear" w:color="auto" w:fill="B66113"/>
          </w:tcPr>
          <w:p w14:paraId="00E1C2B2" w14:textId="77777777" w:rsidR="00CC503B" w:rsidRPr="0034460F" w:rsidRDefault="00CC503B" w:rsidP="000C3086">
            <w:pPr>
              <w:pStyle w:val="Tableheading-white"/>
              <w:rPr>
                <w:lang w:val="en-AU"/>
              </w:rPr>
            </w:pPr>
            <w:r w:rsidRPr="0034460F">
              <w:rPr>
                <w:lang w:val="en-AU"/>
              </w:rPr>
              <w:t>Item</w:t>
            </w:r>
          </w:p>
        </w:tc>
        <w:tc>
          <w:tcPr>
            <w:tcW w:w="3260" w:type="dxa"/>
            <w:tcBorders>
              <w:top w:val="single" w:sz="4" w:space="0" w:color="B66113"/>
              <w:bottom w:val="single" w:sz="4" w:space="0" w:color="B66113"/>
            </w:tcBorders>
            <w:shd w:val="clear" w:color="auto" w:fill="B66113"/>
          </w:tcPr>
          <w:p w14:paraId="6FF6D9FD" w14:textId="77777777" w:rsidR="00CC503B" w:rsidRPr="0034460F" w:rsidRDefault="00CC503B" w:rsidP="000C3086">
            <w:pPr>
              <w:pStyle w:val="Tableheading-white"/>
              <w:rPr>
                <w:lang w:val="en-AU"/>
              </w:rPr>
            </w:pPr>
            <w:r w:rsidRPr="0034460F">
              <w:rPr>
                <w:lang w:val="en-AU"/>
              </w:rPr>
              <w:t>What it does</w:t>
            </w:r>
          </w:p>
        </w:tc>
        <w:tc>
          <w:tcPr>
            <w:tcW w:w="2552" w:type="dxa"/>
            <w:tcBorders>
              <w:top w:val="single" w:sz="4" w:space="0" w:color="B66113"/>
              <w:bottom w:val="single" w:sz="4" w:space="0" w:color="B66113"/>
            </w:tcBorders>
            <w:shd w:val="clear" w:color="auto" w:fill="B66113"/>
          </w:tcPr>
          <w:p w14:paraId="6C15A902" w14:textId="77777777" w:rsidR="00CC503B" w:rsidRPr="0034460F" w:rsidRDefault="00CC503B" w:rsidP="000C3086">
            <w:pPr>
              <w:pStyle w:val="Tableheading-white"/>
              <w:rPr>
                <w:lang w:val="en-AU"/>
              </w:rPr>
            </w:pPr>
            <w:r w:rsidRPr="0034460F">
              <w:rPr>
                <w:lang w:val="en-AU"/>
              </w:rPr>
              <w:t>Committee recommendation</w:t>
            </w:r>
          </w:p>
        </w:tc>
        <w:tc>
          <w:tcPr>
            <w:tcW w:w="3118" w:type="dxa"/>
            <w:tcBorders>
              <w:top w:val="single" w:sz="4" w:space="0" w:color="B66113"/>
              <w:bottom w:val="single" w:sz="4" w:space="0" w:color="B66113"/>
            </w:tcBorders>
            <w:shd w:val="clear" w:color="auto" w:fill="B66113"/>
          </w:tcPr>
          <w:p w14:paraId="16019EE6" w14:textId="77777777" w:rsidR="00CC503B" w:rsidRPr="0034460F" w:rsidRDefault="00CC503B" w:rsidP="000C3086">
            <w:pPr>
              <w:pStyle w:val="Tableheading-white"/>
              <w:rPr>
                <w:lang w:val="en-AU"/>
              </w:rPr>
            </w:pPr>
            <w:r w:rsidRPr="0034460F">
              <w:rPr>
                <w:lang w:val="en-AU"/>
              </w:rPr>
              <w:t>What would be different</w:t>
            </w:r>
          </w:p>
        </w:tc>
        <w:tc>
          <w:tcPr>
            <w:tcW w:w="3605" w:type="dxa"/>
            <w:tcBorders>
              <w:top w:val="single" w:sz="4" w:space="0" w:color="B66113"/>
              <w:bottom w:val="single" w:sz="4" w:space="0" w:color="B66113"/>
            </w:tcBorders>
            <w:shd w:val="clear" w:color="auto" w:fill="B66113"/>
          </w:tcPr>
          <w:p w14:paraId="5739AA0E" w14:textId="77777777" w:rsidR="00CC503B" w:rsidRPr="0034460F" w:rsidRDefault="00CC503B" w:rsidP="000C3086">
            <w:pPr>
              <w:pStyle w:val="Tableheading-white"/>
              <w:rPr>
                <w:lang w:val="en-AU"/>
              </w:rPr>
            </w:pPr>
            <w:r w:rsidRPr="0034460F">
              <w:rPr>
                <w:lang w:val="en-AU"/>
              </w:rPr>
              <w:t>Why</w:t>
            </w:r>
          </w:p>
        </w:tc>
      </w:tr>
      <w:tr w:rsidR="00CC503B" w:rsidRPr="0034460F" w14:paraId="7FDE2773" w14:textId="77777777" w:rsidTr="000C3086">
        <w:trPr>
          <w:cantSplit/>
        </w:trPr>
        <w:tc>
          <w:tcPr>
            <w:tcW w:w="709" w:type="dxa"/>
            <w:tcBorders>
              <w:top w:val="single" w:sz="4" w:space="0" w:color="B66113"/>
              <w:bottom w:val="single" w:sz="4" w:space="0" w:color="B66113"/>
            </w:tcBorders>
          </w:tcPr>
          <w:p w14:paraId="0EF07BA4"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10942</w:t>
            </w:r>
          </w:p>
        </w:tc>
        <w:tc>
          <w:tcPr>
            <w:tcW w:w="3260" w:type="dxa"/>
            <w:tcBorders>
              <w:top w:val="single" w:sz="4" w:space="0" w:color="B66113"/>
              <w:bottom w:val="single" w:sz="4" w:space="0" w:color="B66113"/>
            </w:tcBorders>
          </w:tcPr>
          <w:p w14:paraId="3AC3F47B" w14:textId="77777777" w:rsidR="00CC503B" w:rsidRPr="0034460F" w:rsidRDefault="00CC503B" w:rsidP="000C3086">
            <w:pPr>
              <w:pStyle w:val="Tabletext"/>
            </w:pPr>
            <w:r w:rsidRPr="0034460F">
              <w:t>Testing of residual vision to provide optimum visual performance involving one or more spectacle corrections</w:t>
            </w:r>
            <w:r w:rsidR="00FF5C04">
              <w:t>.</w:t>
            </w:r>
          </w:p>
        </w:tc>
        <w:tc>
          <w:tcPr>
            <w:tcW w:w="2552" w:type="dxa"/>
            <w:tcBorders>
              <w:top w:val="single" w:sz="4" w:space="0" w:color="B66113"/>
              <w:bottom w:val="single" w:sz="4" w:space="0" w:color="B66113"/>
            </w:tcBorders>
          </w:tcPr>
          <w:p w14:paraId="0A86EB7A" w14:textId="77777777" w:rsidR="00CC503B" w:rsidRPr="0034460F" w:rsidRDefault="00CC503B" w:rsidP="000C3086">
            <w:pPr>
              <w:pStyle w:val="Tabletext"/>
            </w:pPr>
            <w:r w:rsidRPr="0034460F">
              <w:t>Ensure this testing to follows best practice for testing of residual vision</w:t>
            </w:r>
            <w:r w:rsidR="00FF5C04">
              <w:t>.</w:t>
            </w:r>
          </w:p>
        </w:tc>
        <w:tc>
          <w:tcPr>
            <w:tcW w:w="3118" w:type="dxa"/>
            <w:tcBorders>
              <w:top w:val="single" w:sz="4" w:space="0" w:color="B66113"/>
              <w:bottom w:val="single" w:sz="4" w:space="0" w:color="B66113"/>
            </w:tcBorders>
          </w:tcPr>
          <w:p w14:paraId="75046429" w14:textId="77777777" w:rsidR="00CC503B" w:rsidRPr="0034460F" w:rsidRDefault="00CC503B" w:rsidP="000C3086">
            <w:pPr>
              <w:pStyle w:val="Tabletext"/>
            </w:pPr>
            <w:r w:rsidRPr="0034460F">
              <w:t>Changes would be made to ensure optimum vision in line with requirement to obtain a driver’s license</w:t>
            </w:r>
          </w:p>
        </w:tc>
        <w:tc>
          <w:tcPr>
            <w:tcW w:w="3605" w:type="dxa"/>
            <w:tcBorders>
              <w:top w:val="single" w:sz="4" w:space="0" w:color="B66113"/>
              <w:bottom w:val="single" w:sz="4" w:space="0" w:color="B66113"/>
            </w:tcBorders>
          </w:tcPr>
          <w:p w14:paraId="4483659E" w14:textId="77777777" w:rsidR="00CC503B" w:rsidRPr="0034460F" w:rsidRDefault="00CC503B" w:rsidP="000C3086">
            <w:pPr>
              <w:pStyle w:val="Tabletext"/>
            </w:pPr>
            <w:r w:rsidRPr="0034460F">
              <w:t>This recommendation focuses on ensuring all road users have the best vision to be able to obtain their driver licence(s).</w:t>
            </w:r>
          </w:p>
        </w:tc>
      </w:tr>
    </w:tbl>
    <w:p w14:paraId="089C6ACE" w14:textId="77777777" w:rsidR="00CC503B" w:rsidRPr="0034460F" w:rsidRDefault="00CC503B" w:rsidP="00CC503B">
      <w:pPr>
        <w:pStyle w:val="Caption"/>
      </w:pPr>
      <w:r w:rsidRPr="0034460F">
        <w:lastRenderedPageBreak/>
        <w:t xml:space="preserve">Recommendation 13: Amend </w:t>
      </w:r>
      <w:r w:rsidR="005330E5">
        <w:t>item descriptor for item 10944 to clarify the requirement for complete removal of the rust ring with a ferrous foreign body. In the event only part of the embedded foreign body can be removed after two attendances and the optometrist refers the patient to an ophthalmologist for further assessment and management, item 10944 can be claimed, otherwise benefits are payable under the relevant attendance item</w:t>
      </w:r>
      <w:r w:rsidR="00370EDE">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each item does, the Committee's recommendation, what would be different if the recommendation was implemented, and why."/>
      </w:tblPr>
      <w:tblGrid>
        <w:gridCol w:w="709"/>
        <w:gridCol w:w="1966"/>
        <w:gridCol w:w="2854"/>
        <w:gridCol w:w="3827"/>
        <w:gridCol w:w="3888"/>
      </w:tblGrid>
      <w:tr w:rsidR="00CC503B" w:rsidRPr="0034460F" w14:paraId="37B374DB" w14:textId="77777777" w:rsidTr="000C3086">
        <w:trPr>
          <w:cantSplit/>
          <w:tblHeader/>
        </w:trPr>
        <w:tc>
          <w:tcPr>
            <w:tcW w:w="709" w:type="dxa"/>
            <w:tcBorders>
              <w:top w:val="single" w:sz="4" w:space="0" w:color="B66113"/>
              <w:bottom w:val="single" w:sz="4" w:space="0" w:color="B66113"/>
            </w:tcBorders>
            <w:shd w:val="clear" w:color="auto" w:fill="B66113"/>
          </w:tcPr>
          <w:p w14:paraId="73BA1668" w14:textId="77777777" w:rsidR="00CC503B" w:rsidRPr="0034460F" w:rsidRDefault="00CC503B" w:rsidP="000C3086">
            <w:pPr>
              <w:pStyle w:val="Tableheading-white"/>
              <w:rPr>
                <w:lang w:val="en-AU"/>
              </w:rPr>
            </w:pPr>
            <w:r w:rsidRPr="0034460F">
              <w:rPr>
                <w:lang w:val="en-AU"/>
              </w:rPr>
              <w:t>Item</w:t>
            </w:r>
          </w:p>
        </w:tc>
        <w:tc>
          <w:tcPr>
            <w:tcW w:w="1966" w:type="dxa"/>
            <w:tcBorders>
              <w:top w:val="single" w:sz="4" w:space="0" w:color="B66113"/>
              <w:bottom w:val="single" w:sz="4" w:space="0" w:color="B66113"/>
            </w:tcBorders>
            <w:shd w:val="clear" w:color="auto" w:fill="B66113"/>
          </w:tcPr>
          <w:p w14:paraId="44FA8F1D"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5B5124C6" w14:textId="77777777" w:rsidR="00CC503B" w:rsidRPr="0034460F" w:rsidRDefault="00CC503B" w:rsidP="000C3086">
            <w:pPr>
              <w:pStyle w:val="Tableheading-white"/>
              <w:rPr>
                <w:lang w:val="en-AU"/>
              </w:rPr>
            </w:pPr>
            <w:r w:rsidRPr="0034460F">
              <w:rPr>
                <w:lang w:val="en-AU"/>
              </w:rPr>
              <w:t>Committee recommendation</w:t>
            </w:r>
          </w:p>
        </w:tc>
        <w:tc>
          <w:tcPr>
            <w:tcW w:w="3827" w:type="dxa"/>
            <w:tcBorders>
              <w:top w:val="single" w:sz="4" w:space="0" w:color="B66113"/>
              <w:bottom w:val="single" w:sz="4" w:space="0" w:color="B66113"/>
            </w:tcBorders>
            <w:shd w:val="clear" w:color="auto" w:fill="B66113"/>
          </w:tcPr>
          <w:p w14:paraId="52FCA695" w14:textId="77777777" w:rsidR="00CC503B" w:rsidRPr="0034460F" w:rsidRDefault="00CC503B" w:rsidP="000C3086">
            <w:pPr>
              <w:pStyle w:val="Tableheading-white"/>
              <w:rPr>
                <w:lang w:val="en-AU"/>
              </w:rPr>
            </w:pPr>
            <w:r w:rsidRPr="0034460F">
              <w:rPr>
                <w:lang w:val="en-AU"/>
              </w:rPr>
              <w:t>What would be different</w:t>
            </w:r>
          </w:p>
        </w:tc>
        <w:tc>
          <w:tcPr>
            <w:tcW w:w="3888" w:type="dxa"/>
            <w:tcBorders>
              <w:top w:val="single" w:sz="4" w:space="0" w:color="B66113"/>
              <w:bottom w:val="single" w:sz="4" w:space="0" w:color="B66113"/>
            </w:tcBorders>
            <w:shd w:val="clear" w:color="auto" w:fill="B66113"/>
          </w:tcPr>
          <w:p w14:paraId="418F7620" w14:textId="77777777" w:rsidR="00CC503B" w:rsidRPr="0034460F" w:rsidRDefault="00CC503B" w:rsidP="000C3086">
            <w:pPr>
              <w:pStyle w:val="Tableheading-white"/>
              <w:rPr>
                <w:lang w:val="en-AU"/>
              </w:rPr>
            </w:pPr>
            <w:r w:rsidRPr="0034460F">
              <w:rPr>
                <w:lang w:val="en-AU"/>
              </w:rPr>
              <w:t>Why</w:t>
            </w:r>
          </w:p>
        </w:tc>
      </w:tr>
      <w:tr w:rsidR="00CC503B" w:rsidRPr="0034460F" w14:paraId="613B4973" w14:textId="77777777" w:rsidTr="000C3086">
        <w:trPr>
          <w:cantSplit/>
        </w:trPr>
        <w:tc>
          <w:tcPr>
            <w:tcW w:w="709" w:type="dxa"/>
            <w:tcBorders>
              <w:top w:val="single" w:sz="4" w:space="0" w:color="B66113"/>
              <w:bottom w:val="single" w:sz="4" w:space="0" w:color="B66113"/>
            </w:tcBorders>
          </w:tcPr>
          <w:p w14:paraId="7A96B71E"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10944</w:t>
            </w:r>
          </w:p>
        </w:tc>
        <w:tc>
          <w:tcPr>
            <w:tcW w:w="1966" w:type="dxa"/>
            <w:tcBorders>
              <w:top w:val="single" w:sz="4" w:space="0" w:color="B66113"/>
              <w:bottom w:val="single" w:sz="4" w:space="0" w:color="B66113"/>
            </w:tcBorders>
          </w:tcPr>
          <w:p w14:paraId="02FBF7A2" w14:textId="77777777" w:rsidR="00CC503B" w:rsidRPr="0034460F" w:rsidRDefault="00CC503B" w:rsidP="000C3086">
            <w:pPr>
              <w:pStyle w:val="Tabletext"/>
            </w:pPr>
            <w:r w:rsidRPr="0034460F">
              <w:t>Removes the complete rust ring from a cornea</w:t>
            </w:r>
            <w:r w:rsidR="007E5EB3">
              <w:t xml:space="preserve"> including a rust ring if the body is steel or iron</w:t>
            </w:r>
            <w:r w:rsidRPr="0034460F">
              <w:t>.</w:t>
            </w:r>
          </w:p>
        </w:tc>
        <w:tc>
          <w:tcPr>
            <w:tcW w:w="2854" w:type="dxa"/>
            <w:tcBorders>
              <w:top w:val="single" w:sz="4" w:space="0" w:color="B66113"/>
              <w:bottom w:val="single" w:sz="4" w:space="0" w:color="B66113"/>
            </w:tcBorders>
          </w:tcPr>
          <w:p w14:paraId="1757AD8A" w14:textId="77777777" w:rsidR="00CC503B" w:rsidRPr="00F50545" w:rsidRDefault="006B3C36" w:rsidP="000C3086">
            <w:pPr>
              <w:pStyle w:val="Tabletext"/>
              <w:rPr>
                <w:sz w:val="16"/>
                <w:szCs w:val="16"/>
              </w:rPr>
            </w:pPr>
            <w:r w:rsidRPr="005D071F">
              <w:rPr>
                <w:rFonts w:eastAsiaTheme="minorHAnsi" w:cstheme="minorHAnsi"/>
                <w:bCs/>
                <w:iCs/>
              </w:rPr>
              <w:t>Amend the item descriptor for item 10944 to clarify the requirement for complete removal of the rust ring with a ferrous embedded foreign body. In the ev</w:t>
            </w:r>
            <w:r w:rsidRPr="005D071F">
              <w:rPr>
                <w:rFonts w:eastAsiaTheme="minorHAnsi"/>
                <w:bCs/>
                <w:iCs/>
              </w:rPr>
              <w:t xml:space="preserve">ent </w:t>
            </w:r>
            <w:r w:rsidRPr="00F50545">
              <w:rPr>
                <w:rFonts w:cstheme="minorHAnsi"/>
                <w:color w:val="222222"/>
              </w:rPr>
              <w:t>only part of the embedded foreign body is removed after two attendances and the optometrist refers the patient to an ophthalmologist for further assessment and management, item 10944 can be claimed, otherwise benefits are payable under the relevant attendance item</w:t>
            </w:r>
            <w:r w:rsidR="00FF5C04">
              <w:rPr>
                <w:rFonts w:cstheme="minorHAnsi"/>
                <w:color w:val="222222"/>
              </w:rPr>
              <w:t>.</w:t>
            </w:r>
          </w:p>
        </w:tc>
        <w:tc>
          <w:tcPr>
            <w:tcW w:w="3827" w:type="dxa"/>
            <w:tcBorders>
              <w:top w:val="single" w:sz="4" w:space="0" w:color="B66113"/>
              <w:bottom w:val="single" w:sz="4" w:space="0" w:color="B66113"/>
            </w:tcBorders>
          </w:tcPr>
          <w:p w14:paraId="19A936A4" w14:textId="77777777" w:rsidR="00CC503B" w:rsidRPr="0034460F" w:rsidRDefault="00CC503B" w:rsidP="000C3086">
            <w:pPr>
              <w:pStyle w:val="Tabletext"/>
            </w:pPr>
            <w:r w:rsidRPr="0034460F">
              <w:t>Patients would be able to receive a benefit if it is not possible to completely remove the rust ring from a cornea</w:t>
            </w:r>
            <w:r w:rsidR="00DB0D2C">
              <w:t xml:space="preserve"> in one day</w:t>
            </w:r>
            <w:r w:rsidRPr="0034460F">
              <w:t xml:space="preserve">. </w:t>
            </w:r>
          </w:p>
        </w:tc>
        <w:tc>
          <w:tcPr>
            <w:tcW w:w="3888" w:type="dxa"/>
            <w:tcBorders>
              <w:top w:val="single" w:sz="4" w:space="0" w:color="B66113"/>
              <w:bottom w:val="single" w:sz="4" w:space="0" w:color="B66113"/>
            </w:tcBorders>
          </w:tcPr>
          <w:p w14:paraId="0BA20234" w14:textId="77777777" w:rsidR="00CC503B" w:rsidRPr="0034460F" w:rsidRDefault="00A74CB5" w:rsidP="00A74CB5">
            <w:pPr>
              <w:pStyle w:val="Tabletext"/>
            </w:pPr>
            <w:r>
              <w:rPr>
                <w:rFonts w:cstheme="minorHAnsi"/>
                <w:lang w:val="en-US" w:eastAsia="en-US"/>
              </w:rPr>
              <w:t>This recom</w:t>
            </w:r>
            <w:r w:rsidR="00F059B7">
              <w:rPr>
                <w:rFonts w:cstheme="minorHAnsi"/>
                <w:lang w:val="en-US" w:eastAsia="en-US"/>
              </w:rPr>
              <w:t xml:space="preserve">mendation highlights </w:t>
            </w:r>
            <w:r w:rsidR="00F059B7" w:rsidRPr="00A74CB5">
              <w:rPr>
                <w:rFonts w:cstheme="minorHAnsi"/>
                <w:lang w:val="en-US" w:eastAsia="en-US"/>
              </w:rPr>
              <w:t>circumstances</w:t>
            </w:r>
            <w:r w:rsidRPr="00A74CB5">
              <w:rPr>
                <w:rFonts w:cstheme="minorHAnsi"/>
                <w:lang w:val="en-US" w:eastAsia="en-US"/>
              </w:rPr>
              <w:t xml:space="preserve"> whe</w:t>
            </w:r>
            <w:r w:rsidR="00F059B7">
              <w:rPr>
                <w:rFonts w:cstheme="minorHAnsi"/>
                <w:lang w:val="en-US" w:eastAsia="en-US"/>
              </w:rPr>
              <w:t>re</w:t>
            </w:r>
            <w:r w:rsidRPr="00A74CB5">
              <w:rPr>
                <w:rFonts w:cstheme="minorHAnsi"/>
                <w:lang w:val="en-US" w:eastAsia="en-US"/>
              </w:rPr>
              <w:t xml:space="preserve"> </w:t>
            </w:r>
            <w:r>
              <w:rPr>
                <w:rFonts w:cstheme="minorHAnsi"/>
                <w:lang w:val="en-US" w:eastAsia="en-US"/>
              </w:rPr>
              <w:t xml:space="preserve">an optometrist </w:t>
            </w:r>
            <w:r w:rsidR="00166E49">
              <w:rPr>
                <w:rFonts w:cstheme="minorHAnsi"/>
                <w:lang w:val="en-US" w:eastAsia="en-US"/>
              </w:rPr>
              <w:t>cannot remove</w:t>
            </w:r>
            <w:r>
              <w:rPr>
                <w:rFonts w:cstheme="minorHAnsi"/>
                <w:lang w:val="en-US" w:eastAsia="en-US"/>
              </w:rPr>
              <w:t xml:space="preserve"> a foreign body after two patient attendances and </w:t>
            </w:r>
            <w:r w:rsidR="006B3C36" w:rsidRPr="00F50545">
              <w:rPr>
                <w:rFonts w:cstheme="minorHAnsi"/>
                <w:lang w:val="en-US" w:eastAsia="en-US"/>
              </w:rPr>
              <w:t>referral to an ophthalmologist for further management</w:t>
            </w:r>
            <w:r>
              <w:rPr>
                <w:rFonts w:cstheme="minorHAnsi"/>
                <w:lang w:val="en-US" w:eastAsia="en-US"/>
              </w:rPr>
              <w:t xml:space="preserve"> is necessary</w:t>
            </w:r>
            <w:r w:rsidR="00BD01A8" w:rsidRPr="005D071F">
              <w:rPr>
                <w:rFonts w:cstheme="minorHAnsi"/>
                <w:lang w:val="en-US" w:eastAsia="en-US"/>
              </w:rPr>
              <w:t>.</w:t>
            </w:r>
            <w:r w:rsidR="006B3C36" w:rsidRPr="00F50545">
              <w:rPr>
                <w:rFonts w:cstheme="minorHAnsi"/>
                <w:lang w:val="en-US" w:eastAsia="en-US"/>
              </w:rPr>
              <w:t xml:space="preserve"> In such a case the optometrist is denying themselves the opportunity to complete the service in the interests of the patient. </w:t>
            </w:r>
          </w:p>
        </w:tc>
      </w:tr>
    </w:tbl>
    <w:p w14:paraId="3A7DA256" w14:textId="77777777" w:rsidR="00E26CFB" w:rsidRDefault="00E26CFB" w:rsidP="00CC503B">
      <w:pPr>
        <w:pStyle w:val="Caption"/>
      </w:pPr>
    </w:p>
    <w:p w14:paraId="00C983C1" w14:textId="77777777" w:rsidR="00CC503B" w:rsidRPr="0034460F" w:rsidRDefault="00CC503B" w:rsidP="00CC503B">
      <w:pPr>
        <w:pStyle w:val="Caption"/>
      </w:pPr>
      <w:r w:rsidRPr="0034460F">
        <w:t>Recommendation 14: Remove any reference to item 10900 from MBS Optometry items given 10900 is obsolete.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each item does, the Committee's recommendation, what would be different if the recommendation was implemented, and why."/>
      </w:tblPr>
      <w:tblGrid>
        <w:gridCol w:w="1093"/>
        <w:gridCol w:w="1582"/>
        <w:gridCol w:w="2854"/>
        <w:gridCol w:w="4110"/>
        <w:gridCol w:w="3605"/>
      </w:tblGrid>
      <w:tr w:rsidR="00CC503B" w:rsidRPr="0034460F" w14:paraId="31DF2079" w14:textId="77777777" w:rsidTr="000C3086">
        <w:trPr>
          <w:cantSplit/>
          <w:tblHeader/>
        </w:trPr>
        <w:tc>
          <w:tcPr>
            <w:tcW w:w="1093" w:type="dxa"/>
            <w:tcBorders>
              <w:top w:val="single" w:sz="4" w:space="0" w:color="B66113"/>
              <w:bottom w:val="single" w:sz="4" w:space="0" w:color="B66113"/>
            </w:tcBorders>
            <w:shd w:val="clear" w:color="auto" w:fill="B66113"/>
          </w:tcPr>
          <w:p w14:paraId="4DD033AB" w14:textId="77777777" w:rsidR="00CC503B" w:rsidRPr="0034460F" w:rsidRDefault="00CC503B" w:rsidP="000C3086">
            <w:pPr>
              <w:pStyle w:val="Tableheading-white"/>
              <w:rPr>
                <w:lang w:val="en-AU"/>
              </w:rPr>
            </w:pPr>
            <w:r w:rsidRPr="0034460F">
              <w:rPr>
                <w:lang w:val="en-AU"/>
              </w:rPr>
              <w:t>Item</w:t>
            </w:r>
          </w:p>
        </w:tc>
        <w:tc>
          <w:tcPr>
            <w:tcW w:w="1582" w:type="dxa"/>
            <w:tcBorders>
              <w:top w:val="single" w:sz="4" w:space="0" w:color="B66113"/>
              <w:bottom w:val="single" w:sz="4" w:space="0" w:color="B66113"/>
            </w:tcBorders>
            <w:shd w:val="clear" w:color="auto" w:fill="B66113"/>
          </w:tcPr>
          <w:p w14:paraId="475AF592"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078BCE2A" w14:textId="77777777" w:rsidR="00CC503B" w:rsidRPr="0034460F" w:rsidRDefault="00CC503B" w:rsidP="000C3086">
            <w:pPr>
              <w:pStyle w:val="Tableheading-white"/>
              <w:rPr>
                <w:lang w:val="en-AU"/>
              </w:rPr>
            </w:pPr>
            <w:r w:rsidRPr="0034460F">
              <w:rPr>
                <w:lang w:val="en-AU"/>
              </w:rPr>
              <w:t>Committee recommendation</w:t>
            </w:r>
          </w:p>
        </w:tc>
        <w:tc>
          <w:tcPr>
            <w:tcW w:w="4110" w:type="dxa"/>
            <w:tcBorders>
              <w:top w:val="single" w:sz="4" w:space="0" w:color="B66113"/>
              <w:bottom w:val="single" w:sz="4" w:space="0" w:color="B66113"/>
            </w:tcBorders>
            <w:shd w:val="clear" w:color="auto" w:fill="B66113"/>
          </w:tcPr>
          <w:p w14:paraId="1970D8DB" w14:textId="77777777" w:rsidR="00CC503B" w:rsidRPr="0034460F" w:rsidRDefault="00CC503B" w:rsidP="000C3086">
            <w:pPr>
              <w:pStyle w:val="Tableheading-white"/>
              <w:rPr>
                <w:lang w:val="en-AU"/>
              </w:rPr>
            </w:pPr>
            <w:r w:rsidRPr="0034460F">
              <w:rPr>
                <w:lang w:val="en-AU"/>
              </w:rPr>
              <w:t>What would be different</w:t>
            </w:r>
          </w:p>
        </w:tc>
        <w:tc>
          <w:tcPr>
            <w:tcW w:w="3605" w:type="dxa"/>
            <w:tcBorders>
              <w:top w:val="single" w:sz="4" w:space="0" w:color="B66113"/>
              <w:bottom w:val="single" w:sz="4" w:space="0" w:color="B66113"/>
            </w:tcBorders>
            <w:shd w:val="clear" w:color="auto" w:fill="B66113"/>
          </w:tcPr>
          <w:p w14:paraId="193C1ADC" w14:textId="77777777" w:rsidR="00CC503B" w:rsidRPr="0034460F" w:rsidRDefault="00CC503B" w:rsidP="000C3086">
            <w:pPr>
              <w:pStyle w:val="Tableheading-white"/>
              <w:rPr>
                <w:lang w:val="en-AU"/>
              </w:rPr>
            </w:pPr>
            <w:r w:rsidRPr="0034460F">
              <w:rPr>
                <w:lang w:val="en-AU"/>
              </w:rPr>
              <w:t>Why</w:t>
            </w:r>
          </w:p>
        </w:tc>
      </w:tr>
      <w:tr w:rsidR="00CC503B" w:rsidRPr="0034460F" w14:paraId="16D08D8B" w14:textId="77777777" w:rsidTr="000C3086">
        <w:trPr>
          <w:cantSplit/>
        </w:trPr>
        <w:tc>
          <w:tcPr>
            <w:tcW w:w="1093" w:type="dxa"/>
            <w:tcBorders>
              <w:top w:val="single" w:sz="4" w:space="0" w:color="B66113"/>
              <w:bottom w:val="single" w:sz="4" w:space="0" w:color="B66113"/>
            </w:tcBorders>
          </w:tcPr>
          <w:p w14:paraId="57ED7E6C"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All items where 10900 is referenced</w:t>
            </w:r>
          </w:p>
        </w:tc>
        <w:tc>
          <w:tcPr>
            <w:tcW w:w="1582" w:type="dxa"/>
            <w:tcBorders>
              <w:top w:val="single" w:sz="4" w:space="0" w:color="B66113"/>
              <w:bottom w:val="single" w:sz="4" w:space="0" w:color="B66113"/>
            </w:tcBorders>
          </w:tcPr>
          <w:p w14:paraId="4D17E57A" w14:textId="77777777" w:rsidR="00CC503B" w:rsidRPr="0034460F" w:rsidRDefault="00CC503B" w:rsidP="000C3086">
            <w:pPr>
              <w:pStyle w:val="Tabletext"/>
            </w:pPr>
            <w:r w:rsidRPr="0034460F">
              <w:t>N/A</w:t>
            </w:r>
          </w:p>
        </w:tc>
        <w:tc>
          <w:tcPr>
            <w:tcW w:w="2854" w:type="dxa"/>
            <w:tcBorders>
              <w:top w:val="single" w:sz="4" w:space="0" w:color="B66113"/>
              <w:bottom w:val="single" w:sz="4" w:space="0" w:color="B66113"/>
            </w:tcBorders>
          </w:tcPr>
          <w:p w14:paraId="28CB56E8" w14:textId="77777777" w:rsidR="00CC503B" w:rsidRPr="0034460F" w:rsidRDefault="00CC503B" w:rsidP="000C3086">
            <w:pPr>
              <w:pStyle w:val="Tabletext"/>
            </w:pPr>
            <w:r w:rsidRPr="0034460F">
              <w:t>Remove references to item 10900 as 36 months have passed since its removal from the MBS.</w:t>
            </w:r>
          </w:p>
        </w:tc>
        <w:tc>
          <w:tcPr>
            <w:tcW w:w="4110" w:type="dxa"/>
            <w:tcBorders>
              <w:top w:val="single" w:sz="4" w:space="0" w:color="B66113"/>
              <w:bottom w:val="single" w:sz="4" w:space="0" w:color="B66113"/>
            </w:tcBorders>
          </w:tcPr>
          <w:p w14:paraId="1BD1D71A" w14:textId="77777777" w:rsidR="00CC503B" w:rsidRPr="0034460F" w:rsidRDefault="00CC503B" w:rsidP="000C3086">
            <w:pPr>
              <w:pStyle w:val="Tabletext"/>
            </w:pPr>
            <w:r w:rsidRPr="0034460F">
              <w:t>No changes to service as item reference is obsolete.</w:t>
            </w:r>
          </w:p>
        </w:tc>
        <w:tc>
          <w:tcPr>
            <w:tcW w:w="3605" w:type="dxa"/>
            <w:tcBorders>
              <w:top w:val="single" w:sz="4" w:space="0" w:color="B66113"/>
              <w:bottom w:val="single" w:sz="4" w:space="0" w:color="B66113"/>
            </w:tcBorders>
          </w:tcPr>
          <w:p w14:paraId="5C35CB99" w14:textId="77777777" w:rsidR="00CC503B" w:rsidRPr="0034460F" w:rsidRDefault="00CC503B" w:rsidP="000C3086">
            <w:pPr>
              <w:pStyle w:val="Tabletext"/>
            </w:pPr>
            <w:r w:rsidRPr="0034460F">
              <w:t>This recommendation focuses on reducing the regulatory burden for optometrists by making the MBS easier to understand.</w:t>
            </w:r>
            <w:r w:rsidR="001375E1" w:rsidRPr="0034460F">
              <w:t xml:space="preserve"> </w:t>
            </w:r>
          </w:p>
        </w:tc>
      </w:tr>
    </w:tbl>
    <w:p w14:paraId="59D2C29E" w14:textId="77777777" w:rsidR="00003743" w:rsidRDefault="00003743" w:rsidP="00C338E0">
      <w:pPr>
        <w:pStyle w:val="AppendixStyle1"/>
        <w:numPr>
          <w:ilvl w:val="0"/>
          <w:numId w:val="0"/>
        </w:numPr>
        <w:rPr>
          <w:lang w:val="en-AU"/>
        </w:rPr>
      </w:pPr>
    </w:p>
    <w:p w14:paraId="05811F4A" w14:textId="49D7B4F8" w:rsidR="00E03F24" w:rsidRPr="00BC215F" w:rsidRDefault="00E03F24" w:rsidP="00BC215F">
      <w:pPr>
        <w:pStyle w:val="AppendixStyle1"/>
        <w:rPr>
          <w:lang w:val="en-AU"/>
        </w:rPr>
      </w:pPr>
      <w:bookmarkStart w:id="95" w:name="_Toc25596849"/>
      <w:r w:rsidRPr="00BC215F">
        <w:rPr>
          <w:lang w:val="en-AU"/>
        </w:rPr>
        <w:lastRenderedPageBreak/>
        <w:t>Comment for Consideration</w:t>
      </w:r>
      <w:bookmarkEnd w:id="95"/>
    </w:p>
    <w:p w14:paraId="3FD76CED" w14:textId="48556A9E" w:rsidR="006F7A62" w:rsidRDefault="005A4FD8" w:rsidP="00393F03">
      <w:pPr>
        <w:spacing w:before="0" w:after="0" w:line="240" w:lineRule="auto"/>
        <w:rPr>
          <w:szCs w:val="22"/>
          <w:lang w:eastAsia="en-US"/>
        </w:rPr>
      </w:pPr>
      <w:r>
        <w:rPr>
          <w:szCs w:val="22"/>
          <w:lang w:eastAsia="en-US"/>
        </w:rPr>
        <w:t>All MBS Committee Post Consultation Reports are reviewed by the Department</w:t>
      </w:r>
      <w:r w:rsidR="00590CC6">
        <w:rPr>
          <w:szCs w:val="22"/>
          <w:lang w:eastAsia="en-US"/>
        </w:rPr>
        <w:t xml:space="preserve"> of Health, </w:t>
      </w:r>
      <w:r w:rsidR="007907FC">
        <w:rPr>
          <w:szCs w:val="22"/>
          <w:lang w:eastAsia="en-US"/>
        </w:rPr>
        <w:t>including the Provider Be</w:t>
      </w:r>
      <w:r w:rsidR="002E2B61">
        <w:rPr>
          <w:szCs w:val="22"/>
          <w:lang w:eastAsia="en-US"/>
        </w:rPr>
        <w:t>nefit Integrity Division (PBID)</w:t>
      </w:r>
      <w:r w:rsidR="00D96838">
        <w:rPr>
          <w:szCs w:val="22"/>
          <w:lang w:eastAsia="en-US"/>
        </w:rPr>
        <w:t>,</w:t>
      </w:r>
      <w:r w:rsidR="007907FC">
        <w:rPr>
          <w:szCs w:val="22"/>
          <w:lang w:eastAsia="en-US"/>
        </w:rPr>
        <w:t xml:space="preserve"> </w:t>
      </w:r>
      <w:r w:rsidR="00474C8C">
        <w:rPr>
          <w:szCs w:val="22"/>
          <w:lang w:eastAsia="en-US"/>
        </w:rPr>
        <w:t>before they are</w:t>
      </w:r>
      <w:r>
        <w:rPr>
          <w:szCs w:val="22"/>
          <w:lang w:eastAsia="en-US"/>
        </w:rPr>
        <w:t xml:space="preserve"> presented to the MBS Taskforce</w:t>
      </w:r>
      <w:r w:rsidR="007907FC">
        <w:rPr>
          <w:szCs w:val="22"/>
          <w:lang w:eastAsia="en-US"/>
        </w:rPr>
        <w:t>.</w:t>
      </w:r>
      <w:r w:rsidR="00F003C7">
        <w:rPr>
          <w:szCs w:val="22"/>
          <w:lang w:eastAsia="en-US"/>
        </w:rPr>
        <w:t xml:space="preserve"> </w:t>
      </w:r>
    </w:p>
    <w:p w14:paraId="467A8B1A" w14:textId="77777777" w:rsidR="00587312" w:rsidRDefault="00587312" w:rsidP="00393F03">
      <w:pPr>
        <w:spacing w:before="0" w:after="0" w:line="240" w:lineRule="auto"/>
        <w:rPr>
          <w:szCs w:val="22"/>
          <w:lang w:eastAsia="en-US"/>
        </w:rPr>
      </w:pPr>
    </w:p>
    <w:p w14:paraId="66373777" w14:textId="3D8710C6" w:rsidR="003061A3" w:rsidRDefault="00A12DBA" w:rsidP="00393F03">
      <w:pPr>
        <w:spacing w:before="0" w:after="0" w:line="240" w:lineRule="auto"/>
        <w:rPr>
          <w:szCs w:val="22"/>
          <w:lang w:eastAsia="en-US"/>
        </w:rPr>
      </w:pPr>
      <w:r>
        <w:rPr>
          <w:szCs w:val="22"/>
          <w:lang w:eastAsia="en-US"/>
        </w:rPr>
        <w:t>After reviewing the Optometry Clinical</w:t>
      </w:r>
      <w:r w:rsidR="00590CC6">
        <w:rPr>
          <w:szCs w:val="22"/>
          <w:lang w:eastAsia="en-US"/>
        </w:rPr>
        <w:t xml:space="preserve"> Post Consultation</w:t>
      </w:r>
      <w:r w:rsidR="009A3B2C">
        <w:rPr>
          <w:szCs w:val="22"/>
          <w:lang w:eastAsia="en-US"/>
        </w:rPr>
        <w:t xml:space="preserve"> Report, PBID</w:t>
      </w:r>
      <w:r w:rsidR="00B01310">
        <w:rPr>
          <w:szCs w:val="22"/>
          <w:lang w:eastAsia="en-US"/>
        </w:rPr>
        <w:t xml:space="preserve"> highlighted </w:t>
      </w:r>
      <w:r w:rsidR="009A3B2C">
        <w:rPr>
          <w:szCs w:val="22"/>
          <w:lang w:eastAsia="en-US"/>
        </w:rPr>
        <w:t xml:space="preserve">concerns with </w:t>
      </w:r>
      <w:r w:rsidR="00474C8C">
        <w:rPr>
          <w:szCs w:val="22"/>
          <w:lang w:eastAsia="en-US"/>
        </w:rPr>
        <w:t xml:space="preserve">some </w:t>
      </w:r>
      <w:r w:rsidR="00B30C45">
        <w:rPr>
          <w:szCs w:val="22"/>
          <w:lang w:eastAsia="en-US"/>
        </w:rPr>
        <w:t>recommendations</w:t>
      </w:r>
      <w:r w:rsidR="009A3B2C">
        <w:rPr>
          <w:szCs w:val="22"/>
          <w:lang w:eastAsia="en-US"/>
        </w:rPr>
        <w:t xml:space="preserve"> and </w:t>
      </w:r>
      <w:r w:rsidR="00D96838">
        <w:rPr>
          <w:szCs w:val="22"/>
          <w:lang w:eastAsia="en-US"/>
        </w:rPr>
        <w:t xml:space="preserve">noted </w:t>
      </w:r>
      <w:r w:rsidR="009A3B2C">
        <w:rPr>
          <w:szCs w:val="22"/>
          <w:lang w:eastAsia="en-US"/>
        </w:rPr>
        <w:t>a</w:t>
      </w:r>
      <w:r w:rsidR="00AF4867">
        <w:rPr>
          <w:szCs w:val="22"/>
          <w:lang w:eastAsia="en-US"/>
        </w:rPr>
        <w:t xml:space="preserve"> number of </w:t>
      </w:r>
      <w:r w:rsidR="00B30C45">
        <w:rPr>
          <w:szCs w:val="22"/>
          <w:lang w:eastAsia="en-US"/>
        </w:rPr>
        <w:t xml:space="preserve">the </w:t>
      </w:r>
      <w:r w:rsidR="003061A3">
        <w:rPr>
          <w:szCs w:val="22"/>
          <w:lang w:eastAsia="en-US"/>
        </w:rPr>
        <w:t>recommendations</w:t>
      </w:r>
      <w:r w:rsidR="00D96838">
        <w:rPr>
          <w:szCs w:val="22"/>
          <w:lang w:eastAsia="en-US"/>
        </w:rPr>
        <w:t>, if accepted by Taskforce and Government,</w:t>
      </w:r>
      <w:r w:rsidR="003061A3">
        <w:rPr>
          <w:szCs w:val="22"/>
          <w:lang w:eastAsia="en-US"/>
        </w:rPr>
        <w:t xml:space="preserve"> </w:t>
      </w:r>
      <w:r w:rsidR="00393F03">
        <w:rPr>
          <w:szCs w:val="22"/>
          <w:lang w:eastAsia="en-US"/>
        </w:rPr>
        <w:t>potential</w:t>
      </w:r>
      <w:r w:rsidR="00D96838">
        <w:rPr>
          <w:szCs w:val="22"/>
          <w:lang w:eastAsia="en-US"/>
        </w:rPr>
        <w:t>ly</w:t>
      </w:r>
      <w:r w:rsidR="00AF4867">
        <w:rPr>
          <w:szCs w:val="22"/>
          <w:lang w:eastAsia="en-US"/>
        </w:rPr>
        <w:t xml:space="preserve"> </w:t>
      </w:r>
      <w:r w:rsidR="00393F03">
        <w:rPr>
          <w:szCs w:val="22"/>
          <w:lang w:eastAsia="en-US"/>
        </w:rPr>
        <w:t xml:space="preserve">require </w:t>
      </w:r>
      <w:r w:rsidR="00AF4867">
        <w:rPr>
          <w:szCs w:val="22"/>
          <w:lang w:eastAsia="en-US"/>
        </w:rPr>
        <w:t>further work from the Department.</w:t>
      </w:r>
      <w:r w:rsidR="00587312">
        <w:rPr>
          <w:szCs w:val="22"/>
          <w:lang w:eastAsia="en-US"/>
        </w:rPr>
        <w:t xml:space="preserve"> </w:t>
      </w:r>
      <w:r w:rsidR="00E8114A">
        <w:rPr>
          <w:szCs w:val="22"/>
          <w:lang w:eastAsia="en-US"/>
        </w:rPr>
        <w:t>For example, recommendations 4</w:t>
      </w:r>
      <w:r w:rsidR="00754E5A">
        <w:rPr>
          <w:szCs w:val="22"/>
          <w:lang w:eastAsia="en-US"/>
        </w:rPr>
        <w:t xml:space="preserve"> </w:t>
      </w:r>
      <w:r w:rsidR="00DD2C88">
        <w:rPr>
          <w:szCs w:val="22"/>
          <w:lang w:eastAsia="en-US"/>
        </w:rPr>
        <w:t>and</w:t>
      </w:r>
      <w:r w:rsidR="00754E5A">
        <w:rPr>
          <w:szCs w:val="22"/>
          <w:lang w:eastAsia="en-US"/>
        </w:rPr>
        <w:t xml:space="preserve"> </w:t>
      </w:r>
      <w:r w:rsidR="00E8114A">
        <w:rPr>
          <w:szCs w:val="22"/>
          <w:lang w:eastAsia="en-US"/>
        </w:rPr>
        <w:t>5 may attract non-complian</w:t>
      </w:r>
      <w:r w:rsidR="00D96838">
        <w:rPr>
          <w:szCs w:val="22"/>
          <w:lang w:eastAsia="en-US"/>
        </w:rPr>
        <w:t>t</w:t>
      </w:r>
      <w:r w:rsidR="00E8114A">
        <w:rPr>
          <w:szCs w:val="22"/>
          <w:lang w:eastAsia="en-US"/>
        </w:rPr>
        <w:t xml:space="preserve"> activity and recommendation 11 may </w:t>
      </w:r>
      <w:r w:rsidR="00474C8C">
        <w:rPr>
          <w:szCs w:val="22"/>
          <w:lang w:eastAsia="en-US"/>
        </w:rPr>
        <w:t xml:space="preserve">have </w:t>
      </w:r>
      <w:r w:rsidR="00E8114A">
        <w:rPr>
          <w:szCs w:val="22"/>
          <w:lang w:eastAsia="en-US"/>
        </w:rPr>
        <w:t xml:space="preserve">audit </w:t>
      </w:r>
      <w:r w:rsidR="00474C8C">
        <w:rPr>
          <w:szCs w:val="22"/>
          <w:lang w:eastAsia="en-US"/>
        </w:rPr>
        <w:t>process implications</w:t>
      </w:r>
      <w:r w:rsidR="00754E5A">
        <w:rPr>
          <w:szCs w:val="22"/>
          <w:lang w:eastAsia="en-US"/>
        </w:rPr>
        <w:t xml:space="preserve"> for the Department of Human Services</w:t>
      </w:r>
      <w:r w:rsidR="00D96838">
        <w:rPr>
          <w:szCs w:val="22"/>
          <w:lang w:eastAsia="en-US"/>
        </w:rPr>
        <w:t>.</w:t>
      </w:r>
    </w:p>
    <w:p w14:paraId="6F57B3F5" w14:textId="77777777" w:rsidR="00474C8C" w:rsidRDefault="00474C8C" w:rsidP="00393F03">
      <w:pPr>
        <w:spacing w:before="0" w:after="0" w:line="240" w:lineRule="auto"/>
        <w:rPr>
          <w:szCs w:val="22"/>
          <w:lang w:eastAsia="en-US"/>
        </w:rPr>
      </w:pPr>
    </w:p>
    <w:p w14:paraId="3FFDE784" w14:textId="3456314D" w:rsidR="00E03F24" w:rsidRPr="00E03F24" w:rsidRDefault="00E8114A" w:rsidP="00F50545">
      <w:pPr>
        <w:pStyle w:val="DHHSbody"/>
      </w:pPr>
      <w:r>
        <w:rPr>
          <w:rFonts w:asciiTheme="minorHAnsi" w:hAnsiTheme="minorHAnsi" w:cstheme="minorHAnsi"/>
          <w:sz w:val="22"/>
          <w:szCs w:val="22"/>
        </w:rPr>
        <w:t>T</w:t>
      </w:r>
      <w:r w:rsidR="003061A3" w:rsidRPr="00E8114A">
        <w:rPr>
          <w:rFonts w:asciiTheme="minorHAnsi" w:hAnsiTheme="minorHAnsi" w:cstheme="minorHAnsi"/>
          <w:sz w:val="22"/>
          <w:szCs w:val="22"/>
        </w:rPr>
        <w:t xml:space="preserve">hese issues </w:t>
      </w:r>
      <w:r w:rsidR="00D96838">
        <w:rPr>
          <w:rFonts w:asciiTheme="minorHAnsi" w:hAnsiTheme="minorHAnsi" w:cstheme="minorHAnsi"/>
          <w:sz w:val="22"/>
          <w:szCs w:val="22"/>
        </w:rPr>
        <w:t xml:space="preserve">may </w:t>
      </w:r>
      <w:r w:rsidR="003061A3" w:rsidRPr="00E8114A">
        <w:rPr>
          <w:rFonts w:asciiTheme="minorHAnsi" w:hAnsiTheme="minorHAnsi" w:cstheme="minorHAnsi"/>
          <w:sz w:val="22"/>
          <w:szCs w:val="22"/>
        </w:rPr>
        <w:t xml:space="preserve">be addressed </w:t>
      </w:r>
      <w:r w:rsidR="00D96838">
        <w:rPr>
          <w:rFonts w:asciiTheme="minorHAnsi" w:hAnsiTheme="minorHAnsi" w:cstheme="minorHAnsi"/>
          <w:sz w:val="22"/>
          <w:szCs w:val="22"/>
        </w:rPr>
        <w:t xml:space="preserve">by </w:t>
      </w:r>
      <w:r w:rsidR="003061A3" w:rsidRPr="00E8114A">
        <w:rPr>
          <w:rFonts w:asciiTheme="minorHAnsi" w:hAnsiTheme="minorHAnsi" w:cstheme="minorHAnsi"/>
          <w:sz w:val="22"/>
          <w:szCs w:val="22"/>
        </w:rPr>
        <w:t>an</w:t>
      </w:r>
      <w:r w:rsidR="00754E5A">
        <w:rPr>
          <w:rFonts w:asciiTheme="minorHAnsi" w:hAnsiTheme="minorHAnsi" w:cstheme="minorHAnsi"/>
          <w:sz w:val="22"/>
          <w:szCs w:val="22"/>
        </w:rPr>
        <w:t xml:space="preserve"> Optometry </w:t>
      </w:r>
      <w:r w:rsidR="003061A3" w:rsidRPr="00E8114A">
        <w:rPr>
          <w:rFonts w:asciiTheme="minorHAnsi" w:hAnsiTheme="minorHAnsi" w:cstheme="minorHAnsi"/>
          <w:sz w:val="22"/>
          <w:szCs w:val="22"/>
        </w:rPr>
        <w:t>Implementation Liaison</w:t>
      </w:r>
      <w:r w:rsidR="00393F03" w:rsidRPr="00E8114A">
        <w:rPr>
          <w:rFonts w:asciiTheme="minorHAnsi" w:hAnsiTheme="minorHAnsi" w:cstheme="minorHAnsi"/>
          <w:sz w:val="22"/>
          <w:szCs w:val="22"/>
        </w:rPr>
        <w:t xml:space="preserve"> Group</w:t>
      </w:r>
      <w:r w:rsidR="003061A3" w:rsidRPr="00E8114A">
        <w:rPr>
          <w:rFonts w:asciiTheme="minorHAnsi" w:hAnsiTheme="minorHAnsi" w:cstheme="minorHAnsi"/>
          <w:sz w:val="22"/>
          <w:szCs w:val="22"/>
        </w:rPr>
        <w:t xml:space="preserve"> (ILG)</w:t>
      </w:r>
      <w:r w:rsidR="00393F03" w:rsidRPr="00E8114A">
        <w:rPr>
          <w:rFonts w:asciiTheme="minorHAnsi" w:hAnsiTheme="minorHAnsi" w:cstheme="minorHAnsi"/>
          <w:sz w:val="22"/>
          <w:szCs w:val="22"/>
        </w:rPr>
        <w:t xml:space="preserve">. </w:t>
      </w:r>
      <w:r w:rsidR="00D96838">
        <w:rPr>
          <w:rFonts w:asciiTheme="minorHAnsi" w:hAnsiTheme="minorHAnsi" w:cstheme="minorHAnsi"/>
          <w:sz w:val="22"/>
          <w:szCs w:val="22"/>
        </w:rPr>
        <w:t>A</w:t>
      </w:r>
      <w:r>
        <w:rPr>
          <w:rFonts w:asciiTheme="minorHAnsi" w:hAnsiTheme="minorHAnsi" w:cstheme="minorHAnsi"/>
          <w:sz w:val="22"/>
          <w:szCs w:val="22"/>
        </w:rPr>
        <w:t xml:space="preserve">n ILG </w:t>
      </w:r>
      <w:r>
        <w:rPr>
          <w:rFonts w:asciiTheme="minorHAnsi" w:hAnsiTheme="minorHAnsi" w:cstheme="minorHAnsi"/>
          <w:bCs/>
          <w:color w:val="000000"/>
          <w:sz w:val="22"/>
          <w:szCs w:val="22"/>
          <w:lang w:eastAsia="en-AU"/>
        </w:rPr>
        <w:t>maintain</w:t>
      </w:r>
      <w:r w:rsidR="00D96838">
        <w:rPr>
          <w:rFonts w:asciiTheme="minorHAnsi" w:hAnsiTheme="minorHAnsi" w:cstheme="minorHAnsi"/>
          <w:bCs/>
          <w:color w:val="000000"/>
          <w:sz w:val="22"/>
          <w:szCs w:val="22"/>
          <w:lang w:eastAsia="en-AU"/>
        </w:rPr>
        <w:t>s</w:t>
      </w:r>
      <w:r w:rsidRPr="00E8114A">
        <w:rPr>
          <w:rFonts w:asciiTheme="minorHAnsi" w:hAnsiTheme="minorHAnsi" w:cstheme="minorHAnsi"/>
          <w:bCs/>
          <w:color w:val="000000"/>
          <w:sz w:val="22"/>
          <w:szCs w:val="22"/>
          <w:lang w:eastAsia="en-AU"/>
        </w:rPr>
        <w:t xml:space="preserve"> the</w:t>
      </w:r>
      <w:r>
        <w:rPr>
          <w:rFonts w:asciiTheme="minorHAnsi" w:hAnsiTheme="minorHAnsi" w:cstheme="minorHAnsi"/>
          <w:bCs/>
          <w:color w:val="000000"/>
          <w:sz w:val="22"/>
          <w:szCs w:val="22"/>
          <w:lang w:eastAsia="en-AU"/>
        </w:rPr>
        <w:t xml:space="preserve"> integrity and principles of </w:t>
      </w:r>
      <w:r w:rsidRPr="00E8114A">
        <w:rPr>
          <w:rFonts w:asciiTheme="minorHAnsi" w:hAnsiTheme="minorHAnsi" w:cstheme="minorHAnsi"/>
          <w:bCs/>
          <w:color w:val="000000"/>
          <w:sz w:val="22"/>
          <w:szCs w:val="22"/>
          <w:lang w:eastAsia="en-AU"/>
        </w:rPr>
        <w:t xml:space="preserve">MBS Review </w:t>
      </w:r>
      <w:r w:rsidR="00754E5A">
        <w:rPr>
          <w:rFonts w:asciiTheme="minorHAnsi" w:hAnsiTheme="minorHAnsi" w:cstheme="minorHAnsi"/>
          <w:bCs/>
          <w:color w:val="000000"/>
          <w:sz w:val="22"/>
          <w:szCs w:val="22"/>
          <w:lang w:eastAsia="en-AU"/>
        </w:rPr>
        <w:t>committee</w:t>
      </w:r>
      <w:r w:rsidR="001E3FF7">
        <w:rPr>
          <w:rFonts w:asciiTheme="minorHAnsi" w:hAnsiTheme="minorHAnsi" w:cstheme="minorHAnsi"/>
          <w:bCs/>
          <w:color w:val="000000"/>
          <w:sz w:val="22"/>
          <w:szCs w:val="22"/>
          <w:lang w:eastAsia="en-AU"/>
        </w:rPr>
        <w:t xml:space="preserve"> </w:t>
      </w:r>
      <w:r w:rsidRPr="00E8114A">
        <w:rPr>
          <w:rFonts w:asciiTheme="minorHAnsi" w:hAnsiTheme="minorHAnsi" w:cstheme="minorHAnsi"/>
          <w:bCs/>
          <w:color w:val="000000"/>
          <w:sz w:val="22"/>
          <w:szCs w:val="22"/>
          <w:lang w:eastAsia="en-AU"/>
        </w:rPr>
        <w:t>r</w:t>
      </w:r>
      <w:r>
        <w:rPr>
          <w:rFonts w:asciiTheme="minorHAnsi" w:hAnsiTheme="minorHAnsi" w:cstheme="minorHAnsi"/>
          <w:bCs/>
          <w:color w:val="000000"/>
          <w:sz w:val="22"/>
          <w:szCs w:val="22"/>
          <w:lang w:eastAsia="en-AU"/>
        </w:rPr>
        <w:t xml:space="preserve">ecommendations by providing advice </w:t>
      </w:r>
      <w:r w:rsidR="00D96838">
        <w:rPr>
          <w:rFonts w:asciiTheme="minorHAnsi" w:hAnsiTheme="minorHAnsi" w:cstheme="minorHAnsi"/>
          <w:bCs/>
          <w:color w:val="000000"/>
          <w:sz w:val="22"/>
          <w:szCs w:val="22"/>
          <w:lang w:eastAsia="en-AU"/>
        </w:rPr>
        <w:t xml:space="preserve">on </w:t>
      </w:r>
      <w:r w:rsidRPr="00E8114A">
        <w:rPr>
          <w:rFonts w:asciiTheme="minorHAnsi" w:hAnsiTheme="minorHAnsi" w:cstheme="minorHAnsi"/>
          <w:bCs/>
          <w:color w:val="000000"/>
          <w:sz w:val="22"/>
          <w:szCs w:val="22"/>
          <w:lang w:eastAsia="en-AU"/>
        </w:rPr>
        <w:t xml:space="preserve">the wording of </w:t>
      </w:r>
      <w:r>
        <w:rPr>
          <w:rFonts w:asciiTheme="minorHAnsi" w:hAnsiTheme="minorHAnsi" w:cstheme="minorHAnsi"/>
          <w:bCs/>
          <w:color w:val="000000"/>
          <w:sz w:val="22"/>
          <w:szCs w:val="22"/>
          <w:lang w:eastAsia="en-AU"/>
        </w:rPr>
        <w:t xml:space="preserve">item </w:t>
      </w:r>
      <w:r w:rsidRPr="00E8114A">
        <w:rPr>
          <w:rFonts w:asciiTheme="minorHAnsi" w:hAnsiTheme="minorHAnsi" w:cstheme="minorHAnsi"/>
          <w:bCs/>
          <w:color w:val="000000"/>
          <w:sz w:val="22"/>
          <w:szCs w:val="22"/>
          <w:lang w:eastAsia="en-AU"/>
        </w:rPr>
        <w:t xml:space="preserve">descriptors/explanatory notes and any unintended consequences of the </w:t>
      </w:r>
      <w:r w:rsidRPr="00F50545">
        <w:rPr>
          <w:rFonts w:eastAsia="Times New Roman"/>
          <w:szCs w:val="22"/>
        </w:rPr>
        <w:t>changes</w:t>
      </w:r>
      <w:r w:rsidR="00D96838">
        <w:rPr>
          <w:rFonts w:asciiTheme="minorHAnsi" w:eastAsia="Times New Roman" w:hAnsiTheme="minorHAnsi"/>
          <w:sz w:val="22"/>
          <w:szCs w:val="22"/>
        </w:rPr>
        <w:t>,</w:t>
      </w:r>
      <w:r w:rsidR="00D96838" w:rsidRPr="00F50545">
        <w:rPr>
          <w:rFonts w:asciiTheme="minorHAnsi" w:eastAsia="Times New Roman" w:hAnsiTheme="minorHAnsi"/>
          <w:sz w:val="22"/>
          <w:szCs w:val="22"/>
        </w:rPr>
        <w:t xml:space="preserve"> a</w:t>
      </w:r>
      <w:r w:rsidR="00D96838">
        <w:rPr>
          <w:rFonts w:asciiTheme="minorHAnsi" w:eastAsia="Times New Roman" w:hAnsiTheme="minorHAnsi"/>
          <w:sz w:val="22"/>
          <w:szCs w:val="22"/>
        </w:rPr>
        <w:t xml:space="preserve">long with </w:t>
      </w:r>
      <w:r w:rsidR="00D96838" w:rsidRPr="00F50545">
        <w:rPr>
          <w:rFonts w:asciiTheme="minorHAnsi" w:eastAsia="Times New Roman" w:hAnsiTheme="minorHAnsi"/>
          <w:sz w:val="22"/>
          <w:szCs w:val="22"/>
        </w:rPr>
        <w:t>addressing logistical aspects of implementation.</w:t>
      </w:r>
    </w:p>
    <w:sectPr w:rsidR="00E03F24" w:rsidRPr="00E03F24" w:rsidSect="00C338E0">
      <w:pgSz w:w="16838" w:h="11906" w:orient="landscape" w:code="9"/>
      <w:pgMar w:top="1440" w:right="1797" w:bottom="1440" w:left="127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1E3B43" w14:textId="77777777" w:rsidR="00F36700" w:rsidRDefault="00F36700" w:rsidP="0088655A">
      <w:pPr>
        <w:spacing w:before="0" w:after="0" w:line="240" w:lineRule="auto"/>
      </w:pPr>
      <w:r>
        <w:separator/>
      </w:r>
    </w:p>
  </w:endnote>
  <w:endnote w:type="continuationSeparator" w:id="0">
    <w:p w14:paraId="722621C7" w14:textId="77777777" w:rsidR="00F36700" w:rsidRDefault="00F36700" w:rsidP="008865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Bold">
    <w:altName w:val="Times New Roman"/>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2122B" w14:textId="4514302C" w:rsidR="00F36700" w:rsidRPr="00602688" w:rsidRDefault="00F36700" w:rsidP="00560120">
    <w:pPr>
      <w:pStyle w:val="Footer"/>
    </w:pPr>
    <w:r>
      <w:t>R</w:t>
    </w:r>
    <w:r w:rsidRPr="00655CD2">
      <w:t xml:space="preserve">eport from the </w:t>
    </w:r>
    <w:r w:rsidRPr="00FF5003">
      <w:t>Optometry Services</w:t>
    </w:r>
    <w:r>
      <w:t xml:space="preserve"> </w:t>
    </w:r>
    <w:r w:rsidRPr="00655CD2">
      <w:t xml:space="preserve">Clinical </w:t>
    </w:r>
    <w:r w:rsidRPr="00684AA4">
      <w:t>Committee</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A72171">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FFC02" w14:textId="17DB4695" w:rsidR="00F36700" w:rsidRDefault="00F36700" w:rsidP="00560120">
    <w:pPr>
      <w:pStyle w:val="Footer"/>
      <w:rPr>
        <w:rFonts w:eastAsiaTheme="majorEastAsia"/>
        <w:noProof/>
      </w:rPr>
    </w:pPr>
    <w:r>
      <w:t>R</w:t>
    </w:r>
    <w:r w:rsidRPr="00655CD2">
      <w:t xml:space="preserve">eport from the </w:t>
    </w:r>
    <w:r>
      <w:t xml:space="preserve">Optometry Services </w:t>
    </w:r>
    <w:r w:rsidRPr="00655CD2">
      <w:t xml:space="preserve">Clinical </w:t>
    </w:r>
    <w:r w:rsidRPr="00684AA4">
      <w:t>Committee</w:t>
    </w:r>
    <w:r>
      <w:ptab w:relativeTo="margin" w:alignment="right" w:leader="none"/>
    </w:r>
    <w:r w:rsidRPr="00602688">
      <w:t xml:space="preserve">Page </w:t>
    </w:r>
    <w:r w:rsidRPr="00655CD2">
      <w:fldChar w:fldCharType="begin"/>
    </w:r>
    <w:r w:rsidRPr="00655CD2">
      <w:instrText xml:space="preserve"> PAGE   \* MERGEFORMAT </w:instrText>
    </w:r>
    <w:r w:rsidRPr="00655CD2">
      <w:fldChar w:fldCharType="separate"/>
    </w:r>
    <w:r w:rsidR="00A72171" w:rsidRPr="00A72171">
      <w:rPr>
        <w:rFonts w:eastAsiaTheme="majorEastAsia"/>
        <w:noProof/>
      </w:rPr>
      <w:t>21</w:t>
    </w:r>
    <w:r w:rsidRPr="00655CD2">
      <w:rPr>
        <w:rFonts w:eastAsiaTheme="majorEastAsia"/>
        <w:noProof/>
      </w:rPr>
      <w:fldChar w:fldCharType="end"/>
    </w:r>
  </w:p>
  <w:p w14:paraId="4643C646" w14:textId="77777777" w:rsidR="00F36700" w:rsidRPr="00CB3EB0" w:rsidRDefault="00F36700" w:rsidP="005601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C56B5" w14:textId="0EB0066E" w:rsidR="00F36700" w:rsidRPr="00CB3EB0" w:rsidRDefault="00F36700" w:rsidP="00560120">
    <w:pPr>
      <w:pStyle w:val="Footer"/>
    </w:pPr>
    <w:r w:rsidRPr="00655CD2">
      <w:t xml:space="preserve">Report from the </w:t>
    </w:r>
    <w:r w:rsidRPr="00FF5003">
      <w:t xml:space="preserve">Optometry Services </w:t>
    </w:r>
    <w:r>
      <w:t>Clinical Committee</w:t>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A72171" w:rsidRPr="00A72171">
      <w:rPr>
        <w:rFonts w:eastAsiaTheme="majorEastAsia"/>
        <w:noProof/>
      </w:rPr>
      <w:t>34</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C5202" w14:textId="77777777" w:rsidR="00F36700" w:rsidRDefault="00F36700" w:rsidP="0088655A">
      <w:pPr>
        <w:spacing w:before="0" w:after="0" w:line="240" w:lineRule="auto"/>
      </w:pPr>
      <w:r>
        <w:separator/>
      </w:r>
    </w:p>
  </w:footnote>
  <w:footnote w:type="continuationSeparator" w:id="0">
    <w:p w14:paraId="07B28DAE" w14:textId="77777777" w:rsidR="00F36700" w:rsidRDefault="00F36700" w:rsidP="0088655A">
      <w:pPr>
        <w:spacing w:before="0" w:after="0" w:line="240" w:lineRule="auto"/>
      </w:pPr>
      <w:r>
        <w:continuationSeparator/>
      </w:r>
    </w:p>
  </w:footnote>
  <w:footnote w:id="1">
    <w:p w14:paraId="48B6184E" w14:textId="34DDFDE5" w:rsidR="00F36700" w:rsidRPr="00BC215F" w:rsidRDefault="00F36700">
      <w:pPr>
        <w:pStyle w:val="FootnoteText"/>
        <w:rPr>
          <w:lang w:val="en-US"/>
        </w:rPr>
      </w:pPr>
      <w:r>
        <w:rPr>
          <w:rStyle w:val="FootnoteReference"/>
        </w:rPr>
        <w:footnoteRef/>
      </w:r>
      <w:r>
        <w:t xml:space="preserve"> </w:t>
      </w:r>
      <w:r w:rsidRPr="00BC215F">
        <w:rPr>
          <w:i/>
          <w:iCs/>
          <w:noProof/>
          <w:sz w:val="18"/>
        </w:rPr>
        <w:t xml:space="preserve">Over 150 potentially low-value health care practices: an Australian study. </w:t>
      </w:r>
      <w:r w:rsidRPr="00BC215F">
        <w:rPr>
          <w:bCs/>
          <w:noProof/>
          <w:sz w:val="18"/>
        </w:rPr>
        <w:t>Elshaug, Adam, et al.</w:t>
      </w:r>
      <w:r w:rsidRPr="00BC215F">
        <w:rPr>
          <w:noProof/>
          <w:sz w:val="18"/>
        </w:rPr>
        <w:t xml:space="preserve"> 2012, The Medical Journal of Australia, pp. 556-560.</w:t>
      </w:r>
    </w:p>
  </w:footnote>
  <w:footnote w:id="2">
    <w:p w14:paraId="0211BA8C" w14:textId="77777777" w:rsidR="00F36700" w:rsidRPr="008817E9" w:rsidRDefault="00F36700" w:rsidP="0088655A">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7D2E3DEF" w14:textId="77777777" w:rsidR="00F36700" w:rsidRPr="008817E9" w:rsidRDefault="00F36700" w:rsidP="0088655A">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 w:id="4">
    <w:p w14:paraId="720AF90D" w14:textId="77777777" w:rsidR="00F36700" w:rsidRDefault="00F36700">
      <w:pPr>
        <w:pStyle w:val="FootnoteText"/>
      </w:pPr>
      <w:r>
        <w:rPr>
          <w:rStyle w:val="FootnoteReference"/>
        </w:rPr>
        <w:footnoteRef/>
      </w:r>
      <w:r>
        <w:t xml:space="preserve"> Note historical data includes MBS item 10900</w:t>
      </w:r>
    </w:p>
  </w:footnote>
  <w:footnote w:id="5">
    <w:p w14:paraId="45D4E640" w14:textId="1E8BCD47" w:rsidR="00F223FF" w:rsidRPr="00BC215F" w:rsidRDefault="00F223FF">
      <w:pPr>
        <w:pStyle w:val="FootnoteText"/>
        <w:rPr>
          <w:lang w:val="en-US"/>
        </w:rPr>
      </w:pPr>
      <w:r>
        <w:rPr>
          <w:rStyle w:val="FootnoteReference"/>
        </w:rPr>
        <w:footnoteRef/>
      </w:r>
      <w:r>
        <w:t xml:space="preserve"> </w:t>
      </w:r>
      <w:r w:rsidRPr="007D22E0">
        <w:rPr>
          <w:rFonts w:cstheme="minorHAnsi"/>
          <w:color w:val="000000" w:themeColor="text1"/>
        </w:rPr>
        <w:t xml:space="preserve">Foreman J, </w:t>
      </w:r>
      <w:r w:rsidRPr="007D22E0">
        <w:rPr>
          <w:rFonts w:cstheme="minorHAnsi"/>
          <w:color w:val="000000" w:themeColor="text1"/>
        </w:rPr>
        <w:t xml:space="preserve">Xie J, Keel S, Taylor HR, Dirani M (2017) Treatment coverage rates for refractive error in the National Eye Health survey.PLoS ONE 12(4): e0175353. </w:t>
      </w:r>
      <w:hyperlink r:id="rId1" w:history="1">
        <w:r w:rsidRPr="007D22E0">
          <w:rPr>
            <w:rStyle w:val="Hyperlink"/>
            <w:rFonts w:cstheme="minorHAnsi"/>
            <w:color w:val="2C5CFB"/>
          </w:rPr>
          <w:t>https://doi.org/10.1371/journal.pone.0175353</w:t>
        </w:r>
      </w:hyperlink>
    </w:p>
  </w:footnote>
  <w:footnote w:id="6">
    <w:p w14:paraId="243F8125" w14:textId="42198053" w:rsidR="00F223FF" w:rsidRPr="00BC215F" w:rsidRDefault="00F223FF">
      <w:pPr>
        <w:pStyle w:val="FootnoteText"/>
        <w:rPr>
          <w:lang w:val="en-US"/>
        </w:rPr>
      </w:pPr>
      <w:r>
        <w:rPr>
          <w:rStyle w:val="FootnoteReference"/>
        </w:rPr>
        <w:footnoteRef/>
      </w:r>
      <w:r>
        <w:t xml:space="preserve"> </w:t>
      </w:r>
      <w:r w:rsidRPr="00EB534B">
        <w:rPr>
          <w:rFonts w:cstheme="minorHAnsi"/>
          <w:color w:val="000000" w:themeColor="text1"/>
        </w:rPr>
        <w:t xml:space="preserve">Australian Government. Australian Institute of Health and Welfare. Vision Problems </w:t>
      </w:r>
      <w:r w:rsidRPr="00EB534B">
        <w:rPr>
          <w:rFonts w:cstheme="minorHAnsi"/>
          <w:color w:val="000000" w:themeColor="text1"/>
        </w:rPr>
        <w:t xml:space="preserve">Among Older Australians. Bulletin, Issue 27, July 2005. </w:t>
      </w:r>
      <w:hyperlink r:id="rId2" w:history="1">
        <w:r w:rsidRPr="007D22E0">
          <w:rPr>
            <w:rStyle w:val="Hyperlink"/>
            <w:rFonts w:eastAsia="Calibri" w:cstheme="minorHAnsi"/>
          </w:rPr>
          <w:t>https://www.aihw.gov.au/getmedia/fc608984-1c92-48d0-b9fc-1ced9acec3ee/bulletin27.pdf.aspx?inline=true</w:t>
        </w:r>
      </w:hyperlink>
    </w:p>
  </w:footnote>
  <w:footnote w:id="7">
    <w:p w14:paraId="5987E783" w14:textId="5E1E052F" w:rsidR="00F223FF" w:rsidRPr="00BC215F" w:rsidRDefault="00F223FF" w:rsidP="00BC215F">
      <w:pPr>
        <w:pStyle w:val="Bibliography"/>
        <w:rPr>
          <w:noProof/>
        </w:rPr>
      </w:pPr>
      <w:r>
        <w:rPr>
          <w:rStyle w:val="FootnoteReference"/>
        </w:rPr>
        <w:footnoteRef/>
      </w:r>
      <w:r>
        <w:t xml:space="preserve"> </w:t>
      </w:r>
      <w:r w:rsidRPr="00BC215F">
        <w:rPr>
          <w:i/>
          <w:iCs/>
          <w:noProof/>
          <w:sz w:val="20"/>
        </w:rPr>
        <w:t xml:space="preserve">An Evidence-Based Guideline for the Frequency of Optometric Eye Examinations. </w:t>
      </w:r>
      <w:r w:rsidRPr="00BC215F">
        <w:rPr>
          <w:b/>
          <w:bCs/>
          <w:noProof/>
          <w:sz w:val="20"/>
        </w:rPr>
        <w:t>Barbara E Robinson, Katie Mairs, Christine Glenny and Paul Stolee.</w:t>
      </w:r>
      <w:r w:rsidRPr="00BC215F">
        <w:rPr>
          <w:noProof/>
          <w:sz w:val="20"/>
        </w:rPr>
        <w:t xml:space="preserve"> s.l. : Primary Health Care: Open Access, 2012.</w:t>
      </w:r>
    </w:p>
  </w:footnote>
  <w:footnote w:id="8">
    <w:p w14:paraId="711D5DC3" w14:textId="0F434938" w:rsidR="00BC3F70" w:rsidRPr="00BC215F" w:rsidRDefault="00BC3F70">
      <w:pPr>
        <w:pStyle w:val="FootnoteText"/>
        <w:rPr>
          <w:lang w:val="en-US"/>
        </w:rPr>
      </w:pPr>
      <w:r>
        <w:rPr>
          <w:rStyle w:val="FootnoteReference"/>
        </w:rPr>
        <w:footnoteRef/>
      </w:r>
      <w:r>
        <w:t xml:space="preserve"> </w:t>
      </w:r>
      <w:r w:rsidR="00EA202F">
        <w:t xml:space="preserve">Liou HL, McCarty CA, Jin CL, Taylor HR. Prevalence and predictors of under corrected refractive errors in the Victorian population. </w:t>
      </w:r>
      <w:r w:rsidR="00EA202F" w:rsidRPr="006551B1">
        <w:rPr>
          <w:i/>
        </w:rPr>
        <w:t>AM J Ophthalmol</w:t>
      </w:r>
      <w:r w:rsidR="00EA202F">
        <w:t>. 1999;127:590-596</w:t>
      </w:r>
    </w:p>
  </w:footnote>
  <w:footnote w:id="9">
    <w:p w14:paraId="1EFB2C78" w14:textId="60C34983" w:rsidR="00EA202F" w:rsidRPr="00BC215F" w:rsidRDefault="00EA202F">
      <w:pPr>
        <w:pStyle w:val="FootnoteText"/>
        <w:rPr>
          <w:lang w:val="en-US"/>
        </w:rPr>
      </w:pPr>
      <w:r>
        <w:rPr>
          <w:rStyle w:val="FootnoteReference"/>
        </w:rPr>
        <w:footnoteRef/>
      </w:r>
      <w:r>
        <w:t xml:space="preserve"> Towards better estimates of uncorrected presbyopia – Bulletin of the World Health Organization 2015 </w:t>
      </w:r>
      <w:hyperlink r:id="rId3" w:history="1">
        <w:r w:rsidRPr="00BC04DE">
          <w:rPr>
            <w:rStyle w:val="Hyperlink"/>
          </w:rPr>
          <w:t>http://www.who.int/bulletin/volumes/93/10/15-156844/en/</w:t>
        </w:r>
      </w:hyperlink>
    </w:p>
  </w:footnote>
  <w:footnote w:id="10">
    <w:p w14:paraId="47B9C4DB" w14:textId="1BAE74C9" w:rsidR="008B6BB5" w:rsidRPr="00BC215F" w:rsidRDefault="008B6BB5">
      <w:pPr>
        <w:pStyle w:val="FootnoteText"/>
        <w:rPr>
          <w:lang w:val="en-US"/>
        </w:rPr>
      </w:pPr>
      <w:r>
        <w:rPr>
          <w:rStyle w:val="FootnoteReference"/>
        </w:rPr>
        <w:footnoteRef/>
      </w:r>
      <w:r>
        <w:t xml:space="preserve"> </w:t>
      </w:r>
      <w:r w:rsidRPr="006231EA">
        <w:t>Page 10 - Eye Health in Australia “background paper to the National Framework for action to promote Eye Health and</w:t>
      </w:r>
      <w:r>
        <w:t xml:space="preserve"> prevent avoidable blindness an</w:t>
      </w:r>
      <w:r w:rsidRPr="006231EA">
        <w:t xml:space="preserve">d vision loss – Endorsed at the Health Ministers Conference </w:t>
      </w:r>
      <w:r>
        <w:t xml:space="preserve">- </w:t>
      </w:r>
      <w:r w:rsidRPr="006231EA">
        <w:t>2005</w:t>
      </w:r>
    </w:p>
  </w:footnote>
  <w:footnote w:id="11">
    <w:p w14:paraId="290DCD76" w14:textId="4DC360D5" w:rsidR="007D4E4E" w:rsidRPr="00BC215F" w:rsidRDefault="007D4E4E">
      <w:pPr>
        <w:pStyle w:val="FootnoteText"/>
        <w:rPr>
          <w:lang w:val="en-US"/>
        </w:rPr>
      </w:pPr>
      <w:r>
        <w:rPr>
          <w:rStyle w:val="FootnoteReference"/>
        </w:rPr>
        <w:footnoteRef/>
      </w:r>
      <w:r>
        <w:t xml:space="preserve"> </w:t>
      </w:r>
      <w:hyperlink r:id="rId4" w:tooltip="The British journal of ophthalmology." w:history="1">
        <w:r w:rsidRPr="004A71C2">
          <w:rPr>
            <w:rStyle w:val="Hyperlink"/>
            <w:rFonts w:cstheme="minorHAnsi"/>
            <w:color w:val="660066"/>
          </w:rPr>
          <w:t xml:space="preserve">Br J </w:t>
        </w:r>
        <w:r w:rsidRPr="004A71C2">
          <w:rPr>
            <w:rStyle w:val="Hyperlink"/>
            <w:rFonts w:cstheme="minorHAnsi"/>
            <w:color w:val="660066"/>
          </w:rPr>
          <w:t>Ophthalmol.</w:t>
        </w:r>
      </w:hyperlink>
      <w:r w:rsidRPr="004A71C2">
        <w:rPr>
          <w:rFonts w:cstheme="minorHAnsi"/>
          <w:color w:val="000000"/>
        </w:rPr>
        <w:t> 2008 Apr</w:t>
      </w:r>
      <w:r w:rsidRPr="004A71C2">
        <w:rPr>
          <w:rFonts w:cstheme="minorHAnsi"/>
          <w:color w:val="000000"/>
        </w:rPr>
        <w:t>;92(4):569-73. doi: 10.1136/bjo.2007.135012. Epub 2008 Jan 22.</w:t>
      </w:r>
    </w:p>
  </w:footnote>
  <w:footnote w:id="12">
    <w:p w14:paraId="00C8B61A" w14:textId="77777777" w:rsidR="009C1434" w:rsidRPr="008A5EAE" w:rsidRDefault="009C1434" w:rsidP="00BC215F">
      <w:pPr>
        <w:pStyle w:val="PlainText"/>
        <w:spacing w:line="312" w:lineRule="auto"/>
        <w:rPr>
          <w:rFonts w:asciiTheme="minorHAnsi" w:eastAsiaTheme="minorHAnsi" w:hAnsiTheme="minorHAnsi" w:cstheme="minorHAnsi"/>
          <w:bCs/>
          <w:iCs/>
          <w:sz w:val="20"/>
          <w:szCs w:val="20"/>
          <w:lang w:val="en-AU" w:eastAsia="en-AU"/>
        </w:rPr>
      </w:pPr>
      <w:r>
        <w:rPr>
          <w:rStyle w:val="FootnoteReference"/>
        </w:rPr>
        <w:footnoteRef/>
      </w:r>
      <w:r>
        <w:t xml:space="preserve"> </w:t>
      </w:r>
      <w:r w:rsidRPr="001B5FDC">
        <w:rPr>
          <w:rFonts w:asciiTheme="minorHAnsi" w:hAnsiTheme="minorHAnsi" w:cstheme="minorHAnsi"/>
          <w:sz w:val="20"/>
          <w:szCs w:val="20"/>
        </w:rPr>
        <w:t xml:space="preserve">https://austroads.com.au/publications/assessing-fitness-to-drive/ap-g56/vision-and-eye-disorders/general-assessment-and-managemenz_pc12zg/visual-fields516  </w:t>
      </w:r>
    </w:p>
    <w:p w14:paraId="2AE5AB44" w14:textId="2CAED7C9" w:rsidR="009C1434" w:rsidRPr="00BC215F" w:rsidRDefault="009C1434">
      <w:pPr>
        <w:pStyle w:val="FootnoteText"/>
        <w:rPr>
          <w:lang w:val="en-US"/>
        </w:rPr>
      </w:pPr>
    </w:p>
  </w:footnote>
  <w:footnote w:id="13">
    <w:p w14:paraId="3BB30C15" w14:textId="02AA3C9E" w:rsidR="00D83ACC" w:rsidRPr="000E7F54" w:rsidRDefault="00D83ACC">
      <w:pPr>
        <w:pStyle w:val="FootnoteText"/>
      </w:pPr>
      <w:r>
        <w:rPr>
          <w:rStyle w:val="FootnoteReference"/>
        </w:rPr>
        <w:footnoteRef/>
      </w:r>
      <w:r>
        <w:t xml:space="preserve"> </w:t>
      </w:r>
      <w:r w:rsidRPr="007B5662">
        <w:t>https://www.racgp.org.au/afp/2017/march/managing-corneal-foreign-bodies-in-office-based-general-practice/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624AE" w14:textId="77777777" w:rsidR="00F36700" w:rsidRDefault="00F36700">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845A9" w14:textId="77777777" w:rsidR="00F36700" w:rsidRDefault="00F36700">
    <w:r>
      <w:rPr>
        <w:noProof/>
      </w:rPr>
      <w:drawing>
        <wp:anchor distT="0" distB="0" distL="114300" distR="114300" simplePos="0" relativeHeight="251656192" behindDoc="0" locked="0" layoutInCell="1" allowOverlap="1" wp14:anchorId="165CB963" wp14:editId="698C4E57">
          <wp:simplePos x="0" y="0"/>
          <wp:positionH relativeFrom="page">
            <wp:align>left</wp:align>
          </wp:positionH>
          <wp:positionV relativeFrom="paragraph">
            <wp:posOffset>-360540</wp:posOffset>
          </wp:positionV>
          <wp:extent cx="7619117" cy="736979"/>
          <wp:effectExtent l="0" t="0" r="1270" b="635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BDA20" w14:textId="77777777" w:rsidR="00F36700" w:rsidRDefault="00F36700" w:rsidP="00560120">
    <w:pPr>
      <w:tabs>
        <w:tab w:val="left" w:pos="6180"/>
      </w:tabs>
      <w:spacing w:before="0" w:after="0" w:line="240" w:lineRule="auto"/>
    </w:pPr>
    <w:r w:rsidRPr="002D1FF9">
      <w:rPr>
        <w:noProof/>
      </w:rPr>
      <w:drawing>
        <wp:anchor distT="0" distB="0" distL="114300" distR="114300" simplePos="0" relativeHeight="251657216" behindDoc="1" locked="0" layoutInCell="1" allowOverlap="1" wp14:anchorId="18B67A1C" wp14:editId="2A493C73">
          <wp:simplePos x="0" y="0"/>
          <wp:positionH relativeFrom="page">
            <wp:align>left</wp:align>
          </wp:positionH>
          <wp:positionV relativeFrom="paragraph">
            <wp:posOffset>-457200</wp:posOffset>
          </wp:positionV>
          <wp:extent cx="7591425" cy="10737775"/>
          <wp:effectExtent l="0" t="0" r="0" b="698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1425" cy="107377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75087" w14:textId="77777777" w:rsidR="00F36700" w:rsidRDefault="00F36700">
    <w:r>
      <w:rPr>
        <w:noProof/>
      </w:rPr>
      <w:drawing>
        <wp:anchor distT="0" distB="0" distL="114300" distR="114300" simplePos="0" relativeHeight="251658240" behindDoc="0" locked="0" layoutInCell="1" allowOverlap="1" wp14:anchorId="3F24CE65" wp14:editId="56A0C37E">
          <wp:simplePos x="0" y="0"/>
          <wp:positionH relativeFrom="page">
            <wp:align>right</wp:align>
          </wp:positionH>
          <wp:positionV relativeFrom="paragraph">
            <wp:posOffset>-459740</wp:posOffset>
          </wp:positionV>
          <wp:extent cx="7619117" cy="736979"/>
          <wp:effectExtent l="0" t="0" r="1270" b="635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20D"/>
    <w:multiLevelType w:val="hybridMultilevel"/>
    <w:tmpl w:val="B53A023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6E3144"/>
    <w:multiLevelType w:val="hybridMultilevel"/>
    <w:tmpl w:val="5AD62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711B09"/>
    <w:multiLevelType w:val="hybridMultilevel"/>
    <w:tmpl w:val="7660B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7F35BD"/>
    <w:multiLevelType w:val="hybridMultilevel"/>
    <w:tmpl w:val="A7DE6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A13834"/>
    <w:multiLevelType w:val="hybridMultilevel"/>
    <w:tmpl w:val="D952A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6D30313"/>
    <w:multiLevelType w:val="hybridMultilevel"/>
    <w:tmpl w:val="54B07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F66520"/>
    <w:multiLevelType w:val="hybridMultilevel"/>
    <w:tmpl w:val="AA9210A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15:restartNumberingAfterBreak="0">
    <w:nsid w:val="0AF46E53"/>
    <w:multiLevelType w:val="hybridMultilevel"/>
    <w:tmpl w:val="60C02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CD3D09"/>
    <w:multiLevelType w:val="hybridMultilevel"/>
    <w:tmpl w:val="27BCB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696390"/>
    <w:multiLevelType w:val="hybridMultilevel"/>
    <w:tmpl w:val="3500BFF2"/>
    <w:lvl w:ilvl="0" w:tplc="0C090017">
      <w:start w:val="1"/>
      <w:numFmt w:val="lowerLetter"/>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10" w15:restartNumberingAfterBreak="0">
    <w:nsid w:val="0F9C1093"/>
    <w:multiLevelType w:val="hybridMultilevel"/>
    <w:tmpl w:val="50986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A562D0"/>
    <w:multiLevelType w:val="hybridMultilevel"/>
    <w:tmpl w:val="3500BFF2"/>
    <w:lvl w:ilvl="0" w:tplc="0C090017">
      <w:start w:val="1"/>
      <w:numFmt w:val="lowerLetter"/>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12" w15:restartNumberingAfterBreak="0">
    <w:nsid w:val="103E5B8B"/>
    <w:multiLevelType w:val="multilevel"/>
    <w:tmpl w:val="239CA310"/>
    <w:lvl w:ilvl="0">
      <w:start w:val="1"/>
      <w:numFmt w:val="decimal"/>
      <w:lvlText w:val="%1."/>
      <w:lvlJc w:val="left"/>
      <w:pPr>
        <w:ind w:left="3125" w:hanging="432"/>
      </w:pPr>
      <w:rPr>
        <w:rFonts w:hint="default"/>
      </w:rPr>
    </w:lvl>
    <w:lvl w:ilvl="1">
      <w:start w:val="1"/>
      <w:numFmt w:val="decimal"/>
      <w:lvlText w:val="%1.%2"/>
      <w:lvlJc w:val="left"/>
      <w:pPr>
        <w:ind w:left="576"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13" w15:restartNumberingAfterBreak="0">
    <w:nsid w:val="11E00251"/>
    <w:multiLevelType w:val="hybridMultilevel"/>
    <w:tmpl w:val="1AD00988"/>
    <w:lvl w:ilvl="0" w:tplc="0C090019">
      <w:start w:val="1"/>
      <w:numFmt w:val="lowerLetter"/>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4" w15:restartNumberingAfterBreak="0">
    <w:nsid w:val="11E52DDE"/>
    <w:multiLevelType w:val="hybridMultilevel"/>
    <w:tmpl w:val="B3B47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6367DE"/>
    <w:multiLevelType w:val="hybridMultilevel"/>
    <w:tmpl w:val="167C0BE4"/>
    <w:lvl w:ilvl="0" w:tplc="0C090001">
      <w:start w:val="1"/>
      <w:numFmt w:val="bullet"/>
      <w:lvlText w:val=""/>
      <w:lvlJc w:val="left"/>
      <w:pPr>
        <w:ind w:left="1125" w:hanging="360"/>
      </w:pPr>
      <w:rPr>
        <w:rFonts w:ascii="Symbol" w:hAnsi="Symbol"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16"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15:restartNumberingAfterBreak="0">
    <w:nsid w:val="147F07BC"/>
    <w:multiLevelType w:val="hybridMultilevel"/>
    <w:tmpl w:val="B9403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B92C8B"/>
    <w:multiLevelType w:val="hybridMultilevel"/>
    <w:tmpl w:val="F5A2070A"/>
    <w:lvl w:ilvl="0" w:tplc="0D24785E">
      <w:start w:val="1"/>
      <w:numFmt w:val="lowerLetter"/>
      <w:pStyle w:val="Itembulletlevel1"/>
      <w:lvlText w:val="(%1)"/>
      <w:lvlJc w:val="left"/>
      <w:pPr>
        <w:ind w:left="360" w:hanging="360"/>
      </w:pPr>
      <w:rPr>
        <w:rFonts w:hint="default"/>
        <w:color w:val="auto"/>
        <w:sz w:val="22"/>
      </w:rPr>
    </w:lvl>
    <w:lvl w:ilvl="1" w:tplc="64A6A7EE">
      <w:start w:val="1"/>
      <w:numFmt w:val="lowerRoman"/>
      <w:pStyle w:val="Itembulletlevel2"/>
      <w:lvlText w:val="%2."/>
      <w:lvlJc w:val="right"/>
      <w:pPr>
        <w:ind w:left="1080" w:hanging="360"/>
      </w:pPr>
    </w:lvl>
    <w:lvl w:ilvl="2" w:tplc="CFBE62F4">
      <w:start w:val="1"/>
      <w:numFmt w:val="upperLetter"/>
      <w:pStyle w:val="Itembulletlevel3"/>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5772438"/>
    <w:multiLevelType w:val="hybridMultilevel"/>
    <w:tmpl w:val="6862F5D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E876CF"/>
    <w:multiLevelType w:val="hybridMultilevel"/>
    <w:tmpl w:val="139ED6E2"/>
    <w:lvl w:ilvl="0" w:tplc="0D24785E">
      <w:start w:val="1"/>
      <w:numFmt w:val="lowerLetter"/>
      <w:lvlText w:val="(%1)"/>
      <w:lvlJc w:val="left"/>
      <w:pPr>
        <w:ind w:left="360" w:hanging="360"/>
      </w:pPr>
      <w:rPr>
        <w:rFonts w:hint="default"/>
        <w:color w:val="auto"/>
        <w:sz w:val="22"/>
      </w:rPr>
    </w:lvl>
    <w:lvl w:ilvl="1" w:tplc="64A6A7EE">
      <w:start w:val="1"/>
      <w:numFmt w:val="lowerRoman"/>
      <w:lvlText w:val="%2."/>
      <w:lvlJc w:val="right"/>
      <w:pPr>
        <w:ind w:left="1080" w:hanging="360"/>
      </w:pPr>
    </w:lvl>
    <w:lvl w:ilvl="2" w:tplc="42CC0F1C">
      <w:start w:val="1"/>
      <w:numFmt w:val="upperLetter"/>
      <w:pStyle w:val="Itembulletlevel3old"/>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7607A00"/>
    <w:multiLevelType w:val="hybridMultilevel"/>
    <w:tmpl w:val="B1BCE92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7723834"/>
    <w:multiLevelType w:val="hybridMultilevel"/>
    <w:tmpl w:val="EC9CB97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26" w15:restartNumberingAfterBreak="0">
    <w:nsid w:val="17AB22D0"/>
    <w:multiLevelType w:val="hybridMultilevel"/>
    <w:tmpl w:val="83F6E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B856652"/>
    <w:multiLevelType w:val="hybridMultilevel"/>
    <w:tmpl w:val="4948D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C2854C2"/>
    <w:multiLevelType w:val="hybridMultilevel"/>
    <w:tmpl w:val="B686D1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CC5718F"/>
    <w:multiLevelType w:val="hybridMultilevel"/>
    <w:tmpl w:val="DC00936A"/>
    <w:lvl w:ilvl="0" w:tplc="ECF88AD6">
      <w:start w:val="1"/>
      <w:numFmt w:val="bullet"/>
      <w:pStyle w:val="BulletStyle3"/>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0854E7"/>
    <w:multiLevelType w:val="hybridMultilevel"/>
    <w:tmpl w:val="437A2D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E7C436F"/>
    <w:multiLevelType w:val="hybridMultilevel"/>
    <w:tmpl w:val="B28C4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0367D71"/>
    <w:multiLevelType w:val="hybridMultilevel"/>
    <w:tmpl w:val="2A58FA5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0B27BFD"/>
    <w:multiLevelType w:val="multilevel"/>
    <w:tmpl w:val="E5441D88"/>
    <w:lvl w:ilvl="0">
      <w:start w:val="1"/>
      <w:numFmt w:val="bullet"/>
      <w:lvlText w:val=""/>
      <w:lvlJc w:val="left"/>
      <w:pPr>
        <w:tabs>
          <w:tab w:val="num" w:pos="357"/>
        </w:tabs>
        <w:ind w:left="360" w:hanging="360"/>
      </w:pPr>
      <w:rPr>
        <w:rFonts w:ascii="Symbol" w:hAnsi="Symbol" w:hint="default"/>
        <w:color w:val="auto"/>
        <w:sz w:val="24"/>
      </w:rPr>
    </w:lvl>
    <w:lvl w:ilvl="1">
      <w:start w:val="1"/>
      <w:numFmt w:val="bullet"/>
      <w:lvlText w:val="o"/>
      <w:lvlJc w:val="left"/>
      <w:pPr>
        <w:tabs>
          <w:tab w:val="num" w:pos="646"/>
        </w:tabs>
        <w:ind w:left="644" w:hanging="284"/>
      </w:pPr>
      <w:rPr>
        <w:rFonts w:ascii="Courier New" w:hAnsi="Courier New" w:cs="Courier New" w:hint="default"/>
        <w:color w:val="auto"/>
        <w:sz w:val="22"/>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4" w15:restartNumberingAfterBreak="0">
    <w:nsid w:val="20FE69E5"/>
    <w:multiLevelType w:val="hybridMultilevel"/>
    <w:tmpl w:val="94007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1F729AA"/>
    <w:multiLevelType w:val="hybridMultilevel"/>
    <w:tmpl w:val="4E56B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37" w15:restartNumberingAfterBreak="0">
    <w:nsid w:val="24A34C5A"/>
    <w:multiLevelType w:val="hybridMultilevel"/>
    <w:tmpl w:val="969675A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8" w15:restartNumberingAfterBreak="0">
    <w:nsid w:val="265E0BE8"/>
    <w:multiLevelType w:val="hybridMultilevel"/>
    <w:tmpl w:val="121C2DD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8C3083E"/>
    <w:multiLevelType w:val="hybridMultilevel"/>
    <w:tmpl w:val="C2E08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AC16273"/>
    <w:multiLevelType w:val="hybridMultilevel"/>
    <w:tmpl w:val="7C02B620"/>
    <w:lvl w:ilvl="0" w:tplc="9400583C">
      <w:start w:val="1"/>
      <w:numFmt w:val="lowerRoman"/>
      <w:lvlText w:val="%1."/>
      <w:lvlJc w:val="left"/>
      <w:pPr>
        <w:ind w:left="1080" w:hanging="360"/>
      </w:pPr>
      <w:rPr>
        <w:rFonts w:hint="default"/>
      </w:rPr>
    </w:lvl>
    <w:lvl w:ilvl="1" w:tplc="0C090019">
      <w:start w:val="1"/>
      <w:numFmt w:val="lowerLetter"/>
      <w:lvlText w:val="%2."/>
      <w:lvlJc w:val="left"/>
      <w:pPr>
        <w:ind w:left="1800" w:hanging="360"/>
      </w:pPr>
    </w:lvl>
    <w:lvl w:ilvl="2" w:tplc="9A9A863E">
      <w:start w:val="1"/>
      <w:numFmt w:val="lowerRoman"/>
      <w:lvlText w:val="(%3)"/>
      <w:lvlJc w:val="left"/>
      <w:pPr>
        <w:ind w:left="3060" w:hanging="72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2F213860"/>
    <w:multiLevelType w:val="hybridMultilevel"/>
    <w:tmpl w:val="6884236E"/>
    <w:lvl w:ilvl="0" w:tplc="2B248666">
      <w:start w:val="2"/>
      <w:numFmt w:val="lowerLetter"/>
      <w:lvlText w:val="(%1)"/>
      <w:lvlJc w:val="left"/>
      <w:pPr>
        <w:ind w:left="1085" w:hanging="360"/>
      </w:pPr>
      <w:rPr>
        <w:rFonts w:hint="default"/>
      </w:rPr>
    </w:lvl>
    <w:lvl w:ilvl="1" w:tplc="0C090019" w:tentative="1">
      <w:start w:val="1"/>
      <w:numFmt w:val="lowerLetter"/>
      <w:lvlText w:val="%2."/>
      <w:lvlJc w:val="left"/>
      <w:pPr>
        <w:ind w:left="1805" w:hanging="360"/>
      </w:pPr>
    </w:lvl>
    <w:lvl w:ilvl="2" w:tplc="0C09001B" w:tentative="1">
      <w:start w:val="1"/>
      <w:numFmt w:val="lowerRoman"/>
      <w:lvlText w:val="%3."/>
      <w:lvlJc w:val="right"/>
      <w:pPr>
        <w:ind w:left="2525" w:hanging="180"/>
      </w:pPr>
    </w:lvl>
    <w:lvl w:ilvl="3" w:tplc="0C09000F" w:tentative="1">
      <w:start w:val="1"/>
      <w:numFmt w:val="decimal"/>
      <w:lvlText w:val="%4."/>
      <w:lvlJc w:val="left"/>
      <w:pPr>
        <w:ind w:left="3245" w:hanging="360"/>
      </w:pPr>
    </w:lvl>
    <w:lvl w:ilvl="4" w:tplc="0C090019" w:tentative="1">
      <w:start w:val="1"/>
      <w:numFmt w:val="lowerLetter"/>
      <w:lvlText w:val="%5."/>
      <w:lvlJc w:val="left"/>
      <w:pPr>
        <w:ind w:left="3965" w:hanging="360"/>
      </w:pPr>
    </w:lvl>
    <w:lvl w:ilvl="5" w:tplc="0C09001B" w:tentative="1">
      <w:start w:val="1"/>
      <w:numFmt w:val="lowerRoman"/>
      <w:lvlText w:val="%6."/>
      <w:lvlJc w:val="right"/>
      <w:pPr>
        <w:ind w:left="4685" w:hanging="180"/>
      </w:pPr>
    </w:lvl>
    <w:lvl w:ilvl="6" w:tplc="0C09000F" w:tentative="1">
      <w:start w:val="1"/>
      <w:numFmt w:val="decimal"/>
      <w:lvlText w:val="%7."/>
      <w:lvlJc w:val="left"/>
      <w:pPr>
        <w:ind w:left="5405" w:hanging="360"/>
      </w:pPr>
    </w:lvl>
    <w:lvl w:ilvl="7" w:tplc="0C090019" w:tentative="1">
      <w:start w:val="1"/>
      <w:numFmt w:val="lowerLetter"/>
      <w:lvlText w:val="%8."/>
      <w:lvlJc w:val="left"/>
      <w:pPr>
        <w:ind w:left="6125" w:hanging="360"/>
      </w:pPr>
    </w:lvl>
    <w:lvl w:ilvl="8" w:tplc="0C09001B" w:tentative="1">
      <w:start w:val="1"/>
      <w:numFmt w:val="lowerRoman"/>
      <w:lvlText w:val="%9."/>
      <w:lvlJc w:val="right"/>
      <w:pPr>
        <w:ind w:left="6845" w:hanging="180"/>
      </w:pPr>
    </w:lvl>
  </w:abstractNum>
  <w:abstractNum w:abstractNumId="42" w15:restartNumberingAfterBreak="0">
    <w:nsid w:val="30C65354"/>
    <w:multiLevelType w:val="hybridMultilevel"/>
    <w:tmpl w:val="F2FC6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9777D6"/>
    <w:multiLevelType w:val="hybridMultilevel"/>
    <w:tmpl w:val="121C2DD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2F11481"/>
    <w:multiLevelType w:val="multilevel"/>
    <w:tmpl w:val="37567186"/>
    <w:styleLink w:val="Style21"/>
    <w:lvl w:ilvl="0">
      <w:start w:val="1"/>
      <w:numFmt w:val="decimal"/>
      <w:lvlText w:val="%1."/>
      <w:lvlJc w:val="left"/>
      <w:pPr>
        <w:ind w:left="432" w:hanging="432"/>
      </w:pPr>
      <w:rPr>
        <w:rFonts w:cs="Times New Roman"/>
        <w:b/>
        <w:bCs w:val="0"/>
        <w:i w:val="0"/>
        <w:iCs w:val="0"/>
        <w:caps w:val="0"/>
        <w:smallCaps w:val="0"/>
        <w:strike w:val="0"/>
        <w:dstrike w:val="0"/>
        <w:noProof w:val="0"/>
        <w:vanish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343F184C"/>
    <w:multiLevelType w:val="hybridMultilevel"/>
    <w:tmpl w:val="83F843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7"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AF45F76"/>
    <w:multiLevelType w:val="hybridMultilevel"/>
    <w:tmpl w:val="45788576"/>
    <w:lvl w:ilvl="0" w:tplc="408EFE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B002B86"/>
    <w:multiLevelType w:val="hybridMultilevel"/>
    <w:tmpl w:val="BBB236BC"/>
    <w:lvl w:ilvl="0" w:tplc="2F8C8076">
      <w:start w:val="1"/>
      <w:numFmt w:val="decimal"/>
      <w:lvlText w:val="%1."/>
      <w:lvlJc w:val="left"/>
      <w:pPr>
        <w:ind w:left="720" w:hanging="360"/>
      </w:pPr>
    </w:lvl>
    <w:lvl w:ilvl="1" w:tplc="D7A8FEA2">
      <w:start w:val="1"/>
      <w:numFmt w:val="lowerLetter"/>
      <w:lvlText w:val="%2."/>
      <w:lvlJc w:val="left"/>
      <w:pPr>
        <w:ind w:left="1440" w:hanging="360"/>
      </w:pPr>
    </w:lvl>
    <w:lvl w:ilvl="2" w:tplc="34F27B00">
      <w:start w:val="1"/>
      <w:numFmt w:val="lowerRoman"/>
      <w:lvlText w:val="%3."/>
      <w:lvlJc w:val="right"/>
      <w:pPr>
        <w:ind w:left="2160" w:hanging="180"/>
      </w:pPr>
    </w:lvl>
    <w:lvl w:ilvl="3" w:tplc="2F02E320">
      <w:start w:val="1"/>
      <w:numFmt w:val="decimal"/>
      <w:lvlText w:val="%4."/>
      <w:lvlJc w:val="left"/>
      <w:pPr>
        <w:ind w:left="2880" w:hanging="360"/>
      </w:pPr>
    </w:lvl>
    <w:lvl w:ilvl="4" w:tplc="CBD40682">
      <w:start w:val="1"/>
      <w:numFmt w:val="lowerLetter"/>
      <w:lvlText w:val="%5."/>
      <w:lvlJc w:val="left"/>
      <w:pPr>
        <w:ind w:left="3600" w:hanging="360"/>
      </w:pPr>
    </w:lvl>
    <w:lvl w:ilvl="5" w:tplc="FABA44D2">
      <w:start w:val="1"/>
      <w:numFmt w:val="lowerRoman"/>
      <w:lvlText w:val="%6."/>
      <w:lvlJc w:val="right"/>
      <w:pPr>
        <w:ind w:left="4320" w:hanging="180"/>
      </w:pPr>
    </w:lvl>
    <w:lvl w:ilvl="6" w:tplc="B4FE2176">
      <w:start w:val="1"/>
      <w:numFmt w:val="decimal"/>
      <w:lvlText w:val="%7."/>
      <w:lvlJc w:val="left"/>
      <w:pPr>
        <w:ind w:left="5040" w:hanging="360"/>
      </w:pPr>
    </w:lvl>
    <w:lvl w:ilvl="7" w:tplc="2D927EC2">
      <w:start w:val="1"/>
      <w:numFmt w:val="lowerLetter"/>
      <w:lvlText w:val="%8."/>
      <w:lvlJc w:val="left"/>
      <w:pPr>
        <w:ind w:left="5760" w:hanging="360"/>
      </w:pPr>
    </w:lvl>
    <w:lvl w:ilvl="8" w:tplc="3ADEBEF0">
      <w:start w:val="1"/>
      <w:numFmt w:val="lowerRoman"/>
      <w:lvlText w:val="%9."/>
      <w:lvlJc w:val="right"/>
      <w:pPr>
        <w:ind w:left="6480" w:hanging="180"/>
      </w:pPr>
    </w:lvl>
  </w:abstractNum>
  <w:abstractNum w:abstractNumId="50" w15:restartNumberingAfterBreak="0">
    <w:nsid w:val="3CE26DBA"/>
    <w:multiLevelType w:val="hybridMultilevel"/>
    <w:tmpl w:val="A5C4E4E2"/>
    <w:lvl w:ilvl="0" w:tplc="618EDD18">
      <w:start w:val="1"/>
      <w:numFmt w:val="bullet"/>
      <w:pStyle w:val="06Table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1" w15:restartNumberingAfterBreak="0">
    <w:nsid w:val="3E260B9E"/>
    <w:multiLevelType w:val="hybridMultilevel"/>
    <w:tmpl w:val="B7E66BFA"/>
    <w:lvl w:ilvl="0" w:tplc="0C090019">
      <w:start w:val="1"/>
      <w:numFmt w:val="lowerLetter"/>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52" w15:restartNumberingAfterBreak="0">
    <w:nsid w:val="403027B0"/>
    <w:multiLevelType w:val="hybridMultilevel"/>
    <w:tmpl w:val="64244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3F968D9"/>
    <w:multiLevelType w:val="hybridMultilevel"/>
    <w:tmpl w:val="E3F619F0"/>
    <w:lvl w:ilvl="0" w:tplc="261ECB94">
      <w:start w:val="1"/>
      <w:numFmt w:val="decimal"/>
      <w:pStyle w:val="Numbering"/>
      <w:lvlText w:val="%1."/>
      <w:lvlJc w:val="left"/>
      <w:pPr>
        <w:ind w:left="3905"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442E5164"/>
    <w:multiLevelType w:val="hybridMultilevel"/>
    <w:tmpl w:val="807ED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hint="default"/>
        <w:color w:val="auto"/>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56" w15:restartNumberingAfterBreak="0">
    <w:nsid w:val="48DB50BC"/>
    <w:multiLevelType w:val="hybridMultilevel"/>
    <w:tmpl w:val="CE4849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4A2B0A68"/>
    <w:multiLevelType w:val="hybridMultilevel"/>
    <w:tmpl w:val="6F964F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4A683DD8"/>
    <w:multiLevelType w:val="multilevel"/>
    <w:tmpl w:val="239CA310"/>
    <w:lvl w:ilvl="0">
      <w:start w:val="1"/>
      <w:numFmt w:val="decimal"/>
      <w:lvlText w:val="%1."/>
      <w:lvlJc w:val="left"/>
      <w:pPr>
        <w:ind w:left="3125" w:hanging="432"/>
      </w:pPr>
      <w:rPr>
        <w:rFonts w:hint="default"/>
      </w:rPr>
    </w:lvl>
    <w:lvl w:ilvl="1">
      <w:start w:val="1"/>
      <w:numFmt w:val="decimal"/>
      <w:lvlText w:val="%1.%2"/>
      <w:lvlJc w:val="left"/>
      <w:pPr>
        <w:ind w:left="576"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59" w15:restartNumberingAfterBreak="0">
    <w:nsid w:val="4AAA2EDF"/>
    <w:multiLevelType w:val="hybridMultilevel"/>
    <w:tmpl w:val="C5F60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65516A"/>
    <w:multiLevelType w:val="hybridMultilevel"/>
    <w:tmpl w:val="0E309B70"/>
    <w:lvl w:ilvl="0" w:tplc="18A6F66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4DC71B52"/>
    <w:multiLevelType w:val="hybridMultilevel"/>
    <w:tmpl w:val="3758939A"/>
    <w:lvl w:ilvl="0" w:tplc="FAAAE8F6">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3" w15:restartNumberingAfterBreak="0">
    <w:nsid w:val="52FE1438"/>
    <w:multiLevelType w:val="hybridMultilevel"/>
    <w:tmpl w:val="983E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42312F4"/>
    <w:multiLevelType w:val="multilevel"/>
    <w:tmpl w:val="81841A36"/>
    <w:styleLink w:val="Style41"/>
    <w:lvl w:ilvl="0">
      <w:start w:val="1"/>
      <w:numFmt w:val="upperLetter"/>
      <w:lvlText w:val="Appendix %1 "/>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563049F2"/>
    <w:multiLevelType w:val="hybridMultilevel"/>
    <w:tmpl w:val="029C5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686202D"/>
    <w:multiLevelType w:val="hybridMultilevel"/>
    <w:tmpl w:val="B1BCE92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7214AFB"/>
    <w:multiLevelType w:val="hybridMultilevel"/>
    <w:tmpl w:val="60482CAE"/>
    <w:lvl w:ilvl="0" w:tplc="8FC621DE">
      <w:start w:val="1"/>
      <w:numFmt w:val="bullet"/>
      <w:pStyle w:val="04shortdash"/>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68" w15:restartNumberingAfterBreak="0">
    <w:nsid w:val="588D6615"/>
    <w:multiLevelType w:val="hybridMultilevel"/>
    <w:tmpl w:val="2708B8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9F8549F"/>
    <w:multiLevelType w:val="hybridMultilevel"/>
    <w:tmpl w:val="59AA464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1" w15:restartNumberingAfterBreak="0">
    <w:nsid w:val="5AEF487F"/>
    <w:multiLevelType w:val="hybridMultilevel"/>
    <w:tmpl w:val="F73665FA"/>
    <w:lvl w:ilvl="0" w:tplc="0C090019">
      <w:start w:val="1"/>
      <w:numFmt w:val="lowerLetter"/>
      <w:lvlText w:val="%1."/>
      <w:lvlJc w:val="left"/>
      <w:pPr>
        <w:ind w:left="720" w:hanging="360"/>
      </w:pPr>
    </w:lvl>
    <w:lvl w:ilvl="1" w:tplc="A48C207A">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2163173"/>
    <w:multiLevelType w:val="hybridMultilevel"/>
    <w:tmpl w:val="AD1CA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32E38E7"/>
    <w:multiLevelType w:val="hybridMultilevel"/>
    <w:tmpl w:val="6E146C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4" w15:restartNumberingAfterBreak="0">
    <w:nsid w:val="642067AE"/>
    <w:multiLevelType w:val="hybridMultilevel"/>
    <w:tmpl w:val="B4DCCAB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4793CED"/>
    <w:multiLevelType w:val="hybridMultilevel"/>
    <w:tmpl w:val="5C2A1E34"/>
    <w:lvl w:ilvl="0" w:tplc="69EE6894">
      <w:start w:val="1"/>
      <w:numFmt w:val="lowerLetter"/>
      <w:lvlText w:val="%1)"/>
      <w:lvlJc w:val="left"/>
      <w:pPr>
        <w:ind w:left="1070"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76" w15:restartNumberingAfterBreak="0">
    <w:nsid w:val="64D331EB"/>
    <w:multiLevelType w:val="hybridMultilevel"/>
    <w:tmpl w:val="8C0405A2"/>
    <w:lvl w:ilvl="0" w:tplc="D3DAEA4A">
      <w:start w:val="1"/>
      <w:numFmt w:val="lowerLetter"/>
      <w:lvlText w:val="(%1)"/>
      <w:lvlJc w:val="left"/>
      <w:pPr>
        <w:ind w:left="10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76B3A2A"/>
    <w:multiLevelType w:val="hybridMultilevel"/>
    <w:tmpl w:val="5F4C5E4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7E9153F"/>
    <w:multiLevelType w:val="hybridMultilevel"/>
    <w:tmpl w:val="841829CA"/>
    <w:lvl w:ilvl="0" w:tplc="9FF875D0">
      <w:start w:val="1"/>
      <w:numFmt w:val="bullet"/>
      <w:pStyle w:val="NormalBulleted"/>
      <w:lvlText w:val="∆"/>
      <w:lvlJc w:val="left"/>
      <w:pPr>
        <w:ind w:left="431" w:hanging="431"/>
      </w:pPr>
      <w:rPr>
        <w:rFonts w:ascii="Calibri" w:hAnsi="Calibri" w:hint="default"/>
        <w:color w:val="B56012"/>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520CD1"/>
    <w:multiLevelType w:val="hybridMultilevel"/>
    <w:tmpl w:val="362A4A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BD770DE"/>
    <w:multiLevelType w:val="hybridMultilevel"/>
    <w:tmpl w:val="9856A8AE"/>
    <w:lvl w:ilvl="0" w:tplc="0C090001">
      <w:start w:val="1"/>
      <w:numFmt w:val="bullet"/>
      <w:lvlText w:val=""/>
      <w:lvlJc w:val="left"/>
      <w:pPr>
        <w:tabs>
          <w:tab w:val="num" w:pos="720"/>
        </w:tabs>
        <w:ind w:left="720" w:hanging="360"/>
      </w:pPr>
      <w:rPr>
        <w:rFonts w:ascii="Symbol" w:hAnsi="Symbol" w:hint="default"/>
      </w:rPr>
    </w:lvl>
    <w:lvl w:ilvl="1" w:tplc="E408C680" w:tentative="1">
      <w:start w:val="1"/>
      <w:numFmt w:val="bullet"/>
      <w:lvlText w:val=""/>
      <w:lvlJc w:val="left"/>
      <w:pPr>
        <w:tabs>
          <w:tab w:val="num" w:pos="1440"/>
        </w:tabs>
        <w:ind w:left="1440" w:hanging="360"/>
      </w:pPr>
      <w:rPr>
        <w:rFonts w:ascii="Wingdings" w:hAnsi="Wingdings" w:hint="default"/>
      </w:rPr>
    </w:lvl>
    <w:lvl w:ilvl="2" w:tplc="B41039CA" w:tentative="1">
      <w:start w:val="1"/>
      <w:numFmt w:val="bullet"/>
      <w:lvlText w:val=""/>
      <w:lvlJc w:val="left"/>
      <w:pPr>
        <w:tabs>
          <w:tab w:val="num" w:pos="2160"/>
        </w:tabs>
        <w:ind w:left="2160" w:hanging="360"/>
      </w:pPr>
      <w:rPr>
        <w:rFonts w:ascii="Wingdings" w:hAnsi="Wingdings" w:hint="default"/>
      </w:rPr>
    </w:lvl>
    <w:lvl w:ilvl="3" w:tplc="5852D184" w:tentative="1">
      <w:start w:val="1"/>
      <w:numFmt w:val="bullet"/>
      <w:lvlText w:val=""/>
      <w:lvlJc w:val="left"/>
      <w:pPr>
        <w:tabs>
          <w:tab w:val="num" w:pos="2880"/>
        </w:tabs>
        <w:ind w:left="2880" w:hanging="360"/>
      </w:pPr>
      <w:rPr>
        <w:rFonts w:ascii="Wingdings" w:hAnsi="Wingdings" w:hint="default"/>
      </w:rPr>
    </w:lvl>
    <w:lvl w:ilvl="4" w:tplc="5DDC3366" w:tentative="1">
      <w:start w:val="1"/>
      <w:numFmt w:val="bullet"/>
      <w:lvlText w:val=""/>
      <w:lvlJc w:val="left"/>
      <w:pPr>
        <w:tabs>
          <w:tab w:val="num" w:pos="3600"/>
        </w:tabs>
        <w:ind w:left="3600" w:hanging="360"/>
      </w:pPr>
      <w:rPr>
        <w:rFonts w:ascii="Wingdings" w:hAnsi="Wingdings" w:hint="default"/>
      </w:rPr>
    </w:lvl>
    <w:lvl w:ilvl="5" w:tplc="199A9D12" w:tentative="1">
      <w:start w:val="1"/>
      <w:numFmt w:val="bullet"/>
      <w:lvlText w:val=""/>
      <w:lvlJc w:val="left"/>
      <w:pPr>
        <w:tabs>
          <w:tab w:val="num" w:pos="4320"/>
        </w:tabs>
        <w:ind w:left="4320" w:hanging="360"/>
      </w:pPr>
      <w:rPr>
        <w:rFonts w:ascii="Wingdings" w:hAnsi="Wingdings" w:hint="default"/>
      </w:rPr>
    </w:lvl>
    <w:lvl w:ilvl="6" w:tplc="620AB21E" w:tentative="1">
      <w:start w:val="1"/>
      <w:numFmt w:val="bullet"/>
      <w:lvlText w:val=""/>
      <w:lvlJc w:val="left"/>
      <w:pPr>
        <w:tabs>
          <w:tab w:val="num" w:pos="5040"/>
        </w:tabs>
        <w:ind w:left="5040" w:hanging="360"/>
      </w:pPr>
      <w:rPr>
        <w:rFonts w:ascii="Wingdings" w:hAnsi="Wingdings" w:hint="default"/>
      </w:rPr>
    </w:lvl>
    <w:lvl w:ilvl="7" w:tplc="D2743CE4" w:tentative="1">
      <w:start w:val="1"/>
      <w:numFmt w:val="bullet"/>
      <w:lvlText w:val=""/>
      <w:lvlJc w:val="left"/>
      <w:pPr>
        <w:tabs>
          <w:tab w:val="num" w:pos="5760"/>
        </w:tabs>
        <w:ind w:left="5760" w:hanging="360"/>
      </w:pPr>
      <w:rPr>
        <w:rFonts w:ascii="Wingdings" w:hAnsi="Wingdings" w:hint="default"/>
      </w:rPr>
    </w:lvl>
    <w:lvl w:ilvl="8" w:tplc="58427500"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DAE0011"/>
    <w:multiLevelType w:val="hybridMultilevel"/>
    <w:tmpl w:val="84D20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2894992"/>
    <w:multiLevelType w:val="hybridMultilevel"/>
    <w:tmpl w:val="7C02B620"/>
    <w:lvl w:ilvl="0" w:tplc="9400583C">
      <w:start w:val="1"/>
      <w:numFmt w:val="lowerRoman"/>
      <w:lvlText w:val="%1."/>
      <w:lvlJc w:val="left"/>
      <w:pPr>
        <w:ind w:left="1080" w:hanging="360"/>
      </w:pPr>
      <w:rPr>
        <w:rFonts w:hint="default"/>
      </w:rPr>
    </w:lvl>
    <w:lvl w:ilvl="1" w:tplc="0C090019">
      <w:start w:val="1"/>
      <w:numFmt w:val="lowerLetter"/>
      <w:lvlText w:val="%2."/>
      <w:lvlJc w:val="left"/>
      <w:pPr>
        <w:ind w:left="1800" w:hanging="360"/>
      </w:pPr>
    </w:lvl>
    <w:lvl w:ilvl="2" w:tplc="9A9A863E">
      <w:start w:val="1"/>
      <w:numFmt w:val="lowerRoman"/>
      <w:lvlText w:val="(%3)"/>
      <w:lvlJc w:val="left"/>
      <w:pPr>
        <w:ind w:left="3060" w:hanging="72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4"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7A6660D"/>
    <w:multiLevelType w:val="hybridMultilevel"/>
    <w:tmpl w:val="75B63B8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87" w15:restartNumberingAfterBreak="0">
    <w:nsid w:val="785815C3"/>
    <w:multiLevelType w:val="hybridMultilevel"/>
    <w:tmpl w:val="8FBEFDA0"/>
    <w:lvl w:ilvl="0" w:tplc="C4C2D45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B8E557E"/>
    <w:multiLevelType w:val="multilevel"/>
    <w:tmpl w:val="C1B842D2"/>
    <w:lvl w:ilvl="0">
      <w:start w:val="1"/>
      <w:numFmt w:val="decimal"/>
      <w:pStyle w:val="05number1"/>
      <w:lvlText w:val="%1."/>
      <w:lvlJc w:val="left"/>
      <w:pPr>
        <w:ind w:left="360" w:hanging="360"/>
      </w:pPr>
      <w:rPr>
        <w:rFonts w:asciiTheme="minorHAnsi" w:hAnsiTheme="minorHAnsi" w:hint="default"/>
        <w:color w:val="auto"/>
        <w:sz w:val="18"/>
        <w:szCs w:val="18"/>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Theme="minorHAnsi" w:hAnsiTheme="minorHAnsi"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89" w15:restartNumberingAfterBreak="0">
    <w:nsid w:val="7BF7154A"/>
    <w:multiLevelType w:val="hybridMultilevel"/>
    <w:tmpl w:val="FCFCE25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0" w15:restartNumberingAfterBreak="0">
    <w:nsid w:val="7BFB1367"/>
    <w:multiLevelType w:val="hybridMultilevel"/>
    <w:tmpl w:val="2E608DBE"/>
    <w:lvl w:ilvl="0" w:tplc="A90C9BA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C0E7CC5"/>
    <w:multiLevelType w:val="hybridMultilevel"/>
    <w:tmpl w:val="3C68E3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C2E34C3"/>
    <w:multiLevelType w:val="hybridMultilevel"/>
    <w:tmpl w:val="93C20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C3C6FDA"/>
    <w:multiLevelType w:val="hybridMultilevel"/>
    <w:tmpl w:val="8682A894"/>
    <w:lvl w:ilvl="0" w:tplc="E3BAFE8A">
      <w:start w:val="1"/>
      <w:numFmt w:val="bullet"/>
      <w:pStyle w:val="03opensquarebullet"/>
      <w:lvlText w:val="□"/>
      <w:lvlJc w:val="left"/>
      <w:pPr>
        <w:ind w:left="2880" w:hanging="360"/>
      </w:pPr>
      <w:rPr>
        <w:rFonts w:ascii="Times New Roman" w:hAnsi="Times New Roman" w:cs="Times New Roman" w:hint="default"/>
        <w:color w:val="auto"/>
        <w:sz w:val="20"/>
      </w:rPr>
    </w:lvl>
    <w:lvl w:ilvl="1" w:tplc="04090003">
      <w:start w:val="1"/>
      <w:numFmt w:val="bullet"/>
      <w:pStyle w:val="03opensquare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15:restartNumberingAfterBreak="0">
    <w:nsid w:val="7C592D14"/>
    <w:multiLevelType w:val="hybridMultilevel"/>
    <w:tmpl w:val="AC6C23C2"/>
    <w:lvl w:ilvl="0" w:tplc="656E8ABE">
      <w:start w:val="1"/>
      <w:numFmt w:val="bullet"/>
      <w:lvlText w:val=""/>
      <w:lvlJc w:val="left"/>
      <w:pPr>
        <w:ind w:left="720" w:hanging="360"/>
      </w:pPr>
      <w:rPr>
        <w:rFonts w:ascii="Symbol" w:hAnsi="Symbol" w:hint="default"/>
        <w:color w:val="006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D0575B2"/>
    <w:multiLevelType w:val="multilevel"/>
    <w:tmpl w:val="61A2F4B2"/>
    <w:lvl w:ilvl="0">
      <w:start w:val="1"/>
      <w:numFmt w:val="decimal"/>
      <w:lvlText w:val="%1."/>
      <w:lvlJc w:val="left"/>
      <w:pPr>
        <w:ind w:left="2276" w:hanging="432"/>
      </w:pPr>
      <w:rPr>
        <w:rFonts w:hint="default"/>
      </w:rPr>
    </w:lvl>
    <w:lvl w:ilvl="1">
      <w:start w:val="1"/>
      <w:numFmt w:val="decimal"/>
      <w:lvlText w:val="%1.%2"/>
      <w:lvlJc w:val="left"/>
      <w:pPr>
        <w:ind w:left="-273"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9" w:hanging="720"/>
      </w:pPr>
      <w:rPr>
        <w:rFonts w:ascii="Symbol" w:hAnsi="Symbol" w:hint="default"/>
      </w:rPr>
    </w:lvl>
    <w:lvl w:ilvl="3">
      <w:start w:val="1"/>
      <w:numFmt w:val="decimal"/>
      <w:lvlText w:val="%1.%2.%3.%4"/>
      <w:lvlJc w:val="left"/>
      <w:pPr>
        <w:ind w:left="-978" w:hanging="864"/>
      </w:pPr>
      <w:rPr>
        <w:rFonts w:hint="default"/>
      </w:rPr>
    </w:lvl>
    <w:lvl w:ilvl="4">
      <w:start w:val="1"/>
      <w:numFmt w:val="decimal"/>
      <w:lvlText w:val="%1.%2.%3.%4.%5"/>
      <w:lvlJc w:val="left"/>
      <w:pPr>
        <w:ind w:left="-834" w:hanging="1008"/>
      </w:pPr>
      <w:rPr>
        <w:rFonts w:hint="default"/>
      </w:rPr>
    </w:lvl>
    <w:lvl w:ilvl="5">
      <w:start w:val="1"/>
      <w:numFmt w:val="decimal"/>
      <w:lvlText w:val="%1.%2.%3.%4.%5.%6"/>
      <w:lvlJc w:val="left"/>
      <w:pPr>
        <w:ind w:left="-690" w:hanging="1152"/>
      </w:pPr>
      <w:rPr>
        <w:rFonts w:hint="default"/>
      </w:rPr>
    </w:lvl>
    <w:lvl w:ilvl="6">
      <w:start w:val="1"/>
      <w:numFmt w:val="decimal"/>
      <w:lvlText w:val="%1.%2.%3.%4.%5.%6.%7"/>
      <w:lvlJc w:val="left"/>
      <w:pPr>
        <w:ind w:left="-546" w:hanging="1296"/>
      </w:pPr>
      <w:rPr>
        <w:rFonts w:hint="default"/>
      </w:rPr>
    </w:lvl>
    <w:lvl w:ilvl="7">
      <w:start w:val="1"/>
      <w:numFmt w:val="decimal"/>
      <w:lvlText w:val="%1.%2.%3.%4.%5.%6.%7.%8"/>
      <w:lvlJc w:val="left"/>
      <w:pPr>
        <w:ind w:left="-402" w:hanging="1440"/>
      </w:pPr>
      <w:rPr>
        <w:rFonts w:hint="default"/>
      </w:rPr>
    </w:lvl>
    <w:lvl w:ilvl="8">
      <w:start w:val="1"/>
      <w:numFmt w:val="decimal"/>
      <w:lvlText w:val="%1.%2.%3.%4.%5.%6.%7.%8.%9"/>
      <w:lvlJc w:val="left"/>
      <w:pPr>
        <w:ind w:left="-258" w:hanging="1584"/>
      </w:pPr>
      <w:rPr>
        <w:rFonts w:hint="default"/>
      </w:rPr>
    </w:lvl>
  </w:abstractNum>
  <w:num w:numId="1">
    <w:abstractNumId w:val="33"/>
  </w:num>
  <w:num w:numId="2">
    <w:abstractNumId w:val="25"/>
  </w:num>
  <w:num w:numId="3">
    <w:abstractNumId w:val="53"/>
  </w:num>
  <w:num w:numId="4">
    <w:abstractNumId w:val="95"/>
  </w:num>
  <w:num w:numId="5">
    <w:abstractNumId w:val="82"/>
  </w:num>
  <w:num w:numId="6">
    <w:abstractNumId w:val="18"/>
  </w:num>
  <w:num w:numId="7">
    <w:abstractNumId w:val="36"/>
  </w:num>
  <w:num w:numId="8">
    <w:abstractNumId w:val="63"/>
  </w:num>
  <w:num w:numId="9">
    <w:abstractNumId w:val="60"/>
  </w:num>
  <w:num w:numId="10">
    <w:abstractNumId w:val="53"/>
    <w:lvlOverride w:ilvl="0">
      <w:startOverride w:val="1"/>
    </w:lvlOverride>
  </w:num>
  <w:num w:numId="11">
    <w:abstractNumId w:val="16"/>
  </w:num>
  <w:num w:numId="12">
    <w:abstractNumId w:val="46"/>
  </w:num>
  <w:num w:numId="13">
    <w:abstractNumId w:val="47"/>
  </w:num>
  <w:num w:numId="14">
    <w:abstractNumId w:val="69"/>
  </w:num>
  <w:num w:numId="15">
    <w:abstractNumId w:val="17"/>
  </w:num>
  <w:num w:numId="16">
    <w:abstractNumId w:val="84"/>
  </w:num>
  <w:num w:numId="17">
    <w:abstractNumId w:val="22"/>
  </w:num>
  <w:num w:numId="18">
    <w:abstractNumId w:val="62"/>
  </w:num>
  <w:num w:numId="19">
    <w:abstractNumId w:val="44"/>
  </w:num>
  <w:num w:numId="20">
    <w:abstractNumId w:val="93"/>
  </w:num>
  <w:num w:numId="21">
    <w:abstractNumId w:val="67"/>
  </w:num>
  <w:num w:numId="22">
    <w:abstractNumId w:val="88"/>
  </w:num>
  <w:num w:numId="23">
    <w:abstractNumId w:val="55"/>
  </w:num>
  <w:num w:numId="24">
    <w:abstractNumId w:val="86"/>
  </w:num>
  <w:num w:numId="25">
    <w:abstractNumId w:val="78"/>
  </w:num>
  <w:num w:numId="26">
    <w:abstractNumId w:val="64"/>
  </w:num>
  <w:num w:numId="27">
    <w:abstractNumId w:val="20"/>
  </w:num>
  <w:num w:numId="28">
    <w:abstractNumId w:val="23"/>
  </w:num>
  <w:num w:numId="29">
    <w:abstractNumId w:val="50"/>
  </w:num>
  <w:num w:numId="30">
    <w:abstractNumId w:val="60"/>
  </w:num>
  <w:num w:numId="31">
    <w:abstractNumId w:val="35"/>
  </w:num>
  <w:num w:numId="32">
    <w:abstractNumId w:val="45"/>
  </w:num>
  <w:num w:numId="33">
    <w:abstractNumId w:val="29"/>
  </w:num>
  <w:num w:numId="34">
    <w:abstractNumId w:val="66"/>
  </w:num>
  <w:num w:numId="35">
    <w:abstractNumId w:val="60"/>
  </w:num>
  <w:num w:numId="36">
    <w:abstractNumId w:val="60"/>
  </w:num>
  <w:num w:numId="37">
    <w:abstractNumId w:val="38"/>
  </w:num>
  <w:num w:numId="38">
    <w:abstractNumId w:val="28"/>
  </w:num>
  <w:num w:numId="39">
    <w:abstractNumId w:val="43"/>
  </w:num>
  <w:num w:numId="40">
    <w:abstractNumId w:val="71"/>
  </w:num>
  <w:num w:numId="41">
    <w:abstractNumId w:val="48"/>
  </w:num>
  <w:num w:numId="42">
    <w:abstractNumId w:val="40"/>
  </w:num>
  <w:num w:numId="43">
    <w:abstractNumId w:val="83"/>
  </w:num>
  <w:num w:numId="44">
    <w:abstractNumId w:val="85"/>
  </w:num>
  <w:num w:numId="45">
    <w:abstractNumId w:val="77"/>
  </w:num>
  <w:num w:numId="46">
    <w:abstractNumId w:val="25"/>
  </w:num>
  <w:num w:numId="47">
    <w:abstractNumId w:val="11"/>
  </w:num>
  <w:num w:numId="48">
    <w:abstractNumId w:val="9"/>
  </w:num>
  <w:num w:numId="49">
    <w:abstractNumId w:val="72"/>
  </w:num>
  <w:num w:numId="50">
    <w:abstractNumId w:val="84"/>
  </w:num>
  <w:num w:numId="51">
    <w:abstractNumId w:val="21"/>
  </w:num>
  <w:num w:numId="52">
    <w:abstractNumId w:val="25"/>
  </w:num>
  <w:num w:numId="53">
    <w:abstractNumId w:val="32"/>
  </w:num>
  <w:num w:numId="54">
    <w:abstractNumId w:val="74"/>
  </w:num>
  <w:num w:numId="55">
    <w:abstractNumId w:val="60"/>
  </w:num>
  <w:num w:numId="56">
    <w:abstractNumId w:val="24"/>
  </w:num>
  <w:num w:numId="57">
    <w:abstractNumId w:val="60"/>
  </w:num>
  <w:num w:numId="58">
    <w:abstractNumId w:val="51"/>
  </w:num>
  <w:num w:numId="59">
    <w:abstractNumId w:val="60"/>
  </w:num>
  <w:num w:numId="60">
    <w:abstractNumId w:val="13"/>
  </w:num>
  <w:num w:numId="61">
    <w:abstractNumId w:val="53"/>
  </w:num>
  <w:num w:numId="62">
    <w:abstractNumId w:val="60"/>
  </w:num>
  <w:num w:numId="63">
    <w:abstractNumId w:val="60"/>
  </w:num>
  <w:num w:numId="64">
    <w:abstractNumId w:val="42"/>
  </w:num>
  <w:num w:numId="65">
    <w:abstractNumId w:val="37"/>
  </w:num>
  <w:num w:numId="66">
    <w:abstractNumId w:val="87"/>
  </w:num>
  <w:num w:numId="67">
    <w:abstractNumId w:val="90"/>
  </w:num>
  <w:num w:numId="68">
    <w:abstractNumId w:val="26"/>
  </w:num>
  <w:num w:numId="69">
    <w:abstractNumId w:val="58"/>
  </w:num>
  <w:num w:numId="70">
    <w:abstractNumId w:val="12"/>
  </w:num>
  <w:num w:numId="71">
    <w:abstractNumId w:val="15"/>
  </w:num>
  <w:num w:numId="72">
    <w:abstractNumId w:val="80"/>
  </w:num>
  <w:num w:numId="73">
    <w:abstractNumId w:val="68"/>
  </w:num>
  <w:num w:numId="74">
    <w:abstractNumId w:val="57"/>
  </w:num>
  <w:num w:numId="75">
    <w:abstractNumId w:val="31"/>
  </w:num>
  <w:num w:numId="76">
    <w:abstractNumId w:val="70"/>
  </w:num>
  <w:num w:numId="77">
    <w:abstractNumId w:val="73"/>
  </w:num>
  <w:num w:numId="78">
    <w:abstractNumId w:val="56"/>
  </w:num>
  <w:num w:numId="79">
    <w:abstractNumId w:val="39"/>
  </w:num>
  <w:num w:numId="80">
    <w:abstractNumId w:val="52"/>
  </w:num>
  <w:num w:numId="81">
    <w:abstractNumId w:val="5"/>
  </w:num>
  <w:num w:numId="82">
    <w:abstractNumId w:val="14"/>
  </w:num>
  <w:num w:numId="83">
    <w:abstractNumId w:val="81"/>
  </w:num>
  <w:num w:numId="84">
    <w:abstractNumId w:val="2"/>
  </w:num>
  <w:num w:numId="85">
    <w:abstractNumId w:val="30"/>
  </w:num>
  <w:num w:numId="86">
    <w:abstractNumId w:val="4"/>
  </w:num>
  <w:num w:numId="87">
    <w:abstractNumId w:val="8"/>
  </w:num>
  <w:num w:numId="88">
    <w:abstractNumId w:val="92"/>
  </w:num>
  <w:num w:numId="89">
    <w:abstractNumId w:val="19"/>
  </w:num>
  <w:num w:numId="90">
    <w:abstractNumId w:val="7"/>
  </w:num>
  <w:num w:numId="91">
    <w:abstractNumId w:val="27"/>
  </w:num>
  <w:num w:numId="92">
    <w:abstractNumId w:val="10"/>
  </w:num>
  <w:num w:numId="93">
    <w:abstractNumId w:val="3"/>
  </w:num>
  <w:num w:numId="94">
    <w:abstractNumId w:val="75"/>
  </w:num>
  <w:num w:numId="95">
    <w:abstractNumId w:val="0"/>
  </w:num>
  <w:num w:numId="96">
    <w:abstractNumId w:val="41"/>
  </w:num>
  <w:num w:numId="97">
    <w:abstractNumId w:val="94"/>
  </w:num>
  <w:num w:numId="98">
    <w:abstractNumId w:val="84"/>
  </w:num>
  <w:num w:numId="99">
    <w:abstractNumId w:val="84"/>
  </w:num>
  <w:num w:numId="100">
    <w:abstractNumId w:val="84"/>
  </w:num>
  <w:num w:numId="101">
    <w:abstractNumId w:val="91"/>
  </w:num>
  <w:num w:numId="102">
    <w:abstractNumId w:val="84"/>
  </w:num>
  <w:num w:numId="103">
    <w:abstractNumId w:val="84"/>
  </w:num>
  <w:num w:numId="104">
    <w:abstractNumId w:val="61"/>
  </w:num>
  <w:num w:numId="105">
    <w:abstractNumId w:val="84"/>
  </w:num>
  <w:num w:numId="106">
    <w:abstractNumId w:val="53"/>
  </w:num>
  <w:num w:numId="107">
    <w:abstractNumId w:val="76"/>
  </w:num>
  <w:num w:numId="108">
    <w:abstractNumId w:val="1"/>
  </w:num>
  <w:num w:numId="109">
    <w:abstractNumId w:val="53"/>
  </w:num>
  <w:num w:numId="110">
    <w:abstractNumId w:val="79"/>
  </w:num>
  <w:num w:numId="111">
    <w:abstractNumId w:val="65"/>
  </w:num>
  <w:num w:numId="112">
    <w:abstractNumId w:val="59"/>
  </w:num>
  <w:num w:numId="1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3"/>
  </w:num>
  <w:num w:numId="115">
    <w:abstractNumId w:val="53"/>
  </w:num>
  <w:num w:numId="116">
    <w:abstractNumId w:val="53"/>
  </w:num>
  <w:num w:numId="117">
    <w:abstractNumId w:val="53"/>
  </w:num>
  <w:num w:numId="118">
    <w:abstractNumId w:val="53"/>
  </w:num>
  <w:num w:numId="119">
    <w:abstractNumId w:val="53"/>
  </w:num>
  <w:num w:numId="120">
    <w:abstractNumId w:val="53"/>
  </w:num>
  <w:num w:numId="121">
    <w:abstractNumId w:val="53"/>
  </w:num>
  <w:num w:numId="122">
    <w:abstractNumId w:val="53"/>
  </w:num>
  <w:num w:numId="123">
    <w:abstractNumId w:val="53"/>
  </w:num>
  <w:num w:numId="124">
    <w:abstractNumId w:val="53"/>
  </w:num>
  <w:num w:numId="125">
    <w:abstractNumId w:val="53"/>
  </w:num>
  <w:num w:numId="126">
    <w:abstractNumId w:val="53"/>
  </w:num>
  <w:num w:numId="127">
    <w:abstractNumId w:val="53"/>
  </w:num>
  <w:num w:numId="128">
    <w:abstractNumId w:val="53"/>
  </w:num>
  <w:num w:numId="129">
    <w:abstractNumId w:val="53"/>
  </w:num>
  <w:num w:numId="130">
    <w:abstractNumId w:val="53"/>
  </w:num>
  <w:num w:numId="131">
    <w:abstractNumId w:val="53"/>
  </w:num>
  <w:num w:numId="132">
    <w:abstractNumId w:val="6"/>
  </w:num>
  <w:num w:numId="133">
    <w:abstractNumId w:val="54"/>
  </w:num>
  <w:num w:numId="134">
    <w:abstractNumId w:val="89"/>
  </w:num>
  <w:num w:numId="135">
    <w:abstractNumId w:val="34"/>
  </w:num>
  <w:num w:numId="136">
    <w:abstractNumId w:val="25"/>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55A"/>
    <w:rsid w:val="00001513"/>
    <w:rsid w:val="00003743"/>
    <w:rsid w:val="00004A9E"/>
    <w:rsid w:val="0001015E"/>
    <w:rsid w:val="00011C6A"/>
    <w:rsid w:val="000146C0"/>
    <w:rsid w:val="00017EA4"/>
    <w:rsid w:val="0002151C"/>
    <w:rsid w:val="000219D0"/>
    <w:rsid w:val="000249B1"/>
    <w:rsid w:val="00024CB1"/>
    <w:rsid w:val="000342C8"/>
    <w:rsid w:val="000354F9"/>
    <w:rsid w:val="00040D35"/>
    <w:rsid w:val="00041AC9"/>
    <w:rsid w:val="00041DA2"/>
    <w:rsid w:val="00042A3F"/>
    <w:rsid w:val="00044113"/>
    <w:rsid w:val="000447F3"/>
    <w:rsid w:val="00045110"/>
    <w:rsid w:val="00046122"/>
    <w:rsid w:val="00053515"/>
    <w:rsid w:val="00053859"/>
    <w:rsid w:val="000538EE"/>
    <w:rsid w:val="00053F54"/>
    <w:rsid w:val="00057523"/>
    <w:rsid w:val="00057634"/>
    <w:rsid w:val="00060CB7"/>
    <w:rsid w:val="00062C55"/>
    <w:rsid w:val="00063083"/>
    <w:rsid w:val="000650B2"/>
    <w:rsid w:val="00067456"/>
    <w:rsid w:val="0007370B"/>
    <w:rsid w:val="0007595A"/>
    <w:rsid w:val="000813FB"/>
    <w:rsid w:val="00081F49"/>
    <w:rsid w:val="00084CCC"/>
    <w:rsid w:val="00086B9C"/>
    <w:rsid w:val="00086C6D"/>
    <w:rsid w:val="000876B0"/>
    <w:rsid w:val="000879C6"/>
    <w:rsid w:val="0009175A"/>
    <w:rsid w:val="000931EE"/>
    <w:rsid w:val="000A0D9F"/>
    <w:rsid w:val="000A3B1C"/>
    <w:rsid w:val="000A4F46"/>
    <w:rsid w:val="000A690B"/>
    <w:rsid w:val="000B3FBC"/>
    <w:rsid w:val="000B4BEA"/>
    <w:rsid w:val="000B7FB1"/>
    <w:rsid w:val="000C01B9"/>
    <w:rsid w:val="000C179A"/>
    <w:rsid w:val="000C1BDA"/>
    <w:rsid w:val="000C1DDF"/>
    <w:rsid w:val="000C1FB6"/>
    <w:rsid w:val="000C2502"/>
    <w:rsid w:val="000C2BA2"/>
    <w:rsid w:val="000C3086"/>
    <w:rsid w:val="000C51D1"/>
    <w:rsid w:val="000C5FB2"/>
    <w:rsid w:val="000C799E"/>
    <w:rsid w:val="000D2E6A"/>
    <w:rsid w:val="000D5B18"/>
    <w:rsid w:val="000D7120"/>
    <w:rsid w:val="000D7424"/>
    <w:rsid w:val="000E5FFF"/>
    <w:rsid w:val="000E7DC3"/>
    <w:rsid w:val="000E7F54"/>
    <w:rsid w:val="000F2016"/>
    <w:rsid w:val="000F3A25"/>
    <w:rsid w:val="000F79C0"/>
    <w:rsid w:val="000F7B8F"/>
    <w:rsid w:val="00100E7A"/>
    <w:rsid w:val="00104AF3"/>
    <w:rsid w:val="00107FE5"/>
    <w:rsid w:val="001167BA"/>
    <w:rsid w:val="00116E10"/>
    <w:rsid w:val="001171A1"/>
    <w:rsid w:val="001244BA"/>
    <w:rsid w:val="001248CB"/>
    <w:rsid w:val="001302CB"/>
    <w:rsid w:val="001307EA"/>
    <w:rsid w:val="00136E68"/>
    <w:rsid w:val="001375E1"/>
    <w:rsid w:val="00140678"/>
    <w:rsid w:val="00140A8C"/>
    <w:rsid w:val="00142696"/>
    <w:rsid w:val="0014351E"/>
    <w:rsid w:val="00144DB7"/>
    <w:rsid w:val="00145D06"/>
    <w:rsid w:val="00146199"/>
    <w:rsid w:val="001472D0"/>
    <w:rsid w:val="00152B24"/>
    <w:rsid w:val="00152FE9"/>
    <w:rsid w:val="001575CE"/>
    <w:rsid w:val="00157848"/>
    <w:rsid w:val="00163523"/>
    <w:rsid w:val="0016485E"/>
    <w:rsid w:val="001654D4"/>
    <w:rsid w:val="00166E49"/>
    <w:rsid w:val="00167550"/>
    <w:rsid w:val="001677FF"/>
    <w:rsid w:val="00167B8D"/>
    <w:rsid w:val="0017076A"/>
    <w:rsid w:val="00170AB4"/>
    <w:rsid w:val="001779BD"/>
    <w:rsid w:val="001807E3"/>
    <w:rsid w:val="0018151A"/>
    <w:rsid w:val="001847F9"/>
    <w:rsid w:val="001855E1"/>
    <w:rsid w:val="0019026B"/>
    <w:rsid w:val="00192717"/>
    <w:rsid w:val="0019278B"/>
    <w:rsid w:val="00192883"/>
    <w:rsid w:val="00192D6E"/>
    <w:rsid w:val="00193DF2"/>
    <w:rsid w:val="001A073E"/>
    <w:rsid w:val="001A0920"/>
    <w:rsid w:val="001A3460"/>
    <w:rsid w:val="001B0ABC"/>
    <w:rsid w:val="001B2E9D"/>
    <w:rsid w:val="001B3443"/>
    <w:rsid w:val="001B4A64"/>
    <w:rsid w:val="001B5FDC"/>
    <w:rsid w:val="001C09C2"/>
    <w:rsid w:val="001C7992"/>
    <w:rsid w:val="001D2BB1"/>
    <w:rsid w:val="001D464F"/>
    <w:rsid w:val="001E056D"/>
    <w:rsid w:val="001E1564"/>
    <w:rsid w:val="001E1FAF"/>
    <w:rsid w:val="001E39B0"/>
    <w:rsid w:val="001E3FF7"/>
    <w:rsid w:val="001F091D"/>
    <w:rsid w:val="001F0DC4"/>
    <w:rsid w:val="001F20AF"/>
    <w:rsid w:val="001F3067"/>
    <w:rsid w:val="001F36BA"/>
    <w:rsid w:val="001F4CE9"/>
    <w:rsid w:val="001F5747"/>
    <w:rsid w:val="00200752"/>
    <w:rsid w:val="00204C15"/>
    <w:rsid w:val="00204C48"/>
    <w:rsid w:val="00213756"/>
    <w:rsid w:val="00215D0F"/>
    <w:rsid w:val="00221E6D"/>
    <w:rsid w:val="00233327"/>
    <w:rsid w:val="0023335D"/>
    <w:rsid w:val="0023588E"/>
    <w:rsid w:val="00235C87"/>
    <w:rsid w:val="00235F8D"/>
    <w:rsid w:val="00242BCD"/>
    <w:rsid w:val="0024717C"/>
    <w:rsid w:val="00251010"/>
    <w:rsid w:val="002516C3"/>
    <w:rsid w:val="002531C8"/>
    <w:rsid w:val="00254C40"/>
    <w:rsid w:val="00256B1C"/>
    <w:rsid w:val="00260DC4"/>
    <w:rsid w:val="00261621"/>
    <w:rsid w:val="00265D30"/>
    <w:rsid w:val="00270EBA"/>
    <w:rsid w:val="00271BDF"/>
    <w:rsid w:val="00272258"/>
    <w:rsid w:val="00273896"/>
    <w:rsid w:val="002742C2"/>
    <w:rsid w:val="00275FF4"/>
    <w:rsid w:val="00280C43"/>
    <w:rsid w:val="00281355"/>
    <w:rsid w:val="002842A5"/>
    <w:rsid w:val="0028676D"/>
    <w:rsid w:val="00291C40"/>
    <w:rsid w:val="00292AF4"/>
    <w:rsid w:val="00295BCD"/>
    <w:rsid w:val="00296A63"/>
    <w:rsid w:val="0029724B"/>
    <w:rsid w:val="002A073C"/>
    <w:rsid w:val="002A3854"/>
    <w:rsid w:val="002A399B"/>
    <w:rsid w:val="002A5188"/>
    <w:rsid w:val="002A52FD"/>
    <w:rsid w:val="002B443D"/>
    <w:rsid w:val="002B5D31"/>
    <w:rsid w:val="002C1D78"/>
    <w:rsid w:val="002C39A9"/>
    <w:rsid w:val="002C4445"/>
    <w:rsid w:val="002C49B2"/>
    <w:rsid w:val="002C63F7"/>
    <w:rsid w:val="002D254C"/>
    <w:rsid w:val="002D2972"/>
    <w:rsid w:val="002D5029"/>
    <w:rsid w:val="002D6AD7"/>
    <w:rsid w:val="002E09F1"/>
    <w:rsid w:val="002E26E2"/>
    <w:rsid w:val="002E2B61"/>
    <w:rsid w:val="002E51B8"/>
    <w:rsid w:val="002E56DE"/>
    <w:rsid w:val="002E69F3"/>
    <w:rsid w:val="002F064D"/>
    <w:rsid w:val="002F28CD"/>
    <w:rsid w:val="002F3309"/>
    <w:rsid w:val="002F3AE3"/>
    <w:rsid w:val="002F5DA1"/>
    <w:rsid w:val="002F643D"/>
    <w:rsid w:val="002F67B6"/>
    <w:rsid w:val="002F71DA"/>
    <w:rsid w:val="003022BD"/>
    <w:rsid w:val="0030490E"/>
    <w:rsid w:val="00304DFA"/>
    <w:rsid w:val="003061A3"/>
    <w:rsid w:val="0030786C"/>
    <w:rsid w:val="003103BB"/>
    <w:rsid w:val="003207EA"/>
    <w:rsid w:val="00321A2C"/>
    <w:rsid w:val="00321D51"/>
    <w:rsid w:val="00322850"/>
    <w:rsid w:val="00322AFA"/>
    <w:rsid w:val="00323776"/>
    <w:rsid w:val="00325AF3"/>
    <w:rsid w:val="003266E2"/>
    <w:rsid w:val="00326F48"/>
    <w:rsid w:val="003309D8"/>
    <w:rsid w:val="00330D89"/>
    <w:rsid w:val="003314C2"/>
    <w:rsid w:val="00332529"/>
    <w:rsid w:val="00334DB9"/>
    <w:rsid w:val="00342ADB"/>
    <w:rsid w:val="0034460F"/>
    <w:rsid w:val="00344E12"/>
    <w:rsid w:val="003453FF"/>
    <w:rsid w:val="00346726"/>
    <w:rsid w:val="0035084A"/>
    <w:rsid w:val="003512F8"/>
    <w:rsid w:val="00354B18"/>
    <w:rsid w:val="003570B2"/>
    <w:rsid w:val="00360ABE"/>
    <w:rsid w:val="003626F7"/>
    <w:rsid w:val="00362A79"/>
    <w:rsid w:val="003649E9"/>
    <w:rsid w:val="003659DC"/>
    <w:rsid w:val="00366712"/>
    <w:rsid w:val="00370D2C"/>
    <w:rsid w:val="00370EDE"/>
    <w:rsid w:val="003736B1"/>
    <w:rsid w:val="00373900"/>
    <w:rsid w:val="00374BEB"/>
    <w:rsid w:val="003779F5"/>
    <w:rsid w:val="00382388"/>
    <w:rsid w:val="003823E0"/>
    <w:rsid w:val="00383D8C"/>
    <w:rsid w:val="00385091"/>
    <w:rsid w:val="003859CF"/>
    <w:rsid w:val="00392DE8"/>
    <w:rsid w:val="00393F03"/>
    <w:rsid w:val="00394174"/>
    <w:rsid w:val="00394DB8"/>
    <w:rsid w:val="0039589D"/>
    <w:rsid w:val="0039779F"/>
    <w:rsid w:val="003A3EFB"/>
    <w:rsid w:val="003A5909"/>
    <w:rsid w:val="003A7713"/>
    <w:rsid w:val="003B3747"/>
    <w:rsid w:val="003B7DFA"/>
    <w:rsid w:val="003C1CF5"/>
    <w:rsid w:val="003C3220"/>
    <w:rsid w:val="003C38C9"/>
    <w:rsid w:val="003C601B"/>
    <w:rsid w:val="003D0D13"/>
    <w:rsid w:val="003D1190"/>
    <w:rsid w:val="003D16BE"/>
    <w:rsid w:val="003D17F9"/>
    <w:rsid w:val="003D2AED"/>
    <w:rsid w:val="003D40D0"/>
    <w:rsid w:val="003D5B67"/>
    <w:rsid w:val="003E1C0F"/>
    <w:rsid w:val="003E7F40"/>
    <w:rsid w:val="003F380B"/>
    <w:rsid w:val="003F4AC6"/>
    <w:rsid w:val="003F689A"/>
    <w:rsid w:val="003F6911"/>
    <w:rsid w:val="00401133"/>
    <w:rsid w:val="004029A9"/>
    <w:rsid w:val="00403661"/>
    <w:rsid w:val="00407DB1"/>
    <w:rsid w:val="004102FA"/>
    <w:rsid w:val="00410EFD"/>
    <w:rsid w:val="00412133"/>
    <w:rsid w:val="004124EA"/>
    <w:rsid w:val="00412946"/>
    <w:rsid w:val="00413871"/>
    <w:rsid w:val="00415A43"/>
    <w:rsid w:val="00415E37"/>
    <w:rsid w:val="004172B3"/>
    <w:rsid w:val="00417928"/>
    <w:rsid w:val="004179D6"/>
    <w:rsid w:val="00422E91"/>
    <w:rsid w:val="00425F53"/>
    <w:rsid w:val="004318D3"/>
    <w:rsid w:val="004324FA"/>
    <w:rsid w:val="004326D4"/>
    <w:rsid w:val="00434243"/>
    <w:rsid w:val="0043435D"/>
    <w:rsid w:val="0043486E"/>
    <w:rsid w:val="00436DD4"/>
    <w:rsid w:val="004379C7"/>
    <w:rsid w:val="0044129D"/>
    <w:rsid w:val="004421E4"/>
    <w:rsid w:val="00442E9D"/>
    <w:rsid w:val="00445274"/>
    <w:rsid w:val="00446053"/>
    <w:rsid w:val="00446F13"/>
    <w:rsid w:val="0044721B"/>
    <w:rsid w:val="00453618"/>
    <w:rsid w:val="00454ECF"/>
    <w:rsid w:val="004600F9"/>
    <w:rsid w:val="004601FC"/>
    <w:rsid w:val="00461AAA"/>
    <w:rsid w:val="00461BA3"/>
    <w:rsid w:val="00461CC2"/>
    <w:rsid w:val="004632B0"/>
    <w:rsid w:val="0046393F"/>
    <w:rsid w:val="00466639"/>
    <w:rsid w:val="0047020B"/>
    <w:rsid w:val="0047032A"/>
    <w:rsid w:val="00472494"/>
    <w:rsid w:val="00474C8C"/>
    <w:rsid w:val="00476C5C"/>
    <w:rsid w:val="0048044C"/>
    <w:rsid w:val="0048403F"/>
    <w:rsid w:val="004867E2"/>
    <w:rsid w:val="00490AA3"/>
    <w:rsid w:val="00491054"/>
    <w:rsid w:val="004919DB"/>
    <w:rsid w:val="004921C6"/>
    <w:rsid w:val="00492A83"/>
    <w:rsid w:val="00493B40"/>
    <w:rsid w:val="004956B8"/>
    <w:rsid w:val="004A3659"/>
    <w:rsid w:val="004A71C2"/>
    <w:rsid w:val="004B3127"/>
    <w:rsid w:val="004B5046"/>
    <w:rsid w:val="004B5AD9"/>
    <w:rsid w:val="004B62DE"/>
    <w:rsid w:val="004B6D02"/>
    <w:rsid w:val="004B7F0D"/>
    <w:rsid w:val="004C2999"/>
    <w:rsid w:val="004C2F8C"/>
    <w:rsid w:val="004C3CCD"/>
    <w:rsid w:val="004C40E9"/>
    <w:rsid w:val="004C4105"/>
    <w:rsid w:val="004D20E9"/>
    <w:rsid w:val="004D21C4"/>
    <w:rsid w:val="004D2D44"/>
    <w:rsid w:val="004D39FA"/>
    <w:rsid w:val="004D4467"/>
    <w:rsid w:val="004D4556"/>
    <w:rsid w:val="004D57B2"/>
    <w:rsid w:val="004E29C3"/>
    <w:rsid w:val="004E2E33"/>
    <w:rsid w:val="004E2FBE"/>
    <w:rsid w:val="004E2FE7"/>
    <w:rsid w:val="004E3347"/>
    <w:rsid w:val="004E5D98"/>
    <w:rsid w:val="004F06FD"/>
    <w:rsid w:val="004F1825"/>
    <w:rsid w:val="004F7B16"/>
    <w:rsid w:val="005002ED"/>
    <w:rsid w:val="0050482B"/>
    <w:rsid w:val="0050532A"/>
    <w:rsid w:val="0051088E"/>
    <w:rsid w:val="005133F4"/>
    <w:rsid w:val="00515BE3"/>
    <w:rsid w:val="005177D1"/>
    <w:rsid w:val="00520E3A"/>
    <w:rsid w:val="005215BB"/>
    <w:rsid w:val="00523395"/>
    <w:rsid w:val="005252F1"/>
    <w:rsid w:val="00525D46"/>
    <w:rsid w:val="005278E5"/>
    <w:rsid w:val="005330E5"/>
    <w:rsid w:val="0053539D"/>
    <w:rsid w:val="00535B71"/>
    <w:rsid w:val="00537629"/>
    <w:rsid w:val="005403BC"/>
    <w:rsid w:val="005409B4"/>
    <w:rsid w:val="00541311"/>
    <w:rsid w:val="00541526"/>
    <w:rsid w:val="0054299E"/>
    <w:rsid w:val="00542BB5"/>
    <w:rsid w:val="00545784"/>
    <w:rsid w:val="00545CF2"/>
    <w:rsid w:val="005468E0"/>
    <w:rsid w:val="0055321C"/>
    <w:rsid w:val="0055362A"/>
    <w:rsid w:val="005542C2"/>
    <w:rsid w:val="00555721"/>
    <w:rsid w:val="00560120"/>
    <w:rsid w:val="00560797"/>
    <w:rsid w:val="00566446"/>
    <w:rsid w:val="00570DE3"/>
    <w:rsid w:val="0057136A"/>
    <w:rsid w:val="00571F6A"/>
    <w:rsid w:val="0057353E"/>
    <w:rsid w:val="005735BD"/>
    <w:rsid w:val="005814BC"/>
    <w:rsid w:val="00582E48"/>
    <w:rsid w:val="00583A01"/>
    <w:rsid w:val="00586027"/>
    <w:rsid w:val="00587312"/>
    <w:rsid w:val="00590CC6"/>
    <w:rsid w:val="0059227F"/>
    <w:rsid w:val="00592657"/>
    <w:rsid w:val="00594E31"/>
    <w:rsid w:val="00597F41"/>
    <w:rsid w:val="005A4FD8"/>
    <w:rsid w:val="005A521B"/>
    <w:rsid w:val="005A59A1"/>
    <w:rsid w:val="005A7B15"/>
    <w:rsid w:val="005B3D1C"/>
    <w:rsid w:val="005B4DE5"/>
    <w:rsid w:val="005B5320"/>
    <w:rsid w:val="005B5BA2"/>
    <w:rsid w:val="005B6A9F"/>
    <w:rsid w:val="005B6B65"/>
    <w:rsid w:val="005B721A"/>
    <w:rsid w:val="005C3C0E"/>
    <w:rsid w:val="005C4603"/>
    <w:rsid w:val="005C6B28"/>
    <w:rsid w:val="005D071F"/>
    <w:rsid w:val="005D12D1"/>
    <w:rsid w:val="005D2D90"/>
    <w:rsid w:val="005D48AB"/>
    <w:rsid w:val="005D537A"/>
    <w:rsid w:val="005E10F1"/>
    <w:rsid w:val="005E4C80"/>
    <w:rsid w:val="005E5B8D"/>
    <w:rsid w:val="005F0B0B"/>
    <w:rsid w:val="005F135A"/>
    <w:rsid w:val="005F6EC4"/>
    <w:rsid w:val="00601522"/>
    <w:rsid w:val="00602A33"/>
    <w:rsid w:val="00604E04"/>
    <w:rsid w:val="0060554D"/>
    <w:rsid w:val="006062E1"/>
    <w:rsid w:val="00611373"/>
    <w:rsid w:val="00616E51"/>
    <w:rsid w:val="006179ED"/>
    <w:rsid w:val="00623BE1"/>
    <w:rsid w:val="00623C2B"/>
    <w:rsid w:val="0062491B"/>
    <w:rsid w:val="00626E00"/>
    <w:rsid w:val="00630183"/>
    <w:rsid w:val="00630AFF"/>
    <w:rsid w:val="00630DB2"/>
    <w:rsid w:val="006320F4"/>
    <w:rsid w:val="0063592A"/>
    <w:rsid w:val="0063632A"/>
    <w:rsid w:val="00636FAA"/>
    <w:rsid w:val="00640A04"/>
    <w:rsid w:val="00642899"/>
    <w:rsid w:val="006434D3"/>
    <w:rsid w:val="00645DE3"/>
    <w:rsid w:val="0064751D"/>
    <w:rsid w:val="0065125F"/>
    <w:rsid w:val="00651EB2"/>
    <w:rsid w:val="00653B36"/>
    <w:rsid w:val="006544F6"/>
    <w:rsid w:val="0065466B"/>
    <w:rsid w:val="00657CF8"/>
    <w:rsid w:val="006607AE"/>
    <w:rsid w:val="00664E52"/>
    <w:rsid w:val="006652E4"/>
    <w:rsid w:val="006700CB"/>
    <w:rsid w:val="00670664"/>
    <w:rsid w:val="00676A5A"/>
    <w:rsid w:val="00677229"/>
    <w:rsid w:val="00677E9E"/>
    <w:rsid w:val="0068043F"/>
    <w:rsid w:val="006811B9"/>
    <w:rsid w:val="0068728F"/>
    <w:rsid w:val="00687857"/>
    <w:rsid w:val="00697280"/>
    <w:rsid w:val="006979EF"/>
    <w:rsid w:val="006A1F40"/>
    <w:rsid w:val="006A2F8C"/>
    <w:rsid w:val="006A5E06"/>
    <w:rsid w:val="006A7511"/>
    <w:rsid w:val="006B3C36"/>
    <w:rsid w:val="006B4958"/>
    <w:rsid w:val="006B4EA6"/>
    <w:rsid w:val="006C0FB6"/>
    <w:rsid w:val="006C2A82"/>
    <w:rsid w:val="006C46A4"/>
    <w:rsid w:val="006C7F07"/>
    <w:rsid w:val="006D07C2"/>
    <w:rsid w:val="006D089E"/>
    <w:rsid w:val="006D1B32"/>
    <w:rsid w:val="006D1D6A"/>
    <w:rsid w:val="006D1E38"/>
    <w:rsid w:val="006D263C"/>
    <w:rsid w:val="006D656A"/>
    <w:rsid w:val="006D6D0D"/>
    <w:rsid w:val="006D78E1"/>
    <w:rsid w:val="006E01E5"/>
    <w:rsid w:val="006E20F5"/>
    <w:rsid w:val="006E437D"/>
    <w:rsid w:val="006E7069"/>
    <w:rsid w:val="006F3CC0"/>
    <w:rsid w:val="006F7A62"/>
    <w:rsid w:val="0070060A"/>
    <w:rsid w:val="00701A0D"/>
    <w:rsid w:val="0070674D"/>
    <w:rsid w:val="00707F83"/>
    <w:rsid w:val="007107A9"/>
    <w:rsid w:val="00713055"/>
    <w:rsid w:val="0071531F"/>
    <w:rsid w:val="007156FE"/>
    <w:rsid w:val="007159FC"/>
    <w:rsid w:val="00716E15"/>
    <w:rsid w:val="007174DF"/>
    <w:rsid w:val="007177CD"/>
    <w:rsid w:val="00720DAE"/>
    <w:rsid w:val="00721C7F"/>
    <w:rsid w:val="00725863"/>
    <w:rsid w:val="0072759D"/>
    <w:rsid w:val="0072777C"/>
    <w:rsid w:val="00727C84"/>
    <w:rsid w:val="0073243B"/>
    <w:rsid w:val="00732720"/>
    <w:rsid w:val="00732FDC"/>
    <w:rsid w:val="00733676"/>
    <w:rsid w:val="0073445F"/>
    <w:rsid w:val="00735747"/>
    <w:rsid w:val="007369F7"/>
    <w:rsid w:val="00737A43"/>
    <w:rsid w:val="00740A96"/>
    <w:rsid w:val="0074110D"/>
    <w:rsid w:val="007415AB"/>
    <w:rsid w:val="0074556D"/>
    <w:rsid w:val="0074746E"/>
    <w:rsid w:val="00751642"/>
    <w:rsid w:val="007516EE"/>
    <w:rsid w:val="0075177C"/>
    <w:rsid w:val="00751911"/>
    <w:rsid w:val="007544F9"/>
    <w:rsid w:val="00754E5A"/>
    <w:rsid w:val="007552B5"/>
    <w:rsid w:val="00755743"/>
    <w:rsid w:val="00755B8E"/>
    <w:rsid w:val="00756E01"/>
    <w:rsid w:val="00757F01"/>
    <w:rsid w:val="00764864"/>
    <w:rsid w:val="00764ABC"/>
    <w:rsid w:val="00765F65"/>
    <w:rsid w:val="00767C3A"/>
    <w:rsid w:val="00771347"/>
    <w:rsid w:val="00784CF0"/>
    <w:rsid w:val="00784EE1"/>
    <w:rsid w:val="00785347"/>
    <w:rsid w:val="007854DA"/>
    <w:rsid w:val="00785AC1"/>
    <w:rsid w:val="007907FC"/>
    <w:rsid w:val="007970A3"/>
    <w:rsid w:val="007A02EA"/>
    <w:rsid w:val="007A67F7"/>
    <w:rsid w:val="007B06D9"/>
    <w:rsid w:val="007B15D6"/>
    <w:rsid w:val="007B17D3"/>
    <w:rsid w:val="007B481D"/>
    <w:rsid w:val="007B5662"/>
    <w:rsid w:val="007B5AF6"/>
    <w:rsid w:val="007B5D01"/>
    <w:rsid w:val="007B6782"/>
    <w:rsid w:val="007B67C9"/>
    <w:rsid w:val="007B711F"/>
    <w:rsid w:val="007B7A2E"/>
    <w:rsid w:val="007C0705"/>
    <w:rsid w:val="007C3EBC"/>
    <w:rsid w:val="007C4245"/>
    <w:rsid w:val="007C46BA"/>
    <w:rsid w:val="007C4F6B"/>
    <w:rsid w:val="007C6190"/>
    <w:rsid w:val="007C74CB"/>
    <w:rsid w:val="007D22E0"/>
    <w:rsid w:val="007D25FC"/>
    <w:rsid w:val="007D27CE"/>
    <w:rsid w:val="007D2B02"/>
    <w:rsid w:val="007D352F"/>
    <w:rsid w:val="007D4E4E"/>
    <w:rsid w:val="007E2C10"/>
    <w:rsid w:val="007E2DE4"/>
    <w:rsid w:val="007E53D0"/>
    <w:rsid w:val="007E5EB3"/>
    <w:rsid w:val="007E78C6"/>
    <w:rsid w:val="007E7E22"/>
    <w:rsid w:val="007F762E"/>
    <w:rsid w:val="0080074A"/>
    <w:rsid w:val="00800D16"/>
    <w:rsid w:val="00801950"/>
    <w:rsid w:val="00804B5A"/>
    <w:rsid w:val="008055DC"/>
    <w:rsid w:val="0081188E"/>
    <w:rsid w:val="0081219D"/>
    <w:rsid w:val="00815FA0"/>
    <w:rsid w:val="00816E99"/>
    <w:rsid w:val="00817612"/>
    <w:rsid w:val="00817D8C"/>
    <w:rsid w:val="00817DCC"/>
    <w:rsid w:val="008201F3"/>
    <w:rsid w:val="008232DD"/>
    <w:rsid w:val="008264A9"/>
    <w:rsid w:val="008264EB"/>
    <w:rsid w:val="00827E1F"/>
    <w:rsid w:val="00827FBE"/>
    <w:rsid w:val="00837C62"/>
    <w:rsid w:val="00841EB1"/>
    <w:rsid w:val="0084421A"/>
    <w:rsid w:val="00844EA6"/>
    <w:rsid w:val="00847D73"/>
    <w:rsid w:val="0085035B"/>
    <w:rsid w:val="008531A9"/>
    <w:rsid w:val="008544BF"/>
    <w:rsid w:val="008554E4"/>
    <w:rsid w:val="00856738"/>
    <w:rsid w:val="008606DE"/>
    <w:rsid w:val="00860B06"/>
    <w:rsid w:val="00862B85"/>
    <w:rsid w:val="008730CD"/>
    <w:rsid w:val="008750C4"/>
    <w:rsid w:val="008832FB"/>
    <w:rsid w:val="00884003"/>
    <w:rsid w:val="00886045"/>
    <w:rsid w:val="0088655A"/>
    <w:rsid w:val="008908A2"/>
    <w:rsid w:val="008963CA"/>
    <w:rsid w:val="00897E11"/>
    <w:rsid w:val="00897F90"/>
    <w:rsid w:val="00897FB5"/>
    <w:rsid w:val="008A1FC3"/>
    <w:rsid w:val="008A3033"/>
    <w:rsid w:val="008B56D5"/>
    <w:rsid w:val="008B6BB5"/>
    <w:rsid w:val="008C1143"/>
    <w:rsid w:val="008C1E8D"/>
    <w:rsid w:val="008C23AD"/>
    <w:rsid w:val="008C5B76"/>
    <w:rsid w:val="008D46E9"/>
    <w:rsid w:val="008D73F9"/>
    <w:rsid w:val="008E4ECC"/>
    <w:rsid w:val="008E68D1"/>
    <w:rsid w:val="008F1126"/>
    <w:rsid w:val="008F3A95"/>
    <w:rsid w:val="008F3F2A"/>
    <w:rsid w:val="009029AD"/>
    <w:rsid w:val="00902A2E"/>
    <w:rsid w:val="00902B12"/>
    <w:rsid w:val="00903AE2"/>
    <w:rsid w:val="00905022"/>
    <w:rsid w:val="0090751E"/>
    <w:rsid w:val="00913C39"/>
    <w:rsid w:val="00916B5A"/>
    <w:rsid w:val="00924479"/>
    <w:rsid w:val="0092633D"/>
    <w:rsid w:val="0092642F"/>
    <w:rsid w:val="00926BBA"/>
    <w:rsid w:val="00926FE2"/>
    <w:rsid w:val="00927F87"/>
    <w:rsid w:val="009303E5"/>
    <w:rsid w:val="0093073D"/>
    <w:rsid w:val="00932A4C"/>
    <w:rsid w:val="009434AD"/>
    <w:rsid w:val="0094548F"/>
    <w:rsid w:val="00945886"/>
    <w:rsid w:val="00945B19"/>
    <w:rsid w:val="00946FB4"/>
    <w:rsid w:val="00950FBA"/>
    <w:rsid w:val="00951336"/>
    <w:rsid w:val="00952675"/>
    <w:rsid w:val="00954498"/>
    <w:rsid w:val="0095501F"/>
    <w:rsid w:val="009551FF"/>
    <w:rsid w:val="00956EA5"/>
    <w:rsid w:val="00960B90"/>
    <w:rsid w:val="009610CA"/>
    <w:rsid w:val="0096239B"/>
    <w:rsid w:val="00963C4A"/>
    <w:rsid w:val="009644F1"/>
    <w:rsid w:val="00971344"/>
    <w:rsid w:val="009722CA"/>
    <w:rsid w:val="0097361D"/>
    <w:rsid w:val="00973A80"/>
    <w:rsid w:val="009747CF"/>
    <w:rsid w:val="009828CF"/>
    <w:rsid w:val="009851E3"/>
    <w:rsid w:val="00985A46"/>
    <w:rsid w:val="00986FA8"/>
    <w:rsid w:val="00996994"/>
    <w:rsid w:val="009A054B"/>
    <w:rsid w:val="009A10A1"/>
    <w:rsid w:val="009A2BB6"/>
    <w:rsid w:val="009A36DE"/>
    <w:rsid w:val="009A3B2C"/>
    <w:rsid w:val="009A61B2"/>
    <w:rsid w:val="009A7C46"/>
    <w:rsid w:val="009B1C0D"/>
    <w:rsid w:val="009C1434"/>
    <w:rsid w:val="009C3435"/>
    <w:rsid w:val="009C4B5B"/>
    <w:rsid w:val="009C5F7C"/>
    <w:rsid w:val="009C72D4"/>
    <w:rsid w:val="009D0107"/>
    <w:rsid w:val="009D149E"/>
    <w:rsid w:val="009D4A9D"/>
    <w:rsid w:val="009D522A"/>
    <w:rsid w:val="009D5D4A"/>
    <w:rsid w:val="009D7A7B"/>
    <w:rsid w:val="009E29DC"/>
    <w:rsid w:val="009E5CD9"/>
    <w:rsid w:val="009F55B1"/>
    <w:rsid w:val="009F5EDE"/>
    <w:rsid w:val="009F5F1B"/>
    <w:rsid w:val="009F5FC9"/>
    <w:rsid w:val="00A01AC5"/>
    <w:rsid w:val="00A03763"/>
    <w:rsid w:val="00A11F4A"/>
    <w:rsid w:val="00A12038"/>
    <w:rsid w:val="00A12DBA"/>
    <w:rsid w:val="00A165D0"/>
    <w:rsid w:val="00A21278"/>
    <w:rsid w:val="00A22079"/>
    <w:rsid w:val="00A236D3"/>
    <w:rsid w:val="00A3189A"/>
    <w:rsid w:val="00A33173"/>
    <w:rsid w:val="00A33693"/>
    <w:rsid w:val="00A35822"/>
    <w:rsid w:val="00A37FC7"/>
    <w:rsid w:val="00A40E02"/>
    <w:rsid w:val="00A43914"/>
    <w:rsid w:val="00A43B27"/>
    <w:rsid w:val="00A43CA1"/>
    <w:rsid w:val="00A445E2"/>
    <w:rsid w:val="00A4512D"/>
    <w:rsid w:val="00A50213"/>
    <w:rsid w:val="00A50F77"/>
    <w:rsid w:val="00A50FB5"/>
    <w:rsid w:val="00A530DE"/>
    <w:rsid w:val="00A54A29"/>
    <w:rsid w:val="00A565BC"/>
    <w:rsid w:val="00A57FD3"/>
    <w:rsid w:val="00A637FD"/>
    <w:rsid w:val="00A65BF4"/>
    <w:rsid w:val="00A678E6"/>
    <w:rsid w:val="00A7004D"/>
    <w:rsid w:val="00A705AF"/>
    <w:rsid w:val="00A7073F"/>
    <w:rsid w:val="00A71C24"/>
    <w:rsid w:val="00A72171"/>
    <w:rsid w:val="00A74AD4"/>
    <w:rsid w:val="00A74CB5"/>
    <w:rsid w:val="00A75FDF"/>
    <w:rsid w:val="00A771A3"/>
    <w:rsid w:val="00A81AAE"/>
    <w:rsid w:val="00A85706"/>
    <w:rsid w:val="00A90D46"/>
    <w:rsid w:val="00A939B8"/>
    <w:rsid w:val="00A951BB"/>
    <w:rsid w:val="00A95704"/>
    <w:rsid w:val="00A97011"/>
    <w:rsid w:val="00AA1348"/>
    <w:rsid w:val="00AA1A66"/>
    <w:rsid w:val="00AA22BC"/>
    <w:rsid w:val="00AA55DA"/>
    <w:rsid w:val="00AB1D37"/>
    <w:rsid w:val="00AB1EBB"/>
    <w:rsid w:val="00AB45A0"/>
    <w:rsid w:val="00AB5809"/>
    <w:rsid w:val="00AB64D1"/>
    <w:rsid w:val="00AC35AD"/>
    <w:rsid w:val="00AC3C7A"/>
    <w:rsid w:val="00AC79BF"/>
    <w:rsid w:val="00AC7F3E"/>
    <w:rsid w:val="00AC7FFD"/>
    <w:rsid w:val="00AD0D7E"/>
    <w:rsid w:val="00AD0FD6"/>
    <w:rsid w:val="00AD14A9"/>
    <w:rsid w:val="00AD455A"/>
    <w:rsid w:val="00AD4879"/>
    <w:rsid w:val="00AD4F14"/>
    <w:rsid w:val="00AD7099"/>
    <w:rsid w:val="00AD74BC"/>
    <w:rsid w:val="00AE09BD"/>
    <w:rsid w:val="00AE2F96"/>
    <w:rsid w:val="00AE5687"/>
    <w:rsid w:val="00AE5E80"/>
    <w:rsid w:val="00AF151E"/>
    <w:rsid w:val="00AF4867"/>
    <w:rsid w:val="00AF49CA"/>
    <w:rsid w:val="00AF658C"/>
    <w:rsid w:val="00AF6823"/>
    <w:rsid w:val="00B01310"/>
    <w:rsid w:val="00B0575D"/>
    <w:rsid w:val="00B07890"/>
    <w:rsid w:val="00B106DE"/>
    <w:rsid w:val="00B10FFB"/>
    <w:rsid w:val="00B11655"/>
    <w:rsid w:val="00B1333D"/>
    <w:rsid w:val="00B135D5"/>
    <w:rsid w:val="00B200C2"/>
    <w:rsid w:val="00B2022B"/>
    <w:rsid w:val="00B20C85"/>
    <w:rsid w:val="00B211F9"/>
    <w:rsid w:val="00B2381B"/>
    <w:rsid w:val="00B247C8"/>
    <w:rsid w:val="00B25771"/>
    <w:rsid w:val="00B25C3C"/>
    <w:rsid w:val="00B260D0"/>
    <w:rsid w:val="00B26CF5"/>
    <w:rsid w:val="00B27B20"/>
    <w:rsid w:val="00B30C45"/>
    <w:rsid w:val="00B3286A"/>
    <w:rsid w:val="00B32ACB"/>
    <w:rsid w:val="00B32E3D"/>
    <w:rsid w:val="00B3509C"/>
    <w:rsid w:val="00B356E5"/>
    <w:rsid w:val="00B41641"/>
    <w:rsid w:val="00B42851"/>
    <w:rsid w:val="00B42FB4"/>
    <w:rsid w:val="00B4433E"/>
    <w:rsid w:val="00B44B9F"/>
    <w:rsid w:val="00B44C16"/>
    <w:rsid w:val="00B45C7A"/>
    <w:rsid w:val="00B46746"/>
    <w:rsid w:val="00B52C33"/>
    <w:rsid w:val="00B61384"/>
    <w:rsid w:val="00B61EA4"/>
    <w:rsid w:val="00B62A33"/>
    <w:rsid w:val="00B66095"/>
    <w:rsid w:val="00B7142F"/>
    <w:rsid w:val="00B7358D"/>
    <w:rsid w:val="00B73FC1"/>
    <w:rsid w:val="00B8004F"/>
    <w:rsid w:val="00B83EA7"/>
    <w:rsid w:val="00B87C2B"/>
    <w:rsid w:val="00B90A1A"/>
    <w:rsid w:val="00B912F2"/>
    <w:rsid w:val="00B94481"/>
    <w:rsid w:val="00B96F5D"/>
    <w:rsid w:val="00BA0704"/>
    <w:rsid w:val="00BA2407"/>
    <w:rsid w:val="00BA4EAF"/>
    <w:rsid w:val="00BA7388"/>
    <w:rsid w:val="00BA73BC"/>
    <w:rsid w:val="00BA749B"/>
    <w:rsid w:val="00BB16CC"/>
    <w:rsid w:val="00BB18A2"/>
    <w:rsid w:val="00BB4B93"/>
    <w:rsid w:val="00BB5563"/>
    <w:rsid w:val="00BB5E22"/>
    <w:rsid w:val="00BB73AA"/>
    <w:rsid w:val="00BC0939"/>
    <w:rsid w:val="00BC215F"/>
    <w:rsid w:val="00BC276A"/>
    <w:rsid w:val="00BC27F5"/>
    <w:rsid w:val="00BC3F70"/>
    <w:rsid w:val="00BC4045"/>
    <w:rsid w:val="00BC56E8"/>
    <w:rsid w:val="00BC6546"/>
    <w:rsid w:val="00BD01A8"/>
    <w:rsid w:val="00BD0C73"/>
    <w:rsid w:val="00BD28A0"/>
    <w:rsid w:val="00BD4FF5"/>
    <w:rsid w:val="00BD5919"/>
    <w:rsid w:val="00BD5DD3"/>
    <w:rsid w:val="00BD6F10"/>
    <w:rsid w:val="00BD794D"/>
    <w:rsid w:val="00BE3590"/>
    <w:rsid w:val="00BE7257"/>
    <w:rsid w:val="00BF090C"/>
    <w:rsid w:val="00BF1001"/>
    <w:rsid w:val="00BF17F2"/>
    <w:rsid w:val="00BF19FB"/>
    <w:rsid w:val="00BF2CEB"/>
    <w:rsid w:val="00BF44E2"/>
    <w:rsid w:val="00BF4AEA"/>
    <w:rsid w:val="00BF7882"/>
    <w:rsid w:val="00C03DBA"/>
    <w:rsid w:val="00C03F61"/>
    <w:rsid w:val="00C06362"/>
    <w:rsid w:val="00C11995"/>
    <w:rsid w:val="00C12BE8"/>
    <w:rsid w:val="00C20A8C"/>
    <w:rsid w:val="00C20BED"/>
    <w:rsid w:val="00C21882"/>
    <w:rsid w:val="00C25379"/>
    <w:rsid w:val="00C303A7"/>
    <w:rsid w:val="00C32A07"/>
    <w:rsid w:val="00C338E0"/>
    <w:rsid w:val="00C34226"/>
    <w:rsid w:val="00C3449A"/>
    <w:rsid w:val="00C36149"/>
    <w:rsid w:val="00C36337"/>
    <w:rsid w:val="00C372CC"/>
    <w:rsid w:val="00C401DF"/>
    <w:rsid w:val="00C40BC7"/>
    <w:rsid w:val="00C417F7"/>
    <w:rsid w:val="00C4323A"/>
    <w:rsid w:val="00C43D4D"/>
    <w:rsid w:val="00C50671"/>
    <w:rsid w:val="00C51213"/>
    <w:rsid w:val="00C51FCB"/>
    <w:rsid w:val="00C53E20"/>
    <w:rsid w:val="00C5443C"/>
    <w:rsid w:val="00C5543A"/>
    <w:rsid w:val="00C65ADC"/>
    <w:rsid w:val="00C66B35"/>
    <w:rsid w:val="00C73376"/>
    <w:rsid w:val="00C773AF"/>
    <w:rsid w:val="00C8200E"/>
    <w:rsid w:val="00C83AF9"/>
    <w:rsid w:val="00C849C8"/>
    <w:rsid w:val="00C862C1"/>
    <w:rsid w:val="00C92673"/>
    <w:rsid w:val="00C92899"/>
    <w:rsid w:val="00C93499"/>
    <w:rsid w:val="00C9417B"/>
    <w:rsid w:val="00C96A8C"/>
    <w:rsid w:val="00C96C1D"/>
    <w:rsid w:val="00CA01BD"/>
    <w:rsid w:val="00CB01AF"/>
    <w:rsid w:val="00CB0FD1"/>
    <w:rsid w:val="00CB2FB3"/>
    <w:rsid w:val="00CB36F4"/>
    <w:rsid w:val="00CB5B1A"/>
    <w:rsid w:val="00CC0389"/>
    <w:rsid w:val="00CC0D73"/>
    <w:rsid w:val="00CC1301"/>
    <w:rsid w:val="00CC4F69"/>
    <w:rsid w:val="00CC503B"/>
    <w:rsid w:val="00CC6B6C"/>
    <w:rsid w:val="00CD0517"/>
    <w:rsid w:val="00CD06C8"/>
    <w:rsid w:val="00CD0C3E"/>
    <w:rsid w:val="00CD156D"/>
    <w:rsid w:val="00CD3AA7"/>
    <w:rsid w:val="00CD5C20"/>
    <w:rsid w:val="00CD72F8"/>
    <w:rsid w:val="00CE1B60"/>
    <w:rsid w:val="00CE1BE1"/>
    <w:rsid w:val="00CE445C"/>
    <w:rsid w:val="00CE6CD9"/>
    <w:rsid w:val="00CF0CC6"/>
    <w:rsid w:val="00CF377C"/>
    <w:rsid w:val="00CF77AD"/>
    <w:rsid w:val="00D03FFA"/>
    <w:rsid w:val="00D06598"/>
    <w:rsid w:val="00D06615"/>
    <w:rsid w:val="00D108D7"/>
    <w:rsid w:val="00D12AD5"/>
    <w:rsid w:val="00D142C6"/>
    <w:rsid w:val="00D16753"/>
    <w:rsid w:val="00D2023C"/>
    <w:rsid w:val="00D22490"/>
    <w:rsid w:val="00D23D46"/>
    <w:rsid w:val="00D24188"/>
    <w:rsid w:val="00D267B3"/>
    <w:rsid w:val="00D27984"/>
    <w:rsid w:val="00D343CD"/>
    <w:rsid w:val="00D34780"/>
    <w:rsid w:val="00D35552"/>
    <w:rsid w:val="00D36DC6"/>
    <w:rsid w:val="00D4034B"/>
    <w:rsid w:val="00D41D39"/>
    <w:rsid w:val="00D41DA8"/>
    <w:rsid w:val="00D447FD"/>
    <w:rsid w:val="00D455B1"/>
    <w:rsid w:val="00D45F6B"/>
    <w:rsid w:val="00D469C1"/>
    <w:rsid w:val="00D5134D"/>
    <w:rsid w:val="00D51CE6"/>
    <w:rsid w:val="00D52059"/>
    <w:rsid w:val="00D53294"/>
    <w:rsid w:val="00D6447E"/>
    <w:rsid w:val="00D65194"/>
    <w:rsid w:val="00D67A00"/>
    <w:rsid w:val="00D721DC"/>
    <w:rsid w:val="00D73248"/>
    <w:rsid w:val="00D75155"/>
    <w:rsid w:val="00D76610"/>
    <w:rsid w:val="00D82E6B"/>
    <w:rsid w:val="00D836BE"/>
    <w:rsid w:val="00D83ACC"/>
    <w:rsid w:val="00D84295"/>
    <w:rsid w:val="00D85B7C"/>
    <w:rsid w:val="00D86D0F"/>
    <w:rsid w:val="00D91B92"/>
    <w:rsid w:val="00D9419B"/>
    <w:rsid w:val="00D942E1"/>
    <w:rsid w:val="00D96838"/>
    <w:rsid w:val="00D97B35"/>
    <w:rsid w:val="00D97C13"/>
    <w:rsid w:val="00DA60AB"/>
    <w:rsid w:val="00DA613E"/>
    <w:rsid w:val="00DA78A1"/>
    <w:rsid w:val="00DB0D2C"/>
    <w:rsid w:val="00DB3909"/>
    <w:rsid w:val="00DB5352"/>
    <w:rsid w:val="00DC1898"/>
    <w:rsid w:val="00DC666F"/>
    <w:rsid w:val="00DC7116"/>
    <w:rsid w:val="00DD0D5A"/>
    <w:rsid w:val="00DD0ED8"/>
    <w:rsid w:val="00DD2445"/>
    <w:rsid w:val="00DD2C88"/>
    <w:rsid w:val="00DD3D1B"/>
    <w:rsid w:val="00DD4517"/>
    <w:rsid w:val="00DD672C"/>
    <w:rsid w:val="00DD6984"/>
    <w:rsid w:val="00DF048E"/>
    <w:rsid w:val="00DF3298"/>
    <w:rsid w:val="00DF4E10"/>
    <w:rsid w:val="00E01662"/>
    <w:rsid w:val="00E03C9D"/>
    <w:rsid w:val="00E03F24"/>
    <w:rsid w:val="00E04C4A"/>
    <w:rsid w:val="00E06290"/>
    <w:rsid w:val="00E119F9"/>
    <w:rsid w:val="00E15A8A"/>
    <w:rsid w:val="00E16BD0"/>
    <w:rsid w:val="00E20823"/>
    <w:rsid w:val="00E21490"/>
    <w:rsid w:val="00E23D9E"/>
    <w:rsid w:val="00E264DB"/>
    <w:rsid w:val="00E26CFB"/>
    <w:rsid w:val="00E2742A"/>
    <w:rsid w:val="00E278B4"/>
    <w:rsid w:val="00E310C3"/>
    <w:rsid w:val="00E3140B"/>
    <w:rsid w:val="00E31DD9"/>
    <w:rsid w:val="00E32FB5"/>
    <w:rsid w:val="00E360BD"/>
    <w:rsid w:val="00E371DD"/>
    <w:rsid w:val="00E37560"/>
    <w:rsid w:val="00E40A6E"/>
    <w:rsid w:val="00E40CDB"/>
    <w:rsid w:val="00E436A3"/>
    <w:rsid w:val="00E4382B"/>
    <w:rsid w:val="00E45AD1"/>
    <w:rsid w:val="00E51D26"/>
    <w:rsid w:val="00E57081"/>
    <w:rsid w:val="00E5795F"/>
    <w:rsid w:val="00E57C31"/>
    <w:rsid w:val="00E642C8"/>
    <w:rsid w:val="00E64AD1"/>
    <w:rsid w:val="00E65005"/>
    <w:rsid w:val="00E7009A"/>
    <w:rsid w:val="00E72AC5"/>
    <w:rsid w:val="00E74B1C"/>
    <w:rsid w:val="00E769B8"/>
    <w:rsid w:val="00E8114A"/>
    <w:rsid w:val="00E8198E"/>
    <w:rsid w:val="00E858E9"/>
    <w:rsid w:val="00E866D6"/>
    <w:rsid w:val="00E875CB"/>
    <w:rsid w:val="00E900E5"/>
    <w:rsid w:val="00E90AC0"/>
    <w:rsid w:val="00E91686"/>
    <w:rsid w:val="00E91B2E"/>
    <w:rsid w:val="00E9356F"/>
    <w:rsid w:val="00E93A00"/>
    <w:rsid w:val="00E93A86"/>
    <w:rsid w:val="00E9472D"/>
    <w:rsid w:val="00E95055"/>
    <w:rsid w:val="00EA0819"/>
    <w:rsid w:val="00EA17AC"/>
    <w:rsid w:val="00EA202F"/>
    <w:rsid w:val="00EA33AC"/>
    <w:rsid w:val="00EA36E5"/>
    <w:rsid w:val="00EA3D33"/>
    <w:rsid w:val="00EA4F50"/>
    <w:rsid w:val="00EA50B7"/>
    <w:rsid w:val="00EA6EB4"/>
    <w:rsid w:val="00EA79A6"/>
    <w:rsid w:val="00EB2F35"/>
    <w:rsid w:val="00EB4E89"/>
    <w:rsid w:val="00EB534B"/>
    <w:rsid w:val="00EB7763"/>
    <w:rsid w:val="00EC1FCC"/>
    <w:rsid w:val="00EC2A12"/>
    <w:rsid w:val="00EC3A87"/>
    <w:rsid w:val="00EC4CBB"/>
    <w:rsid w:val="00EC64F8"/>
    <w:rsid w:val="00ED24DD"/>
    <w:rsid w:val="00ED536A"/>
    <w:rsid w:val="00EE0E0E"/>
    <w:rsid w:val="00EE1464"/>
    <w:rsid w:val="00EE29DB"/>
    <w:rsid w:val="00EE47B6"/>
    <w:rsid w:val="00EE5E16"/>
    <w:rsid w:val="00EF5473"/>
    <w:rsid w:val="00EF5577"/>
    <w:rsid w:val="00EF55AE"/>
    <w:rsid w:val="00F003C7"/>
    <w:rsid w:val="00F059B7"/>
    <w:rsid w:val="00F06213"/>
    <w:rsid w:val="00F067F3"/>
    <w:rsid w:val="00F1439F"/>
    <w:rsid w:val="00F16276"/>
    <w:rsid w:val="00F20703"/>
    <w:rsid w:val="00F218B5"/>
    <w:rsid w:val="00F22125"/>
    <w:rsid w:val="00F223FF"/>
    <w:rsid w:val="00F22541"/>
    <w:rsid w:val="00F22968"/>
    <w:rsid w:val="00F22BF5"/>
    <w:rsid w:val="00F24258"/>
    <w:rsid w:val="00F256E0"/>
    <w:rsid w:val="00F327CD"/>
    <w:rsid w:val="00F32B3F"/>
    <w:rsid w:val="00F36700"/>
    <w:rsid w:val="00F41EE6"/>
    <w:rsid w:val="00F43272"/>
    <w:rsid w:val="00F433D8"/>
    <w:rsid w:val="00F43659"/>
    <w:rsid w:val="00F44017"/>
    <w:rsid w:val="00F46E8B"/>
    <w:rsid w:val="00F50545"/>
    <w:rsid w:val="00F52695"/>
    <w:rsid w:val="00F56216"/>
    <w:rsid w:val="00F56395"/>
    <w:rsid w:val="00F61A65"/>
    <w:rsid w:val="00F635AF"/>
    <w:rsid w:val="00F676EF"/>
    <w:rsid w:val="00F67BBF"/>
    <w:rsid w:val="00F70B1C"/>
    <w:rsid w:val="00F712A5"/>
    <w:rsid w:val="00F807B3"/>
    <w:rsid w:val="00F8103B"/>
    <w:rsid w:val="00F825F1"/>
    <w:rsid w:val="00F82BA1"/>
    <w:rsid w:val="00F840E7"/>
    <w:rsid w:val="00F873E9"/>
    <w:rsid w:val="00F90698"/>
    <w:rsid w:val="00F91294"/>
    <w:rsid w:val="00F92428"/>
    <w:rsid w:val="00F9325D"/>
    <w:rsid w:val="00F93CCA"/>
    <w:rsid w:val="00F94CF6"/>
    <w:rsid w:val="00F95EEA"/>
    <w:rsid w:val="00FA185F"/>
    <w:rsid w:val="00FA3BA2"/>
    <w:rsid w:val="00FB7589"/>
    <w:rsid w:val="00FC02FA"/>
    <w:rsid w:val="00FC1F6D"/>
    <w:rsid w:val="00FC311B"/>
    <w:rsid w:val="00FC4740"/>
    <w:rsid w:val="00FD44D1"/>
    <w:rsid w:val="00FD529F"/>
    <w:rsid w:val="00FD6447"/>
    <w:rsid w:val="00FD6DA4"/>
    <w:rsid w:val="00FD709F"/>
    <w:rsid w:val="00FE0A2D"/>
    <w:rsid w:val="00FE2D5C"/>
    <w:rsid w:val="00FE72E2"/>
    <w:rsid w:val="00FF5003"/>
    <w:rsid w:val="00FF5C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AF79382"/>
  <w15:docId w15:val="{37350182-9B1F-4C50-8A70-063C4FA2E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5"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1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01B"/>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A705AF"/>
    <w:pPr>
      <w:keepNext/>
      <w:spacing w:before="240"/>
      <w:outlineLvl w:val="0"/>
    </w:pPr>
    <w:rPr>
      <w:rFonts w:ascii="Arial" w:hAnsi="Arial" w:cs="Arial"/>
      <w:b/>
      <w:bCs/>
      <w:kern w:val="28"/>
      <w:sz w:val="28"/>
      <w:szCs w:val="32"/>
    </w:rPr>
  </w:style>
  <w:style w:type="paragraph" w:styleId="Heading2">
    <w:name w:val="heading 2"/>
    <w:basedOn w:val="Normal"/>
    <w:next w:val="Normal"/>
    <w:link w:val="Heading2Char"/>
    <w:uiPriority w:val="5"/>
    <w:qFormat/>
    <w:rsid w:val="00A705AF"/>
    <w:pPr>
      <w:keepNext/>
      <w:spacing w:before="240"/>
      <w:outlineLvl w:val="1"/>
    </w:pPr>
    <w:rPr>
      <w:rFonts w:ascii="Arial" w:hAnsi="Arial" w:cs="Arial"/>
      <w:b/>
      <w:bCs/>
      <w:i/>
      <w:iCs/>
      <w:szCs w:val="28"/>
    </w:rPr>
  </w:style>
  <w:style w:type="paragraph" w:styleId="Heading3">
    <w:name w:val="heading 3"/>
    <w:aliases w:val="Header 3"/>
    <w:basedOn w:val="Normal"/>
    <w:next w:val="Normal"/>
    <w:link w:val="Heading3Char"/>
    <w:qFormat/>
    <w:rsid w:val="00A705AF"/>
    <w:pPr>
      <w:keepNext/>
      <w:spacing w:before="240"/>
      <w:outlineLvl w:val="2"/>
    </w:pPr>
    <w:rPr>
      <w:rFonts w:ascii="Arial" w:hAnsi="Arial" w:cs="Arial"/>
      <w:bCs/>
      <w:szCs w:val="26"/>
    </w:rPr>
  </w:style>
  <w:style w:type="paragraph" w:styleId="Heading4">
    <w:name w:val="heading 4"/>
    <w:basedOn w:val="Normal"/>
    <w:next w:val="Normal"/>
    <w:link w:val="Heading4Char"/>
    <w:uiPriority w:val="9"/>
    <w:qFormat/>
    <w:rsid w:val="00A705AF"/>
    <w:pPr>
      <w:keepNext/>
      <w:spacing w:before="240"/>
      <w:outlineLvl w:val="3"/>
    </w:pPr>
    <w:rPr>
      <w:rFonts w:ascii="Arial" w:hAnsi="Arial"/>
      <w:bCs/>
      <w:sz w:val="28"/>
      <w:szCs w:val="28"/>
    </w:rPr>
  </w:style>
  <w:style w:type="paragraph" w:styleId="Heading5">
    <w:name w:val="heading 5"/>
    <w:basedOn w:val="Normal"/>
    <w:next w:val="Normal"/>
    <w:link w:val="Heading5Char"/>
    <w:uiPriority w:val="9"/>
    <w:qFormat/>
    <w:rsid w:val="00A705AF"/>
    <w:pPr>
      <w:keepNext/>
      <w:spacing w:before="240"/>
      <w:outlineLvl w:val="4"/>
    </w:pPr>
    <w:rPr>
      <w:b/>
      <w:bCs/>
      <w:iCs/>
      <w:szCs w:val="26"/>
    </w:rPr>
  </w:style>
  <w:style w:type="paragraph" w:styleId="Heading6">
    <w:name w:val="heading 6"/>
    <w:basedOn w:val="Normal"/>
    <w:next w:val="Normal"/>
    <w:link w:val="Heading6Char"/>
    <w:uiPriority w:val="9"/>
    <w:qFormat/>
    <w:rsid w:val="00A705AF"/>
    <w:pPr>
      <w:keepNext/>
      <w:spacing w:before="240"/>
      <w:outlineLvl w:val="5"/>
    </w:pPr>
    <w:rPr>
      <w:b/>
      <w:bCs/>
      <w:i/>
      <w:szCs w:val="22"/>
    </w:rPr>
  </w:style>
  <w:style w:type="paragraph" w:styleId="Heading7">
    <w:name w:val="heading 7"/>
    <w:basedOn w:val="Normal"/>
    <w:next w:val="Normal"/>
    <w:link w:val="Heading7Char"/>
    <w:uiPriority w:val="9"/>
    <w:unhideWhenUsed/>
    <w:qFormat/>
    <w:rsid w:val="0088655A"/>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qFormat/>
    <w:rsid w:val="0088655A"/>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88655A"/>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uiPriority w:val="11"/>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uiPriority w:val="11"/>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uiPriority w:val="10"/>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uiPriority w:val="10"/>
    <w:rsid w:val="00A705AF"/>
    <w:rPr>
      <w:rFonts w:ascii="Arial" w:eastAsiaTheme="majorEastAsia" w:hAnsi="Arial" w:cstheme="majorBidi"/>
      <w:b/>
      <w:kern w:val="28"/>
      <w:sz w:val="32"/>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14"/>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A4512D"/>
    <w:pPr>
      <w:ind w:left="720"/>
      <w:contextualSpacing/>
    </w:pPr>
  </w:style>
  <w:style w:type="character" w:customStyle="1" w:styleId="Heading7Char">
    <w:name w:val="Heading 7 Char"/>
    <w:basedOn w:val="DefaultParagraphFont"/>
    <w:link w:val="Heading7"/>
    <w:uiPriority w:val="9"/>
    <w:rsid w:val="0088655A"/>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rsid w:val="0088655A"/>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rsid w:val="0088655A"/>
    <w:rPr>
      <w:rFonts w:asciiTheme="majorHAnsi" w:eastAsiaTheme="majorEastAsia" w:hAnsiTheme="majorHAnsi" w:cstheme="majorBidi"/>
      <w:i/>
      <w:iCs/>
      <w:color w:val="404040" w:themeColor="text1" w:themeTint="BF"/>
      <w:lang w:val="en-US" w:eastAsia="en-US"/>
    </w:rPr>
  </w:style>
  <w:style w:type="paragraph" w:customStyle="1" w:styleId="Tablebullet-orange">
    <w:name w:val="Table bullet - orange"/>
    <w:basedOn w:val="01Trianglebullets"/>
    <w:qFormat/>
    <w:locked/>
    <w:rsid w:val="0088655A"/>
    <w:pPr>
      <w:numPr>
        <w:numId w:val="13"/>
      </w:numPr>
      <w:tabs>
        <w:tab w:val="num" w:pos="360"/>
      </w:tabs>
      <w:spacing w:before="40" w:after="40"/>
      <w:ind w:left="283" w:firstLine="0"/>
    </w:pPr>
    <w:rPr>
      <w:sz w:val="18"/>
      <w:szCs w:val="18"/>
    </w:rPr>
  </w:style>
  <w:style w:type="paragraph" w:customStyle="1" w:styleId="Bullet-orange">
    <w:name w:val="Bullet - orange"/>
    <w:basedOn w:val="Bullet-green"/>
    <w:link w:val="Bullet-orangeChar"/>
    <w:uiPriority w:val="14"/>
    <w:qFormat/>
    <w:rsid w:val="0088655A"/>
    <w:pPr>
      <w:numPr>
        <w:numId w:val="11"/>
      </w:numPr>
      <w:tabs>
        <w:tab w:val="num" w:pos="360"/>
      </w:tabs>
      <w:ind w:left="431" w:hanging="431"/>
    </w:pPr>
  </w:style>
  <w:style w:type="paragraph" w:customStyle="1" w:styleId="Boldbullet-green">
    <w:name w:val="Bold bullet - green"/>
    <w:basedOn w:val="Bullet-green"/>
    <w:link w:val="Boldbullet-greenChar"/>
    <w:uiPriority w:val="14"/>
    <w:qFormat/>
    <w:rsid w:val="0088655A"/>
    <w:rPr>
      <w:b/>
    </w:rPr>
  </w:style>
  <w:style w:type="character" w:customStyle="1" w:styleId="Bullet-orangeChar">
    <w:name w:val="Bullet - orange Char"/>
    <w:basedOn w:val="Bullet-greenChar"/>
    <w:link w:val="Bullet-orange"/>
    <w:uiPriority w:val="14"/>
    <w:rsid w:val="0088655A"/>
    <w:rPr>
      <w:rFonts w:asciiTheme="minorHAnsi" w:hAnsiTheme="minorHAnsi"/>
      <w:sz w:val="22"/>
      <w:szCs w:val="24"/>
    </w:rPr>
  </w:style>
  <w:style w:type="paragraph" w:customStyle="1" w:styleId="Header1">
    <w:name w:val="Header 1"/>
    <w:basedOn w:val="Normal"/>
    <w:link w:val="Header1Char"/>
    <w:uiPriority w:val="7"/>
    <w:qFormat/>
    <w:rsid w:val="0088655A"/>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88655A"/>
    <w:rPr>
      <w:rFonts w:asciiTheme="minorHAnsi" w:hAnsiTheme="minorHAnsi"/>
      <w:b/>
      <w:sz w:val="22"/>
      <w:szCs w:val="24"/>
    </w:rPr>
  </w:style>
  <w:style w:type="paragraph" w:customStyle="1" w:styleId="Header2">
    <w:name w:val="Header 2"/>
    <w:basedOn w:val="Heading2"/>
    <w:next w:val="Normal"/>
    <w:uiPriority w:val="8"/>
    <w:qFormat/>
    <w:rsid w:val="0088655A"/>
    <w:pPr>
      <w:spacing w:before="120" w:after="120"/>
    </w:pPr>
    <w:rPr>
      <w:rFonts w:ascii="Calibri" w:eastAsiaTheme="minorHAnsi" w:hAnsi="Calibri" w:cs="Calibri"/>
      <w:i w:val="0"/>
      <w:color w:val="01653F"/>
      <w:sz w:val="26"/>
      <w:szCs w:val="22"/>
      <w:lang w:val="en-US"/>
    </w:rPr>
  </w:style>
  <w:style w:type="character" w:customStyle="1" w:styleId="Header1Char">
    <w:name w:val="Header 1 Char"/>
    <w:basedOn w:val="DefaultParagraphFont"/>
    <w:link w:val="Header1"/>
    <w:uiPriority w:val="7"/>
    <w:rsid w:val="0088655A"/>
    <w:rPr>
      <w:rFonts w:ascii="Calibri" w:hAnsi="Calibri" w:cs="Calibri"/>
      <w:b/>
      <w:color w:val="01653F"/>
      <w:sz w:val="40"/>
      <w:szCs w:val="40"/>
      <w:lang w:eastAsia="en-US"/>
    </w:rPr>
  </w:style>
  <w:style w:type="paragraph" w:customStyle="1" w:styleId="Header4">
    <w:name w:val="Header 4"/>
    <w:basedOn w:val="Normal"/>
    <w:next w:val="Normal"/>
    <w:uiPriority w:val="10"/>
    <w:qFormat/>
    <w:rsid w:val="0088655A"/>
    <w:pPr>
      <w:spacing w:before="120" w:after="120"/>
    </w:pPr>
    <w:rPr>
      <w:rFonts w:ascii="Calibri" w:hAnsi="Calibri" w:cs="Calibri"/>
      <w:szCs w:val="22"/>
      <w:lang w:val="en-US" w:eastAsia="en-US"/>
    </w:rPr>
  </w:style>
  <w:style w:type="paragraph" w:styleId="Header">
    <w:name w:val="header"/>
    <w:basedOn w:val="Normal"/>
    <w:link w:val="HeaderChar"/>
    <w:unhideWhenUsed/>
    <w:rsid w:val="0088655A"/>
    <w:pPr>
      <w:tabs>
        <w:tab w:val="center" w:pos="4680"/>
        <w:tab w:val="right" w:pos="9360"/>
      </w:tabs>
      <w:spacing w:before="0" w:after="0" w:line="240" w:lineRule="auto"/>
    </w:pPr>
  </w:style>
  <w:style w:type="character" w:customStyle="1" w:styleId="HeaderChar">
    <w:name w:val="Header Char"/>
    <w:basedOn w:val="DefaultParagraphFont"/>
    <w:link w:val="Header"/>
    <w:rsid w:val="0088655A"/>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88655A"/>
    <w:rPr>
      <w:b/>
    </w:rPr>
  </w:style>
  <w:style w:type="paragraph" w:customStyle="1" w:styleId="Bullettext">
    <w:name w:val="Bullet text"/>
    <w:basedOn w:val="Bullet-green"/>
    <w:link w:val="BullettextChar"/>
    <w:uiPriority w:val="14"/>
    <w:qFormat/>
    <w:rsid w:val="0088655A"/>
    <w:pPr>
      <w:numPr>
        <w:numId w:val="0"/>
      </w:numPr>
      <w:ind w:left="431"/>
    </w:pPr>
    <w:rPr>
      <w:lang w:val="en-US"/>
    </w:rPr>
  </w:style>
  <w:style w:type="character" w:customStyle="1" w:styleId="Boldbullet-orangeChar">
    <w:name w:val="Bold bullet - orange Char"/>
    <w:basedOn w:val="Bullet-orangeChar"/>
    <w:link w:val="Boldbullet-orange"/>
    <w:uiPriority w:val="14"/>
    <w:rsid w:val="0088655A"/>
    <w:rPr>
      <w:rFonts w:asciiTheme="minorHAnsi" w:hAnsiTheme="minorHAnsi"/>
      <w:b/>
      <w:sz w:val="22"/>
      <w:szCs w:val="24"/>
    </w:rPr>
  </w:style>
  <w:style w:type="character" w:customStyle="1" w:styleId="BullettextChar">
    <w:name w:val="Bullet text Char"/>
    <w:basedOn w:val="Bullet-greenChar"/>
    <w:link w:val="Bullettext"/>
    <w:uiPriority w:val="14"/>
    <w:rsid w:val="0088655A"/>
    <w:rPr>
      <w:rFonts w:asciiTheme="minorHAnsi" w:hAnsiTheme="minorHAnsi"/>
      <w:sz w:val="22"/>
      <w:szCs w:val="24"/>
      <w:lang w:val="en-US"/>
    </w:rPr>
  </w:style>
  <w:style w:type="table" w:styleId="TableGrid">
    <w:name w:val="Table Grid"/>
    <w:basedOn w:val="TableNormal"/>
    <w:uiPriority w:val="59"/>
    <w:rsid w:val="00886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88655A"/>
    <w:pPr>
      <w:spacing w:before="140" w:after="40"/>
    </w:pPr>
    <w:rPr>
      <w:rFonts w:eastAsiaTheme="minorHAnsi" w:cs="Arial"/>
      <w:sz w:val="20"/>
      <w:szCs w:val="20"/>
    </w:rPr>
  </w:style>
  <w:style w:type="character" w:customStyle="1" w:styleId="FootnoteTextChar">
    <w:name w:val="Footnote Text Char"/>
    <w:basedOn w:val="DefaultParagraphFont"/>
    <w:link w:val="FootnoteText"/>
    <w:rsid w:val="0088655A"/>
    <w:rPr>
      <w:rFonts w:asciiTheme="minorHAnsi" w:eastAsiaTheme="minorHAnsi" w:hAnsiTheme="minorHAnsi" w:cs="Arial"/>
    </w:rPr>
  </w:style>
  <w:style w:type="character" w:styleId="FootnoteReference">
    <w:name w:val="footnote reference"/>
    <w:qFormat/>
    <w:rsid w:val="0088655A"/>
    <w:rPr>
      <w:vertAlign w:val="superscript"/>
    </w:rPr>
  </w:style>
  <w:style w:type="paragraph" w:styleId="TOCHeading">
    <w:name w:val="TOC Heading"/>
    <w:basedOn w:val="Heading1"/>
    <w:next w:val="Normal"/>
    <w:uiPriority w:val="39"/>
    <w:unhideWhenUsed/>
    <w:qFormat/>
    <w:rsid w:val="0088655A"/>
    <w:pPr>
      <w:keepNext w:val="0"/>
      <w:spacing w:before="720" w:after="720"/>
      <w:outlineLvl w:val="9"/>
    </w:pPr>
    <w:rPr>
      <w:rFonts w:asciiTheme="minorHAnsi" w:hAnsiTheme="minorHAnsi"/>
      <w:bCs w:val="0"/>
      <w:color w:val="01653F"/>
      <w:kern w:val="0"/>
      <w:sz w:val="40"/>
      <w:szCs w:val="40"/>
    </w:rPr>
  </w:style>
  <w:style w:type="paragraph" w:styleId="TOC1">
    <w:name w:val="toc 1"/>
    <w:basedOn w:val="Normal"/>
    <w:next w:val="Normal"/>
    <w:autoRedefine/>
    <w:uiPriority w:val="39"/>
    <w:qFormat/>
    <w:rsid w:val="00CC1301"/>
    <w:pPr>
      <w:tabs>
        <w:tab w:val="left" w:pos="567"/>
        <w:tab w:val="left" w:pos="1418"/>
        <w:tab w:val="right" w:leader="dot" w:pos="8302"/>
      </w:tabs>
      <w:spacing w:before="120" w:after="0"/>
    </w:pPr>
    <w:rPr>
      <w:noProof/>
      <w:color w:val="0070C0"/>
      <w:szCs w:val="22"/>
      <w14:scene3d>
        <w14:camera w14:prst="orthographicFront"/>
        <w14:lightRig w14:rig="threePt" w14:dir="t">
          <w14:rot w14:lat="0" w14:lon="0" w14:rev="0"/>
        </w14:lightRig>
      </w14:scene3d>
    </w:rPr>
  </w:style>
  <w:style w:type="paragraph" w:styleId="TOC2">
    <w:name w:val="toc 2"/>
    <w:basedOn w:val="Normal"/>
    <w:next w:val="Normal"/>
    <w:autoRedefine/>
    <w:uiPriority w:val="39"/>
    <w:qFormat/>
    <w:rsid w:val="0088655A"/>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rsid w:val="0088655A"/>
    <w:rPr>
      <w:color w:val="0000FF" w:themeColor="hyperlink"/>
      <w:u w:val="single"/>
    </w:rPr>
  </w:style>
  <w:style w:type="paragraph" w:styleId="Footer">
    <w:name w:val="footer"/>
    <w:basedOn w:val="Normal"/>
    <w:link w:val="FooterChar"/>
    <w:uiPriority w:val="99"/>
    <w:rsid w:val="0088655A"/>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88655A"/>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rsid w:val="0088655A"/>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88655A"/>
    <w:pPr>
      <w:spacing w:before="0" w:after="0"/>
      <w:ind w:left="440" w:hanging="440"/>
    </w:pPr>
    <w:rPr>
      <w:sz w:val="20"/>
      <w:szCs w:val="20"/>
    </w:rPr>
  </w:style>
  <w:style w:type="paragraph" w:styleId="TOC3">
    <w:name w:val="toc 3"/>
    <w:basedOn w:val="TOC2"/>
    <w:next w:val="Normal"/>
    <w:autoRedefine/>
    <w:uiPriority w:val="39"/>
    <w:qFormat/>
    <w:rsid w:val="004E5D98"/>
    <w:pPr>
      <w:tabs>
        <w:tab w:val="left" w:pos="851"/>
        <w:tab w:val="right" w:leader="dot" w:pos="8302"/>
      </w:tabs>
      <w:ind w:left="1418" w:hanging="1048"/>
    </w:pPr>
  </w:style>
  <w:style w:type="paragraph" w:customStyle="1" w:styleId="DNU5">
    <w:name w:val="DNU5"/>
    <w:basedOn w:val="ListContinue"/>
    <w:link w:val="DNU5Char"/>
    <w:uiPriority w:val="99"/>
    <w:locked/>
    <w:rsid w:val="0088655A"/>
    <w:pPr>
      <w:ind w:left="0"/>
    </w:pPr>
  </w:style>
  <w:style w:type="character" w:customStyle="1" w:styleId="DNU5Char">
    <w:name w:val="DNU5 Char"/>
    <w:basedOn w:val="DefaultParagraphFont"/>
    <w:link w:val="DNU5"/>
    <w:uiPriority w:val="99"/>
    <w:rsid w:val="0088655A"/>
    <w:rPr>
      <w:rFonts w:asciiTheme="minorHAnsi" w:hAnsiTheme="minorHAnsi"/>
      <w:sz w:val="22"/>
      <w:szCs w:val="24"/>
    </w:rPr>
  </w:style>
  <w:style w:type="paragraph" w:styleId="z-BottomofForm">
    <w:name w:val="HTML Bottom of Form"/>
    <w:basedOn w:val="Normal"/>
    <w:next w:val="Normal"/>
    <w:link w:val="z-BottomofFormChar"/>
    <w:hidden/>
    <w:uiPriority w:val="99"/>
    <w:unhideWhenUsed/>
    <w:rsid w:val="0088655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88655A"/>
    <w:rPr>
      <w:rFonts w:asciiTheme="minorHAnsi" w:eastAsiaTheme="minorHAnsi" w:hAnsiTheme="minorHAnsi" w:cs="Arial"/>
      <w:vanish/>
      <w:sz w:val="16"/>
      <w:szCs w:val="16"/>
    </w:rPr>
  </w:style>
  <w:style w:type="table" w:customStyle="1" w:styleId="TableGrid1">
    <w:name w:val="Table Grid1"/>
    <w:basedOn w:val="TableNormal"/>
    <w:next w:val="TableGrid"/>
    <w:uiPriority w:val="59"/>
    <w:locked/>
    <w:rsid w:val="0088655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88655A"/>
    <w:pPr>
      <w:spacing w:before="0" w:after="0"/>
    </w:pPr>
  </w:style>
  <w:style w:type="character" w:styleId="CommentReference">
    <w:name w:val="annotation reference"/>
    <w:basedOn w:val="DefaultParagraphFont"/>
    <w:uiPriority w:val="99"/>
    <w:unhideWhenUsed/>
    <w:rsid w:val="0088655A"/>
    <w:rPr>
      <w:sz w:val="16"/>
      <w:szCs w:val="16"/>
    </w:rPr>
  </w:style>
  <w:style w:type="paragraph" w:styleId="CommentText">
    <w:name w:val="annotation text"/>
    <w:basedOn w:val="Normal"/>
    <w:link w:val="CommentTextChar"/>
    <w:rsid w:val="0088655A"/>
    <w:pPr>
      <w:spacing w:line="240" w:lineRule="auto"/>
    </w:pPr>
    <w:rPr>
      <w:sz w:val="20"/>
      <w:szCs w:val="20"/>
    </w:rPr>
  </w:style>
  <w:style w:type="character" w:customStyle="1" w:styleId="CommentTextChar">
    <w:name w:val="Comment Text Char"/>
    <w:basedOn w:val="DefaultParagraphFont"/>
    <w:link w:val="CommentText"/>
    <w:rsid w:val="0088655A"/>
    <w:rPr>
      <w:rFonts w:asciiTheme="minorHAnsi" w:hAnsiTheme="minorHAnsi"/>
    </w:rPr>
  </w:style>
  <w:style w:type="paragraph" w:styleId="CommentSubject">
    <w:name w:val="annotation subject"/>
    <w:basedOn w:val="Normal"/>
    <w:next w:val="Normal"/>
    <w:link w:val="CommentSubjectChar"/>
    <w:uiPriority w:val="99"/>
    <w:unhideWhenUsed/>
    <w:rsid w:val="0088655A"/>
    <w:rPr>
      <w:b/>
      <w:bCs/>
      <w:sz w:val="20"/>
      <w:szCs w:val="20"/>
    </w:rPr>
  </w:style>
  <w:style w:type="character" w:customStyle="1" w:styleId="CommentSubjectChar">
    <w:name w:val="Comment Subject Char"/>
    <w:basedOn w:val="CommentTextChar"/>
    <w:link w:val="CommentSubject"/>
    <w:uiPriority w:val="99"/>
    <w:rsid w:val="0088655A"/>
    <w:rPr>
      <w:rFonts w:asciiTheme="minorHAnsi" w:hAnsiTheme="minorHAnsi"/>
      <w:b/>
      <w:bCs/>
    </w:rPr>
  </w:style>
  <w:style w:type="table" w:customStyle="1" w:styleId="TableGrid2">
    <w:name w:val="Table Grid2"/>
    <w:basedOn w:val="TableNormal"/>
    <w:next w:val="TableGrid"/>
    <w:locked/>
    <w:rsid w:val="0088655A"/>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88655A"/>
    <w:pPr>
      <w:numPr>
        <w:ilvl w:val="1"/>
      </w:numPr>
      <w:spacing w:before="120"/>
      <w:ind w:right="142"/>
    </w:pPr>
    <w:rPr>
      <w:szCs w:val="20"/>
      <w:lang w:val="en-US" w:eastAsia="en-US"/>
    </w:rPr>
  </w:style>
  <w:style w:type="paragraph" w:customStyle="1" w:styleId="DNU8">
    <w:name w:val="DNU8"/>
    <w:basedOn w:val="02dash"/>
    <w:uiPriority w:val="99"/>
    <w:locked/>
    <w:rsid w:val="0088655A"/>
    <w:pPr>
      <w:numPr>
        <w:ilvl w:val="2"/>
      </w:numPr>
    </w:pPr>
  </w:style>
  <w:style w:type="paragraph" w:customStyle="1" w:styleId="DNU10">
    <w:name w:val="DNU10"/>
    <w:basedOn w:val="DNU8"/>
    <w:uiPriority w:val="99"/>
    <w:locked/>
    <w:rsid w:val="0088655A"/>
    <w:pPr>
      <w:numPr>
        <w:ilvl w:val="3"/>
      </w:numPr>
    </w:pPr>
  </w:style>
  <w:style w:type="paragraph" w:styleId="Bibliography">
    <w:name w:val="Bibliography"/>
    <w:basedOn w:val="Normal"/>
    <w:next w:val="Normal"/>
    <w:uiPriority w:val="37"/>
    <w:unhideWhenUsed/>
    <w:rsid w:val="0088655A"/>
  </w:style>
  <w:style w:type="table" w:customStyle="1" w:styleId="PlainTable21">
    <w:name w:val="Plain Table 21"/>
    <w:basedOn w:val="TableNormal"/>
    <w:uiPriority w:val="42"/>
    <w:locked/>
    <w:rsid w:val="0088655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88655A"/>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88655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88655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88655A"/>
    <w:pPr>
      <w:numPr>
        <w:ilvl w:val="1"/>
      </w:numPr>
      <w:spacing w:before="120"/>
      <w:ind w:left="578" w:hanging="578"/>
    </w:pPr>
    <w:rPr>
      <w:rFonts w:asciiTheme="minorHAnsi" w:eastAsiaTheme="minorHAnsi" w:hAnsiTheme="minorHAnsi"/>
      <w:i w:val="0"/>
      <w:color w:val="01653F"/>
      <w:sz w:val="26"/>
      <w:szCs w:val="26"/>
      <w:lang w:val="en-US"/>
    </w:rPr>
  </w:style>
  <w:style w:type="character" w:customStyle="1" w:styleId="DNU6Char">
    <w:name w:val="DNU6 Char"/>
    <w:basedOn w:val="DefaultParagraphFont"/>
    <w:link w:val="DNU6"/>
    <w:uiPriority w:val="99"/>
    <w:rsid w:val="0088655A"/>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8655A"/>
    <w:pPr>
      <w:numPr>
        <w:numId w:val="2"/>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886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88655A"/>
    <w:pPr>
      <w:numPr>
        <w:numId w:val="3"/>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88655A"/>
    <w:rPr>
      <w:rFonts w:asciiTheme="minorHAnsi" w:eastAsiaTheme="minorHAnsi" w:hAnsiTheme="minorHAnsi" w:cs="Arial"/>
      <w:sz w:val="22"/>
      <w:szCs w:val="22"/>
      <w:lang w:val="en-US" w:eastAsia="en-US"/>
    </w:rPr>
  </w:style>
  <w:style w:type="paragraph" w:styleId="DocumentMap">
    <w:name w:val="Document Map"/>
    <w:basedOn w:val="Normal"/>
    <w:link w:val="DocumentMapChar"/>
    <w:uiPriority w:val="99"/>
    <w:unhideWhenUsed/>
    <w:rsid w:val="0088655A"/>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rsid w:val="0088655A"/>
    <w:rPr>
      <w:sz w:val="24"/>
      <w:szCs w:val="24"/>
    </w:rPr>
  </w:style>
  <w:style w:type="paragraph" w:customStyle="1" w:styleId="DNU3">
    <w:name w:val="DNU3"/>
    <w:basedOn w:val="Heading3Numbered"/>
    <w:uiPriority w:val="99"/>
    <w:locked/>
    <w:rsid w:val="0088655A"/>
    <w:pPr>
      <w:spacing w:before="240"/>
      <w:ind w:left="0" w:firstLine="0"/>
      <w:outlineLvl w:val="3"/>
    </w:pPr>
    <w:rPr>
      <w:color w:val="016500"/>
    </w:rPr>
  </w:style>
  <w:style w:type="paragraph" w:customStyle="1" w:styleId="Bullet2">
    <w:name w:val="Bullet 2"/>
    <w:basedOn w:val="Normal"/>
    <w:link w:val="Bullet2Char"/>
    <w:qFormat/>
    <w:rsid w:val="0088655A"/>
    <w:pPr>
      <w:numPr>
        <w:numId w:val="16"/>
      </w:numPr>
      <w:spacing w:before="120"/>
      <w:ind w:right="142"/>
    </w:pPr>
    <w:rPr>
      <w:szCs w:val="20"/>
      <w:lang w:val="en-US" w:eastAsia="en-US"/>
    </w:rPr>
  </w:style>
  <w:style w:type="paragraph" w:styleId="ListContinue">
    <w:name w:val="List Continue"/>
    <w:basedOn w:val="Normal"/>
    <w:uiPriority w:val="99"/>
    <w:unhideWhenUsed/>
    <w:rsid w:val="0088655A"/>
    <w:pPr>
      <w:spacing w:after="120"/>
      <w:ind w:left="283"/>
      <w:contextualSpacing/>
    </w:pPr>
  </w:style>
  <w:style w:type="table" w:styleId="TableClassic1">
    <w:name w:val="Table Classic 1"/>
    <w:basedOn w:val="TableNormal"/>
    <w:rsid w:val="0088655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88655A"/>
    <w:pPr>
      <w:widowControl w:val="0"/>
      <w:pBdr>
        <w:bottom w:val="single" w:sz="16" w:space="11" w:color="BFBFBF"/>
      </w:pBdr>
      <w:autoSpaceDE w:val="0"/>
      <w:autoSpaceDN w:val="0"/>
      <w:adjustRightInd w:val="0"/>
      <w:spacing w:before="720"/>
      <w:textAlignment w:val="center"/>
    </w:pPr>
    <w:rPr>
      <w:rFonts w:ascii="Arial Bold" w:hAnsi="Arial Bold" w:cstheme="minorHAnsi"/>
      <w:smallCaps/>
      <w:kern w:val="0"/>
      <w:sz w:val="20"/>
      <w:szCs w:val="20"/>
    </w:rPr>
  </w:style>
  <w:style w:type="character" w:customStyle="1" w:styleId="DNU7Char">
    <w:name w:val="DNU7 Char"/>
    <w:link w:val="DNU7"/>
    <w:uiPriority w:val="99"/>
    <w:locked/>
    <w:rsid w:val="0088655A"/>
    <w:rPr>
      <w:rFonts w:ascii="Arial Bold" w:hAnsi="Arial Bold" w:cstheme="minorHAnsi"/>
      <w:b/>
      <w:bCs/>
      <w:smallCaps/>
    </w:rPr>
  </w:style>
  <w:style w:type="paragraph" w:customStyle="1" w:styleId="DNU2">
    <w:name w:val="DNU2"/>
    <w:basedOn w:val="Heading2"/>
    <w:autoRedefine/>
    <w:uiPriority w:val="99"/>
    <w:locked/>
    <w:rsid w:val="0088655A"/>
    <w:pPr>
      <w:spacing w:before="120"/>
      <w:jc w:val="center"/>
    </w:pPr>
    <w:rPr>
      <w:b w:val="0"/>
      <w:color w:val="01653F"/>
      <w:sz w:val="20"/>
    </w:rPr>
  </w:style>
  <w:style w:type="character" w:customStyle="1" w:styleId="Heading3Char">
    <w:name w:val="Heading 3 Char"/>
    <w:aliases w:val="Header 3 Char"/>
    <w:basedOn w:val="DefaultParagraphFont"/>
    <w:link w:val="Heading3"/>
    <w:rsid w:val="0088655A"/>
    <w:rPr>
      <w:rFonts w:ascii="Arial" w:hAnsi="Arial" w:cs="Arial"/>
      <w:bCs/>
      <w:sz w:val="24"/>
      <w:szCs w:val="26"/>
      <w:lang w:val="en-GB" w:eastAsia="en-US"/>
    </w:rPr>
  </w:style>
  <w:style w:type="paragraph" w:customStyle="1" w:styleId="Heading3Numbered">
    <w:name w:val="Heading 3 Numbered"/>
    <w:basedOn w:val="Heading2"/>
    <w:uiPriority w:val="5"/>
    <w:qFormat/>
    <w:rsid w:val="0088655A"/>
    <w:pPr>
      <w:spacing w:before="120" w:after="120"/>
      <w:ind w:left="720" w:hanging="720"/>
      <w:outlineLvl w:val="2"/>
    </w:pPr>
    <w:rPr>
      <w:rFonts w:asciiTheme="minorHAnsi" w:eastAsiaTheme="minorHAnsi" w:hAnsiTheme="minorHAnsi"/>
      <w:i w:val="0"/>
      <w:szCs w:val="26"/>
      <w:lang w:val="en-US"/>
    </w:rPr>
  </w:style>
  <w:style w:type="paragraph" w:customStyle="1" w:styleId="FigureCaption">
    <w:name w:val="Figure Caption"/>
    <w:basedOn w:val="Caption"/>
    <w:uiPriority w:val="14"/>
    <w:rsid w:val="0088655A"/>
    <w:rPr>
      <w:noProof/>
      <w:lang w:val="en-US"/>
    </w:rPr>
  </w:style>
  <w:style w:type="paragraph" w:customStyle="1" w:styleId="DNU4">
    <w:name w:val="DNU4"/>
    <w:basedOn w:val="Normal"/>
    <w:uiPriority w:val="99"/>
    <w:locked/>
    <w:rsid w:val="0088655A"/>
    <w:pPr>
      <w:numPr>
        <w:numId w:val="5"/>
      </w:numPr>
      <w:contextualSpacing/>
    </w:pPr>
    <w:rPr>
      <w:rFonts w:eastAsiaTheme="minorHAnsi" w:cs="Arial"/>
      <w:szCs w:val="22"/>
      <w:lang w:val="en-US"/>
    </w:rPr>
  </w:style>
  <w:style w:type="paragraph" w:styleId="Revision">
    <w:name w:val="Revision"/>
    <w:hidden/>
    <w:uiPriority w:val="99"/>
    <w:semiHidden/>
    <w:rsid w:val="0088655A"/>
    <w:rPr>
      <w:rFonts w:asciiTheme="minorHAnsi" w:hAnsiTheme="minorHAnsi"/>
      <w:sz w:val="22"/>
      <w:szCs w:val="24"/>
    </w:rPr>
  </w:style>
  <w:style w:type="paragraph" w:customStyle="1" w:styleId="BoxText">
    <w:name w:val="Box Text"/>
    <w:basedOn w:val="Normal"/>
    <w:uiPriority w:val="14"/>
    <w:qFormat/>
    <w:rsid w:val="0088655A"/>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88655A"/>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88655A"/>
    <w:pPr>
      <w:numPr>
        <w:ilvl w:val="0"/>
      </w:numPr>
      <w:ind w:left="578" w:hanging="578"/>
    </w:pPr>
    <w:rPr>
      <w:color w:val="auto"/>
    </w:rPr>
  </w:style>
  <w:style w:type="paragraph" w:customStyle="1" w:styleId="TableBullet">
    <w:name w:val="TableBullet"/>
    <w:basedOn w:val="DNU5"/>
    <w:uiPriority w:val="11"/>
    <w:locked/>
    <w:rsid w:val="0088655A"/>
    <w:pPr>
      <w:spacing w:before="40" w:after="40" w:line="240" w:lineRule="auto"/>
    </w:pPr>
    <w:rPr>
      <w:rFonts w:cs="Arial"/>
      <w:color w:val="000000" w:themeColor="text1"/>
      <w:sz w:val="18"/>
      <w:szCs w:val="18"/>
    </w:rPr>
  </w:style>
  <w:style w:type="paragraph" w:customStyle="1" w:styleId="DNU">
    <w:name w:val="DNU"/>
    <w:basedOn w:val="DNU5"/>
    <w:uiPriority w:val="99"/>
    <w:locked/>
    <w:rsid w:val="0088655A"/>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8655A"/>
    <w:pPr>
      <w:numPr>
        <w:numId w:val="6"/>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num" w:pos="360"/>
        <w:tab w:val="right" w:pos="432"/>
      </w:tabs>
      <w:spacing w:line="240" w:lineRule="auto"/>
      <w:ind w:left="0" w:firstLine="0"/>
    </w:pPr>
    <w:rPr>
      <w:rFonts w:cs="Arial"/>
      <w:sz w:val="17"/>
      <w:szCs w:val="17"/>
    </w:rPr>
  </w:style>
  <w:style w:type="paragraph" w:customStyle="1" w:styleId="EndNoteBibliography">
    <w:name w:val="EndNote Bibliography"/>
    <w:basedOn w:val="Normal"/>
    <w:link w:val="EndNoteBibliographyChar"/>
    <w:uiPriority w:val="74"/>
    <w:rsid w:val="0088655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74"/>
    <w:rsid w:val="0088655A"/>
    <w:rPr>
      <w:rFonts w:ascii="Calibri" w:hAnsi="Calibri"/>
      <w:noProof/>
      <w:sz w:val="22"/>
      <w:szCs w:val="24"/>
    </w:rPr>
  </w:style>
  <w:style w:type="character" w:customStyle="1" w:styleId="02dashChar">
    <w:name w:val="02 dash Char"/>
    <w:basedOn w:val="DefaultParagraphFont"/>
    <w:link w:val="02dash"/>
    <w:uiPriority w:val="4"/>
    <w:locked/>
    <w:rsid w:val="0088655A"/>
    <w:rPr>
      <w:rFonts w:asciiTheme="minorHAnsi" w:hAnsiTheme="minorHAnsi"/>
      <w:sz w:val="22"/>
      <w:lang w:val="en-US" w:eastAsia="en-US"/>
    </w:rPr>
  </w:style>
  <w:style w:type="numbering" w:customStyle="1" w:styleId="Style2">
    <w:name w:val="Style2"/>
    <w:uiPriority w:val="99"/>
    <w:locked/>
    <w:rsid w:val="0088655A"/>
    <w:pPr>
      <w:numPr>
        <w:numId w:val="7"/>
      </w:numPr>
    </w:pPr>
  </w:style>
  <w:style w:type="character" w:customStyle="1" w:styleId="Heading1Char">
    <w:name w:val="Heading 1 Char"/>
    <w:basedOn w:val="DefaultParagraphFont"/>
    <w:link w:val="Heading1"/>
    <w:uiPriority w:val="9"/>
    <w:rsid w:val="0088655A"/>
    <w:rPr>
      <w:rFonts w:ascii="Arial" w:hAnsi="Arial" w:cs="Arial"/>
      <w:b/>
      <w:bCs/>
      <w:kern w:val="28"/>
      <w:sz w:val="28"/>
      <w:szCs w:val="32"/>
    </w:rPr>
  </w:style>
  <w:style w:type="paragraph" w:customStyle="1" w:styleId="Bullet-green">
    <w:name w:val="Bullet - green"/>
    <w:basedOn w:val="DNU19"/>
    <w:link w:val="Bullet-greenChar"/>
    <w:uiPriority w:val="14"/>
    <w:qFormat/>
    <w:rsid w:val="0088655A"/>
    <w:pPr>
      <w:numPr>
        <w:numId w:val="9"/>
      </w:numPr>
      <w:spacing w:after="120"/>
      <w:contextualSpacing w:val="0"/>
    </w:pPr>
  </w:style>
  <w:style w:type="character" w:customStyle="1" w:styleId="Bullet-greenChar">
    <w:name w:val="Bullet - green Char"/>
    <w:basedOn w:val="DefaultParagraphFont"/>
    <w:link w:val="Bullet-green"/>
    <w:uiPriority w:val="14"/>
    <w:rsid w:val="0088655A"/>
    <w:rPr>
      <w:rFonts w:asciiTheme="minorHAnsi" w:hAnsiTheme="minorHAnsi"/>
      <w:sz w:val="22"/>
      <w:szCs w:val="24"/>
    </w:rPr>
  </w:style>
  <w:style w:type="paragraph" w:customStyle="1" w:styleId="Tableheading-black">
    <w:name w:val="Table heading - black"/>
    <w:link w:val="Tableheading-blackChar"/>
    <w:uiPriority w:val="14"/>
    <w:qFormat/>
    <w:rsid w:val="0088655A"/>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88655A"/>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88655A"/>
    <w:pPr>
      <w:spacing w:before="140" w:after="40"/>
    </w:pPr>
    <w:rPr>
      <w:rFonts w:eastAsia="Calibri"/>
      <w:sz w:val="18"/>
      <w:szCs w:val="18"/>
    </w:rPr>
  </w:style>
  <w:style w:type="character" w:customStyle="1" w:styleId="TabletextChar">
    <w:name w:val="Table text Char"/>
    <w:basedOn w:val="DefaultParagraphFont"/>
    <w:link w:val="Tabletext"/>
    <w:uiPriority w:val="11"/>
    <w:rsid w:val="0088655A"/>
    <w:rPr>
      <w:rFonts w:asciiTheme="minorHAnsi" w:eastAsia="Calibri" w:hAnsiTheme="minorHAnsi"/>
      <w:sz w:val="18"/>
      <w:szCs w:val="18"/>
    </w:rPr>
  </w:style>
  <w:style w:type="character" w:customStyle="1" w:styleId="Bullet2Char">
    <w:name w:val="Bullet 2 Char"/>
    <w:basedOn w:val="DefaultParagraphFont"/>
    <w:link w:val="Bullet2"/>
    <w:locked/>
    <w:rsid w:val="0088655A"/>
    <w:rPr>
      <w:rFonts w:asciiTheme="minorHAnsi" w:hAnsiTheme="minorHAnsi"/>
      <w:sz w:val="22"/>
      <w:lang w:val="en-US" w:eastAsia="en-US"/>
    </w:rPr>
  </w:style>
  <w:style w:type="paragraph" w:customStyle="1" w:styleId="CoverH1White">
    <w:name w:val="Cover H1 White"/>
    <w:basedOn w:val="Normal"/>
    <w:uiPriority w:val="14"/>
    <w:qFormat/>
    <w:rsid w:val="0088655A"/>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88655A"/>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88655A"/>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customStyle="1" w:styleId="Squarebullet">
    <w:name w:val="Square bullet"/>
    <w:basedOn w:val="Bullet2"/>
    <w:qFormat/>
    <w:rsid w:val="0088655A"/>
    <w:pPr>
      <w:numPr>
        <w:numId w:val="12"/>
      </w:numPr>
      <w:tabs>
        <w:tab w:val="num" w:pos="360"/>
      </w:tabs>
      <w:ind w:left="720"/>
    </w:pPr>
  </w:style>
  <w:style w:type="paragraph" w:customStyle="1" w:styleId="TOC3Header">
    <w:name w:val="TOC 3 Header"/>
    <w:basedOn w:val="TOC3"/>
    <w:qFormat/>
    <w:rsid w:val="0088655A"/>
  </w:style>
  <w:style w:type="paragraph" w:customStyle="1" w:styleId="TOC3Heading">
    <w:name w:val="TOC 3 Heading"/>
    <w:basedOn w:val="TOC3"/>
    <w:qFormat/>
    <w:rsid w:val="0088655A"/>
  </w:style>
  <w:style w:type="paragraph" w:styleId="BalloonText">
    <w:name w:val="Balloon Text"/>
    <w:basedOn w:val="Normal"/>
    <w:link w:val="BalloonTextChar"/>
    <w:unhideWhenUsed/>
    <w:rsid w:val="0088655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88655A"/>
    <w:rPr>
      <w:rFonts w:ascii="Segoe UI" w:hAnsi="Segoe UI" w:cs="Segoe UI"/>
      <w:sz w:val="18"/>
      <w:szCs w:val="18"/>
    </w:rPr>
  </w:style>
  <w:style w:type="paragraph" w:customStyle="1" w:styleId="Tableheading-white">
    <w:name w:val="Table heading - white"/>
    <w:basedOn w:val="Tableheading-black"/>
    <w:qFormat/>
    <w:rsid w:val="0088655A"/>
    <w:rPr>
      <w:color w:val="FFFFFF" w:themeColor="background1"/>
    </w:rPr>
  </w:style>
  <w:style w:type="paragraph" w:customStyle="1" w:styleId="Tablebullet-green">
    <w:name w:val="Table bullet - green"/>
    <w:basedOn w:val="Tablebullet-orange"/>
    <w:qFormat/>
    <w:rsid w:val="0088655A"/>
    <w:pPr>
      <w:numPr>
        <w:numId w:val="14"/>
      </w:numPr>
      <w:tabs>
        <w:tab w:val="num" w:pos="360"/>
      </w:tabs>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88655A"/>
  </w:style>
  <w:style w:type="character" w:customStyle="1" w:styleId="01TrianglebulletsChar">
    <w:name w:val="01 Triangle bullets Char"/>
    <w:basedOn w:val="DefaultParagraphFont"/>
    <w:link w:val="01Trianglebullets"/>
    <w:rsid w:val="0088655A"/>
    <w:rPr>
      <w:rFonts w:asciiTheme="minorHAnsi" w:hAnsiTheme="minorHAnsi"/>
      <w:sz w:val="22"/>
      <w:szCs w:val="24"/>
    </w:rPr>
  </w:style>
  <w:style w:type="paragraph" w:customStyle="1" w:styleId="Dash3">
    <w:name w:val="Dash 3"/>
    <w:basedOn w:val="Bullet2"/>
    <w:qFormat/>
    <w:rsid w:val="0088655A"/>
    <w:pPr>
      <w:numPr>
        <w:numId w:val="15"/>
      </w:numPr>
      <w:tabs>
        <w:tab w:val="num" w:pos="360"/>
      </w:tabs>
      <w:ind w:left="720"/>
    </w:pPr>
    <w:rPr>
      <w:rFonts w:ascii="Calibri" w:hAnsi="Calibri"/>
    </w:rPr>
  </w:style>
  <w:style w:type="paragraph" w:customStyle="1" w:styleId="TableCaption">
    <w:name w:val="Table Caption"/>
    <w:basedOn w:val="Caption"/>
    <w:qFormat/>
    <w:rsid w:val="0088655A"/>
  </w:style>
  <w:style w:type="paragraph" w:customStyle="1" w:styleId="Boxbulletgreen">
    <w:name w:val="Box bullet green"/>
    <w:basedOn w:val="Normal"/>
    <w:qFormat/>
    <w:rsid w:val="0088655A"/>
    <w:pPr>
      <w:numPr>
        <w:numId w:val="17"/>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88655A"/>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unhideWhenUsed/>
    <w:rsid w:val="0088655A"/>
    <w:pPr>
      <w:spacing w:before="0" w:after="0" w:line="240" w:lineRule="auto"/>
    </w:pPr>
    <w:rPr>
      <w:sz w:val="20"/>
      <w:szCs w:val="20"/>
    </w:rPr>
  </w:style>
  <w:style w:type="character" w:customStyle="1" w:styleId="EndnoteTextChar">
    <w:name w:val="Endnote Text Char"/>
    <w:basedOn w:val="DefaultParagraphFont"/>
    <w:link w:val="EndnoteText"/>
    <w:rsid w:val="0088655A"/>
    <w:rPr>
      <w:rFonts w:asciiTheme="minorHAnsi" w:hAnsiTheme="minorHAnsi"/>
    </w:rPr>
  </w:style>
  <w:style w:type="character" w:styleId="EndnoteReference">
    <w:name w:val="endnote reference"/>
    <w:basedOn w:val="DefaultParagraphFont"/>
    <w:unhideWhenUsed/>
    <w:rsid w:val="0088655A"/>
    <w:rPr>
      <w:vertAlign w:val="superscript"/>
    </w:rPr>
  </w:style>
  <w:style w:type="paragraph" w:customStyle="1" w:styleId="Tableheading">
    <w:name w:val="Table heading"/>
    <w:link w:val="TableheadingChar"/>
    <w:uiPriority w:val="9"/>
    <w:qFormat/>
    <w:rsid w:val="0088655A"/>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88655A"/>
    <w:rPr>
      <w:rFonts w:asciiTheme="minorHAnsi" w:eastAsiaTheme="minorHAnsi" w:hAnsiTheme="minorHAnsi" w:cstheme="minorHAnsi"/>
      <w:b/>
      <w:sz w:val="18"/>
      <w:szCs w:val="22"/>
      <w:lang w:val="en-GB" w:eastAsia="en-US"/>
    </w:rPr>
  </w:style>
  <w:style w:type="paragraph" w:customStyle="1" w:styleId="N1">
    <w:name w:val="N 1"/>
    <w:basedOn w:val="Normal"/>
    <w:link w:val="N1Char"/>
    <w:qFormat/>
    <w:rsid w:val="0088655A"/>
    <w:pPr>
      <w:spacing w:line="240" w:lineRule="auto"/>
    </w:pPr>
    <w:rPr>
      <w:lang w:val="en-GB"/>
    </w:rPr>
  </w:style>
  <w:style w:type="character" w:customStyle="1" w:styleId="N1Char">
    <w:name w:val="N 1 Char"/>
    <w:basedOn w:val="DefaultParagraphFont"/>
    <w:link w:val="N1"/>
    <w:rsid w:val="0088655A"/>
    <w:rPr>
      <w:rFonts w:asciiTheme="minorHAnsi" w:hAnsiTheme="minorHAnsi"/>
      <w:sz w:val="22"/>
      <w:szCs w:val="24"/>
      <w:lang w:val="en-GB"/>
    </w:rPr>
  </w:style>
  <w:style w:type="paragraph" w:customStyle="1" w:styleId="Default">
    <w:name w:val="Default"/>
    <w:rsid w:val="0088655A"/>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88655A"/>
    <w:rPr>
      <w:sz w:val="24"/>
      <w:szCs w:val="24"/>
      <w:lang w:val="en-GB" w:eastAsia="en-US"/>
    </w:rPr>
  </w:style>
  <w:style w:type="character" w:styleId="PageNumber">
    <w:name w:val="page number"/>
    <w:basedOn w:val="DefaultParagraphFont"/>
    <w:rsid w:val="0088655A"/>
  </w:style>
  <w:style w:type="paragraph" w:styleId="BodyText">
    <w:name w:val="Body Text"/>
    <w:basedOn w:val="Normal"/>
    <w:link w:val="BodyTextChar"/>
    <w:uiPriority w:val="99"/>
    <w:rsid w:val="0088655A"/>
    <w:pPr>
      <w:spacing w:before="0" w:after="120" w:line="240" w:lineRule="auto"/>
    </w:pPr>
    <w:rPr>
      <w:rFonts w:ascii="Times New Roman" w:hAnsi="Times New Roman" w:cs="Arial"/>
      <w:sz w:val="24"/>
      <w:szCs w:val="20"/>
    </w:rPr>
  </w:style>
  <w:style w:type="character" w:customStyle="1" w:styleId="BodyTextChar">
    <w:name w:val="Body Text Char"/>
    <w:basedOn w:val="DefaultParagraphFont"/>
    <w:link w:val="BodyText"/>
    <w:uiPriority w:val="99"/>
    <w:rsid w:val="0088655A"/>
    <w:rPr>
      <w:rFonts w:cs="Arial"/>
      <w:sz w:val="24"/>
    </w:rPr>
  </w:style>
  <w:style w:type="paragraph" w:customStyle="1" w:styleId="departmentalnormal">
    <w:name w:val="departmentalnormal"/>
    <w:basedOn w:val="Normal"/>
    <w:uiPriority w:val="74"/>
    <w:rsid w:val="0088655A"/>
    <w:pPr>
      <w:spacing w:before="100" w:beforeAutospacing="1" w:after="100" w:afterAutospacing="1" w:line="240" w:lineRule="auto"/>
    </w:pPr>
    <w:rPr>
      <w:rFonts w:ascii="Times New Roman" w:hAnsi="Times New Roman" w:cs="Arial"/>
      <w:sz w:val="24"/>
      <w:szCs w:val="22"/>
    </w:rPr>
  </w:style>
  <w:style w:type="paragraph" w:styleId="BodyText3">
    <w:name w:val="Body Text 3"/>
    <w:basedOn w:val="Normal"/>
    <w:link w:val="BodyText3Char"/>
    <w:uiPriority w:val="99"/>
    <w:rsid w:val="0088655A"/>
    <w:pPr>
      <w:spacing w:before="0" w:after="120" w:line="240" w:lineRule="auto"/>
    </w:pPr>
    <w:rPr>
      <w:rFonts w:ascii="Times New Roman" w:hAnsi="Times New Roman" w:cs="Arial"/>
      <w:sz w:val="16"/>
      <w:szCs w:val="16"/>
    </w:rPr>
  </w:style>
  <w:style w:type="character" w:customStyle="1" w:styleId="BodyText3Char">
    <w:name w:val="Body Text 3 Char"/>
    <w:basedOn w:val="DefaultParagraphFont"/>
    <w:link w:val="BodyText3"/>
    <w:uiPriority w:val="99"/>
    <w:rsid w:val="0088655A"/>
    <w:rPr>
      <w:rFonts w:cs="Arial"/>
      <w:sz w:val="16"/>
      <w:szCs w:val="16"/>
    </w:rPr>
  </w:style>
  <w:style w:type="paragraph" w:styleId="BodyTextIndent">
    <w:name w:val="Body Text Indent"/>
    <w:basedOn w:val="Normal"/>
    <w:link w:val="BodyTextIndentChar"/>
    <w:uiPriority w:val="99"/>
    <w:rsid w:val="0088655A"/>
    <w:pPr>
      <w:spacing w:before="0" w:after="120" w:line="240" w:lineRule="auto"/>
      <w:ind w:left="283"/>
    </w:pPr>
    <w:rPr>
      <w:rFonts w:ascii="Times New Roman" w:hAnsi="Times New Roman" w:cs="Arial"/>
      <w:sz w:val="24"/>
      <w:szCs w:val="20"/>
    </w:rPr>
  </w:style>
  <w:style w:type="character" w:customStyle="1" w:styleId="BodyTextIndentChar">
    <w:name w:val="Body Text Indent Char"/>
    <w:basedOn w:val="DefaultParagraphFont"/>
    <w:link w:val="BodyTextIndent"/>
    <w:uiPriority w:val="99"/>
    <w:rsid w:val="0088655A"/>
    <w:rPr>
      <w:rFonts w:cs="Arial"/>
      <w:sz w:val="24"/>
    </w:rPr>
  </w:style>
  <w:style w:type="paragraph" w:customStyle="1" w:styleId="DepartmentalNormal0">
    <w:name w:val="Departmental Normal"/>
    <w:basedOn w:val="Normal"/>
    <w:uiPriority w:val="74"/>
    <w:rsid w:val="0088655A"/>
    <w:pPr>
      <w:spacing w:before="0" w:after="0" w:line="240" w:lineRule="auto"/>
    </w:pPr>
    <w:rPr>
      <w:rFonts w:ascii="Times New Roman" w:hAnsi="Times New Roman" w:cs="Arial"/>
      <w:sz w:val="24"/>
      <w:szCs w:val="20"/>
    </w:rPr>
  </w:style>
  <w:style w:type="paragraph" w:customStyle="1" w:styleId="CharCharChar">
    <w:name w:val="Char Char Char"/>
    <w:basedOn w:val="Normal"/>
    <w:uiPriority w:val="74"/>
    <w:rsid w:val="0088655A"/>
    <w:pPr>
      <w:spacing w:before="0" w:after="0" w:line="240" w:lineRule="auto"/>
    </w:pPr>
    <w:rPr>
      <w:rFonts w:ascii="Times New Roman" w:hAnsi="Times New Roman" w:cs="Arial"/>
      <w:sz w:val="24"/>
      <w:szCs w:val="22"/>
      <w:lang w:eastAsia="en-US"/>
    </w:rPr>
  </w:style>
  <w:style w:type="character" w:customStyle="1" w:styleId="apple-converted-space">
    <w:name w:val="apple-converted-space"/>
    <w:basedOn w:val="DefaultParagraphFont"/>
    <w:rsid w:val="0088655A"/>
  </w:style>
  <w:style w:type="paragraph" w:styleId="NormalWeb">
    <w:name w:val="Normal (Web)"/>
    <w:basedOn w:val="Normal"/>
    <w:uiPriority w:val="99"/>
    <w:unhideWhenUsed/>
    <w:rsid w:val="0088655A"/>
    <w:pPr>
      <w:spacing w:before="100" w:beforeAutospacing="1" w:after="100" w:afterAutospacing="1" w:line="240" w:lineRule="auto"/>
    </w:pPr>
    <w:rPr>
      <w:rFonts w:ascii="Times New Roman" w:hAnsi="Times New Roman" w:cs="Arial"/>
      <w:sz w:val="24"/>
      <w:szCs w:val="22"/>
    </w:rPr>
  </w:style>
  <w:style w:type="character" w:customStyle="1" w:styleId="source-copyright1">
    <w:name w:val="source-copyright1"/>
    <w:basedOn w:val="DefaultParagraphFont"/>
    <w:rsid w:val="0088655A"/>
    <w:rPr>
      <w:sz w:val="20"/>
      <w:szCs w:val="20"/>
    </w:rPr>
  </w:style>
  <w:style w:type="character" w:customStyle="1" w:styleId="lexicon-term">
    <w:name w:val="lexicon-term"/>
    <w:basedOn w:val="DefaultParagraphFont"/>
    <w:rsid w:val="0088655A"/>
  </w:style>
  <w:style w:type="paragraph" w:customStyle="1" w:styleId="Bulleted">
    <w:name w:val="Bulleted"/>
    <w:basedOn w:val="Normal"/>
    <w:link w:val="BulletedChar"/>
    <w:uiPriority w:val="13"/>
    <w:rsid w:val="0088655A"/>
    <w:pPr>
      <w:numPr>
        <w:numId w:val="18"/>
      </w:numPr>
      <w:autoSpaceDE w:val="0"/>
      <w:autoSpaceDN w:val="0"/>
      <w:adjustRightInd w:val="0"/>
      <w:spacing w:before="0" w:after="200" w:line="300" w:lineRule="auto"/>
    </w:pPr>
    <w:rPr>
      <w:rFonts w:ascii="Times New Roman" w:eastAsia="MS Mincho" w:hAnsi="Times New Roman" w:cs="Arial"/>
      <w:sz w:val="24"/>
      <w:szCs w:val="22"/>
      <w:lang w:eastAsia="en-US"/>
    </w:rPr>
  </w:style>
  <w:style w:type="character" w:customStyle="1" w:styleId="BulletedChar">
    <w:name w:val="Bulleted Char"/>
    <w:basedOn w:val="DefaultParagraphFont"/>
    <w:link w:val="Bulleted"/>
    <w:uiPriority w:val="13"/>
    <w:rsid w:val="0088655A"/>
    <w:rPr>
      <w:rFonts w:eastAsia="MS Mincho" w:cs="Arial"/>
      <w:sz w:val="24"/>
      <w:szCs w:val="22"/>
      <w:lang w:eastAsia="en-US"/>
    </w:rPr>
  </w:style>
  <w:style w:type="paragraph" w:styleId="BodyTextIndent2">
    <w:name w:val="Body Text Indent 2"/>
    <w:basedOn w:val="Normal"/>
    <w:link w:val="BodyTextIndent2Char"/>
    <w:uiPriority w:val="99"/>
    <w:rsid w:val="0088655A"/>
    <w:pPr>
      <w:spacing w:before="0" w:after="120" w:line="480" w:lineRule="auto"/>
      <w:ind w:left="283"/>
    </w:pPr>
    <w:rPr>
      <w:rFonts w:ascii="Times New Roman" w:hAnsi="Times New Roman" w:cs="Arial"/>
      <w:sz w:val="24"/>
      <w:szCs w:val="22"/>
      <w:lang w:val="en-US" w:eastAsia="en-US"/>
    </w:rPr>
  </w:style>
  <w:style w:type="character" w:customStyle="1" w:styleId="BodyTextIndent2Char">
    <w:name w:val="Body Text Indent 2 Char"/>
    <w:basedOn w:val="DefaultParagraphFont"/>
    <w:link w:val="BodyTextIndent2"/>
    <w:uiPriority w:val="99"/>
    <w:rsid w:val="0088655A"/>
    <w:rPr>
      <w:rFonts w:cs="Arial"/>
      <w:sz w:val="24"/>
      <w:szCs w:val="22"/>
      <w:lang w:val="en-US" w:eastAsia="en-US"/>
    </w:rPr>
  </w:style>
  <w:style w:type="paragraph" w:customStyle="1" w:styleId="02Tabletext">
    <w:name w:val="02. Table text"/>
    <w:next w:val="Normal"/>
    <w:link w:val="02TabletextChar"/>
    <w:uiPriority w:val="11"/>
    <w:qFormat/>
    <w:rsid w:val="0088655A"/>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88655A"/>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qFormat/>
    <w:rsid w:val="0088655A"/>
    <w:rPr>
      <w:b/>
    </w:rPr>
  </w:style>
  <w:style w:type="character" w:customStyle="1" w:styleId="01TableheaderrowChar">
    <w:name w:val="01. Table header row Char"/>
    <w:basedOn w:val="02TabletextChar"/>
    <w:link w:val="01Tableheaderrow"/>
    <w:rsid w:val="0088655A"/>
    <w:rPr>
      <w:rFonts w:ascii="Arial" w:eastAsiaTheme="minorHAnsi" w:hAnsi="Arial" w:cs="Arial"/>
      <w:b/>
      <w:sz w:val="18"/>
      <w:szCs w:val="18"/>
      <w:lang w:val="en-GB" w:eastAsia="en-US"/>
    </w:rPr>
  </w:style>
  <w:style w:type="character" w:styleId="FollowedHyperlink">
    <w:name w:val="FollowedHyperlink"/>
    <w:basedOn w:val="DefaultParagraphFont"/>
    <w:uiPriority w:val="99"/>
    <w:rsid w:val="0088655A"/>
    <w:rPr>
      <w:color w:val="800080" w:themeColor="followedHyperlink"/>
      <w:u w:val="single"/>
    </w:rPr>
  </w:style>
  <w:style w:type="paragraph" w:customStyle="1" w:styleId="Bullet1">
    <w:name w:val="Bullet 1"/>
    <w:basedOn w:val="Bulleted"/>
    <w:uiPriority w:val="8"/>
    <w:rsid w:val="0088655A"/>
    <w:pPr>
      <w:spacing w:after="60" w:line="240" w:lineRule="auto"/>
      <w:ind w:left="357"/>
    </w:pPr>
  </w:style>
  <w:style w:type="paragraph" w:customStyle="1" w:styleId="Bullet3">
    <w:name w:val="Bullet 3"/>
    <w:basedOn w:val="02dash"/>
    <w:uiPriority w:val="4"/>
    <w:rsid w:val="0088655A"/>
    <w:pPr>
      <w:numPr>
        <w:ilvl w:val="0"/>
      </w:numPr>
      <w:tabs>
        <w:tab w:val="num" w:pos="924"/>
      </w:tabs>
      <w:spacing w:before="0" w:after="0" w:line="240" w:lineRule="auto"/>
      <w:ind w:left="927" w:hanging="283"/>
    </w:pPr>
    <w:rPr>
      <w:rFonts w:ascii="Times New Roman" w:hAnsi="Times New Roman"/>
      <w:sz w:val="24"/>
    </w:rPr>
  </w:style>
  <w:style w:type="paragraph" w:styleId="TOC4">
    <w:name w:val="toc 4"/>
    <w:basedOn w:val="Normal"/>
    <w:next w:val="Normal"/>
    <w:autoRedefine/>
    <w:uiPriority w:val="39"/>
    <w:unhideWhenUsed/>
    <w:rsid w:val="0088655A"/>
    <w:pPr>
      <w:spacing w:before="0" w:after="0" w:line="240" w:lineRule="auto"/>
      <w:ind w:left="660"/>
    </w:pPr>
    <w:rPr>
      <w:rFonts w:ascii="Times New Roman" w:hAnsi="Times New Roman"/>
      <w:sz w:val="20"/>
      <w:szCs w:val="20"/>
    </w:rPr>
  </w:style>
  <w:style w:type="paragraph" w:styleId="TOC5">
    <w:name w:val="toc 5"/>
    <w:basedOn w:val="Normal"/>
    <w:next w:val="Normal"/>
    <w:autoRedefine/>
    <w:uiPriority w:val="39"/>
    <w:unhideWhenUsed/>
    <w:rsid w:val="0088655A"/>
    <w:pPr>
      <w:spacing w:before="0" w:after="0" w:line="240" w:lineRule="auto"/>
      <w:ind w:left="880"/>
    </w:pPr>
    <w:rPr>
      <w:rFonts w:ascii="Times New Roman" w:hAnsi="Times New Roman"/>
      <w:sz w:val="20"/>
      <w:szCs w:val="20"/>
    </w:rPr>
  </w:style>
  <w:style w:type="paragraph" w:styleId="TOC6">
    <w:name w:val="toc 6"/>
    <w:basedOn w:val="Normal"/>
    <w:next w:val="Normal"/>
    <w:autoRedefine/>
    <w:uiPriority w:val="39"/>
    <w:unhideWhenUsed/>
    <w:rsid w:val="0088655A"/>
    <w:pPr>
      <w:spacing w:before="0" w:after="0" w:line="240" w:lineRule="auto"/>
      <w:ind w:left="1100"/>
    </w:pPr>
    <w:rPr>
      <w:rFonts w:ascii="Times New Roman" w:hAnsi="Times New Roman"/>
      <w:sz w:val="20"/>
      <w:szCs w:val="20"/>
    </w:rPr>
  </w:style>
  <w:style w:type="paragraph" w:styleId="TOC7">
    <w:name w:val="toc 7"/>
    <w:basedOn w:val="Normal"/>
    <w:next w:val="Normal"/>
    <w:autoRedefine/>
    <w:uiPriority w:val="39"/>
    <w:unhideWhenUsed/>
    <w:rsid w:val="0088655A"/>
    <w:pPr>
      <w:spacing w:before="0" w:after="0" w:line="240" w:lineRule="auto"/>
      <w:ind w:left="1320"/>
    </w:pPr>
    <w:rPr>
      <w:rFonts w:ascii="Times New Roman" w:hAnsi="Times New Roman"/>
      <w:sz w:val="20"/>
      <w:szCs w:val="20"/>
    </w:rPr>
  </w:style>
  <w:style w:type="paragraph" w:styleId="TOC8">
    <w:name w:val="toc 8"/>
    <w:basedOn w:val="Normal"/>
    <w:next w:val="Normal"/>
    <w:autoRedefine/>
    <w:uiPriority w:val="39"/>
    <w:unhideWhenUsed/>
    <w:rsid w:val="0088655A"/>
    <w:pPr>
      <w:spacing w:before="0" w:after="0" w:line="240" w:lineRule="auto"/>
      <w:ind w:left="1540"/>
    </w:pPr>
    <w:rPr>
      <w:rFonts w:ascii="Times New Roman" w:hAnsi="Times New Roman"/>
      <w:sz w:val="20"/>
      <w:szCs w:val="20"/>
    </w:rPr>
  </w:style>
  <w:style w:type="paragraph" w:styleId="TOC9">
    <w:name w:val="toc 9"/>
    <w:basedOn w:val="Normal"/>
    <w:next w:val="Normal"/>
    <w:autoRedefine/>
    <w:uiPriority w:val="39"/>
    <w:unhideWhenUsed/>
    <w:rsid w:val="0088655A"/>
    <w:pPr>
      <w:spacing w:before="0" w:after="0" w:line="240" w:lineRule="auto"/>
      <w:ind w:left="1760"/>
    </w:pPr>
    <w:rPr>
      <w:rFonts w:ascii="Times New Roman" w:hAnsi="Times New Roman"/>
      <w:sz w:val="20"/>
      <w:szCs w:val="20"/>
    </w:rPr>
  </w:style>
  <w:style w:type="paragraph" w:customStyle="1" w:styleId="60exhnormal">
    <w:name w:val="60 exh normal"/>
    <w:basedOn w:val="Normal"/>
    <w:rsid w:val="0088655A"/>
    <w:pPr>
      <w:spacing w:before="0" w:after="0" w:line="240" w:lineRule="auto"/>
    </w:pPr>
    <w:rPr>
      <w:rFonts w:ascii="Times New Roman" w:hAnsi="Times New Roman"/>
      <w:sz w:val="24"/>
      <w:szCs w:val="20"/>
      <w:lang w:val="en-US" w:eastAsia="en-US"/>
    </w:rPr>
  </w:style>
  <w:style w:type="paragraph" w:customStyle="1" w:styleId="70exhtblnormal">
    <w:name w:val="70 exh tbl normal"/>
    <w:basedOn w:val="Normal"/>
    <w:rsid w:val="0088655A"/>
    <w:pPr>
      <w:spacing w:before="60" w:after="0" w:line="240" w:lineRule="auto"/>
      <w:ind w:left="144" w:right="289"/>
      <w:jc w:val="center"/>
    </w:pPr>
    <w:rPr>
      <w:rFonts w:ascii="Times New Roman" w:hAnsi="Times New Roman"/>
      <w:sz w:val="24"/>
      <w:szCs w:val="20"/>
      <w:lang w:val="en-US" w:eastAsia="en-US"/>
    </w:rPr>
  </w:style>
  <w:style w:type="paragraph" w:customStyle="1" w:styleId="01squarebullet">
    <w:name w:val="01 square bullet"/>
    <w:basedOn w:val="Normal"/>
    <w:link w:val="01squarebulletChar"/>
    <w:uiPriority w:val="3"/>
    <w:qFormat/>
    <w:rsid w:val="0088655A"/>
    <w:pPr>
      <w:spacing w:before="0" w:after="0" w:line="240" w:lineRule="auto"/>
      <w:ind w:left="360" w:right="142" w:hanging="360"/>
    </w:pPr>
    <w:rPr>
      <w:rFonts w:ascii="Times New Roman" w:hAnsi="Times New Roman"/>
      <w:sz w:val="24"/>
      <w:szCs w:val="20"/>
      <w:lang w:val="en-US" w:eastAsia="en-US"/>
    </w:rPr>
  </w:style>
  <w:style w:type="paragraph" w:customStyle="1" w:styleId="03opensquarebullet">
    <w:name w:val="03 open square bullet"/>
    <w:basedOn w:val="02dash"/>
    <w:uiPriority w:val="5"/>
    <w:qFormat/>
    <w:rsid w:val="0088655A"/>
    <w:pPr>
      <w:numPr>
        <w:numId w:val="20"/>
      </w:numPr>
      <w:tabs>
        <w:tab w:val="num" w:pos="360"/>
        <w:tab w:val="left" w:pos="924"/>
      </w:tabs>
      <w:spacing w:before="0" w:after="0" w:line="240" w:lineRule="auto"/>
      <w:ind w:left="925" w:hanging="284"/>
    </w:pPr>
    <w:rPr>
      <w:rFonts w:ascii="Times New Roman" w:hAnsi="Times New Roman"/>
      <w:sz w:val="24"/>
    </w:rPr>
  </w:style>
  <w:style w:type="paragraph" w:customStyle="1" w:styleId="04shortdash">
    <w:name w:val="04 short dash"/>
    <w:basedOn w:val="03opensquarebullet"/>
    <w:uiPriority w:val="7"/>
    <w:qFormat/>
    <w:rsid w:val="0088655A"/>
    <w:pPr>
      <w:numPr>
        <w:numId w:val="21"/>
      </w:numPr>
      <w:tabs>
        <w:tab w:val="clear" w:pos="924"/>
        <w:tab w:val="num" w:pos="360"/>
        <w:tab w:val="left" w:pos="1213"/>
      </w:tabs>
      <w:ind w:left="1208" w:hanging="284"/>
    </w:pPr>
  </w:style>
  <w:style w:type="paragraph" w:customStyle="1" w:styleId="Heading2Report">
    <w:name w:val="Heading 2 Report"/>
    <w:basedOn w:val="Heading2"/>
    <w:link w:val="Heading2ReportChar"/>
    <w:qFormat/>
    <w:rsid w:val="0088655A"/>
    <w:pPr>
      <w:keepLines/>
      <w:spacing w:before="480" w:after="0"/>
    </w:pPr>
    <w:rPr>
      <w:rFonts w:ascii="Calibri" w:hAnsi="Calibri"/>
      <w:i w:val="0"/>
      <w:color w:val="01653F"/>
      <w:sz w:val="32"/>
      <w:szCs w:val="24"/>
      <w:lang w:val="en-US"/>
    </w:rPr>
  </w:style>
  <w:style w:type="character" w:customStyle="1" w:styleId="Heading2ReportChar">
    <w:name w:val="Heading 2 Report Char"/>
    <w:basedOn w:val="DefaultParagraphFont"/>
    <w:link w:val="Heading2Report"/>
    <w:rsid w:val="0088655A"/>
    <w:rPr>
      <w:rFonts w:ascii="Calibri" w:hAnsi="Calibri" w:cs="Arial"/>
      <w:b/>
      <w:bCs/>
      <w:iCs/>
      <w:color w:val="01653F"/>
      <w:sz w:val="32"/>
      <w:szCs w:val="24"/>
      <w:lang w:val="en-US"/>
    </w:rPr>
  </w:style>
  <w:style w:type="paragraph" w:customStyle="1" w:styleId="05number1">
    <w:name w:val="05 number/1"/>
    <w:basedOn w:val="Normal"/>
    <w:uiPriority w:val="9"/>
    <w:qFormat/>
    <w:rsid w:val="0088655A"/>
    <w:pPr>
      <w:numPr>
        <w:numId w:val="22"/>
      </w:numPr>
      <w:spacing w:before="0" w:after="0" w:line="264" w:lineRule="auto"/>
      <w:ind w:left="357" w:hanging="357"/>
    </w:pPr>
    <w:rPr>
      <w:rFonts w:ascii="Times New Roman" w:hAnsi="Times New Roman"/>
      <w:sz w:val="24"/>
      <w:szCs w:val="20"/>
      <w:lang w:val="en-US" w:eastAsia="en-US"/>
    </w:rPr>
  </w:style>
  <w:style w:type="paragraph" w:customStyle="1" w:styleId="Itembulletlevel1">
    <w:name w:val="Item bullet level 1"/>
    <w:basedOn w:val="Normal"/>
    <w:link w:val="Itembulletlevel1Char"/>
    <w:uiPriority w:val="5"/>
    <w:qFormat/>
    <w:rsid w:val="0088655A"/>
    <w:pPr>
      <w:numPr>
        <w:numId w:val="27"/>
      </w:numPr>
      <w:spacing w:before="0" w:after="0" w:line="264" w:lineRule="auto"/>
    </w:pPr>
    <w:rPr>
      <w:rFonts w:ascii="Times New Roman" w:hAnsi="Times New Roman"/>
      <w:sz w:val="24"/>
      <w:szCs w:val="20"/>
      <w:lang w:val="en-US" w:eastAsia="en-US"/>
    </w:rPr>
  </w:style>
  <w:style w:type="paragraph" w:customStyle="1" w:styleId="07number3">
    <w:name w:val="07 number/3"/>
    <w:basedOn w:val="Normal"/>
    <w:uiPriority w:val="9"/>
    <w:qFormat/>
    <w:rsid w:val="0088655A"/>
    <w:pPr>
      <w:numPr>
        <w:numId w:val="23"/>
      </w:numPr>
      <w:spacing w:before="0" w:after="0" w:line="264" w:lineRule="auto"/>
      <w:ind w:left="925" w:hanging="284"/>
    </w:pPr>
    <w:rPr>
      <w:rFonts w:ascii="Times New Roman" w:hAnsi="Times New Roman"/>
      <w:sz w:val="24"/>
      <w:szCs w:val="20"/>
      <w:lang w:val="en-US" w:eastAsia="en-US"/>
    </w:rPr>
  </w:style>
  <w:style w:type="paragraph" w:customStyle="1" w:styleId="08letter4">
    <w:name w:val="08 letter/4"/>
    <w:basedOn w:val="Normal"/>
    <w:uiPriority w:val="10"/>
    <w:qFormat/>
    <w:rsid w:val="0088655A"/>
    <w:pPr>
      <w:numPr>
        <w:numId w:val="24"/>
      </w:numPr>
      <w:spacing w:before="0" w:after="0" w:line="264" w:lineRule="auto"/>
    </w:pPr>
    <w:rPr>
      <w:rFonts w:ascii="Times New Roman" w:hAnsi="Times New Roman"/>
      <w:sz w:val="24"/>
      <w:szCs w:val="20"/>
      <w:lang w:val="en-US" w:eastAsia="en-US"/>
    </w:rPr>
  </w:style>
  <w:style w:type="paragraph" w:customStyle="1" w:styleId="20major">
    <w:name w:val="20 major"/>
    <w:basedOn w:val="Normal"/>
    <w:next w:val="Normal"/>
    <w:uiPriority w:val="1"/>
    <w:rsid w:val="0088655A"/>
    <w:pPr>
      <w:keepNext/>
      <w:spacing w:before="540" w:after="120" w:line="264" w:lineRule="auto"/>
      <w:ind w:right="360"/>
      <w:outlineLvl w:val="1"/>
    </w:pPr>
    <w:rPr>
      <w:rFonts w:ascii="Times New Roman" w:hAnsi="Times New Roman"/>
      <w:b/>
      <w:caps/>
      <w:color w:val="002960"/>
      <w:sz w:val="24"/>
      <w:szCs w:val="20"/>
      <w:lang w:val="en-US" w:eastAsia="en-US"/>
    </w:rPr>
  </w:style>
  <w:style w:type="paragraph" w:customStyle="1" w:styleId="21minor">
    <w:name w:val="21 minor"/>
    <w:basedOn w:val="Normal"/>
    <w:next w:val="Normal"/>
    <w:uiPriority w:val="2"/>
    <w:rsid w:val="0088655A"/>
    <w:pPr>
      <w:keepNext/>
      <w:spacing w:before="420" w:after="120" w:line="264" w:lineRule="auto"/>
      <w:ind w:right="360"/>
      <w:outlineLvl w:val="2"/>
    </w:pPr>
    <w:rPr>
      <w:rFonts w:ascii="Times New Roman" w:hAnsi="Times New Roman"/>
      <w:b/>
      <w:color w:val="002960"/>
      <w:sz w:val="26"/>
      <w:szCs w:val="20"/>
      <w:lang w:val="en-US" w:eastAsia="en-US"/>
    </w:rPr>
  </w:style>
  <w:style w:type="paragraph" w:customStyle="1" w:styleId="Normal2">
    <w:name w:val="Normal 2"/>
    <w:basedOn w:val="Bulleted"/>
    <w:rsid w:val="0088655A"/>
    <w:pPr>
      <w:numPr>
        <w:numId w:val="0"/>
      </w:numPr>
    </w:pPr>
  </w:style>
  <w:style w:type="paragraph" w:customStyle="1" w:styleId="Boldhdg">
    <w:name w:val="Bold hdg"/>
    <w:basedOn w:val="Normal"/>
    <w:link w:val="BoldhdgChar"/>
    <w:uiPriority w:val="99"/>
    <w:qFormat/>
    <w:rsid w:val="0088655A"/>
    <w:pPr>
      <w:keepNext/>
      <w:spacing w:before="320" w:after="0" w:line="240" w:lineRule="auto"/>
    </w:pPr>
    <w:rPr>
      <w:rFonts w:ascii="Times New Roman" w:hAnsi="Times New Roman" w:cs="Arial"/>
      <w:b/>
      <w:sz w:val="24"/>
      <w:szCs w:val="22"/>
      <w:lang w:val="en-US" w:eastAsia="en-US"/>
    </w:rPr>
  </w:style>
  <w:style w:type="character" w:customStyle="1" w:styleId="BoldhdgChar">
    <w:name w:val="Bold hdg Char"/>
    <w:basedOn w:val="DefaultParagraphFont"/>
    <w:link w:val="Boldhdg"/>
    <w:uiPriority w:val="99"/>
    <w:rsid w:val="0088655A"/>
    <w:rPr>
      <w:rFonts w:cs="Arial"/>
      <w:b/>
      <w:sz w:val="24"/>
      <w:szCs w:val="22"/>
      <w:lang w:val="en-US" w:eastAsia="en-US"/>
    </w:rPr>
  </w:style>
  <w:style w:type="paragraph" w:customStyle="1" w:styleId="23threesquarebulletsbreak">
    <w:name w:val="23 three square bullets break"/>
    <w:basedOn w:val="Normal"/>
    <w:next w:val="Normal"/>
    <w:rsid w:val="0088655A"/>
    <w:pPr>
      <w:spacing w:before="600" w:after="480" w:line="264" w:lineRule="auto"/>
      <w:jc w:val="center"/>
    </w:pPr>
    <w:rPr>
      <w:rFonts w:ascii="Times New Roman" w:hAnsi="Times New Roman"/>
      <w:sz w:val="24"/>
      <w:szCs w:val="20"/>
      <w:lang w:val="de-DE" w:eastAsia="en-US"/>
    </w:rPr>
  </w:style>
  <w:style w:type="character" w:customStyle="1" w:styleId="Heading2Char">
    <w:name w:val="Heading 2 Char"/>
    <w:basedOn w:val="DefaultParagraphFont"/>
    <w:link w:val="Heading2"/>
    <w:uiPriority w:val="5"/>
    <w:rsid w:val="0088655A"/>
    <w:rPr>
      <w:rFonts w:ascii="Arial" w:hAnsi="Arial" w:cs="Arial"/>
      <w:b/>
      <w:bCs/>
      <w:i/>
      <w:iCs/>
      <w:sz w:val="22"/>
      <w:szCs w:val="28"/>
    </w:rPr>
  </w:style>
  <w:style w:type="character" w:customStyle="1" w:styleId="slug-pub-date">
    <w:name w:val="slug-pub-date"/>
    <w:basedOn w:val="DefaultParagraphFont"/>
    <w:rsid w:val="0088655A"/>
  </w:style>
  <w:style w:type="character" w:customStyle="1" w:styleId="slug-vol">
    <w:name w:val="slug-vol"/>
    <w:basedOn w:val="DefaultParagraphFont"/>
    <w:rsid w:val="0088655A"/>
  </w:style>
  <w:style w:type="character" w:customStyle="1" w:styleId="slug-issue">
    <w:name w:val="slug-issue"/>
    <w:basedOn w:val="DefaultParagraphFont"/>
    <w:rsid w:val="0088655A"/>
  </w:style>
  <w:style w:type="character" w:customStyle="1" w:styleId="slug-pages">
    <w:name w:val="slug-pages"/>
    <w:basedOn w:val="DefaultParagraphFont"/>
    <w:rsid w:val="0088655A"/>
  </w:style>
  <w:style w:type="paragraph" w:customStyle="1" w:styleId="NormalBulleted">
    <w:name w:val="Normal Bulleted"/>
    <w:basedOn w:val="ListContinue"/>
    <w:link w:val="NormalBulletedChar"/>
    <w:rsid w:val="0088655A"/>
    <w:pPr>
      <w:numPr>
        <w:numId w:val="25"/>
      </w:numPr>
    </w:pPr>
    <w:rPr>
      <w:rFonts w:ascii="Times New Roman" w:hAnsi="Times New Roman"/>
      <w:sz w:val="24"/>
    </w:rPr>
  </w:style>
  <w:style w:type="character" w:customStyle="1" w:styleId="NormalBulletedChar">
    <w:name w:val="Normal Bulleted Char"/>
    <w:basedOn w:val="DefaultParagraphFont"/>
    <w:link w:val="NormalBulleted"/>
    <w:rsid w:val="0088655A"/>
    <w:rPr>
      <w:sz w:val="24"/>
      <w:szCs w:val="24"/>
    </w:rPr>
  </w:style>
  <w:style w:type="paragraph" w:customStyle="1" w:styleId="AppendixStyle2">
    <w:name w:val="Appendix Style2"/>
    <w:basedOn w:val="Normal"/>
    <w:qFormat/>
    <w:rsid w:val="0088655A"/>
    <w:pPr>
      <w:keepNext/>
      <w:spacing w:before="0" w:after="0"/>
      <w:outlineLvl w:val="1"/>
    </w:pPr>
    <w:rPr>
      <w:rFonts w:ascii="Times New Roman" w:hAnsi="Times New Roman" w:cs="Arial"/>
      <w:b/>
      <w:bCs/>
      <w:iCs/>
      <w:sz w:val="26"/>
      <w:szCs w:val="22"/>
      <w:lang w:val="en-US" w:eastAsia="en-US"/>
    </w:rPr>
  </w:style>
  <w:style w:type="paragraph" w:styleId="BlockText">
    <w:name w:val="Block Text"/>
    <w:basedOn w:val="Normal"/>
    <w:uiPriority w:val="99"/>
    <w:unhideWhenUsed/>
    <w:rsid w:val="0088655A"/>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1152" w:right="1152"/>
    </w:pPr>
    <w:rPr>
      <w:rFonts w:ascii="Times New Roman" w:eastAsiaTheme="minorEastAsia" w:hAnsi="Times New Roman" w:cstheme="minorBidi"/>
      <w:i/>
      <w:iCs/>
      <w:color w:val="4F81BD" w:themeColor="accent1"/>
      <w:sz w:val="26"/>
      <w:szCs w:val="20"/>
      <w:lang w:val="en-US" w:eastAsia="en-US"/>
    </w:rPr>
  </w:style>
  <w:style w:type="paragraph" w:styleId="BodyText2">
    <w:name w:val="Body Text 2"/>
    <w:basedOn w:val="Normal"/>
    <w:link w:val="BodyText2Char"/>
    <w:uiPriority w:val="99"/>
    <w:unhideWhenUsed/>
    <w:rsid w:val="0088655A"/>
    <w:pPr>
      <w:spacing w:after="120" w:line="480" w:lineRule="auto"/>
    </w:pPr>
    <w:rPr>
      <w:rFonts w:ascii="Times New Roman" w:hAnsi="Times New Roman"/>
      <w:sz w:val="26"/>
      <w:szCs w:val="20"/>
      <w:lang w:val="en-US" w:eastAsia="en-US"/>
    </w:rPr>
  </w:style>
  <w:style w:type="character" w:customStyle="1" w:styleId="BodyText2Char">
    <w:name w:val="Body Text 2 Char"/>
    <w:basedOn w:val="DefaultParagraphFont"/>
    <w:link w:val="BodyText2"/>
    <w:uiPriority w:val="99"/>
    <w:rsid w:val="0088655A"/>
    <w:rPr>
      <w:sz w:val="26"/>
      <w:lang w:val="en-US" w:eastAsia="en-US"/>
    </w:rPr>
  </w:style>
  <w:style w:type="paragraph" w:styleId="BodyTextFirstIndent">
    <w:name w:val="Body Text First Indent"/>
    <w:basedOn w:val="BodyText"/>
    <w:link w:val="BodyTextFirstIndentChar"/>
    <w:uiPriority w:val="99"/>
    <w:unhideWhenUsed/>
    <w:rsid w:val="0088655A"/>
    <w:pPr>
      <w:spacing w:before="180" w:after="180"/>
      <w:ind w:firstLine="360"/>
    </w:pPr>
    <w:rPr>
      <w:rFonts w:cs="Times New Roman"/>
      <w:sz w:val="26"/>
      <w:lang w:val="en-US"/>
    </w:rPr>
  </w:style>
  <w:style w:type="character" w:customStyle="1" w:styleId="BodyTextFirstIndentChar">
    <w:name w:val="Body Text First Indent Char"/>
    <w:basedOn w:val="BodyTextChar"/>
    <w:link w:val="BodyTextFirstIndent"/>
    <w:uiPriority w:val="99"/>
    <w:rsid w:val="0088655A"/>
    <w:rPr>
      <w:rFonts w:cs="Arial"/>
      <w:sz w:val="26"/>
      <w:lang w:val="en-US"/>
    </w:rPr>
  </w:style>
  <w:style w:type="paragraph" w:styleId="BodyTextFirstIndent2">
    <w:name w:val="Body Text First Indent 2"/>
    <w:basedOn w:val="BodyTextIndent"/>
    <w:link w:val="BodyTextFirstIndent2Char"/>
    <w:uiPriority w:val="99"/>
    <w:unhideWhenUsed/>
    <w:rsid w:val="0088655A"/>
    <w:pPr>
      <w:spacing w:before="180" w:after="180"/>
      <w:ind w:left="360" w:firstLine="360"/>
    </w:pPr>
    <w:rPr>
      <w:rFonts w:cs="Times New Roman"/>
      <w:sz w:val="26"/>
      <w:lang w:val="en-US"/>
    </w:rPr>
  </w:style>
  <w:style w:type="character" w:customStyle="1" w:styleId="BodyTextFirstIndent2Char">
    <w:name w:val="Body Text First Indent 2 Char"/>
    <w:basedOn w:val="BodyTextIndentChar"/>
    <w:link w:val="BodyTextFirstIndent2"/>
    <w:uiPriority w:val="99"/>
    <w:rsid w:val="0088655A"/>
    <w:rPr>
      <w:rFonts w:cs="Arial"/>
      <w:sz w:val="26"/>
      <w:lang w:val="en-US"/>
    </w:rPr>
  </w:style>
  <w:style w:type="paragraph" w:styleId="BodyTextIndent3">
    <w:name w:val="Body Text Indent 3"/>
    <w:basedOn w:val="Normal"/>
    <w:link w:val="BodyTextIndent3Char"/>
    <w:uiPriority w:val="99"/>
    <w:unhideWhenUsed/>
    <w:rsid w:val="0088655A"/>
    <w:pPr>
      <w:spacing w:after="120" w:line="240" w:lineRule="auto"/>
      <w:ind w:left="360"/>
    </w:pPr>
    <w:rPr>
      <w:rFonts w:ascii="Times New Roman" w:hAnsi="Times New Roman"/>
      <w:sz w:val="16"/>
      <w:szCs w:val="16"/>
      <w:lang w:val="en-US" w:eastAsia="en-US"/>
    </w:rPr>
  </w:style>
  <w:style w:type="character" w:customStyle="1" w:styleId="BodyTextIndent3Char">
    <w:name w:val="Body Text Indent 3 Char"/>
    <w:basedOn w:val="DefaultParagraphFont"/>
    <w:link w:val="BodyTextIndent3"/>
    <w:uiPriority w:val="99"/>
    <w:rsid w:val="0088655A"/>
    <w:rPr>
      <w:sz w:val="16"/>
      <w:szCs w:val="16"/>
      <w:lang w:val="en-US" w:eastAsia="en-US"/>
    </w:rPr>
  </w:style>
  <w:style w:type="paragraph" w:styleId="Closing">
    <w:name w:val="Closing"/>
    <w:basedOn w:val="Normal"/>
    <w:link w:val="ClosingChar"/>
    <w:uiPriority w:val="99"/>
    <w:unhideWhenUsed/>
    <w:rsid w:val="0088655A"/>
    <w:pPr>
      <w:spacing w:after="0" w:line="240" w:lineRule="auto"/>
      <w:ind w:left="4320"/>
    </w:pPr>
    <w:rPr>
      <w:rFonts w:ascii="Times New Roman" w:hAnsi="Times New Roman"/>
      <w:sz w:val="26"/>
      <w:szCs w:val="20"/>
      <w:lang w:val="en-US" w:eastAsia="en-US"/>
    </w:rPr>
  </w:style>
  <w:style w:type="character" w:customStyle="1" w:styleId="ClosingChar">
    <w:name w:val="Closing Char"/>
    <w:basedOn w:val="DefaultParagraphFont"/>
    <w:link w:val="Closing"/>
    <w:uiPriority w:val="99"/>
    <w:rsid w:val="0088655A"/>
    <w:rPr>
      <w:sz w:val="26"/>
      <w:lang w:val="en-US" w:eastAsia="en-US"/>
    </w:rPr>
  </w:style>
  <w:style w:type="paragraph" w:styleId="Date">
    <w:name w:val="Date"/>
    <w:basedOn w:val="Normal"/>
    <w:next w:val="Normal"/>
    <w:link w:val="DateChar"/>
    <w:uiPriority w:val="99"/>
    <w:unhideWhenUsed/>
    <w:rsid w:val="0088655A"/>
    <w:pPr>
      <w:spacing w:after="0" w:line="240" w:lineRule="auto"/>
    </w:pPr>
    <w:rPr>
      <w:rFonts w:ascii="Times New Roman" w:hAnsi="Times New Roman"/>
      <w:sz w:val="26"/>
      <w:szCs w:val="20"/>
      <w:lang w:val="en-US" w:eastAsia="en-US"/>
    </w:rPr>
  </w:style>
  <w:style w:type="character" w:customStyle="1" w:styleId="DateChar">
    <w:name w:val="Date Char"/>
    <w:basedOn w:val="DefaultParagraphFont"/>
    <w:link w:val="Date"/>
    <w:uiPriority w:val="99"/>
    <w:rsid w:val="0088655A"/>
    <w:rPr>
      <w:sz w:val="26"/>
      <w:lang w:val="en-US" w:eastAsia="en-US"/>
    </w:rPr>
  </w:style>
  <w:style w:type="paragraph" w:styleId="E-mailSignature">
    <w:name w:val="E-mail Signature"/>
    <w:basedOn w:val="Normal"/>
    <w:link w:val="E-mailSignatureChar"/>
    <w:uiPriority w:val="99"/>
    <w:unhideWhenUsed/>
    <w:rsid w:val="0088655A"/>
    <w:pPr>
      <w:spacing w:after="0" w:line="240" w:lineRule="auto"/>
    </w:pPr>
    <w:rPr>
      <w:rFonts w:ascii="Times New Roman" w:hAnsi="Times New Roman"/>
      <w:sz w:val="26"/>
      <w:szCs w:val="20"/>
      <w:lang w:val="en-US" w:eastAsia="en-US"/>
    </w:rPr>
  </w:style>
  <w:style w:type="character" w:customStyle="1" w:styleId="E-mailSignatureChar">
    <w:name w:val="E-mail Signature Char"/>
    <w:basedOn w:val="DefaultParagraphFont"/>
    <w:link w:val="E-mailSignature"/>
    <w:uiPriority w:val="99"/>
    <w:rsid w:val="0088655A"/>
    <w:rPr>
      <w:sz w:val="26"/>
      <w:lang w:val="en-US" w:eastAsia="en-US"/>
    </w:rPr>
  </w:style>
  <w:style w:type="paragraph" w:styleId="EnvelopeAddress">
    <w:name w:val="envelope address"/>
    <w:basedOn w:val="Normal"/>
    <w:unhideWhenUsed/>
    <w:rsid w:val="0088655A"/>
    <w:pPr>
      <w:framePr w:w="7920" w:h="1980" w:hRule="exact" w:hSpace="180" w:wrap="auto" w:hAnchor="page" w:xAlign="center" w:yAlign="bottom"/>
      <w:spacing w:after="0" w:line="240" w:lineRule="auto"/>
      <w:ind w:left="2880"/>
    </w:pPr>
    <w:rPr>
      <w:rFonts w:ascii="Times New Roman" w:hAnsi="Times New Roman"/>
      <w:sz w:val="26"/>
      <w:szCs w:val="20"/>
      <w:lang w:val="en-US" w:eastAsia="en-US"/>
    </w:rPr>
  </w:style>
  <w:style w:type="paragraph" w:styleId="EnvelopeReturn">
    <w:name w:val="envelope return"/>
    <w:basedOn w:val="Normal"/>
    <w:unhideWhenUsed/>
    <w:rsid w:val="0088655A"/>
    <w:pPr>
      <w:spacing w:after="0" w:line="240" w:lineRule="auto"/>
    </w:pPr>
    <w:rPr>
      <w:rFonts w:ascii="Times New Roman" w:hAnsi="Times New Roman"/>
      <w:sz w:val="20"/>
      <w:szCs w:val="20"/>
      <w:lang w:val="en-US" w:eastAsia="en-US"/>
    </w:rPr>
  </w:style>
  <w:style w:type="character" w:customStyle="1" w:styleId="Heading4Char">
    <w:name w:val="Heading 4 Char"/>
    <w:basedOn w:val="DefaultParagraphFont"/>
    <w:link w:val="Heading4"/>
    <w:uiPriority w:val="9"/>
    <w:rsid w:val="0088655A"/>
    <w:rPr>
      <w:rFonts w:ascii="Arial" w:hAnsi="Arial"/>
      <w:bCs/>
      <w:sz w:val="28"/>
      <w:szCs w:val="28"/>
      <w:lang w:val="en-GB" w:eastAsia="en-US"/>
    </w:rPr>
  </w:style>
  <w:style w:type="character" w:customStyle="1" w:styleId="Heading5Char">
    <w:name w:val="Heading 5 Char"/>
    <w:basedOn w:val="DefaultParagraphFont"/>
    <w:link w:val="Heading5"/>
    <w:uiPriority w:val="9"/>
    <w:rsid w:val="0088655A"/>
    <w:rPr>
      <w:b/>
      <w:bCs/>
      <w:iCs/>
      <w:sz w:val="24"/>
      <w:szCs w:val="26"/>
      <w:lang w:val="en-GB" w:eastAsia="en-US"/>
    </w:rPr>
  </w:style>
  <w:style w:type="character" w:customStyle="1" w:styleId="Heading6Char">
    <w:name w:val="Heading 6 Char"/>
    <w:basedOn w:val="DefaultParagraphFont"/>
    <w:link w:val="Heading6"/>
    <w:uiPriority w:val="9"/>
    <w:rsid w:val="0088655A"/>
    <w:rPr>
      <w:b/>
      <w:bCs/>
      <w:i/>
      <w:sz w:val="24"/>
      <w:szCs w:val="22"/>
      <w:lang w:val="en-GB" w:eastAsia="en-US"/>
    </w:rPr>
  </w:style>
  <w:style w:type="character" w:styleId="HTMLAcronym">
    <w:name w:val="HTML Acronym"/>
    <w:basedOn w:val="DefaultParagraphFont"/>
    <w:uiPriority w:val="99"/>
    <w:unhideWhenUsed/>
    <w:rsid w:val="0088655A"/>
  </w:style>
  <w:style w:type="paragraph" w:styleId="HTMLAddress">
    <w:name w:val="HTML Address"/>
    <w:basedOn w:val="Normal"/>
    <w:link w:val="HTMLAddressChar"/>
    <w:uiPriority w:val="99"/>
    <w:unhideWhenUsed/>
    <w:rsid w:val="0088655A"/>
    <w:pPr>
      <w:spacing w:after="0" w:line="240" w:lineRule="auto"/>
    </w:pPr>
    <w:rPr>
      <w:rFonts w:ascii="Times New Roman" w:hAnsi="Times New Roman"/>
      <w:i/>
      <w:iCs/>
      <w:sz w:val="26"/>
      <w:szCs w:val="20"/>
      <w:lang w:val="en-US" w:eastAsia="en-US"/>
    </w:rPr>
  </w:style>
  <w:style w:type="character" w:customStyle="1" w:styleId="HTMLAddressChar">
    <w:name w:val="HTML Address Char"/>
    <w:basedOn w:val="DefaultParagraphFont"/>
    <w:link w:val="HTMLAddress"/>
    <w:uiPriority w:val="99"/>
    <w:rsid w:val="0088655A"/>
    <w:rPr>
      <w:i/>
      <w:iCs/>
      <w:sz w:val="26"/>
      <w:lang w:val="en-US" w:eastAsia="en-US"/>
    </w:rPr>
  </w:style>
  <w:style w:type="character" w:styleId="HTMLCite">
    <w:name w:val="HTML Cite"/>
    <w:basedOn w:val="DefaultParagraphFont"/>
    <w:uiPriority w:val="99"/>
    <w:unhideWhenUsed/>
    <w:rsid w:val="0088655A"/>
    <w:rPr>
      <w:i/>
      <w:iCs/>
    </w:rPr>
  </w:style>
  <w:style w:type="character" w:styleId="HTMLCode">
    <w:name w:val="HTML Code"/>
    <w:basedOn w:val="DefaultParagraphFont"/>
    <w:uiPriority w:val="99"/>
    <w:unhideWhenUsed/>
    <w:rsid w:val="0088655A"/>
    <w:rPr>
      <w:rFonts w:ascii="Consolas" w:hAnsi="Consolas"/>
      <w:sz w:val="20"/>
      <w:szCs w:val="20"/>
    </w:rPr>
  </w:style>
  <w:style w:type="character" w:styleId="HTMLDefinition">
    <w:name w:val="HTML Definition"/>
    <w:basedOn w:val="DefaultParagraphFont"/>
    <w:uiPriority w:val="99"/>
    <w:unhideWhenUsed/>
    <w:rsid w:val="0088655A"/>
    <w:rPr>
      <w:i/>
      <w:iCs/>
    </w:rPr>
  </w:style>
  <w:style w:type="character" w:styleId="HTMLKeyboard">
    <w:name w:val="HTML Keyboard"/>
    <w:basedOn w:val="DefaultParagraphFont"/>
    <w:uiPriority w:val="99"/>
    <w:unhideWhenUsed/>
    <w:rsid w:val="0088655A"/>
    <w:rPr>
      <w:rFonts w:ascii="Consolas" w:hAnsi="Consolas"/>
      <w:sz w:val="20"/>
      <w:szCs w:val="20"/>
    </w:rPr>
  </w:style>
  <w:style w:type="paragraph" w:styleId="HTMLPreformatted">
    <w:name w:val="HTML Preformatted"/>
    <w:basedOn w:val="Normal"/>
    <w:link w:val="HTMLPreformattedChar"/>
    <w:uiPriority w:val="99"/>
    <w:unhideWhenUsed/>
    <w:rsid w:val="0088655A"/>
    <w:pPr>
      <w:spacing w:after="0" w:line="240" w:lineRule="auto"/>
    </w:pPr>
    <w:rPr>
      <w:rFonts w:ascii="Consolas" w:hAnsi="Consolas"/>
      <w:sz w:val="20"/>
      <w:szCs w:val="20"/>
      <w:lang w:val="en-US" w:eastAsia="en-US"/>
    </w:rPr>
  </w:style>
  <w:style w:type="character" w:customStyle="1" w:styleId="HTMLPreformattedChar">
    <w:name w:val="HTML Preformatted Char"/>
    <w:basedOn w:val="DefaultParagraphFont"/>
    <w:link w:val="HTMLPreformatted"/>
    <w:uiPriority w:val="99"/>
    <w:rsid w:val="0088655A"/>
    <w:rPr>
      <w:rFonts w:ascii="Consolas" w:hAnsi="Consolas"/>
      <w:lang w:val="en-US" w:eastAsia="en-US"/>
    </w:rPr>
  </w:style>
  <w:style w:type="character" w:styleId="HTMLSample">
    <w:name w:val="HTML Sample"/>
    <w:basedOn w:val="DefaultParagraphFont"/>
    <w:uiPriority w:val="99"/>
    <w:unhideWhenUsed/>
    <w:rsid w:val="0088655A"/>
    <w:rPr>
      <w:rFonts w:ascii="Consolas" w:hAnsi="Consolas"/>
      <w:sz w:val="24"/>
      <w:szCs w:val="24"/>
    </w:rPr>
  </w:style>
  <w:style w:type="character" w:styleId="HTMLTypewriter">
    <w:name w:val="HTML Typewriter"/>
    <w:basedOn w:val="DefaultParagraphFont"/>
    <w:uiPriority w:val="99"/>
    <w:unhideWhenUsed/>
    <w:rsid w:val="0088655A"/>
    <w:rPr>
      <w:rFonts w:ascii="Consolas" w:hAnsi="Consolas"/>
      <w:sz w:val="20"/>
      <w:szCs w:val="20"/>
    </w:rPr>
  </w:style>
  <w:style w:type="character" w:styleId="HTMLVariable">
    <w:name w:val="HTML Variable"/>
    <w:basedOn w:val="DefaultParagraphFont"/>
    <w:uiPriority w:val="99"/>
    <w:unhideWhenUsed/>
    <w:rsid w:val="0088655A"/>
    <w:rPr>
      <w:i/>
      <w:iCs/>
    </w:rPr>
  </w:style>
  <w:style w:type="paragraph" w:styleId="Index1">
    <w:name w:val="index 1"/>
    <w:basedOn w:val="Normal"/>
    <w:next w:val="Normal"/>
    <w:autoRedefine/>
    <w:uiPriority w:val="99"/>
    <w:unhideWhenUsed/>
    <w:rsid w:val="0088655A"/>
    <w:pPr>
      <w:spacing w:after="0" w:line="240" w:lineRule="auto"/>
      <w:ind w:left="260" w:hanging="260"/>
    </w:pPr>
    <w:rPr>
      <w:rFonts w:ascii="Times New Roman" w:hAnsi="Times New Roman"/>
      <w:sz w:val="26"/>
      <w:szCs w:val="20"/>
      <w:lang w:val="en-US" w:eastAsia="en-US"/>
    </w:rPr>
  </w:style>
  <w:style w:type="paragraph" w:styleId="Index2">
    <w:name w:val="index 2"/>
    <w:basedOn w:val="Normal"/>
    <w:next w:val="Normal"/>
    <w:autoRedefine/>
    <w:uiPriority w:val="99"/>
    <w:unhideWhenUsed/>
    <w:rsid w:val="0088655A"/>
    <w:pPr>
      <w:spacing w:after="0" w:line="240" w:lineRule="auto"/>
      <w:ind w:left="520" w:hanging="260"/>
    </w:pPr>
    <w:rPr>
      <w:rFonts w:ascii="Times New Roman" w:hAnsi="Times New Roman"/>
      <w:sz w:val="26"/>
      <w:szCs w:val="20"/>
      <w:lang w:val="en-US" w:eastAsia="en-US"/>
    </w:rPr>
  </w:style>
  <w:style w:type="paragraph" w:styleId="Index3">
    <w:name w:val="index 3"/>
    <w:basedOn w:val="Normal"/>
    <w:next w:val="Normal"/>
    <w:autoRedefine/>
    <w:uiPriority w:val="99"/>
    <w:unhideWhenUsed/>
    <w:rsid w:val="0088655A"/>
    <w:pPr>
      <w:spacing w:after="0" w:line="240" w:lineRule="auto"/>
      <w:ind w:left="780" w:hanging="260"/>
    </w:pPr>
    <w:rPr>
      <w:rFonts w:ascii="Times New Roman" w:hAnsi="Times New Roman"/>
      <w:sz w:val="26"/>
      <w:szCs w:val="20"/>
      <w:lang w:val="en-US" w:eastAsia="en-US"/>
    </w:rPr>
  </w:style>
  <w:style w:type="paragraph" w:styleId="Index4">
    <w:name w:val="index 4"/>
    <w:basedOn w:val="Normal"/>
    <w:next w:val="Normal"/>
    <w:autoRedefine/>
    <w:uiPriority w:val="99"/>
    <w:unhideWhenUsed/>
    <w:rsid w:val="0088655A"/>
    <w:pPr>
      <w:spacing w:after="0" w:line="240" w:lineRule="auto"/>
      <w:ind w:left="1040" w:hanging="260"/>
    </w:pPr>
    <w:rPr>
      <w:rFonts w:ascii="Times New Roman" w:hAnsi="Times New Roman"/>
      <w:sz w:val="26"/>
      <w:szCs w:val="20"/>
      <w:lang w:val="en-US" w:eastAsia="en-US"/>
    </w:rPr>
  </w:style>
  <w:style w:type="paragraph" w:styleId="Index5">
    <w:name w:val="index 5"/>
    <w:basedOn w:val="Normal"/>
    <w:next w:val="Normal"/>
    <w:autoRedefine/>
    <w:uiPriority w:val="99"/>
    <w:unhideWhenUsed/>
    <w:rsid w:val="0088655A"/>
    <w:pPr>
      <w:spacing w:after="0" w:line="240" w:lineRule="auto"/>
      <w:ind w:left="1300" w:hanging="260"/>
    </w:pPr>
    <w:rPr>
      <w:rFonts w:ascii="Times New Roman" w:hAnsi="Times New Roman"/>
      <w:sz w:val="26"/>
      <w:szCs w:val="20"/>
      <w:lang w:val="en-US" w:eastAsia="en-US"/>
    </w:rPr>
  </w:style>
  <w:style w:type="paragraph" w:styleId="Index6">
    <w:name w:val="index 6"/>
    <w:basedOn w:val="Normal"/>
    <w:next w:val="Normal"/>
    <w:autoRedefine/>
    <w:uiPriority w:val="99"/>
    <w:unhideWhenUsed/>
    <w:rsid w:val="0088655A"/>
    <w:pPr>
      <w:spacing w:after="0" w:line="240" w:lineRule="auto"/>
      <w:ind w:left="1560" w:hanging="260"/>
    </w:pPr>
    <w:rPr>
      <w:rFonts w:ascii="Times New Roman" w:hAnsi="Times New Roman"/>
      <w:sz w:val="26"/>
      <w:szCs w:val="20"/>
      <w:lang w:val="en-US" w:eastAsia="en-US"/>
    </w:rPr>
  </w:style>
  <w:style w:type="paragraph" w:styleId="Index7">
    <w:name w:val="index 7"/>
    <w:basedOn w:val="Normal"/>
    <w:next w:val="Normal"/>
    <w:autoRedefine/>
    <w:uiPriority w:val="99"/>
    <w:unhideWhenUsed/>
    <w:rsid w:val="0088655A"/>
    <w:pPr>
      <w:spacing w:after="0" w:line="240" w:lineRule="auto"/>
      <w:ind w:left="1820" w:hanging="260"/>
    </w:pPr>
    <w:rPr>
      <w:rFonts w:ascii="Times New Roman" w:hAnsi="Times New Roman"/>
      <w:sz w:val="26"/>
      <w:szCs w:val="20"/>
      <w:lang w:val="en-US" w:eastAsia="en-US"/>
    </w:rPr>
  </w:style>
  <w:style w:type="paragraph" w:styleId="Index8">
    <w:name w:val="index 8"/>
    <w:basedOn w:val="Normal"/>
    <w:next w:val="Normal"/>
    <w:autoRedefine/>
    <w:uiPriority w:val="99"/>
    <w:unhideWhenUsed/>
    <w:rsid w:val="0088655A"/>
    <w:pPr>
      <w:spacing w:after="0" w:line="240" w:lineRule="auto"/>
      <w:ind w:left="2080" w:hanging="260"/>
    </w:pPr>
    <w:rPr>
      <w:rFonts w:ascii="Times New Roman" w:hAnsi="Times New Roman"/>
      <w:sz w:val="26"/>
      <w:szCs w:val="20"/>
      <w:lang w:val="en-US" w:eastAsia="en-US"/>
    </w:rPr>
  </w:style>
  <w:style w:type="paragraph" w:styleId="Index9">
    <w:name w:val="index 9"/>
    <w:basedOn w:val="Normal"/>
    <w:next w:val="Normal"/>
    <w:autoRedefine/>
    <w:uiPriority w:val="99"/>
    <w:unhideWhenUsed/>
    <w:rsid w:val="0088655A"/>
    <w:pPr>
      <w:spacing w:after="0" w:line="240" w:lineRule="auto"/>
      <w:ind w:left="2340" w:hanging="260"/>
    </w:pPr>
    <w:rPr>
      <w:rFonts w:ascii="Times New Roman" w:hAnsi="Times New Roman"/>
      <w:sz w:val="26"/>
      <w:szCs w:val="20"/>
      <w:lang w:val="en-US" w:eastAsia="en-US"/>
    </w:rPr>
  </w:style>
  <w:style w:type="paragraph" w:styleId="IndexHeading">
    <w:name w:val="index heading"/>
    <w:basedOn w:val="Normal"/>
    <w:next w:val="Index1"/>
    <w:uiPriority w:val="99"/>
    <w:unhideWhenUsed/>
    <w:rsid w:val="0088655A"/>
    <w:pPr>
      <w:spacing w:after="0" w:line="240" w:lineRule="auto"/>
    </w:pPr>
    <w:rPr>
      <w:rFonts w:asciiTheme="majorHAnsi" w:eastAsiaTheme="majorEastAsia" w:hAnsiTheme="majorHAnsi" w:cstheme="majorBidi"/>
      <w:b/>
      <w:bCs/>
      <w:sz w:val="26"/>
      <w:szCs w:val="20"/>
      <w:lang w:val="en-US" w:eastAsia="en-US"/>
    </w:rPr>
  </w:style>
  <w:style w:type="character" w:styleId="LineNumber">
    <w:name w:val="line number"/>
    <w:basedOn w:val="DefaultParagraphFont"/>
    <w:unhideWhenUsed/>
    <w:rsid w:val="0088655A"/>
  </w:style>
  <w:style w:type="paragraph" w:styleId="List">
    <w:name w:val="List"/>
    <w:basedOn w:val="Normal"/>
    <w:uiPriority w:val="99"/>
    <w:unhideWhenUsed/>
    <w:rsid w:val="0088655A"/>
    <w:pPr>
      <w:spacing w:after="0" w:line="240" w:lineRule="auto"/>
      <w:ind w:left="360" w:hanging="360"/>
      <w:contextualSpacing/>
    </w:pPr>
    <w:rPr>
      <w:rFonts w:ascii="Times New Roman" w:hAnsi="Times New Roman"/>
      <w:sz w:val="26"/>
      <w:szCs w:val="20"/>
      <w:lang w:val="en-US" w:eastAsia="en-US"/>
    </w:rPr>
  </w:style>
  <w:style w:type="paragraph" w:styleId="List2">
    <w:name w:val="List 2"/>
    <w:basedOn w:val="Normal"/>
    <w:uiPriority w:val="99"/>
    <w:unhideWhenUsed/>
    <w:rsid w:val="0088655A"/>
    <w:pPr>
      <w:spacing w:after="0" w:line="240" w:lineRule="auto"/>
      <w:ind w:left="720" w:hanging="360"/>
      <w:contextualSpacing/>
    </w:pPr>
    <w:rPr>
      <w:rFonts w:ascii="Times New Roman" w:hAnsi="Times New Roman"/>
      <w:sz w:val="26"/>
      <w:szCs w:val="20"/>
      <w:lang w:val="en-US" w:eastAsia="en-US"/>
    </w:rPr>
  </w:style>
  <w:style w:type="paragraph" w:styleId="List3">
    <w:name w:val="List 3"/>
    <w:basedOn w:val="Normal"/>
    <w:uiPriority w:val="99"/>
    <w:unhideWhenUsed/>
    <w:rsid w:val="0088655A"/>
    <w:pPr>
      <w:spacing w:after="0" w:line="240" w:lineRule="auto"/>
      <w:ind w:left="1080" w:hanging="360"/>
      <w:contextualSpacing/>
    </w:pPr>
    <w:rPr>
      <w:rFonts w:ascii="Times New Roman" w:hAnsi="Times New Roman"/>
      <w:sz w:val="26"/>
      <w:szCs w:val="20"/>
      <w:lang w:val="en-US" w:eastAsia="en-US"/>
    </w:rPr>
  </w:style>
  <w:style w:type="paragraph" w:styleId="List4">
    <w:name w:val="List 4"/>
    <w:basedOn w:val="Normal"/>
    <w:uiPriority w:val="99"/>
    <w:unhideWhenUsed/>
    <w:rsid w:val="0088655A"/>
    <w:pPr>
      <w:spacing w:after="0" w:line="240" w:lineRule="auto"/>
      <w:ind w:left="1440" w:hanging="360"/>
      <w:contextualSpacing/>
    </w:pPr>
    <w:rPr>
      <w:rFonts w:ascii="Times New Roman" w:hAnsi="Times New Roman"/>
      <w:sz w:val="26"/>
      <w:szCs w:val="20"/>
      <w:lang w:val="en-US" w:eastAsia="en-US"/>
    </w:rPr>
  </w:style>
  <w:style w:type="paragraph" w:styleId="List5">
    <w:name w:val="List 5"/>
    <w:basedOn w:val="Normal"/>
    <w:uiPriority w:val="99"/>
    <w:unhideWhenUsed/>
    <w:rsid w:val="0088655A"/>
    <w:pPr>
      <w:spacing w:after="0" w:line="240" w:lineRule="auto"/>
      <w:ind w:left="1800" w:hanging="360"/>
      <w:contextualSpacing/>
    </w:pPr>
    <w:rPr>
      <w:rFonts w:ascii="Times New Roman" w:hAnsi="Times New Roman"/>
      <w:sz w:val="26"/>
      <w:szCs w:val="20"/>
      <w:lang w:val="en-US" w:eastAsia="en-US"/>
    </w:rPr>
  </w:style>
  <w:style w:type="paragraph" w:styleId="ListBullet">
    <w:name w:val="List Bullet"/>
    <w:basedOn w:val="Normal"/>
    <w:uiPriority w:val="99"/>
    <w:unhideWhenUsed/>
    <w:rsid w:val="0088655A"/>
    <w:pPr>
      <w:tabs>
        <w:tab w:val="num" w:pos="360"/>
      </w:tabs>
      <w:spacing w:after="0" w:line="240" w:lineRule="auto"/>
      <w:ind w:left="360" w:hanging="360"/>
      <w:contextualSpacing/>
    </w:pPr>
    <w:rPr>
      <w:rFonts w:ascii="Times New Roman" w:hAnsi="Times New Roman"/>
      <w:sz w:val="26"/>
      <w:szCs w:val="20"/>
      <w:lang w:val="en-US" w:eastAsia="en-US"/>
    </w:rPr>
  </w:style>
  <w:style w:type="paragraph" w:styleId="ListBullet2">
    <w:name w:val="List Bullet 2"/>
    <w:basedOn w:val="Normal"/>
    <w:uiPriority w:val="99"/>
    <w:unhideWhenUsed/>
    <w:rsid w:val="0088655A"/>
    <w:pPr>
      <w:tabs>
        <w:tab w:val="num" w:pos="720"/>
      </w:tabs>
      <w:spacing w:after="0" w:line="240" w:lineRule="auto"/>
      <w:ind w:left="720" w:hanging="360"/>
      <w:contextualSpacing/>
    </w:pPr>
    <w:rPr>
      <w:rFonts w:ascii="Times New Roman" w:hAnsi="Times New Roman"/>
      <w:sz w:val="26"/>
      <w:szCs w:val="20"/>
      <w:lang w:val="en-US" w:eastAsia="en-US"/>
    </w:rPr>
  </w:style>
  <w:style w:type="paragraph" w:styleId="ListBullet3">
    <w:name w:val="List Bullet 3"/>
    <w:basedOn w:val="Normal"/>
    <w:uiPriority w:val="99"/>
    <w:unhideWhenUsed/>
    <w:rsid w:val="0088655A"/>
    <w:pPr>
      <w:tabs>
        <w:tab w:val="num" w:pos="1080"/>
      </w:tabs>
      <w:spacing w:after="0" w:line="240" w:lineRule="auto"/>
      <w:ind w:left="1080" w:hanging="360"/>
      <w:contextualSpacing/>
    </w:pPr>
    <w:rPr>
      <w:rFonts w:ascii="Times New Roman" w:hAnsi="Times New Roman"/>
      <w:sz w:val="26"/>
      <w:szCs w:val="20"/>
      <w:lang w:val="en-US" w:eastAsia="en-US"/>
    </w:rPr>
  </w:style>
  <w:style w:type="paragraph" w:styleId="ListBullet4">
    <w:name w:val="List Bullet 4"/>
    <w:basedOn w:val="Normal"/>
    <w:uiPriority w:val="99"/>
    <w:unhideWhenUsed/>
    <w:rsid w:val="0088655A"/>
    <w:pPr>
      <w:tabs>
        <w:tab w:val="num" w:pos="1440"/>
      </w:tabs>
      <w:spacing w:after="0" w:line="240" w:lineRule="auto"/>
      <w:ind w:left="1440" w:hanging="360"/>
      <w:contextualSpacing/>
    </w:pPr>
    <w:rPr>
      <w:rFonts w:ascii="Times New Roman" w:hAnsi="Times New Roman"/>
      <w:sz w:val="26"/>
      <w:szCs w:val="20"/>
      <w:lang w:val="en-US" w:eastAsia="en-US"/>
    </w:rPr>
  </w:style>
  <w:style w:type="paragraph" w:styleId="ListBullet5">
    <w:name w:val="List Bullet 5"/>
    <w:basedOn w:val="Normal"/>
    <w:uiPriority w:val="99"/>
    <w:unhideWhenUsed/>
    <w:rsid w:val="0088655A"/>
    <w:pPr>
      <w:tabs>
        <w:tab w:val="num" w:pos="1800"/>
      </w:tabs>
      <w:spacing w:after="0" w:line="240" w:lineRule="auto"/>
      <w:ind w:left="1800" w:hanging="360"/>
      <w:contextualSpacing/>
    </w:pPr>
    <w:rPr>
      <w:rFonts w:ascii="Times New Roman" w:hAnsi="Times New Roman"/>
      <w:sz w:val="26"/>
      <w:szCs w:val="20"/>
      <w:lang w:val="en-US" w:eastAsia="en-US"/>
    </w:rPr>
  </w:style>
  <w:style w:type="paragraph" w:styleId="ListContinue2">
    <w:name w:val="List Continue 2"/>
    <w:basedOn w:val="Normal"/>
    <w:uiPriority w:val="99"/>
    <w:unhideWhenUsed/>
    <w:rsid w:val="0088655A"/>
    <w:pPr>
      <w:spacing w:after="120" w:line="240" w:lineRule="auto"/>
      <w:ind w:left="720"/>
      <w:contextualSpacing/>
    </w:pPr>
    <w:rPr>
      <w:rFonts w:ascii="Times New Roman" w:hAnsi="Times New Roman"/>
      <w:sz w:val="26"/>
      <w:szCs w:val="20"/>
      <w:lang w:val="en-US" w:eastAsia="en-US"/>
    </w:rPr>
  </w:style>
  <w:style w:type="paragraph" w:styleId="ListContinue3">
    <w:name w:val="List Continue 3"/>
    <w:basedOn w:val="Normal"/>
    <w:uiPriority w:val="99"/>
    <w:unhideWhenUsed/>
    <w:rsid w:val="0088655A"/>
    <w:pPr>
      <w:spacing w:after="120" w:line="240" w:lineRule="auto"/>
      <w:ind w:left="1080"/>
      <w:contextualSpacing/>
    </w:pPr>
    <w:rPr>
      <w:rFonts w:ascii="Times New Roman" w:hAnsi="Times New Roman"/>
      <w:sz w:val="26"/>
      <w:szCs w:val="20"/>
      <w:lang w:val="en-US" w:eastAsia="en-US"/>
    </w:rPr>
  </w:style>
  <w:style w:type="paragraph" w:styleId="ListContinue4">
    <w:name w:val="List Continue 4"/>
    <w:basedOn w:val="Normal"/>
    <w:uiPriority w:val="99"/>
    <w:unhideWhenUsed/>
    <w:rsid w:val="0088655A"/>
    <w:pPr>
      <w:spacing w:after="120" w:line="240" w:lineRule="auto"/>
      <w:ind w:left="1440"/>
      <w:contextualSpacing/>
    </w:pPr>
    <w:rPr>
      <w:rFonts w:ascii="Times New Roman" w:hAnsi="Times New Roman"/>
      <w:sz w:val="26"/>
      <w:szCs w:val="20"/>
      <w:lang w:val="en-US" w:eastAsia="en-US"/>
    </w:rPr>
  </w:style>
  <w:style w:type="paragraph" w:styleId="ListContinue5">
    <w:name w:val="List Continue 5"/>
    <w:basedOn w:val="Normal"/>
    <w:uiPriority w:val="99"/>
    <w:unhideWhenUsed/>
    <w:rsid w:val="0088655A"/>
    <w:pPr>
      <w:spacing w:after="120" w:line="240" w:lineRule="auto"/>
      <w:ind w:left="1800"/>
      <w:contextualSpacing/>
    </w:pPr>
    <w:rPr>
      <w:rFonts w:ascii="Times New Roman" w:hAnsi="Times New Roman"/>
      <w:sz w:val="26"/>
      <w:szCs w:val="20"/>
      <w:lang w:val="en-US" w:eastAsia="en-US"/>
    </w:rPr>
  </w:style>
  <w:style w:type="paragraph" w:styleId="ListNumber">
    <w:name w:val="List Number"/>
    <w:basedOn w:val="Normal"/>
    <w:uiPriority w:val="99"/>
    <w:unhideWhenUsed/>
    <w:rsid w:val="0088655A"/>
    <w:pPr>
      <w:tabs>
        <w:tab w:val="num" w:pos="360"/>
      </w:tabs>
      <w:spacing w:after="0" w:line="240" w:lineRule="auto"/>
      <w:ind w:left="360" w:hanging="360"/>
      <w:contextualSpacing/>
    </w:pPr>
    <w:rPr>
      <w:rFonts w:ascii="Times New Roman" w:hAnsi="Times New Roman"/>
      <w:sz w:val="26"/>
      <w:szCs w:val="20"/>
      <w:lang w:val="en-US" w:eastAsia="en-US"/>
    </w:rPr>
  </w:style>
  <w:style w:type="paragraph" w:styleId="ListNumber2">
    <w:name w:val="List Number 2"/>
    <w:basedOn w:val="Normal"/>
    <w:uiPriority w:val="99"/>
    <w:unhideWhenUsed/>
    <w:rsid w:val="0088655A"/>
    <w:pPr>
      <w:tabs>
        <w:tab w:val="num" w:pos="720"/>
      </w:tabs>
      <w:spacing w:after="0" w:line="240" w:lineRule="auto"/>
      <w:ind w:left="720" w:hanging="360"/>
      <w:contextualSpacing/>
    </w:pPr>
    <w:rPr>
      <w:rFonts w:ascii="Times New Roman" w:hAnsi="Times New Roman"/>
      <w:sz w:val="26"/>
      <w:szCs w:val="20"/>
      <w:lang w:val="en-US" w:eastAsia="en-US"/>
    </w:rPr>
  </w:style>
  <w:style w:type="paragraph" w:styleId="ListNumber3">
    <w:name w:val="List Number 3"/>
    <w:basedOn w:val="Normal"/>
    <w:uiPriority w:val="99"/>
    <w:unhideWhenUsed/>
    <w:rsid w:val="0088655A"/>
    <w:pPr>
      <w:tabs>
        <w:tab w:val="num" w:pos="1080"/>
      </w:tabs>
      <w:spacing w:after="0" w:line="240" w:lineRule="auto"/>
      <w:ind w:left="1080" w:hanging="360"/>
      <w:contextualSpacing/>
    </w:pPr>
    <w:rPr>
      <w:rFonts w:ascii="Times New Roman" w:hAnsi="Times New Roman"/>
      <w:sz w:val="26"/>
      <w:szCs w:val="20"/>
      <w:lang w:val="en-US" w:eastAsia="en-US"/>
    </w:rPr>
  </w:style>
  <w:style w:type="paragraph" w:styleId="ListNumber4">
    <w:name w:val="List Number 4"/>
    <w:basedOn w:val="Normal"/>
    <w:uiPriority w:val="99"/>
    <w:unhideWhenUsed/>
    <w:rsid w:val="0088655A"/>
    <w:pPr>
      <w:tabs>
        <w:tab w:val="num" w:pos="1440"/>
      </w:tabs>
      <w:spacing w:after="0" w:line="240" w:lineRule="auto"/>
      <w:ind w:left="1440" w:hanging="360"/>
      <w:contextualSpacing/>
    </w:pPr>
    <w:rPr>
      <w:rFonts w:ascii="Times New Roman" w:hAnsi="Times New Roman"/>
      <w:sz w:val="26"/>
      <w:szCs w:val="20"/>
      <w:lang w:val="en-US" w:eastAsia="en-US"/>
    </w:rPr>
  </w:style>
  <w:style w:type="paragraph" w:styleId="ListNumber5">
    <w:name w:val="List Number 5"/>
    <w:basedOn w:val="Normal"/>
    <w:uiPriority w:val="99"/>
    <w:unhideWhenUsed/>
    <w:rsid w:val="0088655A"/>
    <w:pPr>
      <w:tabs>
        <w:tab w:val="num" w:pos="1800"/>
      </w:tabs>
      <w:spacing w:after="0" w:line="240" w:lineRule="auto"/>
      <w:ind w:left="1800" w:hanging="360"/>
      <w:contextualSpacing/>
    </w:pPr>
    <w:rPr>
      <w:rFonts w:ascii="Times New Roman" w:hAnsi="Times New Roman"/>
      <w:sz w:val="26"/>
      <w:szCs w:val="20"/>
      <w:lang w:val="en-US" w:eastAsia="en-US"/>
    </w:rPr>
  </w:style>
  <w:style w:type="paragraph" w:styleId="MacroText">
    <w:name w:val="macro"/>
    <w:link w:val="MacroTextChar"/>
    <w:rsid w:val="0088655A"/>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88655A"/>
    <w:rPr>
      <w:rFonts w:ascii="Arial" w:hAnsi="Arial"/>
      <w:lang w:val="en-US" w:eastAsia="en-US"/>
    </w:rPr>
  </w:style>
  <w:style w:type="paragraph" w:styleId="MessageHeader">
    <w:name w:val="Message Header"/>
    <w:basedOn w:val="Normal"/>
    <w:link w:val="MessageHeaderChar"/>
    <w:unhideWhenUsed/>
    <w:rsid w:val="008865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 w:val="24"/>
      <w:lang w:val="en-US" w:eastAsia="en-US"/>
    </w:rPr>
  </w:style>
  <w:style w:type="character" w:customStyle="1" w:styleId="MessageHeaderChar">
    <w:name w:val="Message Header Char"/>
    <w:basedOn w:val="DefaultParagraphFont"/>
    <w:link w:val="MessageHeader"/>
    <w:rsid w:val="0088655A"/>
    <w:rPr>
      <w:rFonts w:ascii="Arial" w:hAnsi="Arial" w:cs="Arial"/>
      <w:sz w:val="24"/>
      <w:szCs w:val="24"/>
      <w:shd w:val="pct20" w:color="auto" w:fill="auto"/>
      <w:lang w:val="en-US" w:eastAsia="en-US"/>
    </w:rPr>
  </w:style>
  <w:style w:type="paragraph" w:styleId="NormalIndent">
    <w:name w:val="Normal Indent"/>
    <w:basedOn w:val="Normal"/>
    <w:uiPriority w:val="99"/>
    <w:unhideWhenUsed/>
    <w:rsid w:val="0088655A"/>
    <w:pPr>
      <w:spacing w:after="0" w:line="240" w:lineRule="auto"/>
      <w:ind w:left="720"/>
    </w:pPr>
    <w:rPr>
      <w:rFonts w:ascii="Times New Roman" w:hAnsi="Times New Roman"/>
      <w:sz w:val="26"/>
      <w:szCs w:val="20"/>
      <w:lang w:val="en-US" w:eastAsia="en-US"/>
    </w:rPr>
  </w:style>
  <w:style w:type="paragraph" w:styleId="NoteHeading">
    <w:name w:val="Note Heading"/>
    <w:basedOn w:val="Normal"/>
    <w:next w:val="Normal"/>
    <w:link w:val="NoteHeadingChar"/>
    <w:uiPriority w:val="99"/>
    <w:unhideWhenUsed/>
    <w:rsid w:val="0088655A"/>
    <w:pPr>
      <w:spacing w:after="0" w:line="240" w:lineRule="auto"/>
    </w:pPr>
    <w:rPr>
      <w:rFonts w:ascii="Times New Roman" w:hAnsi="Times New Roman"/>
      <w:sz w:val="26"/>
      <w:szCs w:val="20"/>
      <w:lang w:val="en-US" w:eastAsia="en-US"/>
    </w:rPr>
  </w:style>
  <w:style w:type="character" w:customStyle="1" w:styleId="NoteHeadingChar">
    <w:name w:val="Note Heading Char"/>
    <w:basedOn w:val="DefaultParagraphFont"/>
    <w:link w:val="NoteHeading"/>
    <w:uiPriority w:val="99"/>
    <w:rsid w:val="0088655A"/>
    <w:rPr>
      <w:sz w:val="26"/>
      <w:lang w:val="en-US" w:eastAsia="en-US"/>
    </w:rPr>
  </w:style>
  <w:style w:type="character" w:styleId="PlaceholderText">
    <w:name w:val="Placeholder Text"/>
    <w:basedOn w:val="DefaultParagraphFont"/>
    <w:uiPriority w:val="99"/>
    <w:semiHidden/>
    <w:rsid w:val="0088655A"/>
    <w:rPr>
      <w:color w:val="808080"/>
    </w:rPr>
  </w:style>
  <w:style w:type="paragraph" w:styleId="PlainText">
    <w:name w:val="Plain Text"/>
    <w:basedOn w:val="Normal"/>
    <w:link w:val="PlainTextChar"/>
    <w:uiPriority w:val="99"/>
    <w:unhideWhenUsed/>
    <w:rsid w:val="0088655A"/>
    <w:pPr>
      <w:spacing w:after="0" w:line="240" w:lineRule="auto"/>
    </w:pPr>
    <w:rPr>
      <w:rFonts w:ascii="Consolas" w:hAnsi="Consolas"/>
      <w:sz w:val="21"/>
      <w:szCs w:val="21"/>
      <w:lang w:val="en-US" w:eastAsia="en-US"/>
    </w:rPr>
  </w:style>
  <w:style w:type="character" w:customStyle="1" w:styleId="PlainTextChar">
    <w:name w:val="Plain Text Char"/>
    <w:basedOn w:val="DefaultParagraphFont"/>
    <w:link w:val="PlainText"/>
    <w:uiPriority w:val="99"/>
    <w:rsid w:val="0088655A"/>
    <w:rPr>
      <w:rFonts w:ascii="Consolas" w:hAnsi="Consolas"/>
      <w:sz w:val="21"/>
      <w:szCs w:val="21"/>
      <w:lang w:val="en-US" w:eastAsia="en-US"/>
    </w:rPr>
  </w:style>
  <w:style w:type="paragraph" w:styleId="Salutation">
    <w:name w:val="Salutation"/>
    <w:basedOn w:val="Normal"/>
    <w:next w:val="Normal"/>
    <w:link w:val="SalutationChar"/>
    <w:uiPriority w:val="99"/>
    <w:unhideWhenUsed/>
    <w:rsid w:val="0088655A"/>
    <w:pPr>
      <w:spacing w:after="0" w:line="240" w:lineRule="auto"/>
    </w:pPr>
    <w:rPr>
      <w:rFonts w:ascii="Times New Roman" w:hAnsi="Times New Roman"/>
      <w:sz w:val="26"/>
      <w:szCs w:val="20"/>
      <w:lang w:val="en-US" w:eastAsia="en-US"/>
    </w:rPr>
  </w:style>
  <w:style w:type="character" w:customStyle="1" w:styleId="SalutationChar">
    <w:name w:val="Salutation Char"/>
    <w:basedOn w:val="DefaultParagraphFont"/>
    <w:link w:val="Salutation"/>
    <w:uiPriority w:val="99"/>
    <w:rsid w:val="0088655A"/>
    <w:rPr>
      <w:sz w:val="26"/>
      <w:lang w:val="en-US" w:eastAsia="en-US"/>
    </w:rPr>
  </w:style>
  <w:style w:type="paragraph" w:styleId="Signature">
    <w:name w:val="Signature"/>
    <w:basedOn w:val="Normal"/>
    <w:link w:val="SignatureChar"/>
    <w:uiPriority w:val="99"/>
    <w:unhideWhenUsed/>
    <w:rsid w:val="0088655A"/>
    <w:pPr>
      <w:spacing w:after="0" w:line="240" w:lineRule="auto"/>
      <w:ind w:left="4320"/>
    </w:pPr>
    <w:rPr>
      <w:rFonts w:ascii="Times New Roman" w:hAnsi="Times New Roman"/>
      <w:sz w:val="26"/>
      <w:szCs w:val="20"/>
      <w:lang w:val="en-US" w:eastAsia="en-US"/>
    </w:rPr>
  </w:style>
  <w:style w:type="character" w:customStyle="1" w:styleId="SignatureChar">
    <w:name w:val="Signature Char"/>
    <w:basedOn w:val="DefaultParagraphFont"/>
    <w:link w:val="Signature"/>
    <w:uiPriority w:val="99"/>
    <w:rsid w:val="0088655A"/>
    <w:rPr>
      <w:sz w:val="26"/>
      <w:lang w:val="en-US" w:eastAsia="en-US"/>
    </w:rPr>
  </w:style>
  <w:style w:type="paragraph" w:styleId="TableofAuthorities">
    <w:name w:val="table of authorities"/>
    <w:basedOn w:val="Normal"/>
    <w:next w:val="Normal"/>
    <w:uiPriority w:val="99"/>
    <w:unhideWhenUsed/>
    <w:rsid w:val="0088655A"/>
    <w:pPr>
      <w:spacing w:after="0" w:line="240" w:lineRule="auto"/>
      <w:ind w:left="260" w:hanging="260"/>
    </w:pPr>
    <w:rPr>
      <w:rFonts w:ascii="Times New Roman" w:hAnsi="Times New Roman"/>
      <w:sz w:val="26"/>
      <w:szCs w:val="20"/>
      <w:lang w:val="en-US" w:eastAsia="en-US"/>
    </w:rPr>
  </w:style>
  <w:style w:type="paragraph" w:styleId="TOAHeading">
    <w:name w:val="toa heading"/>
    <w:basedOn w:val="Normal"/>
    <w:next w:val="Normal"/>
    <w:uiPriority w:val="99"/>
    <w:unhideWhenUsed/>
    <w:rsid w:val="0088655A"/>
    <w:pPr>
      <w:spacing w:before="0" w:after="0" w:line="240" w:lineRule="auto"/>
    </w:pPr>
    <w:rPr>
      <w:rFonts w:asciiTheme="majorHAnsi" w:eastAsiaTheme="majorEastAsia" w:hAnsiTheme="majorHAnsi" w:cstheme="majorBidi"/>
      <w:b/>
      <w:bCs/>
      <w:sz w:val="24"/>
      <w:lang w:val="en-US" w:eastAsia="en-US"/>
    </w:rPr>
  </w:style>
  <w:style w:type="paragraph" w:customStyle="1" w:styleId="10tablenormal">
    <w:name w:val="10 table normal"/>
    <w:basedOn w:val="Normal"/>
    <w:rsid w:val="0088655A"/>
    <w:pPr>
      <w:spacing w:before="0" w:after="0" w:line="240" w:lineRule="auto"/>
      <w:ind w:right="142"/>
    </w:pPr>
    <w:rPr>
      <w:rFonts w:ascii="Times New Roman" w:hAnsi="Times New Roman"/>
      <w:sz w:val="26"/>
      <w:szCs w:val="20"/>
      <w:lang w:val="en-US" w:eastAsia="en-US"/>
    </w:rPr>
  </w:style>
  <w:style w:type="paragraph" w:customStyle="1" w:styleId="15tableheading">
    <w:name w:val="15 table heading"/>
    <w:basedOn w:val="10tablenormal"/>
    <w:next w:val="10tablenormal"/>
    <w:rsid w:val="0088655A"/>
    <w:rPr>
      <w:b/>
    </w:rPr>
  </w:style>
  <w:style w:type="paragraph" w:customStyle="1" w:styleId="22numberedparagraph">
    <w:name w:val="22 numbered paragraph"/>
    <w:basedOn w:val="Normal"/>
    <w:next w:val="Normal"/>
    <w:link w:val="22numberedparagraphChar"/>
    <w:uiPriority w:val="11"/>
    <w:rsid w:val="0088655A"/>
    <w:pPr>
      <w:spacing w:after="0" w:line="240" w:lineRule="auto"/>
      <w:outlineLvl w:val="3"/>
    </w:pPr>
    <w:rPr>
      <w:rFonts w:ascii="Arial" w:hAnsi="Arial"/>
      <w:b/>
      <w:sz w:val="24"/>
      <w:szCs w:val="20"/>
      <w:lang w:val="en-US" w:eastAsia="en-US"/>
    </w:rPr>
  </w:style>
  <w:style w:type="paragraph" w:customStyle="1" w:styleId="24enddate">
    <w:name w:val="24 end date"/>
    <w:basedOn w:val="Normal"/>
    <w:next w:val="Normal"/>
    <w:rsid w:val="0088655A"/>
    <w:pPr>
      <w:pBdr>
        <w:top w:val="single" w:sz="4" w:space="6" w:color="auto"/>
      </w:pBdr>
      <w:spacing w:before="300" w:after="0" w:line="240" w:lineRule="auto"/>
    </w:pPr>
    <w:rPr>
      <w:rFonts w:ascii="Arial" w:hAnsi="Arial"/>
      <w:sz w:val="20"/>
      <w:szCs w:val="20"/>
      <w:lang w:val="en-US" w:eastAsia="en-US"/>
    </w:rPr>
  </w:style>
  <w:style w:type="paragraph" w:customStyle="1" w:styleId="30documenttitle">
    <w:name w:val="30 document title"/>
    <w:basedOn w:val="Normal"/>
    <w:next w:val="Normal"/>
    <w:rsid w:val="0088655A"/>
    <w:pPr>
      <w:spacing w:before="600" w:after="360" w:line="240" w:lineRule="auto"/>
      <w:ind w:right="1080"/>
      <w:outlineLvl w:val="0"/>
    </w:pPr>
    <w:rPr>
      <w:rFonts w:ascii="Arial" w:hAnsi="Arial"/>
      <w:sz w:val="44"/>
      <w:szCs w:val="20"/>
      <w:lang w:val="en-US" w:eastAsia="en-US"/>
    </w:rPr>
  </w:style>
  <w:style w:type="paragraph" w:customStyle="1" w:styleId="31subtitle">
    <w:name w:val="31 subtitle"/>
    <w:basedOn w:val="Normal"/>
    <w:next w:val="Normal"/>
    <w:rsid w:val="0088655A"/>
    <w:pPr>
      <w:spacing w:after="360" w:line="240" w:lineRule="auto"/>
      <w:ind w:right="3600"/>
    </w:pPr>
    <w:rPr>
      <w:rFonts w:ascii="Arial" w:hAnsi="Arial"/>
      <w:sz w:val="24"/>
      <w:szCs w:val="20"/>
      <w:lang w:val="en-US" w:eastAsia="en-US"/>
    </w:rPr>
  </w:style>
  <w:style w:type="paragraph" w:customStyle="1" w:styleId="32chaptertitle">
    <w:name w:val="32 chapter title"/>
    <w:basedOn w:val="Normal"/>
    <w:next w:val="Normal"/>
    <w:uiPriority w:val="12"/>
    <w:rsid w:val="0088655A"/>
    <w:pPr>
      <w:pageBreakBefore/>
      <w:spacing w:before="0" w:after="300" w:line="240" w:lineRule="auto"/>
      <w:ind w:left="562" w:right="1080" w:hanging="562"/>
      <w:outlineLvl w:val="0"/>
    </w:pPr>
    <w:rPr>
      <w:rFonts w:ascii="Arial" w:hAnsi="Arial"/>
      <w:sz w:val="44"/>
      <w:szCs w:val="20"/>
      <w:lang w:val="en-US" w:eastAsia="en-US"/>
    </w:rPr>
  </w:style>
  <w:style w:type="paragraph" w:customStyle="1" w:styleId="33contentschapter">
    <w:name w:val="33 contents chapter"/>
    <w:basedOn w:val="Normal"/>
    <w:next w:val="Normal"/>
    <w:rsid w:val="0088655A"/>
    <w:pPr>
      <w:spacing w:after="1000" w:line="240" w:lineRule="auto"/>
    </w:pPr>
    <w:rPr>
      <w:rFonts w:ascii="Arial" w:hAnsi="Arial" w:cs="Arial"/>
      <w:sz w:val="44"/>
      <w:szCs w:val="20"/>
      <w:lang w:val="en-US" w:eastAsia="en-US"/>
    </w:rPr>
  </w:style>
  <w:style w:type="paragraph" w:customStyle="1" w:styleId="36opener">
    <w:name w:val="36 opener"/>
    <w:basedOn w:val="Normal"/>
    <w:rsid w:val="0088655A"/>
    <w:pPr>
      <w:tabs>
        <w:tab w:val="right" w:pos="-261"/>
      </w:tabs>
      <w:spacing w:after="0" w:line="240" w:lineRule="auto"/>
      <w:ind w:hanging="2160"/>
    </w:pPr>
    <w:rPr>
      <w:rFonts w:ascii="Times New Roman" w:hAnsi="Times New Roman"/>
      <w:sz w:val="26"/>
      <w:szCs w:val="20"/>
      <w:lang w:val="en-US" w:eastAsia="en-US"/>
    </w:rPr>
  </w:style>
  <w:style w:type="paragraph" w:customStyle="1" w:styleId="39restrictivenote">
    <w:name w:val="39 restrictive note"/>
    <w:basedOn w:val="Normal"/>
    <w:next w:val="Normal"/>
    <w:rsid w:val="0088655A"/>
    <w:pPr>
      <w:spacing w:after="0" w:line="240" w:lineRule="auto"/>
    </w:pPr>
    <w:rPr>
      <w:rFonts w:ascii="Arial" w:hAnsi="Arial"/>
      <w:caps/>
      <w:sz w:val="20"/>
      <w:szCs w:val="20"/>
      <w:lang w:val="en-US" w:eastAsia="en-US"/>
    </w:rPr>
  </w:style>
  <w:style w:type="paragraph" w:customStyle="1" w:styleId="40address">
    <w:name w:val="40 address"/>
    <w:basedOn w:val="Normal"/>
    <w:rsid w:val="0088655A"/>
    <w:pPr>
      <w:spacing w:after="0" w:line="240" w:lineRule="auto"/>
    </w:pPr>
    <w:rPr>
      <w:rFonts w:ascii="Times New Roman" w:hAnsi="Times New Roman"/>
      <w:sz w:val="26"/>
      <w:szCs w:val="20"/>
      <w:lang w:val="en-US" w:eastAsia="en-US"/>
    </w:rPr>
  </w:style>
  <w:style w:type="paragraph" w:customStyle="1" w:styleId="41closing">
    <w:name w:val="41 closing"/>
    <w:basedOn w:val="Normal"/>
    <w:rsid w:val="0088655A"/>
    <w:pPr>
      <w:spacing w:before="60" w:after="0" w:line="240" w:lineRule="auto"/>
      <w:ind w:left="3958"/>
    </w:pPr>
    <w:rPr>
      <w:rFonts w:ascii="Times New Roman" w:hAnsi="Times New Roman"/>
      <w:sz w:val="26"/>
      <w:szCs w:val="20"/>
      <w:lang w:val="en-US" w:eastAsia="en-US"/>
    </w:rPr>
  </w:style>
  <w:style w:type="paragraph" w:customStyle="1" w:styleId="42cc">
    <w:name w:val="42 cc:"/>
    <w:basedOn w:val="Normal"/>
    <w:rsid w:val="0088655A"/>
    <w:pPr>
      <w:spacing w:after="0" w:line="240" w:lineRule="auto"/>
      <w:ind w:left="544" w:hanging="544"/>
    </w:pPr>
    <w:rPr>
      <w:rFonts w:ascii="Times New Roman" w:hAnsi="Times New Roman"/>
      <w:sz w:val="26"/>
      <w:szCs w:val="20"/>
      <w:lang w:val="en-US" w:eastAsia="en-US"/>
    </w:rPr>
  </w:style>
  <w:style w:type="paragraph" w:customStyle="1" w:styleId="DocumentID-BL">
    <w:name w:val="DocumentID-BL"/>
    <w:basedOn w:val="Normal"/>
    <w:next w:val="Header"/>
    <w:rsid w:val="0088655A"/>
    <w:pPr>
      <w:framePr w:hSpace="187" w:vSpace="187" w:wrap="around" w:vAnchor="page" w:hAnchor="page" w:x="721" w:y="15985" w:anchorLock="1"/>
      <w:spacing w:after="0" w:line="240" w:lineRule="auto"/>
    </w:pPr>
    <w:rPr>
      <w:rFonts w:ascii="Times New Roman" w:hAnsi="Times New Roman"/>
      <w:sz w:val="16"/>
      <w:szCs w:val="20"/>
      <w:lang w:val="en-US" w:eastAsia="en-US"/>
    </w:rPr>
  </w:style>
  <w:style w:type="paragraph" w:customStyle="1" w:styleId="DocumentID-BLGlobal">
    <w:name w:val="DocumentID-BLGlobal"/>
    <w:basedOn w:val="Normal"/>
    <w:next w:val="Header"/>
    <w:rsid w:val="0088655A"/>
    <w:pPr>
      <w:framePr w:hSpace="187" w:vSpace="187" w:wrap="around" w:vAnchor="page" w:hAnchor="page" w:x="721" w:y="15985" w:anchorLock="1"/>
      <w:spacing w:after="0" w:line="240" w:lineRule="auto"/>
    </w:pPr>
    <w:rPr>
      <w:rFonts w:ascii="Times New Roman" w:hAnsi="Times New Roman"/>
      <w:sz w:val="16"/>
      <w:szCs w:val="20"/>
      <w:lang w:val="en-US" w:eastAsia="en-US"/>
    </w:rPr>
  </w:style>
  <w:style w:type="paragraph" w:customStyle="1" w:styleId="DocumentID-BLT">
    <w:name w:val="DocumentID-BLT"/>
    <w:basedOn w:val="DocumentID-BL"/>
    <w:rsid w:val="0088655A"/>
    <w:pPr>
      <w:framePr w:wrap="around"/>
    </w:pPr>
    <w:rPr>
      <w:vanish/>
      <w:color w:val="FF0000"/>
    </w:rPr>
  </w:style>
  <w:style w:type="paragraph" w:customStyle="1" w:styleId="DocumentID-TR">
    <w:name w:val="DocumentID-TR"/>
    <w:basedOn w:val="Normal"/>
    <w:next w:val="Header"/>
    <w:rsid w:val="0088655A"/>
    <w:pPr>
      <w:framePr w:w="5760" w:wrap="around" w:vAnchor="page" w:hAnchor="page" w:x="5401" w:y="721" w:anchorLock="1"/>
      <w:spacing w:after="0" w:line="240" w:lineRule="auto"/>
      <w:jc w:val="right"/>
    </w:pPr>
    <w:rPr>
      <w:rFonts w:ascii="Times New Roman" w:hAnsi="Times New Roman"/>
      <w:sz w:val="16"/>
      <w:szCs w:val="20"/>
      <w:lang w:val="en-US" w:eastAsia="en-US"/>
    </w:rPr>
  </w:style>
  <w:style w:type="paragraph" w:customStyle="1" w:styleId="DocumentID-TRGlobal">
    <w:name w:val="DocumentID-TRGlobal"/>
    <w:basedOn w:val="Normal"/>
    <w:next w:val="Header"/>
    <w:rsid w:val="0088655A"/>
    <w:pPr>
      <w:framePr w:w="5760" w:wrap="around" w:vAnchor="page" w:hAnchor="page" w:x="5401" w:y="721" w:anchorLock="1"/>
      <w:spacing w:after="0" w:line="240" w:lineRule="auto"/>
      <w:jc w:val="right"/>
    </w:pPr>
    <w:rPr>
      <w:rFonts w:ascii="Times New Roman" w:hAnsi="Times New Roman"/>
      <w:sz w:val="16"/>
      <w:szCs w:val="20"/>
      <w:lang w:val="en-US" w:eastAsia="en-US"/>
    </w:rPr>
  </w:style>
  <w:style w:type="paragraph" w:customStyle="1" w:styleId="DocumentID-TRT">
    <w:name w:val="DocumentID-TRT"/>
    <w:basedOn w:val="DocumentID-TR"/>
    <w:rsid w:val="0088655A"/>
    <w:pPr>
      <w:framePr w:wrap="around"/>
    </w:pPr>
    <w:rPr>
      <w:vanish/>
      <w:color w:val="FF0000"/>
    </w:rPr>
  </w:style>
  <w:style w:type="paragraph" w:customStyle="1" w:styleId="SOPP20major">
    <w:name w:val="SOPP_20 major"/>
    <w:basedOn w:val="Normal"/>
    <w:next w:val="Normal"/>
    <w:rsid w:val="0088655A"/>
    <w:pPr>
      <w:keepNext/>
      <w:spacing w:before="540" w:after="120" w:line="240" w:lineRule="auto"/>
      <w:ind w:right="360"/>
      <w:outlineLvl w:val="2"/>
    </w:pPr>
    <w:rPr>
      <w:rFonts w:ascii="Arial" w:hAnsi="Arial"/>
      <w:b/>
      <w:caps/>
      <w:sz w:val="24"/>
      <w:szCs w:val="20"/>
      <w:lang w:val="cs-CZ" w:eastAsia="en-US"/>
    </w:rPr>
  </w:style>
  <w:style w:type="paragraph" w:customStyle="1" w:styleId="SOPP21minor">
    <w:name w:val="SOPP_21 minor"/>
    <w:basedOn w:val="Normal"/>
    <w:next w:val="Normal"/>
    <w:rsid w:val="0088655A"/>
    <w:pPr>
      <w:keepNext/>
      <w:spacing w:before="420" w:after="120" w:line="240" w:lineRule="auto"/>
      <w:ind w:right="360"/>
      <w:outlineLvl w:val="3"/>
    </w:pPr>
    <w:rPr>
      <w:rFonts w:ascii="Arial" w:hAnsi="Arial"/>
      <w:b/>
      <w:sz w:val="26"/>
      <w:szCs w:val="20"/>
      <w:lang w:val="cs-CZ" w:eastAsia="en-US"/>
    </w:rPr>
  </w:style>
  <w:style w:type="paragraph" w:customStyle="1" w:styleId="SOPP30documenttitle">
    <w:name w:val="SOPP_30 document title"/>
    <w:basedOn w:val="Normal"/>
    <w:next w:val="Normal"/>
    <w:rsid w:val="0088655A"/>
    <w:pPr>
      <w:spacing w:before="780" w:after="360" w:line="240" w:lineRule="auto"/>
      <w:ind w:right="1080"/>
      <w:outlineLvl w:val="0"/>
    </w:pPr>
    <w:rPr>
      <w:rFonts w:ascii="Arial" w:hAnsi="Arial"/>
      <w:sz w:val="44"/>
      <w:szCs w:val="20"/>
      <w:lang w:val="cs-CZ" w:eastAsia="en-US"/>
    </w:rPr>
  </w:style>
  <w:style w:type="paragraph" w:customStyle="1" w:styleId="SOPP42cc">
    <w:name w:val="SOPP_42 cc:"/>
    <w:basedOn w:val="Normal"/>
    <w:rsid w:val="0088655A"/>
    <w:pPr>
      <w:spacing w:before="480" w:after="0" w:line="240" w:lineRule="auto"/>
      <w:ind w:left="544" w:hanging="544"/>
    </w:pPr>
    <w:rPr>
      <w:rFonts w:ascii="Times New Roman" w:hAnsi="Times New Roman"/>
      <w:sz w:val="26"/>
      <w:szCs w:val="20"/>
      <w:lang w:val="cs-CZ" w:eastAsia="en-US"/>
    </w:rPr>
  </w:style>
  <w:style w:type="character" w:customStyle="1" w:styleId="StyleArialLatin13pt">
    <w:name w:val="Style Arial (Latin) 13 pt"/>
    <w:basedOn w:val="DefaultParagraphFont"/>
    <w:rsid w:val="0088655A"/>
    <w:rPr>
      <w:rFonts w:ascii="Arial" w:hAnsi="Arial" w:cs="Arial"/>
      <w:color w:val="auto"/>
      <w:sz w:val="26"/>
    </w:rPr>
  </w:style>
  <w:style w:type="character" w:customStyle="1" w:styleId="StyleArial14pt">
    <w:name w:val="Style Arial 14 pt"/>
    <w:basedOn w:val="DefaultParagraphFont"/>
    <w:rsid w:val="0088655A"/>
    <w:rPr>
      <w:rFonts w:ascii="Arial" w:hAnsi="Arial"/>
      <w:color w:val="auto"/>
      <w:sz w:val="28"/>
    </w:rPr>
  </w:style>
  <w:style w:type="paragraph" w:customStyle="1" w:styleId="StyleArial22ptCustomAfter10pt">
    <w:name w:val="Style Arial 22 pt Custom After:  10 pt"/>
    <w:basedOn w:val="Normal"/>
    <w:rsid w:val="0088655A"/>
    <w:pPr>
      <w:spacing w:after="200" w:line="240" w:lineRule="auto"/>
    </w:pPr>
    <w:rPr>
      <w:rFonts w:ascii="Arial" w:hAnsi="Arial"/>
      <w:sz w:val="44"/>
      <w:szCs w:val="20"/>
      <w:lang w:val="en-US" w:eastAsia="en-US"/>
    </w:rPr>
  </w:style>
  <w:style w:type="paragraph" w:customStyle="1" w:styleId="TitlePageClient">
    <w:name w:val="Title Page_Client"/>
    <w:basedOn w:val="Normal"/>
    <w:next w:val="Normal"/>
    <w:rsid w:val="0088655A"/>
    <w:pPr>
      <w:spacing w:after="0" w:line="240" w:lineRule="auto"/>
    </w:pPr>
    <w:rPr>
      <w:rFonts w:ascii="Arial" w:hAnsi="Arial"/>
      <w:sz w:val="28"/>
      <w:szCs w:val="20"/>
      <w:lang w:val="en-US" w:eastAsia="en-US"/>
    </w:rPr>
  </w:style>
  <w:style w:type="paragraph" w:customStyle="1" w:styleId="TitlePageDisclaimer">
    <w:name w:val="Title Page_Disclaimer"/>
    <w:basedOn w:val="Normal"/>
    <w:rsid w:val="0088655A"/>
    <w:pPr>
      <w:spacing w:after="0" w:line="240" w:lineRule="auto"/>
    </w:pPr>
    <w:rPr>
      <w:rFonts w:ascii="Arial" w:hAnsi="Arial"/>
      <w:sz w:val="18"/>
      <w:szCs w:val="20"/>
      <w:lang w:val="en-US" w:eastAsia="en-US"/>
    </w:rPr>
  </w:style>
  <w:style w:type="paragraph" w:customStyle="1" w:styleId="TitlePageDocument">
    <w:name w:val="Title Page_Document"/>
    <w:basedOn w:val="Normal"/>
    <w:rsid w:val="0088655A"/>
    <w:pPr>
      <w:spacing w:after="0" w:line="240" w:lineRule="auto"/>
    </w:pPr>
    <w:rPr>
      <w:rFonts w:ascii="Arial" w:hAnsi="Arial" w:cs="Arial"/>
      <w:sz w:val="26"/>
      <w:szCs w:val="20"/>
      <w:lang w:val="en-US" w:eastAsia="en-US"/>
    </w:rPr>
  </w:style>
  <w:style w:type="paragraph" w:customStyle="1" w:styleId="TitlePageTitle">
    <w:name w:val="Title Page_Title"/>
    <w:basedOn w:val="Normal"/>
    <w:next w:val="Normal"/>
    <w:rsid w:val="0088655A"/>
    <w:pPr>
      <w:spacing w:after="200" w:line="240" w:lineRule="auto"/>
    </w:pPr>
    <w:rPr>
      <w:rFonts w:ascii="Arial" w:hAnsi="Arial"/>
      <w:sz w:val="44"/>
      <w:szCs w:val="20"/>
      <w:lang w:val="en-US" w:eastAsia="en-US"/>
    </w:rPr>
  </w:style>
  <w:style w:type="table" w:customStyle="1" w:styleId="McKTableStyle">
    <w:name w:val="McKTableStyle"/>
    <w:basedOn w:val="TableNormal"/>
    <w:uiPriority w:val="99"/>
    <w:rsid w:val="0088655A"/>
    <w:pPr>
      <w:spacing w:before="120" w:after="60"/>
      <w:ind w:right="289"/>
    </w:pPr>
    <w:rPr>
      <w:rFonts w:eastAsiaTheme="minorHAnsi" w:cstheme="minorBidi"/>
      <w:sz w:val="26"/>
      <w:szCs w:val="22"/>
      <w:lang w:val="en-US" w:eastAsia="en-US"/>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88655A"/>
    <w:pPr>
      <w:spacing w:before="1680" w:after="0" w:line="240" w:lineRule="auto"/>
      <w:jc w:val="right"/>
    </w:pPr>
    <w:rPr>
      <w:rFonts w:ascii="Times New Roman" w:hAnsi="Times New Roman"/>
      <w:sz w:val="26"/>
      <w:szCs w:val="20"/>
      <w:lang w:val="en-US" w:eastAsia="en-US"/>
    </w:rPr>
  </w:style>
  <w:style w:type="paragraph" w:customStyle="1" w:styleId="StyleArialLatin12ptLeft-2cmAfter0pt">
    <w:name w:val="Style Arial (Latin) 12 pt Left:  -2 cm After:  0 pt"/>
    <w:basedOn w:val="Normal"/>
    <w:uiPriority w:val="49"/>
    <w:rsid w:val="0088655A"/>
    <w:pPr>
      <w:spacing w:after="0" w:line="240" w:lineRule="auto"/>
      <w:ind w:left="-1134"/>
    </w:pPr>
    <w:rPr>
      <w:rFonts w:ascii="Arial" w:hAnsi="Arial" w:cs="Arial"/>
      <w:sz w:val="26"/>
      <w:szCs w:val="20"/>
      <w:lang w:val="en-US" w:eastAsia="en-US"/>
    </w:rPr>
  </w:style>
  <w:style w:type="paragraph" w:customStyle="1" w:styleId="StyleArialLatin13ptLeft-2cmHanging099cmRight">
    <w:name w:val="Style Arial (Latin) 13 pt Left:  -2 cm Hanging:  0.99 cm Right:..."/>
    <w:basedOn w:val="Normal"/>
    <w:uiPriority w:val="49"/>
    <w:rsid w:val="0088655A"/>
    <w:pPr>
      <w:spacing w:after="0" w:line="240" w:lineRule="auto"/>
      <w:ind w:left="-573" w:right="1077" w:hanging="561"/>
    </w:pPr>
    <w:rPr>
      <w:rFonts w:ascii="Arial" w:hAnsi="Arial" w:cs="Arial"/>
      <w:sz w:val="26"/>
      <w:szCs w:val="20"/>
      <w:lang w:val="en-US" w:eastAsia="en-US"/>
    </w:rPr>
  </w:style>
  <w:style w:type="paragraph" w:customStyle="1" w:styleId="StyleArial10ptLeft-2cm">
    <w:name w:val="Style Arial 10 pt Left:  -2 cm"/>
    <w:basedOn w:val="Normal"/>
    <w:uiPriority w:val="49"/>
    <w:rsid w:val="0088655A"/>
    <w:pPr>
      <w:spacing w:after="0" w:line="240" w:lineRule="auto"/>
    </w:pPr>
    <w:rPr>
      <w:rFonts w:ascii="Arial" w:hAnsi="Arial"/>
      <w:sz w:val="20"/>
      <w:szCs w:val="20"/>
      <w:lang w:val="en-US" w:eastAsia="en-US"/>
    </w:rPr>
  </w:style>
  <w:style w:type="character" w:customStyle="1" w:styleId="22numberedparagraphChar">
    <w:name w:val="22 numbered paragraph Char"/>
    <w:basedOn w:val="DefaultParagraphFont"/>
    <w:link w:val="22numberedparagraph"/>
    <w:uiPriority w:val="11"/>
    <w:rsid w:val="0088655A"/>
    <w:rPr>
      <w:rFonts w:ascii="Arial" w:hAnsi="Arial"/>
      <w:b/>
      <w:sz w:val="24"/>
      <w:lang w:val="en-US" w:eastAsia="en-US"/>
    </w:rPr>
  </w:style>
  <w:style w:type="table" w:customStyle="1" w:styleId="ListTable3-Accent31">
    <w:name w:val="List Table 3 - Accent 31"/>
    <w:basedOn w:val="TableNormal"/>
    <w:uiPriority w:val="48"/>
    <w:rsid w:val="0088655A"/>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yle3">
    <w:name w:val="Style3"/>
    <w:basedOn w:val="Itembulletlevel1"/>
    <w:link w:val="Style3Char"/>
    <w:uiPriority w:val="8"/>
    <w:rsid w:val="0088655A"/>
    <w:pPr>
      <w:numPr>
        <w:numId w:val="0"/>
      </w:numPr>
      <w:spacing w:line="240" w:lineRule="auto"/>
      <w:ind w:left="1071" w:hanging="357"/>
    </w:pPr>
  </w:style>
  <w:style w:type="character" w:customStyle="1" w:styleId="Itembulletlevel1Char">
    <w:name w:val="Item bullet level 1 Char"/>
    <w:basedOn w:val="DefaultParagraphFont"/>
    <w:link w:val="Itembulletlevel1"/>
    <w:uiPriority w:val="5"/>
    <w:rsid w:val="0088655A"/>
    <w:rPr>
      <w:sz w:val="24"/>
      <w:lang w:val="en-US" w:eastAsia="en-US"/>
    </w:rPr>
  </w:style>
  <w:style w:type="character" w:customStyle="1" w:styleId="Style3Char">
    <w:name w:val="Style3 Char"/>
    <w:basedOn w:val="Itembulletlevel1Char"/>
    <w:link w:val="Style3"/>
    <w:uiPriority w:val="8"/>
    <w:rsid w:val="0088655A"/>
    <w:rPr>
      <w:sz w:val="24"/>
      <w:lang w:val="en-US" w:eastAsia="en-US"/>
    </w:rPr>
  </w:style>
  <w:style w:type="character" w:customStyle="1" w:styleId="ItemdescriptorChar">
    <w:name w:val="Item descriptor Char"/>
    <w:basedOn w:val="DefaultParagraphFont"/>
    <w:link w:val="Itemdescriptor"/>
    <w:uiPriority w:val="6"/>
    <w:locked/>
    <w:rsid w:val="0088655A"/>
    <w:rPr>
      <w:rFonts w:asciiTheme="minorHAnsi" w:hAnsiTheme="minorHAnsi"/>
      <w:sz w:val="22"/>
      <w:szCs w:val="24"/>
      <w:lang w:val="en-GB"/>
    </w:rPr>
  </w:style>
  <w:style w:type="paragraph" w:customStyle="1" w:styleId="Itemdescriptor">
    <w:name w:val="Item descriptor"/>
    <w:basedOn w:val="Normal"/>
    <w:link w:val="ItemdescriptorChar"/>
    <w:uiPriority w:val="6"/>
    <w:rsid w:val="0088655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0" w:after="0" w:line="240" w:lineRule="auto"/>
    </w:pPr>
    <w:rPr>
      <w:lang w:val="en-GB"/>
    </w:rPr>
  </w:style>
  <w:style w:type="numbering" w:customStyle="1" w:styleId="Style4">
    <w:name w:val="Style4"/>
    <w:uiPriority w:val="99"/>
    <w:rsid w:val="0088655A"/>
  </w:style>
  <w:style w:type="paragraph" w:customStyle="1" w:styleId="Item">
    <w:name w:val="Item #"/>
    <w:basedOn w:val="Normal"/>
    <w:next w:val="Normal"/>
    <w:qFormat/>
    <w:rsid w:val="0088655A"/>
    <w:pPr>
      <w:keepNext/>
      <w:keepLines/>
      <w:spacing w:before="240" w:after="0" w:line="240" w:lineRule="auto"/>
    </w:pPr>
    <w:rPr>
      <w:rFonts w:ascii="Times New Roman" w:hAnsi="Times New Roman"/>
      <w:b/>
      <w:sz w:val="24"/>
      <w:szCs w:val="22"/>
    </w:rPr>
  </w:style>
  <w:style w:type="numbering" w:customStyle="1" w:styleId="Style41">
    <w:name w:val="Style41"/>
    <w:next w:val="Style4"/>
    <w:uiPriority w:val="99"/>
    <w:rsid w:val="0088655A"/>
    <w:pPr>
      <w:numPr>
        <w:numId w:val="26"/>
      </w:numPr>
    </w:pPr>
  </w:style>
  <w:style w:type="character" w:customStyle="1" w:styleId="cit-name-surname">
    <w:name w:val="cit-name-surname"/>
    <w:basedOn w:val="DefaultParagraphFont"/>
    <w:rsid w:val="0088655A"/>
  </w:style>
  <w:style w:type="character" w:customStyle="1" w:styleId="cit-name-given-names">
    <w:name w:val="cit-name-given-names"/>
    <w:basedOn w:val="DefaultParagraphFont"/>
    <w:rsid w:val="0088655A"/>
  </w:style>
  <w:style w:type="character" w:customStyle="1" w:styleId="cit-etal">
    <w:name w:val="cit-etal"/>
    <w:basedOn w:val="DefaultParagraphFont"/>
    <w:rsid w:val="0088655A"/>
  </w:style>
  <w:style w:type="character" w:customStyle="1" w:styleId="cit-pub-date">
    <w:name w:val="cit-pub-date"/>
    <w:basedOn w:val="DefaultParagraphFont"/>
    <w:rsid w:val="0088655A"/>
  </w:style>
  <w:style w:type="character" w:customStyle="1" w:styleId="cit-article-title">
    <w:name w:val="cit-article-title"/>
    <w:basedOn w:val="DefaultParagraphFont"/>
    <w:rsid w:val="0088655A"/>
  </w:style>
  <w:style w:type="character" w:customStyle="1" w:styleId="cit-vol">
    <w:name w:val="cit-vol"/>
    <w:basedOn w:val="DefaultParagraphFont"/>
    <w:rsid w:val="0088655A"/>
  </w:style>
  <w:style w:type="character" w:customStyle="1" w:styleId="cit-fpage">
    <w:name w:val="cit-fpage"/>
    <w:basedOn w:val="DefaultParagraphFont"/>
    <w:rsid w:val="0088655A"/>
  </w:style>
  <w:style w:type="character" w:customStyle="1" w:styleId="cit-lpage">
    <w:name w:val="cit-lpage"/>
    <w:basedOn w:val="DefaultParagraphFont"/>
    <w:rsid w:val="0088655A"/>
  </w:style>
  <w:style w:type="character" w:customStyle="1" w:styleId="journaltitle">
    <w:name w:val="journaltitle"/>
    <w:basedOn w:val="DefaultParagraphFont"/>
    <w:rsid w:val="0088655A"/>
  </w:style>
  <w:style w:type="character" w:customStyle="1" w:styleId="articlecitationyear">
    <w:name w:val="articlecitation_year"/>
    <w:basedOn w:val="DefaultParagraphFont"/>
    <w:rsid w:val="0088655A"/>
  </w:style>
  <w:style w:type="character" w:customStyle="1" w:styleId="articlecitationvolume">
    <w:name w:val="articlecitation_volume"/>
    <w:basedOn w:val="DefaultParagraphFont"/>
    <w:rsid w:val="0088655A"/>
  </w:style>
  <w:style w:type="character" w:customStyle="1" w:styleId="articlecitationpages">
    <w:name w:val="articlecitation_pages"/>
    <w:basedOn w:val="DefaultParagraphFont"/>
    <w:rsid w:val="0088655A"/>
  </w:style>
  <w:style w:type="character" w:customStyle="1" w:styleId="authorname">
    <w:name w:val="author__name"/>
    <w:basedOn w:val="DefaultParagraphFont"/>
    <w:rsid w:val="0088655A"/>
  </w:style>
  <w:style w:type="paragraph" w:customStyle="1" w:styleId="ExplanatoryNotes">
    <w:name w:val="Explanatory Notes"/>
    <w:basedOn w:val="Normal"/>
    <w:link w:val="ExplanatoryNotesChar"/>
    <w:qFormat/>
    <w:rsid w:val="0088655A"/>
    <w:pPr>
      <w:spacing w:before="0" w:after="0" w:line="240" w:lineRule="auto"/>
    </w:pPr>
    <w:rPr>
      <w:rFonts w:ascii="Times New Roman" w:hAnsi="Times New Roman"/>
      <w:i/>
      <w:sz w:val="24"/>
      <w:szCs w:val="22"/>
    </w:rPr>
  </w:style>
  <w:style w:type="character" w:customStyle="1" w:styleId="ExplanatoryNotesChar">
    <w:name w:val="Explanatory Notes Char"/>
    <w:basedOn w:val="DefaultParagraphFont"/>
    <w:link w:val="ExplanatoryNotes"/>
    <w:rsid w:val="0088655A"/>
    <w:rPr>
      <w:i/>
      <w:sz w:val="24"/>
      <w:szCs w:val="22"/>
    </w:rPr>
  </w:style>
  <w:style w:type="paragraph" w:customStyle="1" w:styleId="Itembulletlevel2">
    <w:name w:val="Item bullet level 2"/>
    <w:basedOn w:val="Itembulletlevel1"/>
    <w:link w:val="Itembulletlevel2Char"/>
    <w:qFormat/>
    <w:rsid w:val="0088655A"/>
    <w:pPr>
      <w:numPr>
        <w:ilvl w:val="1"/>
      </w:numPr>
    </w:pPr>
  </w:style>
  <w:style w:type="paragraph" w:customStyle="1" w:styleId="Itembulletlevel3old">
    <w:name w:val="Item bullet level 3 old"/>
    <w:basedOn w:val="Itembulletlevel2"/>
    <w:link w:val="Itembulletlevel3oldChar"/>
    <w:rsid w:val="0088655A"/>
    <w:pPr>
      <w:numPr>
        <w:ilvl w:val="2"/>
        <w:numId w:val="28"/>
      </w:numPr>
      <w:ind w:hanging="382"/>
    </w:pPr>
  </w:style>
  <w:style w:type="character" w:customStyle="1" w:styleId="Itembulletlevel2Char">
    <w:name w:val="Item bullet level 2 Char"/>
    <w:basedOn w:val="Itembulletlevel1Char"/>
    <w:link w:val="Itembulletlevel2"/>
    <w:rsid w:val="0088655A"/>
    <w:rPr>
      <w:sz w:val="24"/>
      <w:lang w:val="en-US" w:eastAsia="en-US"/>
    </w:rPr>
  </w:style>
  <w:style w:type="paragraph" w:customStyle="1" w:styleId="Itembulletlevel3">
    <w:name w:val="Item bullet level 3"/>
    <w:basedOn w:val="Itembulletlevel2"/>
    <w:link w:val="Itembulletlevel3Char"/>
    <w:qFormat/>
    <w:rsid w:val="0088655A"/>
    <w:pPr>
      <w:numPr>
        <w:ilvl w:val="2"/>
      </w:numPr>
      <w:ind w:left="1985" w:hanging="365"/>
    </w:pPr>
  </w:style>
  <w:style w:type="character" w:customStyle="1" w:styleId="Itembulletlevel3oldChar">
    <w:name w:val="Item bullet level 3 old Char"/>
    <w:basedOn w:val="Itembulletlevel2Char"/>
    <w:link w:val="Itembulletlevel3old"/>
    <w:rsid w:val="0088655A"/>
    <w:rPr>
      <w:sz w:val="24"/>
      <w:lang w:val="en-US" w:eastAsia="en-US"/>
    </w:rPr>
  </w:style>
  <w:style w:type="character" w:customStyle="1" w:styleId="Itembulletlevel3Char">
    <w:name w:val="Item bullet level 3 Char"/>
    <w:basedOn w:val="Itembulletlevel2Char"/>
    <w:link w:val="Itembulletlevel3"/>
    <w:rsid w:val="0088655A"/>
    <w:rPr>
      <w:sz w:val="24"/>
      <w:lang w:val="en-US" w:eastAsia="en-US"/>
    </w:rPr>
  </w:style>
  <w:style w:type="numbering" w:customStyle="1" w:styleId="Style21">
    <w:name w:val="Style21"/>
    <w:uiPriority w:val="99"/>
    <w:rsid w:val="0088655A"/>
    <w:pPr>
      <w:numPr>
        <w:numId w:val="19"/>
      </w:numPr>
    </w:pPr>
  </w:style>
  <w:style w:type="paragraph" w:customStyle="1" w:styleId="ARTSub-heading">
    <w:name w:val="ART Sub-heading"/>
    <w:basedOn w:val="Normal"/>
    <w:link w:val="ARTSub-headingChar"/>
    <w:qFormat/>
    <w:rsid w:val="0088655A"/>
    <w:pPr>
      <w:spacing w:before="0" w:after="0" w:line="240" w:lineRule="auto"/>
    </w:pPr>
    <w:rPr>
      <w:rFonts w:ascii="Times New Roman" w:hAnsi="Times New Roman"/>
      <w:b/>
      <w:sz w:val="24"/>
      <w:u w:val="single"/>
    </w:rPr>
  </w:style>
  <w:style w:type="character" w:customStyle="1" w:styleId="ARTSub-headingChar">
    <w:name w:val="ART Sub-heading Char"/>
    <w:basedOn w:val="DefaultParagraphFont"/>
    <w:link w:val="ARTSub-heading"/>
    <w:rsid w:val="0088655A"/>
    <w:rPr>
      <w:b/>
      <w:sz w:val="24"/>
      <w:szCs w:val="24"/>
      <w:u w:val="single"/>
    </w:rPr>
  </w:style>
  <w:style w:type="character" w:customStyle="1" w:styleId="01squarebulletChar">
    <w:name w:val="01 square bullet Char"/>
    <w:link w:val="01squarebullet"/>
    <w:uiPriority w:val="3"/>
    <w:locked/>
    <w:rsid w:val="0088655A"/>
    <w:rPr>
      <w:sz w:val="24"/>
      <w:lang w:val="en-US" w:eastAsia="en-US"/>
    </w:rPr>
  </w:style>
  <w:style w:type="paragraph" w:customStyle="1" w:styleId="MediumGrid1-Accent21">
    <w:name w:val="Medium Grid 1 - Accent 21"/>
    <w:basedOn w:val="Normal"/>
    <w:uiPriority w:val="34"/>
    <w:unhideWhenUsed/>
    <w:rsid w:val="0088655A"/>
    <w:pPr>
      <w:spacing w:before="0" w:after="0" w:line="240" w:lineRule="auto"/>
      <w:ind w:left="720"/>
      <w:contextualSpacing/>
    </w:pPr>
    <w:rPr>
      <w:rFonts w:ascii="Times New Roman" w:hAnsi="Times New Roman"/>
      <w:sz w:val="24"/>
    </w:rPr>
  </w:style>
  <w:style w:type="paragraph" w:customStyle="1" w:styleId="MediumGrid3-Accent21">
    <w:name w:val="Medium Grid 3 - Accent 21"/>
    <w:basedOn w:val="Normal"/>
    <w:next w:val="Normal"/>
    <w:link w:val="MediumGrid3-Accent2Char"/>
    <w:uiPriority w:val="30"/>
    <w:unhideWhenUsed/>
    <w:rsid w:val="0088655A"/>
    <w:pPr>
      <w:pBdr>
        <w:bottom w:val="single" w:sz="4" w:space="4" w:color="5B9BD5"/>
      </w:pBdr>
      <w:spacing w:before="200" w:after="280" w:line="240" w:lineRule="auto"/>
      <w:ind w:left="936" w:right="936"/>
    </w:pPr>
    <w:rPr>
      <w:rFonts w:ascii="Times New Roman" w:hAnsi="Times New Roman"/>
      <w:b/>
      <w:bCs/>
      <w:i/>
      <w:iCs/>
      <w:color w:val="5B9BD5"/>
      <w:sz w:val="24"/>
    </w:rPr>
  </w:style>
  <w:style w:type="character" w:customStyle="1" w:styleId="MediumGrid3-Accent2Char">
    <w:name w:val="Medium Grid 3 - Accent 2 Char"/>
    <w:link w:val="MediumGrid3-Accent21"/>
    <w:uiPriority w:val="30"/>
    <w:rsid w:val="0088655A"/>
    <w:rPr>
      <w:b/>
      <w:bCs/>
      <w:i/>
      <w:iCs/>
      <w:color w:val="5B9BD5"/>
      <w:sz w:val="24"/>
      <w:szCs w:val="24"/>
    </w:rPr>
  </w:style>
  <w:style w:type="numbering" w:customStyle="1" w:styleId="Style22">
    <w:name w:val="Style22"/>
    <w:uiPriority w:val="99"/>
    <w:rsid w:val="0088655A"/>
  </w:style>
  <w:style w:type="numbering" w:customStyle="1" w:styleId="Style23">
    <w:name w:val="Style23"/>
    <w:uiPriority w:val="99"/>
    <w:rsid w:val="0088655A"/>
  </w:style>
  <w:style w:type="numbering" w:customStyle="1" w:styleId="Style24">
    <w:name w:val="Style24"/>
    <w:uiPriority w:val="99"/>
    <w:rsid w:val="0088655A"/>
  </w:style>
  <w:style w:type="numbering" w:customStyle="1" w:styleId="Style25">
    <w:name w:val="Style25"/>
    <w:uiPriority w:val="99"/>
    <w:rsid w:val="0088655A"/>
  </w:style>
  <w:style w:type="numbering" w:customStyle="1" w:styleId="Style211">
    <w:name w:val="Style211"/>
    <w:uiPriority w:val="99"/>
    <w:rsid w:val="0088655A"/>
  </w:style>
  <w:style w:type="numbering" w:customStyle="1" w:styleId="Style26">
    <w:name w:val="Style26"/>
    <w:uiPriority w:val="99"/>
    <w:rsid w:val="0088655A"/>
  </w:style>
  <w:style w:type="paragraph" w:customStyle="1" w:styleId="06Tablebullet">
    <w:name w:val="06. Table bullet"/>
    <w:qFormat/>
    <w:rsid w:val="0088655A"/>
    <w:pPr>
      <w:numPr>
        <w:numId w:val="29"/>
      </w:numPr>
      <w:ind w:left="284" w:hanging="227"/>
    </w:pPr>
    <w:rPr>
      <w:rFonts w:eastAsiaTheme="minorHAnsi"/>
      <w:sz w:val="18"/>
      <w:szCs w:val="22"/>
      <w:lang w:eastAsia="en-US"/>
    </w:rPr>
  </w:style>
  <w:style w:type="numbering" w:customStyle="1" w:styleId="Style27">
    <w:name w:val="Style27"/>
    <w:uiPriority w:val="99"/>
    <w:rsid w:val="0088655A"/>
  </w:style>
  <w:style w:type="numbering" w:customStyle="1" w:styleId="Style28">
    <w:name w:val="Style28"/>
    <w:uiPriority w:val="99"/>
    <w:rsid w:val="0088655A"/>
  </w:style>
  <w:style w:type="numbering" w:customStyle="1" w:styleId="Style29">
    <w:name w:val="Style29"/>
    <w:uiPriority w:val="99"/>
    <w:rsid w:val="0088655A"/>
  </w:style>
  <w:style w:type="numbering" w:customStyle="1" w:styleId="Style210">
    <w:name w:val="Style210"/>
    <w:uiPriority w:val="99"/>
    <w:rsid w:val="0088655A"/>
  </w:style>
  <w:style w:type="paragraph" w:customStyle="1" w:styleId="DocID">
    <w:name w:val="DocID"/>
    <w:basedOn w:val="Footer"/>
    <w:next w:val="Footer"/>
    <w:link w:val="DocIDChar"/>
    <w:rsid w:val="0088655A"/>
    <w:pPr>
      <w:pBdr>
        <w:top w:val="none" w:sz="0" w:space="0" w:color="auto"/>
      </w:pBdr>
      <w:tabs>
        <w:tab w:val="clear" w:pos="4513"/>
        <w:tab w:val="clear" w:pos="9026"/>
      </w:tabs>
      <w:spacing w:before="60" w:line="240" w:lineRule="auto"/>
    </w:pPr>
    <w:rPr>
      <w:rFonts w:ascii="Arial" w:hAnsi="Arial"/>
      <w:b w:val="0"/>
      <w:sz w:val="14"/>
      <w:szCs w:val="22"/>
      <w:lang w:val="en-GB" w:eastAsia="en-US"/>
    </w:rPr>
  </w:style>
  <w:style w:type="character" w:customStyle="1" w:styleId="DocIDChar">
    <w:name w:val="DocID Char"/>
    <w:basedOn w:val="Heading2Char"/>
    <w:link w:val="DocID"/>
    <w:rsid w:val="0088655A"/>
    <w:rPr>
      <w:rFonts w:ascii="Arial" w:eastAsiaTheme="minorHAnsi" w:hAnsi="Arial" w:cs="Arial"/>
      <w:b w:val="0"/>
      <w:bCs w:val="0"/>
      <w:i w:val="0"/>
      <w:iCs w:val="0"/>
      <w:color w:val="01653F"/>
      <w:sz w:val="14"/>
      <w:szCs w:val="22"/>
      <w:lang w:val="en-GB" w:eastAsia="en-US"/>
    </w:rPr>
  </w:style>
  <w:style w:type="paragraph" w:customStyle="1" w:styleId="BulletStyle3">
    <w:name w:val="Bullet Style 3"/>
    <w:basedOn w:val="ListParagraph"/>
    <w:qFormat/>
    <w:rsid w:val="004379C7"/>
    <w:pPr>
      <w:numPr>
        <w:numId w:val="33"/>
      </w:numPr>
      <w:ind w:left="1071" w:hanging="357"/>
      <w:contextualSpacing w:val="0"/>
    </w:pPr>
    <w:rPr>
      <w:rFonts w:cs="Arial"/>
    </w:rPr>
  </w:style>
  <w:style w:type="character" w:customStyle="1" w:styleId="NoSpacingChar">
    <w:name w:val="No Spacing Char"/>
    <w:basedOn w:val="DefaultParagraphFont"/>
    <w:link w:val="NoSpacing"/>
    <w:uiPriority w:val="1"/>
    <w:rsid w:val="0019026B"/>
    <w:rPr>
      <w:sz w:val="24"/>
      <w:szCs w:val="24"/>
      <w:lang w:eastAsia="en-US"/>
    </w:rPr>
  </w:style>
  <w:style w:type="numbering" w:customStyle="1" w:styleId="Style212">
    <w:name w:val="Style212"/>
    <w:uiPriority w:val="99"/>
    <w:locked/>
    <w:rsid w:val="00F20703"/>
  </w:style>
  <w:style w:type="character" w:customStyle="1" w:styleId="UnresolvedMention1">
    <w:name w:val="Unresolved Mention1"/>
    <w:basedOn w:val="DefaultParagraphFont"/>
    <w:uiPriority w:val="99"/>
    <w:semiHidden/>
    <w:unhideWhenUsed/>
    <w:rsid w:val="00F24258"/>
    <w:rPr>
      <w:color w:val="808080"/>
      <w:shd w:val="clear" w:color="auto" w:fill="E6E6E6"/>
    </w:rPr>
  </w:style>
  <w:style w:type="paragraph" w:customStyle="1" w:styleId="Body">
    <w:name w:val="Body"/>
    <w:rsid w:val="006A2F8C"/>
    <w:pPr>
      <w:pBdr>
        <w:top w:val="nil"/>
        <w:left w:val="nil"/>
        <w:bottom w:val="nil"/>
        <w:right w:val="nil"/>
        <w:between w:val="nil"/>
        <w:bar w:val="nil"/>
      </w:pBdr>
      <w:spacing w:before="240" w:after="120" w:line="360" w:lineRule="auto"/>
    </w:pPr>
    <w:rPr>
      <w:rFonts w:ascii="Calibri" w:eastAsia="Calibri" w:hAnsi="Calibri" w:cs="Calibri"/>
      <w:color w:val="000000"/>
      <w:sz w:val="24"/>
      <w:szCs w:val="22"/>
      <w:u w:color="000000"/>
      <w:bdr w:val="nil"/>
    </w:rPr>
  </w:style>
  <w:style w:type="paragraph" w:customStyle="1" w:styleId="DHHSbody">
    <w:name w:val="DHHS body"/>
    <w:qFormat/>
    <w:rsid w:val="00E8114A"/>
    <w:pPr>
      <w:spacing w:after="120" w:line="270" w:lineRule="atLeast"/>
    </w:pPr>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56053">
      <w:bodyDiv w:val="1"/>
      <w:marLeft w:val="0"/>
      <w:marRight w:val="0"/>
      <w:marTop w:val="0"/>
      <w:marBottom w:val="0"/>
      <w:divBdr>
        <w:top w:val="none" w:sz="0" w:space="0" w:color="auto"/>
        <w:left w:val="none" w:sz="0" w:space="0" w:color="auto"/>
        <w:bottom w:val="none" w:sz="0" w:space="0" w:color="auto"/>
        <w:right w:val="none" w:sz="0" w:space="0" w:color="auto"/>
      </w:divBdr>
    </w:div>
    <w:div w:id="107628913">
      <w:bodyDiv w:val="1"/>
      <w:marLeft w:val="0"/>
      <w:marRight w:val="0"/>
      <w:marTop w:val="0"/>
      <w:marBottom w:val="0"/>
      <w:divBdr>
        <w:top w:val="none" w:sz="0" w:space="0" w:color="auto"/>
        <w:left w:val="none" w:sz="0" w:space="0" w:color="auto"/>
        <w:bottom w:val="none" w:sz="0" w:space="0" w:color="auto"/>
        <w:right w:val="none" w:sz="0" w:space="0" w:color="auto"/>
      </w:divBdr>
    </w:div>
    <w:div w:id="136577915">
      <w:bodyDiv w:val="1"/>
      <w:marLeft w:val="0"/>
      <w:marRight w:val="0"/>
      <w:marTop w:val="0"/>
      <w:marBottom w:val="0"/>
      <w:divBdr>
        <w:top w:val="none" w:sz="0" w:space="0" w:color="auto"/>
        <w:left w:val="none" w:sz="0" w:space="0" w:color="auto"/>
        <w:bottom w:val="none" w:sz="0" w:space="0" w:color="auto"/>
        <w:right w:val="none" w:sz="0" w:space="0" w:color="auto"/>
      </w:divBdr>
    </w:div>
    <w:div w:id="155996975">
      <w:bodyDiv w:val="1"/>
      <w:marLeft w:val="0"/>
      <w:marRight w:val="0"/>
      <w:marTop w:val="0"/>
      <w:marBottom w:val="0"/>
      <w:divBdr>
        <w:top w:val="none" w:sz="0" w:space="0" w:color="auto"/>
        <w:left w:val="none" w:sz="0" w:space="0" w:color="auto"/>
        <w:bottom w:val="none" w:sz="0" w:space="0" w:color="auto"/>
        <w:right w:val="none" w:sz="0" w:space="0" w:color="auto"/>
      </w:divBdr>
    </w:div>
    <w:div w:id="259992269">
      <w:bodyDiv w:val="1"/>
      <w:marLeft w:val="0"/>
      <w:marRight w:val="0"/>
      <w:marTop w:val="0"/>
      <w:marBottom w:val="0"/>
      <w:divBdr>
        <w:top w:val="none" w:sz="0" w:space="0" w:color="auto"/>
        <w:left w:val="none" w:sz="0" w:space="0" w:color="auto"/>
        <w:bottom w:val="none" w:sz="0" w:space="0" w:color="auto"/>
        <w:right w:val="none" w:sz="0" w:space="0" w:color="auto"/>
      </w:divBdr>
    </w:div>
    <w:div w:id="276067422">
      <w:bodyDiv w:val="1"/>
      <w:marLeft w:val="0"/>
      <w:marRight w:val="0"/>
      <w:marTop w:val="0"/>
      <w:marBottom w:val="0"/>
      <w:divBdr>
        <w:top w:val="none" w:sz="0" w:space="0" w:color="auto"/>
        <w:left w:val="none" w:sz="0" w:space="0" w:color="auto"/>
        <w:bottom w:val="none" w:sz="0" w:space="0" w:color="auto"/>
        <w:right w:val="none" w:sz="0" w:space="0" w:color="auto"/>
      </w:divBdr>
    </w:div>
    <w:div w:id="282157471">
      <w:bodyDiv w:val="1"/>
      <w:marLeft w:val="0"/>
      <w:marRight w:val="0"/>
      <w:marTop w:val="0"/>
      <w:marBottom w:val="0"/>
      <w:divBdr>
        <w:top w:val="none" w:sz="0" w:space="0" w:color="auto"/>
        <w:left w:val="none" w:sz="0" w:space="0" w:color="auto"/>
        <w:bottom w:val="none" w:sz="0" w:space="0" w:color="auto"/>
        <w:right w:val="none" w:sz="0" w:space="0" w:color="auto"/>
      </w:divBdr>
    </w:div>
    <w:div w:id="292252498">
      <w:bodyDiv w:val="1"/>
      <w:marLeft w:val="0"/>
      <w:marRight w:val="0"/>
      <w:marTop w:val="0"/>
      <w:marBottom w:val="0"/>
      <w:divBdr>
        <w:top w:val="none" w:sz="0" w:space="0" w:color="auto"/>
        <w:left w:val="none" w:sz="0" w:space="0" w:color="auto"/>
        <w:bottom w:val="none" w:sz="0" w:space="0" w:color="auto"/>
        <w:right w:val="none" w:sz="0" w:space="0" w:color="auto"/>
      </w:divBdr>
    </w:div>
    <w:div w:id="410125600">
      <w:bodyDiv w:val="1"/>
      <w:marLeft w:val="0"/>
      <w:marRight w:val="0"/>
      <w:marTop w:val="0"/>
      <w:marBottom w:val="0"/>
      <w:divBdr>
        <w:top w:val="none" w:sz="0" w:space="0" w:color="auto"/>
        <w:left w:val="none" w:sz="0" w:space="0" w:color="auto"/>
        <w:bottom w:val="none" w:sz="0" w:space="0" w:color="auto"/>
        <w:right w:val="none" w:sz="0" w:space="0" w:color="auto"/>
      </w:divBdr>
    </w:div>
    <w:div w:id="433137721">
      <w:bodyDiv w:val="1"/>
      <w:marLeft w:val="0"/>
      <w:marRight w:val="0"/>
      <w:marTop w:val="0"/>
      <w:marBottom w:val="0"/>
      <w:divBdr>
        <w:top w:val="none" w:sz="0" w:space="0" w:color="auto"/>
        <w:left w:val="none" w:sz="0" w:space="0" w:color="auto"/>
        <w:bottom w:val="none" w:sz="0" w:space="0" w:color="auto"/>
        <w:right w:val="none" w:sz="0" w:space="0" w:color="auto"/>
      </w:divBdr>
    </w:div>
    <w:div w:id="474105795">
      <w:bodyDiv w:val="1"/>
      <w:marLeft w:val="0"/>
      <w:marRight w:val="0"/>
      <w:marTop w:val="0"/>
      <w:marBottom w:val="0"/>
      <w:divBdr>
        <w:top w:val="none" w:sz="0" w:space="0" w:color="auto"/>
        <w:left w:val="none" w:sz="0" w:space="0" w:color="auto"/>
        <w:bottom w:val="none" w:sz="0" w:space="0" w:color="auto"/>
        <w:right w:val="none" w:sz="0" w:space="0" w:color="auto"/>
      </w:divBdr>
    </w:div>
    <w:div w:id="498811717">
      <w:bodyDiv w:val="1"/>
      <w:marLeft w:val="0"/>
      <w:marRight w:val="0"/>
      <w:marTop w:val="0"/>
      <w:marBottom w:val="0"/>
      <w:divBdr>
        <w:top w:val="none" w:sz="0" w:space="0" w:color="auto"/>
        <w:left w:val="none" w:sz="0" w:space="0" w:color="auto"/>
        <w:bottom w:val="none" w:sz="0" w:space="0" w:color="auto"/>
        <w:right w:val="none" w:sz="0" w:space="0" w:color="auto"/>
      </w:divBdr>
    </w:div>
    <w:div w:id="588268440">
      <w:bodyDiv w:val="1"/>
      <w:marLeft w:val="0"/>
      <w:marRight w:val="0"/>
      <w:marTop w:val="0"/>
      <w:marBottom w:val="0"/>
      <w:divBdr>
        <w:top w:val="none" w:sz="0" w:space="0" w:color="auto"/>
        <w:left w:val="none" w:sz="0" w:space="0" w:color="auto"/>
        <w:bottom w:val="none" w:sz="0" w:space="0" w:color="auto"/>
        <w:right w:val="none" w:sz="0" w:space="0" w:color="auto"/>
      </w:divBdr>
    </w:div>
    <w:div w:id="786894319">
      <w:bodyDiv w:val="1"/>
      <w:marLeft w:val="0"/>
      <w:marRight w:val="0"/>
      <w:marTop w:val="0"/>
      <w:marBottom w:val="0"/>
      <w:divBdr>
        <w:top w:val="none" w:sz="0" w:space="0" w:color="auto"/>
        <w:left w:val="none" w:sz="0" w:space="0" w:color="auto"/>
        <w:bottom w:val="none" w:sz="0" w:space="0" w:color="auto"/>
        <w:right w:val="none" w:sz="0" w:space="0" w:color="auto"/>
      </w:divBdr>
    </w:div>
    <w:div w:id="871188420">
      <w:bodyDiv w:val="1"/>
      <w:marLeft w:val="0"/>
      <w:marRight w:val="0"/>
      <w:marTop w:val="0"/>
      <w:marBottom w:val="0"/>
      <w:divBdr>
        <w:top w:val="none" w:sz="0" w:space="0" w:color="auto"/>
        <w:left w:val="none" w:sz="0" w:space="0" w:color="auto"/>
        <w:bottom w:val="none" w:sz="0" w:space="0" w:color="auto"/>
        <w:right w:val="none" w:sz="0" w:space="0" w:color="auto"/>
      </w:divBdr>
    </w:div>
    <w:div w:id="879978028">
      <w:bodyDiv w:val="1"/>
      <w:marLeft w:val="0"/>
      <w:marRight w:val="0"/>
      <w:marTop w:val="0"/>
      <w:marBottom w:val="0"/>
      <w:divBdr>
        <w:top w:val="none" w:sz="0" w:space="0" w:color="auto"/>
        <w:left w:val="none" w:sz="0" w:space="0" w:color="auto"/>
        <w:bottom w:val="none" w:sz="0" w:space="0" w:color="auto"/>
        <w:right w:val="none" w:sz="0" w:space="0" w:color="auto"/>
      </w:divBdr>
      <w:divsChild>
        <w:div w:id="906107954">
          <w:marLeft w:val="0"/>
          <w:marRight w:val="1"/>
          <w:marTop w:val="0"/>
          <w:marBottom w:val="0"/>
          <w:divBdr>
            <w:top w:val="none" w:sz="0" w:space="0" w:color="auto"/>
            <w:left w:val="none" w:sz="0" w:space="0" w:color="auto"/>
            <w:bottom w:val="none" w:sz="0" w:space="0" w:color="auto"/>
            <w:right w:val="none" w:sz="0" w:space="0" w:color="auto"/>
          </w:divBdr>
          <w:divsChild>
            <w:div w:id="566494627">
              <w:marLeft w:val="0"/>
              <w:marRight w:val="0"/>
              <w:marTop w:val="0"/>
              <w:marBottom w:val="0"/>
              <w:divBdr>
                <w:top w:val="none" w:sz="0" w:space="0" w:color="auto"/>
                <w:left w:val="none" w:sz="0" w:space="0" w:color="auto"/>
                <w:bottom w:val="none" w:sz="0" w:space="0" w:color="auto"/>
                <w:right w:val="none" w:sz="0" w:space="0" w:color="auto"/>
              </w:divBdr>
              <w:divsChild>
                <w:div w:id="245461618">
                  <w:marLeft w:val="0"/>
                  <w:marRight w:val="1"/>
                  <w:marTop w:val="0"/>
                  <w:marBottom w:val="0"/>
                  <w:divBdr>
                    <w:top w:val="none" w:sz="0" w:space="0" w:color="auto"/>
                    <w:left w:val="none" w:sz="0" w:space="0" w:color="auto"/>
                    <w:bottom w:val="none" w:sz="0" w:space="0" w:color="auto"/>
                    <w:right w:val="none" w:sz="0" w:space="0" w:color="auto"/>
                  </w:divBdr>
                  <w:divsChild>
                    <w:div w:id="1141969685">
                      <w:marLeft w:val="0"/>
                      <w:marRight w:val="0"/>
                      <w:marTop w:val="0"/>
                      <w:marBottom w:val="0"/>
                      <w:divBdr>
                        <w:top w:val="none" w:sz="0" w:space="0" w:color="auto"/>
                        <w:left w:val="none" w:sz="0" w:space="0" w:color="auto"/>
                        <w:bottom w:val="none" w:sz="0" w:space="0" w:color="auto"/>
                        <w:right w:val="none" w:sz="0" w:space="0" w:color="auto"/>
                      </w:divBdr>
                      <w:divsChild>
                        <w:div w:id="788817474">
                          <w:marLeft w:val="0"/>
                          <w:marRight w:val="0"/>
                          <w:marTop w:val="0"/>
                          <w:marBottom w:val="0"/>
                          <w:divBdr>
                            <w:top w:val="none" w:sz="0" w:space="0" w:color="auto"/>
                            <w:left w:val="none" w:sz="0" w:space="0" w:color="auto"/>
                            <w:bottom w:val="none" w:sz="0" w:space="0" w:color="auto"/>
                            <w:right w:val="none" w:sz="0" w:space="0" w:color="auto"/>
                          </w:divBdr>
                          <w:divsChild>
                            <w:div w:id="490752803">
                              <w:marLeft w:val="0"/>
                              <w:marRight w:val="0"/>
                              <w:marTop w:val="0"/>
                              <w:marBottom w:val="0"/>
                              <w:divBdr>
                                <w:top w:val="none" w:sz="0" w:space="0" w:color="auto"/>
                                <w:left w:val="none" w:sz="0" w:space="0" w:color="auto"/>
                                <w:bottom w:val="none" w:sz="0" w:space="0" w:color="auto"/>
                                <w:right w:val="none" w:sz="0" w:space="0" w:color="auto"/>
                              </w:divBdr>
                            </w:div>
                          </w:divsChild>
                        </w:div>
                        <w:div w:id="1803308960">
                          <w:marLeft w:val="0"/>
                          <w:marRight w:val="0"/>
                          <w:marTop w:val="0"/>
                          <w:marBottom w:val="0"/>
                          <w:divBdr>
                            <w:top w:val="none" w:sz="0" w:space="0" w:color="auto"/>
                            <w:left w:val="none" w:sz="0" w:space="0" w:color="auto"/>
                            <w:bottom w:val="none" w:sz="0" w:space="0" w:color="auto"/>
                            <w:right w:val="none" w:sz="0" w:space="0" w:color="auto"/>
                          </w:divBdr>
                          <w:divsChild>
                            <w:div w:id="526338506">
                              <w:marLeft w:val="0"/>
                              <w:marRight w:val="0"/>
                              <w:marTop w:val="120"/>
                              <w:marBottom w:val="360"/>
                              <w:divBdr>
                                <w:top w:val="none" w:sz="0" w:space="0" w:color="auto"/>
                                <w:left w:val="none" w:sz="0" w:space="0" w:color="auto"/>
                                <w:bottom w:val="none" w:sz="0" w:space="0" w:color="auto"/>
                                <w:right w:val="none" w:sz="0" w:space="0" w:color="auto"/>
                              </w:divBdr>
                              <w:divsChild>
                                <w:div w:id="5144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149056">
      <w:bodyDiv w:val="1"/>
      <w:marLeft w:val="0"/>
      <w:marRight w:val="0"/>
      <w:marTop w:val="0"/>
      <w:marBottom w:val="0"/>
      <w:divBdr>
        <w:top w:val="none" w:sz="0" w:space="0" w:color="auto"/>
        <w:left w:val="none" w:sz="0" w:space="0" w:color="auto"/>
        <w:bottom w:val="none" w:sz="0" w:space="0" w:color="auto"/>
        <w:right w:val="none" w:sz="0" w:space="0" w:color="auto"/>
      </w:divBdr>
    </w:div>
    <w:div w:id="944193344">
      <w:bodyDiv w:val="1"/>
      <w:marLeft w:val="0"/>
      <w:marRight w:val="0"/>
      <w:marTop w:val="0"/>
      <w:marBottom w:val="0"/>
      <w:divBdr>
        <w:top w:val="none" w:sz="0" w:space="0" w:color="auto"/>
        <w:left w:val="none" w:sz="0" w:space="0" w:color="auto"/>
        <w:bottom w:val="none" w:sz="0" w:space="0" w:color="auto"/>
        <w:right w:val="none" w:sz="0" w:space="0" w:color="auto"/>
      </w:divBdr>
    </w:div>
    <w:div w:id="976028718">
      <w:bodyDiv w:val="1"/>
      <w:marLeft w:val="0"/>
      <w:marRight w:val="0"/>
      <w:marTop w:val="0"/>
      <w:marBottom w:val="0"/>
      <w:divBdr>
        <w:top w:val="none" w:sz="0" w:space="0" w:color="auto"/>
        <w:left w:val="none" w:sz="0" w:space="0" w:color="auto"/>
        <w:bottom w:val="none" w:sz="0" w:space="0" w:color="auto"/>
        <w:right w:val="none" w:sz="0" w:space="0" w:color="auto"/>
      </w:divBdr>
    </w:div>
    <w:div w:id="987133160">
      <w:bodyDiv w:val="1"/>
      <w:marLeft w:val="0"/>
      <w:marRight w:val="0"/>
      <w:marTop w:val="0"/>
      <w:marBottom w:val="0"/>
      <w:divBdr>
        <w:top w:val="none" w:sz="0" w:space="0" w:color="auto"/>
        <w:left w:val="none" w:sz="0" w:space="0" w:color="auto"/>
        <w:bottom w:val="none" w:sz="0" w:space="0" w:color="auto"/>
        <w:right w:val="none" w:sz="0" w:space="0" w:color="auto"/>
      </w:divBdr>
    </w:div>
    <w:div w:id="1001201987">
      <w:bodyDiv w:val="1"/>
      <w:marLeft w:val="0"/>
      <w:marRight w:val="0"/>
      <w:marTop w:val="0"/>
      <w:marBottom w:val="0"/>
      <w:divBdr>
        <w:top w:val="none" w:sz="0" w:space="0" w:color="auto"/>
        <w:left w:val="none" w:sz="0" w:space="0" w:color="auto"/>
        <w:bottom w:val="none" w:sz="0" w:space="0" w:color="auto"/>
        <w:right w:val="none" w:sz="0" w:space="0" w:color="auto"/>
      </w:divBdr>
    </w:div>
    <w:div w:id="1004093397">
      <w:bodyDiv w:val="1"/>
      <w:marLeft w:val="0"/>
      <w:marRight w:val="0"/>
      <w:marTop w:val="0"/>
      <w:marBottom w:val="0"/>
      <w:divBdr>
        <w:top w:val="none" w:sz="0" w:space="0" w:color="auto"/>
        <w:left w:val="none" w:sz="0" w:space="0" w:color="auto"/>
        <w:bottom w:val="none" w:sz="0" w:space="0" w:color="auto"/>
        <w:right w:val="none" w:sz="0" w:space="0" w:color="auto"/>
      </w:divBdr>
    </w:div>
    <w:div w:id="1015110097">
      <w:bodyDiv w:val="1"/>
      <w:marLeft w:val="0"/>
      <w:marRight w:val="0"/>
      <w:marTop w:val="0"/>
      <w:marBottom w:val="0"/>
      <w:divBdr>
        <w:top w:val="none" w:sz="0" w:space="0" w:color="auto"/>
        <w:left w:val="none" w:sz="0" w:space="0" w:color="auto"/>
        <w:bottom w:val="none" w:sz="0" w:space="0" w:color="auto"/>
        <w:right w:val="none" w:sz="0" w:space="0" w:color="auto"/>
      </w:divBdr>
    </w:div>
    <w:div w:id="1076514500">
      <w:bodyDiv w:val="1"/>
      <w:marLeft w:val="0"/>
      <w:marRight w:val="0"/>
      <w:marTop w:val="0"/>
      <w:marBottom w:val="0"/>
      <w:divBdr>
        <w:top w:val="none" w:sz="0" w:space="0" w:color="auto"/>
        <w:left w:val="none" w:sz="0" w:space="0" w:color="auto"/>
        <w:bottom w:val="none" w:sz="0" w:space="0" w:color="auto"/>
        <w:right w:val="none" w:sz="0" w:space="0" w:color="auto"/>
      </w:divBdr>
    </w:div>
    <w:div w:id="1172641980">
      <w:bodyDiv w:val="1"/>
      <w:marLeft w:val="0"/>
      <w:marRight w:val="0"/>
      <w:marTop w:val="0"/>
      <w:marBottom w:val="0"/>
      <w:divBdr>
        <w:top w:val="none" w:sz="0" w:space="0" w:color="auto"/>
        <w:left w:val="none" w:sz="0" w:space="0" w:color="auto"/>
        <w:bottom w:val="none" w:sz="0" w:space="0" w:color="auto"/>
        <w:right w:val="none" w:sz="0" w:space="0" w:color="auto"/>
      </w:divBdr>
    </w:div>
    <w:div w:id="1199854482">
      <w:bodyDiv w:val="1"/>
      <w:marLeft w:val="0"/>
      <w:marRight w:val="0"/>
      <w:marTop w:val="0"/>
      <w:marBottom w:val="0"/>
      <w:divBdr>
        <w:top w:val="none" w:sz="0" w:space="0" w:color="auto"/>
        <w:left w:val="none" w:sz="0" w:space="0" w:color="auto"/>
        <w:bottom w:val="none" w:sz="0" w:space="0" w:color="auto"/>
        <w:right w:val="none" w:sz="0" w:space="0" w:color="auto"/>
      </w:divBdr>
    </w:div>
    <w:div w:id="1211041707">
      <w:bodyDiv w:val="1"/>
      <w:marLeft w:val="0"/>
      <w:marRight w:val="0"/>
      <w:marTop w:val="0"/>
      <w:marBottom w:val="0"/>
      <w:divBdr>
        <w:top w:val="none" w:sz="0" w:space="0" w:color="auto"/>
        <w:left w:val="none" w:sz="0" w:space="0" w:color="auto"/>
        <w:bottom w:val="none" w:sz="0" w:space="0" w:color="auto"/>
        <w:right w:val="none" w:sz="0" w:space="0" w:color="auto"/>
      </w:divBdr>
    </w:div>
    <w:div w:id="1232035847">
      <w:bodyDiv w:val="1"/>
      <w:marLeft w:val="0"/>
      <w:marRight w:val="0"/>
      <w:marTop w:val="0"/>
      <w:marBottom w:val="0"/>
      <w:divBdr>
        <w:top w:val="none" w:sz="0" w:space="0" w:color="auto"/>
        <w:left w:val="none" w:sz="0" w:space="0" w:color="auto"/>
        <w:bottom w:val="none" w:sz="0" w:space="0" w:color="auto"/>
        <w:right w:val="none" w:sz="0" w:space="0" w:color="auto"/>
      </w:divBdr>
    </w:div>
    <w:div w:id="1371759365">
      <w:bodyDiv w:val="1"/>
      <w:marLeft w:val="0"/>
      <w:marRight w:val="0"/>
      <w:marTop w:val="0"/>
      <w:marBottom w:val="0"/>
      <w:divBdr>
        <w:top w:val="none" w:sz="0" w:space="0" w:color="auto"/>
        <w:left w:val="none" w:sz="0" w:space="0" w:color="auto"/>
        <w:bottom w:val="none" w:sz="0" w:space="0" w:color="auto"/>
        <w:right w:val="none" w:sz="0" w:space="0" w:color="auto"/>
      </w:divBdr>
    </w:div>
    <w:div w:id="1402562171">
      <w:bodyDiv w:val="1"/>
      <w:marLeft w:val="0"/>
      <w:marRight w:val="0"/>
      <w:marTop w:val="0"/>
      <w:marBottom w:val="0"/>
      <w:divBdr>
        <w:top w:val="none" w:sz="0" w:space="0" w:color="auto"/>
        <w:left w:val="none" w:sz="0" w:space="0" w:color="auto"/>
        <w:bottom w:val="none" w:sz="0" w:space="0" w:color="auto"/>
        <w:right w:val="none" w:sz="0" w:space="0" w:color="auto"/>
      </w:divBdr>
    </w:div>
    <w:div w:id="1421639618">
      <w:bodyDiv w:val="1"/>
      <w:marLeft w:val="0"/>
      <w:marRight w:val="0"/>
      <w:marTop w:val="0"/>
      <w:marBottom w:val="0"/>
      <w:divBdr>
        <w:top w:val="none" w:sz="0" w:space="0" w:color="auto"/>
        <w:left w:val="none" w:sz="0" w:space="0" w:color="auto"/>
        <w:bottom w:val="none" w:sz="0" w:space="0" w:color="auto"/>
        <w:right w:val="none" w:sz="0" w:space="0" w:color="auto"/>
      </w:divBdr>
      <w:divsChild>
        <w:div w:id="1292059311">
          <w:marLeft w:val="0"/>
          <w:marRight w:val="1"/>
          <w:marTop w:val="0"/>
          <w:marBottom w:val="0"/>
          <w:divBdr>
            <w:top w:val="none" w:sz="0" w:space="0" w:color="auto"/>
            <w:left w:val="none" w:sz="0" w:space="0" w:color="auto"/>
            <w:bottom w:val="none" w:sz="0" w:space="0" w:color="auto"/>
            <w:right w:val="none" w:sz="0" w:space="0" w:color="auto"/>
          </w:divBdr>
          <w:divsChild>
            <w:div w:id="2088308329">
              <w:marLeft w:val="0"/>
              <w:marRight w:val="0"/>
              <w:marTop w:val="0"/>
              <w:marBottom w:val="0"/>
              <w:divBdr>
                <w:top w:val="none" w:sz="0" w:space="0" w:color="auto"/>
                <w:left w:val="none" w:sz="0" w:space="0" w:color="auto"/>
                <w:bottom w:val="none" w:sz="0" w:space="0" w:color="auto"/>
                <w:right w:val="none" w:sz="0" w:space="0" w:color="auto"/>
              </w:divBdr>
              <w:divsChild>
                <w:div w:id="188497654">
                  <w:marLeft w:val="0"/>
                  <w:marRight w:val="1"/>
                  <w:marTop w:val="0"/>
                  <w:marBottom w:val="0"/>
                  <w:divBdr>
                    <w:top w:val="none" w:sz="0" w:space="0" w:color="auto"/>
                    <w:left w:val="none" w:sz="0" w:space="0" w:color="auto"/>
                    <w:bottom w:val="none" w:sz="0" w:space="0" w:color="auto"/>
                    <w:right w:val="none" w:sz="0" w:space="0" w:color="auto"/>
                  </w:divBdr>
                  <w:divsChild>
                    <w:div w:id="589393157">
                      <w:marLeft w:val="0"/>
                      <w:marRight w:val="0"/>
                      <w:marTop w:val="0"/>
                      <w:marBottom w:val="0"/>
                      <w:divBdr>
                        <w:top w:val="none" w:sz="0" w:space="0" w:color="auto"/>
                        <w:left w:val="none" w:sz="0" w:space="0" w:color="auto"/>
                        <w:bottom w:val="none" w:sz="0" w:space="0" w:color="auto"/>
                        <w:right w:val="none" w:sz="0" w:space="0" w:color="auto"/>
                      </w:divBdr>
                      <w:divsChild>
                        <w:div w:id="2146045996">
                          <w:marLeft w:val="0"/>
                          <w:marRight w:val="0"/>
                          <w:marTop w:val="0"/>
                          <w:marBottom w:val="0"/>
                          <w:divBdr>
                            <w:top w:val="none" w:sz="0" w:space="0" w:color="auto"/>
                            <w:left w:val="none" w:sz="0" w:space="0" w:color="auto"/>
                            <w:bottom w:val="none" w:sz="0" w:space="0" w:color="auto"/>
                            <w:right w:val="none" w:sz="0" w:space="0" w:color="auto"/>
                          </w:divBdr>
                          <w:divsChild>
                            <w:div w:id="1253515666">
                              <w:marLeft w:val="240"/>
                              <w:marRight w:val="0"/>
                              <w:marTop w:val="0"/>
                              <w:marBottom w:val="0"/>
                              <w:divBdr>
                                <w:top w:val="none" w:sz="0" w:space="0" w:color="auto"/>
                                <w:left w:val="none" w:sz="0" w:space="0" w:color="auto"/>
                                <w:bottom w:val="none" w:sz="0" w:space="0" w:color="auto"/>
                                <w:right w:val="none" w:sz="0" w:space="0" w:color="auto"/>
                              </w:divBdr>
                            </w:div>
                            <w:div w:id="501547858">
                              <w:marLeft w:val="0"/>
                              <w:marRight w:val="0"/>
                              <w:marTop w:val="45"/>
                              <w:marBottom w:val="0"/>
                              <w:divBdr>
                                <w:top w:val="single" w:sz="6" w:space="2" w:color="CCCCCC"/>
                                <w:left w:val="single" w:sz="6" w:space="2" w:color="CCCCCC"/>
                                <w:bottom w:val="single" w:sz="6" w:space="2" w:color="CCCCCC"/>
                                <w:right w:val="single" w:sz="6" w:space="2" w:color="CCCCCC"/>
                              </w:divBdr>
                              <w:divsChild>
                                <w:div w:id="1275213060">
                                  <w:marLeft w:val="0"/>
                                  <w:marRight w:val="0"/>
                                  <w:marTop w:val="0"/>
                                  <w:marBottom w:val="0"/>
                                  <w:divBdr>
                                    <w:top w:val="none" w:sz="0" w:space="0" w:color="auto"/>
                                    <w:left w:val="none" w:sz="0" w:space="0" w:color="auto"/>
                                    <w:bottom w:val="none" w:sz="0" w:space="0" w:color="auto"/>
                                    <w:right w:val="none" w:sz="0" w:space="0" w:color="auto"/>
                                  </w:divBdr>
                                </w:div>
                                <w:div w:id="1683779638">
                                  <w:marLeft w:val="0"/>
                                  <w:marRight w:val="0"/>
                                  <w:marTop w:val="0"/>
                                  <w:marBottom w:val="0"/>
                                  <w:divBdr>
                                    <w:top w:val="none" w:sz="0" w:space="0" w:color="auto"/>
                                    <w:left w:val="none" w:sz="0" w:space="0" w:color="auto"/>
                                    <w:bottom w:val="none" w:sz="0" w:space="0" w:color="auto"/>
                                    <w:right w:val="none" w:sz="0" w:space="0" w:color="auto"/>
                                  </w:divBdr>
                                  <w:divsChild>
                                    <w:div w:id="232857555">
                                      <w:marLeft w:val="0"/>
                                      <w:marRight w:val="0"/>
                                      <w:marTop w:val="0"/>
                                      <w:marBottom w:val="0"/>
                                      <w:divBdr>
                                        <w:top w:val="none" w:sz="0" w:space="0" w:color="auto"/>
                                        <w:left w:val="none" w:sz="0" w:space="0" w:color="auto"/>
                                        <w:bottom w:val="none" w:sz="0" w:space="0" w:color="auto"/>
                                        <w:right w:val="none" w:sz="0" w:space="0" w:color="auto"/>
                                      </w:divBdr>
                                    </w:div>
                                  </w:divsChild>
                                </w:div>
                                <w:div w:id="1660426387">
                                  <w:marLeft w:val="0"/>
                                  <w:marRight w:val="0"/>
                                  <w:marTop w:val="0"/>
                                  <w:marBottom w:val="0"/>
                                  <w:divBdr>
                                    <w:top w:val="none" w:sz="0" w:space="0" w:color="auto"/>
                                    <w:left w:val="none" w:sz="0" w:space="0" w:color="auto"/>
                                    <w:bottom w:val="none" w:sz="0" w:space="0" w:color="auto"/>
                                    <w:right w:val="none" w:sz="0" w:space="0" w:color="auto"/>
                                  </w:divBdr>
                                </w:div>
                                <w:div w:id="1117063661">
                                  <w:marLeft w:val="0"/>
                                  <w:marRight w:val="0"/>
                                  <w:marTop w:val="0"/>
                                  <w:marBottom w:val="0"/>
                                  <w:divBdr>
                                    <w:top w:val="none" w:sz="0" w:space="0" w:color="auto"/>
                                    <w:left w:val="none" w:sz="0" w:space="0" w:color="auto"/>
                                    <w:bottom w:val="none" w:sz="0" w:space="0" w:color="auto"/>
                                    <w:right w:val="none" w:sz="0" w:space="0" w:color="auto"/>
                                  </w:divBdr>
                                </w:div>
                                <w:div w:id="1726485131">
                                  <w:marLeft w:val="0"/>
                                  <w:marRight w:val="0"/>
                                  <w:marTop w:val="0"/>
                                  <w:marBottom w:val="0"/>
                                  <w:divBdr>
                                    <w:top w:val="none" w:sz="0" w:space="0" w:color="auto"/>
                                    <w:left w:val="none" w:sz="0" w:space="0" w:color="auto"/>
                                    <w:bottom w:val="none" w:sz="0" w:space="0" w:color="auto"/>
                                    <w:right w:val="none" w:sz="0" w:space="0" w:color="auto"/>
                                  </w:divBdr>
                                </w:div>
                                <w:div w:id="1198081185">
                                  <w:marLeft w:val="0"/>
                                  <w:marRight w:val="0"/>
                                  <w:marTop w:val="0"/>
                                  <w:marBottom w:val="0"/>
                                  <w:divBdr>
                                    <w:top w:val="none" w:sz="0" w:space="0" w:color="auto"/>
                                    <w:left w:val="none" w:sz="0" w:space="0" w:color="auto"/>
                                    <w:bottom w:val="none" w:sz="0" w:space="0" w:color="auto"/>
                                    <w:right w:val="none" w:sz="0" w:space="0" w:color="auto"/>
                                  </w:divBdr>
                                </w:div>
                                <w:div w:id="1665277191">
                                  <w:marLeft w:val="0"/>
                                  <w:marRight w:val="0"/>
                                  <w:marTop w:val="0"/>
                                  <w:marBottom w:val="0"/>
                                  <w:divBdr>
                                    <w:top w:val="none" w:sz="0" w:space="0" w:color="auto"/>
                                    <w:left w:val="none" w:sz="0" w:space="0" w:color="auto"/>
                                    <w:bottom w:val="none" w:sz="0" w:space="0" w:color="auto"/>
                                    <w:right w:val="none" w:sz="0" w:space="0" w:color="auto"/>
                                  </w:divBdr>
                                </w:div>
                              </w:divsChild>
                            </w:div>
                            <w:div w:id="1558978295">
                              <w:marLeft w:val="0"/>
                              <w:marRight w:val="0"/>
                              <w:marTop w:val="0"/>
                              <w:marBottom w:val="0"/>
                              <w:divBdr>
                                <w:top w:val="none" w:sz="0" w:space="0" w:color="auto"/>
                                <w:left w:val="none" w:sz="0" w:space="0" w:color="auto"/>
                                <w:bottom w:val="none" w:sz="0" w:space="0" w:color="auto"/>
                                <w:right w:val="none" w:sz="0" w:space="0" w:color="auto"/>
                              </w:divBdr>
                            </w:div>
                          </w:divsChild>
                        </w:div>
                        <w:div w:id="450634715">
                          <w:marLeft w:val="0"/>
                          <w:marRight w:val="0"/>
                          <w:marTop w:val="0"/>
                          <w:marBottom w:val="0"/>
                          <w:divBdr>
                            <w:top w:val="none" w:sz="0" w:space="0" w:color="auto"/>
                            <w:left w:val="none" w:sz="0" w:space="0" w:color="auto"/>
                            <w:bottom w:val="none" w:sz="0" w:space="0" w:color="auto"/>
                            <w:right w:val="none" w:sz="0" w:space="0" w:color="auto"/>
                          </w:divBdr>
                          <w:divsChild>
                            <w:div w:id="1730877769">
                              <w:marLeft w:val="0"/>
                              <w:marRight w:val="0"/>
                              <w:marTop w:val="0"/>
                              <w:marBottom w:val="0"/>
                              <w:divBdr>
                                <w:top w:val="none" w:sz="0" w:space="0" w:color="auto"/>
                                <w:left w:val="none" w:sz="0" w:space="0" w:color="auto"/>
                                <w:bottom w:val="none" w:sz="0" w:space="0" w:color="auto"/>
                                <w:right w:val="none" w:sz="0" w:space="0" w:color="auto"/>
                              </w:divBdr>
                            </w:div>
                          </w:divsChild>
                        </w:div>
                        <w:div w:id="409276515">
                          <w:marLeft w:val="0"/>
                          <w:marRight w:val="0"/>
                          <w:marTop w:val="0"/>
                          <w:marBottom w:val="0"/>
                          <w:divBdr>
                            <w:top w:val="none" w:sz="0" w:space="0" w:color="auto"/>
                            <w:left w:val="none" w:sz="0" w:space="0" w:color="auto"/>
                            <w:bottom w:val="none" w:sz="0" w:space="0" w:color="auto"/>
                            <w:right w:val="none" w:sz="0" w:space="0" w:color="auto"/>
                          </w:divBdr>
                          <w:divsChild>
                            <w:div w:id="180163329">
                              <w:marLeft w:val="0"/>
                              <w:marRight w:val="0"/>
                              <w:marTop w:val="120"/>
                              <w:marBottom w:val="360"/>
                              <w:divBdr>
                                <w:top w:val="none" w:sz="0" w:space="0" w:color="auto"/>
                                <w:left w:val="none" w:sz="0" w:space="0" w:color="auto"/>
                                <w:bottom w:val="none" w:sz="0" w:space="0" w:color="auto"/>
                                <w:right w:val="none" w:sz="0" w:space="0" w:color="auto"/>
                              </w:divBdr>
                              <w:divsChild>
                                <w:div w:id="5192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546906">
      <w:bodyDiv w:val="1"/>
      <w:marLeft w:val="0"/>
      <w:marRight w:val="0"/>
      <w:marTop w:val="0"/>
      <w:marBottom w:val="0"/>
      <w:divBdr>
        <w:top w:val="none" w:sz="0" w:space="0" w:color="auto"/>
        <w:left w:val="none" w:sz="0" w:space="0" w:color="auto"/>
        <w:bottom w:val="none" w:sz="0" w:space="0" w:color="auto"/>
        <w:right w:val="none" w:sz="0" w:space="0" w:color="auto"/>
      </w:divBdr>
    </w:div>
    <w:div w:id="1840197438">
      <w:bodyDiv w:val="1"/>
      <w:marLeft w:val="0"/>
      <w:marRight w:val="0"/>
      <w:marTop w:val="0"/>
      <w:marBottom w:val="0"/>
      <w:divBdr>
        <w:top w:val="none" w:sz="0" w:space="0" w:color="auto"/>
        <w:left w:val="none" w:sz="0" w:space="0" w:color="auto"/>
        <w:bottom w:val="none" w:sz="0" w:space="0" w:color="auto"/>
        <w:right w:val="none" w:sz="0" w:space="0" w:color="auto"/>
      </w:divBdr>
      <w:divsChild>
        <w:div w:id="856384792">
          <w:marLeft w:val="0"/>
          <w:marRight w:val="1"/>
          <w:marTop w:val="0"/>
          <w:marBottom w:val="0"/>
          <w:divBdr>
            <w:top w:val="none" w:sz="0" w:space="0" w:color="auto"/>
            <w:left w:val="none" w:sz="0" w:space="0" w:color="auto"/>
            <w:bottom w:val="none" w:sz="0" w:space="0" w:color="auto"/>
            <w:right w:val="none" w:sz="0" w:space="0" w:color="auto"/>
          </w:divBdr>
          <w:divsChild>
            <w:div w:id="463305117">
              <w:marLeft w:val="0"/>
              <w:marRight w:val="0"/>
              <w:marTop w:val="0"/>
              <w:marBottom w:val="0"/>
              <w:divBdr>
                <w:top w:val="none" w:sz="0" w:space="0" w:color="auto"/>
                <w:left w:val="none" w:sz="0" w:space="0" w:color="auto"/>
                <w:bottom w:val="none" w:sz="0" w:space="0" w:color="auto"/>
                <w:right w:val="none" w:sz="0" w:space="0" w:color="auto"/>
              </w:divBdr>
              <w:divsChild>
                <w:div w:id="992566683">
                  <w:marLeft w:val="0"/>
                  <w:marRight w:val="1"/>
                  <w:marTop w:val="0"/>
                  <w:marBottom w:val="0"/>
                  <w:divBdr>
                    <w:top w:val="none" w:sz="0" w:space="0" w:color="auto"/>
                    <w:left w:val="none" w:sz="0" w:space="0" w:color="auto"/>
                    <w:bottom w:val="none" w:sz="0" w:space="0" w:color="auto"/>
                    <w:right w:val="none" w:sz="0" w:space="0" w:color="auto"/>
                  </w:divBdr>
                  <w:divsChild>
                    <w:div w:id="1404795200">
                      <w:marLeft w:val="0"/>
                      <w:marRight w:val="0"/>
                      <w:marTop w:val="0"/>
                      <w:marBottom w:val="0"/>
                      <w:divBdr>
                        <w:top w:val="none" w:sz="0" w:space="0" w:color="auto"/>
                        <w:left w:val="none" w:sz="0" w:space="0" w:color="auto"/>
                        <w:bottom w:val="none" w:sz="0" w:space="0" w:color="auto"/>
                        <w:right w:val="none" w:sz="0" w:space="0" w:color="auto"/>
                      </w:divBdr>
                      <w:divsChild>
                        <w:div w:id="1226602830">
                          <w:marLeft w:val="0"/>
                          <w:marRight w:val="0"/>
                          <w:marTop w:val="0"/>
                          <w:marBottom w:val="0"/>
                          <w:divBdr>
                            <w:top w:val="none" w:sz="0" w:space="0" w:color="auto"/>
                            <w:left w:val="none" w:sz="0" w:space="0" w:color="auto"/>
                            <w:bottom w:val="none" w:sz="0" w:space="0" w:color="auto"/>
                            <w:right w:val="none" w:sz="0" w:space="0" w:color="auto"/>
                          </w:divBdr>
                          <w:divsChild>
                            <w:div w:id="2069571879">
                              <w:marLeft w:val="0"/>
                              <w:marRight w:val="0"/>
                              <w:marTop w:val="120"/>
                              <w:marBottom w:val="360"/>
                              <w:divBdr>
                                <w:top w:val="none" w:sz="0" w:space="0" w:color="auto"/>
                                <w:left w:val="none" w:sz="0" w:space="0" w:color="auto"/>
                                <w:bottom w:val="none" w:sz="0" w:space="0" w:color="auto"/>
                                <w:right w:val="none" w:sz="0" w:space="0" w:color="auto"/>
                              </w:divBdr>
                              <w:divsChild>
                                <w:div w:id="5706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030936">
      <w:bodyDiv w:val="1"/>
      <w:marLeft w:val="0"/>
      <w:marRight w:val="0"/>
      <w:marTop w:val="0"/>
      <w:marBottom w:val="0"/>
      <w:divBdr>
        <w:top w:val="none" w:sz="0" w:space="0" w:color="auto"/>
        <w:left w:val="none" w:sz="0" w:space="0" w:color="auto"/>
        <w:bottom w:val="none" w:sz="0" w:space="0" w:color="auto"/>
        <w:right w:val="none" w:sz="0" w:space="0" w:color="auto"/>
      </w:divBdr>
    </w:div>
    <w:div w:id="1954356701">
      <w:bodyDiv w:val="1"/>
      <w:marLeft w:val="0"/>
      <w:marRight w:val="0"/>
      <w:marTop w:val="0"/>
      <w:marBottom w:val="0"/>
      <w:divBdr>
        <w:top w:val="none" w:sz="0" w:space="0" w:color="auto"/>
        <w:left w:val="none" w:sz="0" w:space="0" w:color="auto"/>
        <w:bottom w:val="none" w:sz="0" w:space="0" w:color="auto"/>
        <w:right w:val="none" w:sz="0" w:space="0" w:color="auto"/>
      </w:divBdr>
    </w:div>
    <w:div w:id="200863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who.int/bulletin/volumes/93/10/15-156844/en/" TargetMode="External"/><Relationship Id="rId2" Type="http://schemas.openxmlformats.org/officeDocument/2006/relationships/hyperlink" Target="https://www.aihw.gov.au/getmedia/fc608984-1c92-48d0-b9fc-1ced9acec3ee/bulletin27.pdf.aspx?inline=true" TargetMode="External"/><Relationship Id="rId1" Type="http://schemas.openxmlformats.org/officeDocument/2006/relationships/hyperlink" Target="https://doi.org/10.1371/journal.pone.0175353" TargetMode="External"/><Relationship Id="rId4" Type="http://schemas.openxmlformats.org/officeDocument/2006/relationships/hyperlink" Target="https://www.ncbi.nlm.nih.gov/pubmed/1821193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Bar15</b:Tag>
    <b:SourceType>JournalArticle</b:SourceType>
    <b:Guid>{75C7EE54-F4DB-4981-B59E-9EB5B59A5FEB}</b:Guid>
    <b:Title>Parent-infant psychotherapy for improving parental and infant mental health</b:Title>
    <b:Year>2015</b:Year>
    <b:Publisher>Cochrane Database of Systematic Reviews</b:Publisher>
    <b:Issue>1</b:Issue>
    <b:Author>
      <b:Author>
        <b:NameList>
          <b:Person>
            <b:Last>Barlow</b:Last>
            <b:First>Jane</b:First>
          </b:Person>
          <b:Person>
            <b:Last>Bennett</b:Last>
            <b:First>Cathy</b:First>
          </b:Person>
          <b:Person>
            <b:Last>Midgley</b:Last>
            <b:First>Nick</b:First>
          </b:Person>
          <b:Person>
            <b:Last>Larkin</b:Last>
            <b:First>Soili</b:First>
          </b:Person>
          <b:Person>
            <b:Last>Wei</b:Last>
            <b:First>Yinghui</b:First>
          </b:Person>
        </b:NameList>
      </b:Author>
    </b:Author>
    <b:RefOrder>3</b:RefOrder>
  </b:Source>
  <b:Source>
    <b:Tag>Els12</b:Tag>
    <b:SourceType>JournalArticle</b:SourceType>
    <b:Guid>{8C142885-55E2-479E-8A94-1FF0E38E82E5}</b:Guid>
    <b:Title>Over 150 potentially low-value health care practices: an Australian study</b:Title>
    <b:Year>2012</b:Year>
    <b:Author>
      <b:Author>
        <b:NameList>
          <b:Person>
            <b:Last>Elshaug</b:Last>
            <b:First>Adam</b:First>
          </b:Person>
          <b:Person>
            <b:Last>Watt</b:Last>
            <b:First>Amber</b:First>
          </b:Person>
          <b:Person>
            <b:Last>Mundy</b:Last>
            <b:First>Linder</b:First>
          </b:Person>
          <b:Person>
            <b:Last>Willis</b:Last>
            <b:First>Cameron</b:First>
          </b:Person>
        </b:NameList>
      </b:Author>
    </b:Author>
    <b:JournalName>The Medical Journal of Australia</b:JournalName>
    <b:Pages>556-560</b:Pages>
    <b:RefOrder>1</b:RefOrder>
  </b:Source>
  <b:Source>
    <b:Tag>Wer16</b:Tag>
    <b:SourceType>JournalArticle</b:SourceType>
    <b:Guid>{6567D89A-7A1C-4208-A2F8-EF0218E0EF6C}</b:Guid>
    <b:Title>PREPP: Postpartum depression prevention through the mother-infant dyad</b:Title>
    <b:Year>2016</b:Year>
    <b:Publisher>Arch Womens Ment Health</b:Publisher>
    <b:Volume>19</b:Volume>
    <b:Issue>2</b:Issue>
    <b:Author>
      <b:Author>
        <b:NameList>
          <b:Person>
            <b:Last>Werner</b:Last>
            <b:Middle>A</b:Middle>
            <b:First>Elizabeth</b:First>
          </b:Person>
          <b:Person>
            <b:Last>Gustafsson</b:Last>
            <b:Middle>C</b:Middle>
            <b:First>Hanna</b:First>
          </b:Person>
          <b:Person>
            <b:Last>Lee</b:Last>
            <b:First>Seonjoo</b:First>
          </b:Person>
          <b:Person>
            <b:Last>Feng</b:Last>
            <b:First>Tianshu</b:First>
          </b:Person>
          <b:Person>
            <b:Last>Jiang</b:Last>
            <b:First>Nan</b:First>
          </b:Person>
          <b:Person>
            <b:Last>Desai</b:Last>
            <b:First>Preeya</b:First>
          </b:Person>
          <b:Person>
            <b:Last>Monk</b:Last>
            <b:First>Catherine</b:First>
          </b:Person>
        </b:NameList>
      </b:Author>
    </b:Author>
    <b:RefOrder>4</b:RefOrder>
  </b:Source>
  <b:Source>
    <b:Tag>McF12</b:Tag>
    <b:SourceType>JournalArticle</b:SourceType>
    <b:Guid>{A817C17B-3C98-4C54-A8A2-36954BB1952A}</b:Guid>
    <b:Title>Family Psychoeducation in Clinical High Risk and First- Episode</b:Title>
    <b:Year>2012</b:Year>
    <b:Author>
      <b:Author>
        <b:NameList>
          <b:Person>
            <b:Last>McFarlane</b:Last>
            <b:First>William</b:First>
            <b:Middle>R.</b:Middle>
          </b:Person>
          <b:Person>
            <b:Last>Lynch</b:Last>
            <b:First>Sarah</b:First>
          </b:Person>
          <b:Person>
            <b:Last>and Melton</b:Last>
            <b:First>Ryan</b:First>
            <b:Middle>P</b:Middle>
          </b:Person>
        </b:NameList>
      </b:Author>
    </b:Author>
    <b:Issue>23</b:Issue>
    <b:Publisher>Regional Research Institute for Human Services Publications</b:Publisher>
    <b:RefOrder>5</b:RefOrder>
  </b:Source>
  <b:Source>
    <b:Tag>Sha16</b:Tag>
    <b:SourceType>JournalArticle</b:SourceType>
    <b:Guid>{D0876C92-580A-48F8-97F3-C091166E925D}</b:Guid>
    <b:Author>
      <b:Author>
        <b:NameList>
          <b:Person>
            <b:Last>Gearing</b:Last>
            <b:First>Robin</b:First>
            <b:Middle>E.</b:Middle>
          </b:Person>
        </b:NameList>
      </b:Author>
    </b:Author>
    <b:Title>Evidence-Based Family Psychoeducational Interventions for Children and Adolescents with Psychotic Disorders</b:Title>
    <b:Year>2008</b:Year>
    <b:Publisher>J Can Acad Child Adolesc Psychiatry</b:Publisher>
    <b:Volume>17</b:Volume>
    <b:Issue>1</b:Issue>
    <b:RefOrder>6</b:RefOrder>
  </b:Source>
  <b:Source>
    <b:Tag>Bar12</b:Tag>
    <b:SourceType>JournalArticle</b:SourceType>
    <b:Guid>{5D571384-A70B-4EAA-89B7-635C0757F4F1}</b:Guid>
    <b:Title>An Evidence-Based Guideline for the Frequency of Optometric Eye Examinations</b:Title>
    <b:Year>2012</b:Year>
    <b:Publisher>Primary Health Care: Open Access</b:Publisher>
    <b:Author>
      <b:Author>
        <b:NameList>
          <b:Person>
            <b:Last>Barbara E Robinson</b:Last>
            <b:First>Katie</b:First>
            <b:Middle>Mairs, Christine Glenny and Paul Stolee</b:Middle>
          </b:Person>
        </b:NameList>
      </b:Author>
    </b:Author>
    <b:RefOrder>2</b:RefOrder>
  </b:Source>
</b:Sources>
</file>

<file path=customXml/itemProps1.xml><?xml version="1.0" encoding="utf-8"?>
<ds:datastoreItem xmlns:ds="http://schemas.openxmlformats.org/officeDocument/2006/customXml" ds:itemID="{BAAEB7C6-E21D-4C9B-B318-6679BCC98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14015</Words>
  <Characters>79886</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Post Consultation Report from the Optometry Services Clinical Committee</dc:title>
  <dc:subject>Medicare Benefits Schedule</dc:subject>
  <dc:creator>Australian Government Department of Health</dc:creator>
  <cp:keywords/>
  <dc:description/>
  <cp:lastModifiedBy>SMEDLEY, Tyne</cp:lastModifiedBy>
  <cp:revision>2</cp:revision>
  <cp:lastPrinted>2019-11-13T21:53:00Z</cp:lastPrinted>
  <dcterms:created xsi:type="dcterms:W3CDTF">2021-06-29T00:56:00Z</dcterms:created>
  <dcterms:modified xsi:type="dcterms:W3CDTF">2021-06-29T00:56:00Z</dcterms:modified>
</cp:coreProperties>
</file>