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4690B" w14:textId="57F7A903" w:rsidR="009A7BA2" w:rsidRDefault="00B20B21" w:rsidP="009A7BA2">
      <w:pPr>
        <w:pStyle w:val="CoverH1White"/>
        <w:tabs>
          <w:tab w:val="right" w:pos="8312"/>
        </w:tabs>
      </w:pPr>
      <w:bookmarkStart w:id="0" w:name="_Toc448369494"/>
      <w:bookmarkStart w:id="1" w:name="_Toc427153112"/>
      <w:r w:rsidRPr="002D1FF9">
        <w:rPr>
          <w:noProof/>
          <w:lang w:val="en-AU" w:eastAsia="en-AU"/>
        </w:rPr>
        <w:drawing>
          <wp:anchor distT="0" distB="0" distL="114300" distR="114300" simplePos="0" relativeHeight="251658240" behindDoc="1" locked="0" layoutInCell="1" allowOverlap="1" wp14:anchorId="531BC675" wp14:editId="19AE8382">
            <wp:simplePos x="0" y="0"/>
            <wp:positionH relativeFrom="page">
              <wp:posOffset>0</wp:posOffset>
            </wp:positionH>
            <wp:positionV relativeFrom="paragraph">
              <wp:posOffset>-971744</wp:posOffset>
            </wp:positionV>
            <wp:extent cx="7719850" cy="1103967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862" cy="11046837"/>
                    </a:xfrm>
                    <a:prstGeom prst="rect">
                      <a:avLst/>
                    </a:prstGeom>
                  </pic:spPr>
                </pic:pic>
              </a:graphicData>
            </a:graphic>
            <wp14:sizeRelH relativeFrom="page">
              <wp14:pctWidth>0</wp14:pctWidth>
            </wp14:sizeRelH>
            <wp14:sizeRelV relativeFrom="page">
              <wp14:pctHeight>0</wp14:pctHeight>
            </wp14:sizeRelV>
          </wp:anchor>
        </w:drawing>
      </w:r>
      <w:r w:rsidR="009A7BA2">
        <w:tab/>
      </w:r>
    </w:p>
    <w:bookmarkStart w:id="2" w:name="_Hlk503433997"/>
    <w:bookmarkEnd w:id="2"/>
    <w:p w14:paraId="4DEEAB47" w14:textId="77777777" w:rsidR="008A49F1" w:rsidRPr="00C7715C" w:rsidRDefault="005C7FB0" w:rsidP="00905497">
      <w:pPr>
        <w:rPr>
          <w:rStyle w:val="IntenseEmphasis"/>
        </w:rPr>
      </w:pPr>
      <w:r>
        <w:rPr>
          <w:b/>
          <w:bCs/>
          <w:i/>
          <w:iCs/>
          <w:noProof/>
          <w:color w:val="1952F3"/>
        </w:rPr>
        <mc:AlternateContent>
          <mc:Choice Requires="wps">
            <w:drawing>
              <wp:inline distT="0" distB="0" distL="0" distR="0" wp14:anchorId="1564619C" wp14:editId="7D690FB5">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FB2CEE" w:rsidRPr="005C7FB0" w:rsidRDefault="00FB2CEE" w:rsidP="00FB2CEE">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4BFF2B09" w:rsidR="00FB2CEE" w:rsidRPr="005C7FB0" w:rsidRDefault="00FB2CEE" w:rsidP="005C7FB0">
                            <w:pPr>
                              <w:pStyle w:val="CoverH1Green"/>
                            </w:pPr>
                            <w:r>
                              <w:t xml:space="preserve">Final </w:t>
                            </w:r>
                            <w:r w:rsidRPr="005C7FB0">
                              <w:t xml:space="preserve">Report from the </w:t>
                            </w:r>
                            <w:r>
                              <w:t>Diagnostic Imaging</w:t>
                            </w:r>
                            <w:r w:rsidRPr="005C7FB0">
                              <w:t xml:space="preserve"> Clinical Committee</w:t>
                            </w:r>
                          </w:p>
                          <w:p w14:paraId="0F1C08D2" w14:textId="77777777" w:rsidR="00FB2CEE" w:rsidRPr="005C7FB0" w:rsidRDefault="00FB2CEE" w:rsidP="005C7FB0">
                            <w:pPr>
                              <w:pStyle w:val="Coverdate"/>
                              <w:tabs>
                                <w:tab w:val="center" w:pos="4156"/>
                              </w:tabs>
                            </w:pPr>
                            <w:r w:rsidRPr="005C7FB0">
                              <w:t>2018</w:t>
                            </w:r>
                            <w:r w:rsidRPr="005C7FB0">
                              <w:tab/>
                            </w:r>
                          </w:p>
                          <w:p w14:paraId="418B10B1" w14:textId="77777777" w:rsidR="00FB2CEE" w:rsidRDefault="00FB2CEE"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564619C"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7C86DDB1" w14:textId="77777777" w:rsidR="00FB2CEE" w:rsidRPr="005C7FB0" w:rsidRDefault="00FB2CEE" w:rsidP="00FB2CEE">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4BFF2B09" w:rsidR="00FB2CEE" w:rsidRPr="005C7FB0" w:rsidRDefault="00FB2CEE" w:rsidP="005C7FB0">
                      <w:pPr>
                        <w:pStyle w:val="CoverH1Green"/>
                      </w:pPr>
                      <w:r>
                        <w:t xml:space="preserve">Final </w:t>
                      </w:r>
                      <w:r w:rsidRPr="005C7FB0">
                        <w:t xml:space="preserve">Report from the </w:t>
                      </w:r>
                      <w:r>
                        <w:t>Diagnostic Imaging</w:t>
                      </w:r>
                      <w:r w:rsidRPr="005C7FB0">
                        <w:t xml:space="preserve"> Clinical Committee</w:t>
                      </w:r>
                    </w:p>
                    <w:p w14:paraId="0F1C08D2" w14:textId="77777777" w:rsidR="00FB2CEE" w:rsidRPr="005C7FB0" w:rsidRDefault="00FB2CEE" w:rsidP="005C7FB0">
                      <w:pPr>
                        <w:pStyle w:val="Coverdate"/>
                        <w:tabs>
                          <w:tab w:val="center" w:pos="4156"/>
                        </w:tabs>
                      </w:pPr>
                      <w:r w:rsidRPr="005C7FB0">
                        <w:t>2018</w:t>
                      </w:r>
                      <w:r w:rsidRPr="005C7FB0">
                        <w:tab/>
                      </w:r>
                    </w:p>
                    <w:p w14:paraId="418B10B1" w14:textId="77777777" w:rsidR="00FB2CEE" w:rsidRDefault="00FB2CEE" w:rsidP="005C7FB0"/>
                  </w:txbxContent>
                </v:textbox>
                <w10:anchorlock/>
              </v:shape>
            </w:pict>
          </mc:Fallback>
        </mc:AlternateContent>
      </w:r>
      <w:r w:rsidR="008A49F1" w:rsidRPr="00C7715C">
        <w:rPr>
          <w:rStyle w:val="IntenseEmphasis"/>
        </w:rPr>
        <w:br w:type="page"/>
      </w:r>
    </w:p>
    <w:p w14:paraId="582DAC4A" w14:textId="7ECFCEC0" w:rsidR="009B4B96" w:rsidRPr="00B8089F" w:rsidRDefault="009B4B96" w:rsidP="00684AA4">
      <w:pPr>
        <w:pStyle w:val="Footer"/>
        <w:rPr>
          <w:lang w:val="en-GB"/>
        </w:rPr>
        <w:sectPr w:rsidR="009B4B96" w:rsidRPr="00B8089F" w:rsidSect="00796D4B">
          <w:headerReference w:type="even" r:id="rId9"/>
          <w:headerReference w:type="default" r:id="rId10"/>
          <w:footerReference w:type="default" r:id="rId11"/>
          <w:headerReference w:type="first" r:id="rId12"/>
          <w:pgSz w:w="11906" w:h="16838" w:code="9"/>
          <w:pgMar w:top="1440" w:right="1797" w:bottom="1440" w:left="1797" w:header="720" w:footer="720" w:gutter="0"/>
          <w:pgNumType w:fmt="lowerRoman"/>
          <w:cols w:space="720"/>
          <w:titlePg/>
          <w:docGrid w:linePitch="326"/>
        </w:sectPr>
      </w:pPr>
    </w:p>
    <w:p w14:paraId="6B37897E" w14:textId="77777777" w:rsidR="00D67260" w:rsidRDefault="00D67260" w:rsidP="00D67260">
      <w:pPr>
        <w:spacing w:before="0" w:after="0" w:line="240" w:lineRule="auto"/>
        <w:rPr>
          <w:rFonts w:ascii="Calibri" w:hAnsi="Calibri" w:cs="Arial"/>
          <w:b/>
          <w:bCs/>
          <w:color w:val="01653F"/>
          <w:sz w:val="32"/>
          <w:szCs w:val="28"/>
        </w:rPr>
      </w:pPr>
    </w:p>
    <w:p w14:paraId="4CA2953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t>Important note</w:t>
      </w:r>
    </w:p>
    <w:p w14:paraId="1443554C"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913EA8">
        <w:rPr>
          <w:rFonts w:cs="Arial"/>
          <w:bCs/>
        </w:rPr>
        <w:t xml:space="preserve">The views and recommendations in this review report from the </w:t>
      </w:r>
      <w:r>
        <w:rPr>
          <w:rFonts w:cs="Arial"/>
          <w:bCs/>
        </w:rPr>
        <w:t>c</w:t>
      </w:r>
      <w:r w:rsidRPr="00913EA8">
        <w:rPr>
          <w:rFonts w:cs="Arial"/>
          <w:bCs/>
        </w:rPr>
        <w:t xml:space="preserve">linical </w:t>
      </w:r>
      <w:r>
        <w:rPr>
          <w:rFonts w:cs="Arial"/>
          <w:bCs/>
        </w:rPr>
        <w:t>c</w:t>
      </w:r>
      <w:r w:rsidRPr="00913EA8">
        <w:rPr>
          <w:rFonts w:cs="Arial"/>
          <w:bCs/>
        </w:rPr>
        <w:t>ommittee have been released for the purpose of seeking the views of stakeholders.</w:t>
      </w:r>
    </w:p>
    <w:p w14:paraId="762BF0D0"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noProof/>
        </w:rPr>
      </w:pPr>
      <w:r w:rsidRPr="00913EA8">
        <w:rPr>
          <w:rFonts w:cs="Arial"/>
          <w:bCs/>
        </w:rPr>
        <w:t>This report does not constitute the final position on these items</w:t>
      </w:r>
      <w:r>
        <w:rPr>
          <w:rFonts w:cs="Arial"/>
          <w:bCs/>
        </w:rPr>
        <w:t>,</w:t>
      </w:r>
      <w:r w:rsidRPr="00913EA8">
        <w:rPr>
          <w:rFonts w:cs="Arial"/>
          <w:bCs/>
        </w:rPr>
        <w:t xml:space="preserve"> which is subject to:</w:t>
      </w:r>
    </w:p>
    <w:p w14:paraId="4114C03B" w14:textId="77777777" w:rsidR="00D67260" w:rsidRPr="00794794" w:rsidRDefault="00D67260" w:rsidP="00D67260">
      <w:pPr>
        <w:pStyle w:val="Boxbulletgreen"/>
      </w:pPr>
      <w:r w:rsidRPr="00794794">
        <w:t>Consideration by the MBS Review Taskforce;</w:t>
      </w:r>
    </w:p>
    <w:p w14:paraId="541F81C2" w14:textId="77777777" w:rsidR="00D67260" w:rsidRPr="001B6B24" w:rsidRDefault="00D67260" w:rsidP="00D67260">
      <w:pPr>
        <w:pStyle w:val="BoxText0"/>
        <w:pBdr>
          <w:top w:val="single" w:sz="12" w:space="4" w:color="984806"/>
          <w:left w:val="single" w:sz="12" w:space="4" w:color="984806"/>
          <w:bottom w:val="single" w:sz="12" w:space="4" w:color="984806"/>
          <w:right w:val="single" w:sz="12" w:space="4" w:color="984806"/>
        </w:pBdr>
      </w:pPr>
      <w:r w:rsidRPr="00913EA8">
        <w:t xml:space="preserve">Then </w:t>
      </w:r>
      <w:r w:rsidRPr="001B6B24">
        <w:rPr>
          <w:i/>
        </w:rPr>
        <w:t>if endorsed</w:t>
      </w:r>
    </w:p>
    <w:p w14:paraId="57C1BFA6" w14:textId="77777777" w:rsidR="00D67260" w:rsidRPr="001B6B24" w:rsidRDefault="00D67260" w:rsidP="00D67260">
      <w:pPr>
        <w:pStyle w:val="Boxbulletgreen"/>
      </w:pPr>
      <w:r w:rsidRPr="00F126D6">
        <w:t xml:space="preserve">Consideration by the </w:t>
      </w:r>
      <w:r>
        <w:t>M</w:t>
      </w:r>
      <w:r w:rsidRPr="00F126D6">
        <w:t xml:space="preserve">inister for </w:t>
      </w:r>
      <w:r>
        <w:t>H</w:t>
      </w:r>
      <w:r w:rsidRPr="00F126D6">
        <w:t>ealth; and</w:t>
      </w:r>
    </w:p>
    <w:p w14:paraId="3EE22AC8" w14:textId="77777777" w:rsidR="00D67260" w:rsidRPr="001B6B24" w:rsidRDefault="00D67260" w:rsidP="00D67260">
      <w:pPr>
        <w:pStyle w:val="Boxbulletgreen"/>
      </w:pPr>
      <w:r w:rsidRPr="00F126D6">
        <w:t>Government.</w:t>
      </w:r>
    </w:p>
    <w:p w14:paraId="05900E94" w14:textId="3EBF8CF0"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u w:val="single"/>
        </w:rPr>
      </w:pPr>
      <w:r w:rsidRPr="00913EA8">
        <w:rPr>
          <w:rFonts w:cs="Arial"/>
          <w:bCs/>
        </w:rPr>
        <w:t xml:space="preserve">Stakeholders should provide comment on the recommendations via </w:t>
      </w:r>
      <w:hyperlink r:id="rId13" w:history="1">
        <w:r w:rsidR="0070539C">
          <w:rPr>
            <w:rStyle w:val="Hyperlink"/>
            <w:rFonts w:cs="Arial"/>
            <w:bCs/>
          </w:rPr>
          <w:t>MBSReviews</w:t>
        </w:r>
        <w:r w:rsidR="00F975DF" w:rsidRPr="007B2999">
          <w:rPr>
            <w:rStyle w:val="Hyperlink"/>
            <w:rFonts w:cs="Arial"/>
            <w:bCs/>
          </w:rPr>
          <w:t>@health.gov.au</w:t>
        </w:r>
      </w:hyperlink>
      <w:r w:rsidR="00F975DF">
        <w:rPr>
          <w:rFonts w:cs="Arial"/>
          <w:bCs/>
        </w:rPr>
        <w:t xml:space="preserve"> </w:t>
      </w:r>
    </w:p>
    <w:p w14:paraId="028C080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3B1222">
        <w:rPr>
          <w:rFonts w:cs="Arial"/>
          <w:b/>
          <w:bCs/>
          <w:color w:val="01653F"/>
        </w:rPr>
        <w:t>Confidentiality of comments:</w:t>
      </w:r>
    </w:p>
    <w:p w14:paraId="511CBA3A" w14:textId="77777777" w:rsidR="00D67260" w:rsidRP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rPr>
      </w:pPr>
      <w:r w:rsidRPr="00D67260">
        <w:rPr>
          <w:rFonts w:cs="Arial"/>
        </w:rPr>
        <w:t>If you wa</w:t>
      </w:r>
      <w:r>
        <w:rPr>
          <w:rFonts w:cs="Arial"/>
        </w:rPr>
        <w:t>nt your feedback to remain confidential please mark it as such. It is important to be aware that confidential feedback may still be subject to access under freedom of information law.</w:t>
      </w:r>
    </w:p>
    <w:p w14:paraId="56211A10" w14:textId="77777777" w:rsidR="00C14752" w:rsidRDefault="00C14752" w:rsidP="00D67260">
      <w:pPr>
        <w:spacing w:before="120" w:after="120"/>
        <w:rPr>
          <w:rFonts w:cs="Arial"/>
        </w:rPr>
      </w:pPr>
    </w:p>
    <w:p w14:paraId="4EF1C43C" w14:textId="77777777" w:rsidR="00D67260" w:rsidRDefault="00D67260" w:rsidP="00D67260">
      <w:pPr>
        <w:spacing w:before="120" w:after="120"/>
        <w:rPr>
          <w:rFonts w:cs="Arial"/>
        </w:rPr>
      </w:pPr>
    </w:p>
    <w:p w14:paraId="2C020545" w14:textId="77777777" w:rsidR="000F6EE9" w:rsidRDefault="000F6EE9" w:rsidP="00D67260">
      <w:pPr>
        <w:spacing w:before="120" w:after="120"/>
        <w:rPr>
          <w:rFonts w:cs="Arial"/>
        </w:rPr>
      </w:pPr>
    </w:p>
    <w:p w14:paraId="6490E8E1" w14:textId="77777777" w:rsidR="000F6EE9" w:rsidRDefault="000F6EE9" w:rsidP="00D67260">
      <w:pPr>
        <w:spacing w:before="120" w:after="120"/>
        <w:rPr>
          <w:rFonts w:cs="Arial"/>
        </w:rPr>
        <w:sectPr w:rsidR="000F6EE9" w:rsidSect="00796D4B">
          <w:pgSz w:w="11906" w:h="16838" w:code="9"/>
          <w:pgMar w:top="1440" w:right="1797" w:bottom="1440" w:left="1797" w:header="720" w:footer="720" w:gutter="0"/>
          <w:cols w:space="720"/>
          <w:docGrid w:linePitch="326"/>
        </w:sectPr>
      </w:pPr>
    </w:p>
    <w:p w14:paraId="2642DE26" w14:textId="77777777" w:rsidR="00C56DF9" w:rsidRPr="009A7BA2" w:rsidRDefault="00C56DF9" w:rsidP="005C7FB0">
      <w:pPr>
        <w:pStyle w:val="TOCHeading"/>
      </w:pPr>
      <w:r w:rsidRPr="009A7BA2">
        <w:lastRenderedPageBreak/>
        <w:t xml:space="preserve">Table of </w:t>
      </w:r>
      <w:r w:rsidR="005C2F46">
        <w:t>c</w:t>
      </w:r>
      <w:r w:rsidRPr="009A7BA2">
        <w:t>ontents</w:t>
      </w:r>
      <w:bookmarkEnd w:id="0"/>
    </w:p>
    <w:p w14:paraId="4269A9E4" w14:textId="11039292" w:rsidR="00066656" w:rsidRDefault="00A0282E">
      <w:pPr>
        <w:pStyle w:val="TOC1"/>
        <w:rPr>
          <w:rFonts w:eastAsiaTheme="minorEastAsia" w:cstheme="minorBidi"/>
          <w:b w:val="0"/>
        </w:rPr>
      </w:pPr>
      <w:r>
        <w:fldChar w:fldCharType="begin"/>
      </w:r>
      <w:r>
        <w:instrText xml:space="preserve"> TOC \o "1-3" \h \z \u </w:instrText>
      </w:r>
      <w:r>
        <w:fldChar w:fldCharType="separate"/>
      </w:r>
      <w:hyperlink w:anchor="_Toc524006051" w:history="1">
        <w:r w:rsidR="00066656" w:rsidRPr="00054059">
          <w:rPr>
            <w:rStyle w:val="Hyperlink"/>
          </w:rPr>
          <w:t>1.</w:t>
        </w:r>
        <w:r w:rsidR="00066656">
          <w:rPr>
            <w:rFonts w:eastAsiaTheme="minorEastAsia" w:cstheme="minorBidi"/>
            <w:b w:val="0"/>
          </w:rPr>
          <w:tab/>
        </w:r>
        <w:r w:rsidR="00066656" w:rsidRPr="00054059">
          <w:rPr>
            <w:rStyle w:val="Hyperlink"/>
          </w:rPr>
          <w:t>Executive summary</w:t>
        </w:r>
        <w:r w:rsidR="00066656">
          <w:rPr>
            <w:webHidden/>
          </w:rPr>
          <w:tab/>
        </w:r>
        <w:r w:rsidR="00066656">
          <w:rPr>
            <w:webHidden/>
          </w:rPr>
          <w:fldChar w:fldCharType="begin"/>
        </w:r>
        <w:r w:rsidR="00066656">
          <w:rPr>
            <w:webHidden/>
          </w:rPr>
          <w:instrText xml:space="preserve"> PAGEREF _Toc524006051 \h </w:instrText>
        </w:r>
        <w:r w:rsidR="00066656">
          <w:rPr>
            <w:webHidden/>
          </w:rPr>
        </w:r>
        <w:r w:rsidR="00066656">
          <w:rPr>
            <w:webHidden/>
          </w:rPr>
          <w:fldChar w:fldCharType="separate"/>
        </w:r>
        <w:r w:rsidR="008210D6">
          <w:rPr>
            <w:webHidden/>
          </w:rPr>
          <w:t>9</w:t>
        </w:r>
        <w:r w:rsidR="00066656">
          <w:rPr>
            <w:webHidden/>
          </w:rPr>
          <w:fldChar w:fldCharType="end"/>
        </w:r>
      </w:hyperlink>
    </w:p>
    <w:p w14:paraId="6AA7694A" w14:textId="24ABA190" w:rsidR="00066656" w:rsidRDefault="00167B27">
      <w:pPr>
        <w:pStyle w:val="TOC2"/>
        <w:tabs>
          <w:tab w:val="left" w:pos="1474"/>
          <w:tab w:val="right" w:leader="dot" w:pos="8302"/>
        </w:tabs>
        <w:rPr>
          <w:rFonts w:eastAsiaTheme="minorEastAsia" w:cstheme="minorBidi"/>
        </w:rPr>
      </w:pPr>
      <w:hyperlink w:anchor="_Toc524006052" w:history="1">
        <w:r w:rsidR="00066656" w:rsidRPr="00054059">
          <w:rPr>
            <w:rStyle w:val="Hyperlink"/>
          </w:rPr>
          <w:t>1.1</w:t>
        </w:r>
        <w:r w:rsidR="00066656">
          <w:rPr>
            <w:rFonts w:eastAsiaTheme="minorEastAsia" w:cstheme="minorBidi"/>
          </w:rPr>
          <w:tab/>
        </w:r>
        <w:r w:rsidR="00066656" w:rsidRPr="00054059">
          <w:rPr>
            <w:rStyle w:val="Hyperlink"/>
          </w:rPr>
          <w:t>Key recommendations</w:t>
        </w:r>
        <w:r w:rsidR="00066656">
          <w:rPr>
            <w:webHidden/>
          </w:rPr>
          <w:tab/>
        </w:r>
        <w:r w:rsidR="00066656">
          <w:rPr>
            <w:webHidden/>
          </w:rPr>
          <w:fldChar w:fldCharType="begin"/>
        </w:r>
        <w:r w:rsidR="00066656">
          <w:rPr>
            <w:webHidden/>
          </w:rPr>
          <w:instrText xml:space="preserve"> PAGEREF _Toc524006052 \h </w:instrText>
        </w:r>
        <w:r w:rsidR="00066656">
          <w:rPr>
            <w:webHidden/>
          </w:rPr>
        </w:r>
        <w:r w:rsidR="00066656">
          <w:rPr>
            <w:webHidden/>
          </w:rPr>
          <w:fldChar w:fldCharType="separate"/>
        </w:r>
        <w:r w:rsidR="008210D6">
          <w:rPr>
            <w:webHidden/>
          </w:rPr>
          <w:t>10</w:t>
        </w:r>
        <w:r w:rsidR="00066656">
          <w:rPr>
            <w:webHidden/>
          </w:rPr>
          <w:fldChar w:fldCharType="end"/>
        </w:r>
      </w:hyperlink>
    </w:p>
    <w:p w14:paraId="327EB1AF" w14:textId="63EAB3AE" w:rsidR="00066656" w:rsidRDefault="00167B27">
      <w:pPr>
        <w:pStyle w:val="TOC2"/>
        <w:tabs>
          <w:tab w:val="left" w:pos="1474"/>
          <w:tab w:val="right" w:leader="dot" w:pos="8302"/>
        </w:tabs>
        <w:rPr>
          <w:rFonts w:eastAsiaTheme="minorEastAsia" w:cstheme="minorBidi"/>
        </w:rPr>
      </w:pPr>
      <w:hyperlink w:anchor="_Toc524006054" w:history="1">
        <w:r w:rsidR="00066656" w:rsidRPr="00054059">
          <w:rPr>
            <w:rStyle w:val="Hyperlink"/>
          </w:rPr>
          <w:t>1.2</w:t>
        </w:r>
        <w:r w:rsidR="00066656">
          <w:rPr>
            <w:rFonts w:eastAsiaTheme="minorEastAsia" w:cstheme="minorBidi"/>
          </w:rPr>
          <w:tab/>
        </w:r>
        <w:r w:rsidR="00066656" w:rsidRPr="00054059">
          <w:rPr>
            <w:rStyle w:val="Hyperlink"/>
          </w:rPr>
          <w:t>Consumer impact</w:t>
        </w:r>
        <w:r w:rsidR="00066656">
          <w:rPr>
            <w:webHidden/>
          </w:rPr>
          <w:tab/>
        </w:r>
        <w:r w:rsidR="00066656">
          <w:rPr>
            <w:webHidden/>
          </w:rPr>
          <w:fldChar w:fldCharType="begin"/>
        </w:r>
        <w:r w:rsidR="00066656">
          <w:rPr>
            <w:webHidden/>
          </w:rPr>
          <w:instrText xml:space="preserve"> PAGEREF _Toc524006054 \h </w:instrText>
        </w:r>
        <w:r w:rsidR="00066656">
          <w:rPr>
            <w:webHidden/>
          </w:rPr>
        </w:r>
        <w:r w:rsidR="00066656">
          <w:rPr>
            <w:webHidden/>
          </w:rPr>
          <w:fldChar w:fldCharType="separate"/>
        </w:r>
        <w:r w:rsidR="008210D6">
          <w:rPr>
            <w:webHidden/>
          </w:rPr>
          <w:t>17</w:t>
        </w:r>
        <w:r w:rsidR="00066656">
          <w:rPr>
            <w:webHidden/>
          </w:rPr>
          <w:fldChar w:fldCharType="end"/>
        </w:r>
      </w:hyperlink>
    </w:p>
    <w:p w14:paraId="417352ED" w14:textId="0F3811FC" w:rsidR="00066656" w:rsidRDefault="00167B27">
      <w:pPr>
        <w:pStyle w:val="TOC1"/>
        <w:rPr>
          <w:rFonts w:eastAsiaTheme="minorEastAsia" w:cstheme="minorBidi"/>
          <w:b w:val="0"/>
        </w:rPr>
      </w:pPr>
      <w:hyperlink w:anchor="_Toc524006055" w:history="1">
        <w:r w:rsidR="00066656" w:rsidRPr="00054059">
          <w:rPr>
            <w:rStyle w:val="Hyperlink"/>
          </w:rPr>
          <w:t>2.</w:t>
        </w:r>
        <w:r w:rsidR="00066656">
          <w:rPr>
            <w:rFonts w:eastAsiaTheme="minorEastAsia" w:cstheme="minorBidi"/>
            <w:b w:val="0"/>
          </w:rPr>
          <w:tab/>
        </w:r>
        <w:r w:rsidR="00066656" w:rsidRPr="00054059">
          <w:rPr>
            <w:rStyle w:val="Hyperlink"/>
          </w:rPr>
          <w:t>About the Medicare Benefits Schedule (MBS) Review</w:t>
        </w:r>
        <w:r w:rsidR="00066656">
          <w:rPr>
            <w:webHidden/>
          </w:rPr>
          <w:tab/>
        </w:r>
        <w:r w:rsidR="00066656">
          <w:rPr>
            <w:webHidden/>
          </w:rPr>
          <w:fldChar w:fldCharType="begin"/>
        </w:r>
        <w:r w:rsidR="00066656">
          <w:rPr>
            <w:webHidden/>
          </w:rPr>
          <w:instrText xml:space="preserve"> PAGEREF _Toc524006055 \h </w:instrText>
        </w:r>
        <w:r w:rsidR="00066656">
          <w:rPr>
            <w:webHidden/>
          </w:rPr>
        </w:r>
        <w:r w:rsidR="00066656">
          <w:rPr>
            <w:webHidden/>
          </w:rPr>
          <w:fldChar w:fldCharType="separate"/>
        </w:r>
        <w:r w:rsidR="008210D6">
          <w:rPr>
            <w:webHidden/>
          </w:rPr>
          <w:t>20</w:t>
        </w:r>
        <w:r w:rsidR="00066656">
          <w:rPr>
            <w:webHidden/>
          </w:rPr>
          <w:fldChar w:fldCharType="end"/>
        </w:r>
      </w:hyperlink>
    </w:p>
    <w:p w14:paraId="00412B76" w14:textId="23559BFF" w:rsidR="00066656" w:rsidRDefault="00167B27">
      <w:pPr>
        <w:pStyle w:val="TOC2"/>
        <w:tabs>
          <w:tab w:val="left" w:pos="1474"/>
          <w:tab w:val="right" w:leader="dot" w:pos="8302"/>
        </w:tabs>
        <w:rPr>
          <w:rFonts w:eastAsiaTheme="minorEastAsia" w:cstheme="minorBidi"/>
        </w:rPr>
      </w:pPr>
      <w:hyperlink w:anchor="_Toc524006056" w:history="1">
        <w:r w:rsidR="00066656" w:rsidRPr="00054059">
          <w:rPr>
            <w:rStyle w:val="Hyperlink"/>
          </w:rPr>
          <w:t>2.1</w:t>
        </w:r>
        <w:r w:rsidR="00066656">
          <w:rPr>
            <w:rFonts w:eastAsiaTheme="minorEastAsia" w:cstheme="minorBidi"/>
          </w:rPr>
          <w:tab/>
        </w:r>
        <w:r w:rsidR="00066656" w:rsidRPr="00054059">
          <w:rPr>
            <w:rStyle w:val="Hyperlink"/>
          </w:rPr>
          <w:t>Medicare and the MBS</w:t>
        </w:r>
        <w:r w:rsidR="00066656">
          <w:rPr>
            <w:webHidden/>
          </w:rPr>
          <w:tab/>
        </w:r>
        <w:r w:rsidR="00066656">
          <w:rPr>
            <w:webHidden/>
          </w:rPr>
          <w:fldChar w:fldCharType="begin"/>
        </w:r>
        <w:r w:rsidR="00066656">
          <w:rPr>
            <w:webHidden/>
          </w:rPr>
          <w:instrText xml:space="preserve"> PAGEREF _Toc524006056 \h </w:instrText>
        </w:r>
        <w:r w:rsidR="00066656">
          <w:rPr>
            <w:webHidden/>
          </w:rPr>
        </w:r>
        <w:r w:rsidR="00066656">
          <w:rPr>
            <w:webHidden/>
          </w:rPr>
          <w:fldChar w:fldCharType="separate"/>
        </w:r>
        <w:r w:rsidR="008210D6">
          <w:rPr>
            <w:webHidden/>
          </w:rPr>
          <w:t>20</w:t>
        </w:r>
        <w:r w:rsidR="00066656">
          <w:rPr>
            <w:webHidden/>
          </w:rPr>
          <w:fldChar w:fldCharType="end"/>
        </w:r>
      </w:hyperlink>
    </w:p>
    <w:p w14:paraId="5F2D0DC8" w14:textId="63A462F0" w:rsidR="00066656" w:rsidRDefault="00167B27">
      <w:pPr>
        <w:pStyle w:val="TOC3"/>
        <w:tabs>
          <w:tab w:val="left" w:pos="1474"/>
          <w:tab w:val="right" w:leader="dot" w:pos="8302"/>
        </w:tabs>
        <w:rPr>
          <w:rFonts w:eastAsiaTheme="minorEastAsia" w:cstheme="minorBidi"/>
        </w:rPr>
      </w:pPr>
      <w:hyperlink w:anchor="_Toc524006057" w:history="1">
        <w:r w:rsidR="00066656" w:rsidRPr="00054059">
          <w:rPr>
            <w:rStyle w:val="Hyperlink"/>
          </w:rPr>
          <w:t>2.1.1</w:t>
        </w:r>
        <w:r w:rsidR="00066656">
          <w:rPr>
            <w:rFonts w:eastAsiaTheme="minorEastAsia" w:cstheme="minorBidi"/>
          </w:rPr>
          <w:tab/>
        </w:r>
        <w:r w:rsidR="00066656" w:rsidRPr="00054059">
          <w:rPr>
            <w:rStyle w:val="Hyperlink"/>
          </w:rPr>
          <w:t>What is Medicare?</w:t>
        </w:r>
        <w:r w:rsidR="00066656">
          <w:rPr>
            <w:webHidden/>
          </w:rPr>
          <w:tab/>
        </w:r>
        <w:r w:rsidR="00066656">
          <w:rPr>
            <w:webHidden/>
          </w:rPr>
          <w:fldChar w:fldCharType="begin"/>
        </w:r>
        <w:r w:rsidR="00066656">
          <w:rPr>
            <w:webHidden/>
          </w:rPr>
          <w:instrText xml:space="preserve"> PAGEREF _Toc524006057 \h </w:instrText>
        </w:r>
        <w:r w:rsidR="00066656">
          <w:rPr>
            <w:webHidden/>
          </w:rPr>
        </w:r>
        <w:r w:rsidR="00066656">
          <w:rPr>
            <w:webHidden/>
          </w:rPr>
          <w:fldChar w:fldCharType="separate"/>
        </w:r>
        <w:r w:rsidR="008210D6">
          <w:rPr>
            <w:webHidden/>
          </w:rPr>
          <w:t>20</w:t>
        </w:r>
        <w:r w:rsidR="00066656">
          <w:rPr>
            <w:webHidden/>
          </w:rPr>
          <w:fldChar w:fldCharType="end"/>
        </w:r>
      </w:hyperlink>
    </w:p>
    <w:p w14:paraId="5E76892C" w14:textId="751C690C" w:rsidR="00066656" w:rsidRDefault="00167B27">
      <w:pPr>
        <w:pStyle w:val="TOC2"/>
        <w:tabs>
          <w:tab w:val="left" w:pos="1474"/>
          <w:tab w:val="right" w:leader="dot" w:pos="8302"/>
        </w:tabs>
        <w:rPr>
          <w:rFonts w:eastAsiaTheme="minorEastAsia" w:cstheme="minorBidi"/>
        </w:rPr>
      </w:pPr>
      <w:hyperlink w:anchor="_Toc524006058" w:history="1">
        <w:r w:rsidR="00066656" w:rsidRPr="00054059">
          <w:rPr>
            <w:rStyle w:val="Hyperlink"/>
          </w:rPr>
          <w:t>2.2</w:t>
        </w:r>
        <w:r w:rsidR="00066656">
          <w:rPr>
            <w:rFonts w:eastAsiaTheme="minorEastAsia" w:cstheme="minorBidi"/>
          </w:rPr>
          <w:tab/>
        </w:r>
        <w:r w:rsidR="00066656" w:rsidRPr="00054059">
          <w:rPr>
            <w:rStyle w:val="Hyperlink"/>
          </w:rPr>
          <w:t>What is the MBS?</w:t>
        </w:r>
        <w:r w:rsidR="00066656">
          <w:rPr>
            <w:webHidden/>
          </w:rPr>
          <w:tab/>
        </w:r>
        <w:r w:rsidR="00066656">
          <w:rPr>
            <w:webHidden/>
          </w:rPr>
          <w:fldChar w:fldCharType="begin"/>
        </w:r>
        <w:r w:rsidR="00066656">
          <w:rPr>
            <w:webHidden/>
          </w:rPr>
          <w:instrText xml:space="preserve"> PAGEREF _Toc524006058 \h </w:instrText>
        </w:r>
        <w:r w:rsidR="00066656">
          <w:rPr>
            <w:webHidden/>
          </w:rPr>
        </w:r>
        <w:r w:rsidR="00066656">
          <w:rPr>
            <w:webHidden/>
          </w:rPr>
          <w:fldChar w:fldCharType="separate"/>
        </w:r>
        <w:r w:rsidR="008210D6">
          <w:rPr>
            <w:webHidden/>
          </w:rPr>
          <w:t>20</w:t>
        </w:r>
        <w:r w:rsidR="00066656">
          <w:rPr>
            <w:webHidden/>
          </w:rPr>
          <w:fldChar w:fldCharType="end"/>
        </w:r>
      </w:hyperlink>
    </w:p>
    <w:p w14:paraId="04794B35" w14:textId="1766051D" w:rsidR="00066656" w:rsidRDefault="00167B27">
      <w:pPr>
        <w:pStyle w:val="TOC2"/>
        <w:tabs>
          <w:tab w:val="left" w:pos="1474"/>
          <w:tab w:val="right" w:leader="dot" w:pos="8302"/>
        </w:tabs>
        <w:rPr>
          <w:rFonts w:eastAsiaTheme="minorEastAsia" w:cstheme="minorBidi"/>
        </w:rPr>
      </w:pPr>
      <w:hyperlink w:anchor="_Toc524006059" w:history="1">
        <w:r w:rsidR="00066656" w:rsidRPr="00054059">
          <w:rPr>
            <w:rStyle w:val="Hyperlink"/>
          </w:rPr>
          <w:t>2.3</w:t>
        </w:r>
        <w:r w:rsidR="00066656">
          <w:rPr>
            <w:rFonts w:eastAsiaTheme="minorEastAsia" w:cstheme="minorBidi"/>
          </w:rPr>
          <w:tab/>
        </w:r>
        <w:r w:rsidR="00066656" w:rsidRPr="00054059">
          <w:rPr>
            <w:rStyle w:val="Hyperlink"/>
          </w:rPr>
          <w:t>What is the MBS Review Taskforce?</w:t>
        </w:r>
        <w:r w:rsidR="00066656">
          <w:rPr>
            <w:webHidden/>
          </w:rPr>
          <w:tab/>
        </w:r>
        <w:r w:rsidR="00066656">
          <w:rPr>
            <w:webHidden/>
          </w:rPr>
          <w:fldChar w:fldCharType="begin"/>
        </w:r>
        <w:r w:rsidR="00066656">
          <w:rPr>
            <w:webHidden/>
          </w:rPr>
          <w:instrText xml:space="preserve"> PAGEREF _Toc524006059 \h </w:instrText>
        </w:r>
        <w:r w:rsidR="00066656">
          <w:rPr>
            <w:webHidden/>
          </w:rPr>
        </w:r>
        <w:r w:rsidR="00066656">
          <w:rPr>
            <w:webHidden/>
          </w:rPr>
          <w:fldChar w:fldCharType="separate"/>
        </w:r>
        <w:r w:rsidR="008210D6">
          <w:rPr>
            <w:webHidden/>
          </w:rPr>
          <w:t>20</w:t>
        </w:r>
        <w:r w:rsidR="00066656">
          <w:rPr>
            <w:webHidden/>
          </w:rPr>
          <w:fldChar w:fldCharType="end"/>
        </w:r>
      </w:hyperlink>
    </w:p>
    <w:p w14:paraId="3C46EB26" w14:textId="4962DDC6" w:rsidR="00066656" w:rsidRDefault="00167B27">
      <w:pPr>
        <w:pStyle w:val="TOC3"/>
        <w:tabs>
          <w:tab w:val="left" w:pos="1474"/>
          <w:tab w:val="right" w:leader="dot" w:pos="8302"/>
        </w:tabs>
        <w:rPr>
          <w:rFonts w:eastAsiaTheme="minorEastAsia" w:cstheme="minorBidi"/>
        </w:rPr>
      </w:pPr>
      <w:hyperlink w:anchor="_Toc524006060" w:history="1">
        <w:r w:rsidR="00066656" w:rsidRPr="00054059">
          <w:rPr>
            <w:rStyle w:val="Hyperlink"/>
          </w:rPr>
          <w:t>2.3.1</w:t>
        </w:r>
        <w:r w:rsidR="00066656">
          <w:rPr>
            <w:rFonts w:eastAsiaTheme="minorEastAsia" w:cstheme="minorBidi"/>
          </w:rPr>
          <w:tab/>
        </w:r>
        <w:r w:rsidR="00066656" w:rsidRPr="00054059">
          <w:rPr>
            <w:rStyle w:val="Hyperlink"/>
          </w:rPr>
          <w:t>What are the goals of the Taskforce?</w:t>
        </w:r>
        <w:r w:rsidR="00066656">
          <w:rPr>
            <w:webHidden/>
          </w:rPr>
          <w:tab/>
        </w:r>
        <w:r w:rsidR="00066656">
          <w:rPr>
            <w:webHidden/>
          </w:rPr>
          <w:fldChar w:fldCharType="begin"/>
        </w:r>
        <w:r w:rsidR="00066656">
          <w:rPr>
            <w:webHidden/>
          </w:rPr>
          <w:instrText xml:space="preserve"> PAGEREF _Toc524006060 \h </w:instrText>
        </w:r>
        <w:r w:rsidR="00066656">
          <w:rPr>
            <w:webHidden/>
          </w:rPr>
        </w:r>
        <w:r w:rsidR="00066656">
          <w:rPr>
            <w:webHidden/>
          </w:rPr>
          <w:fldChar w:fldCharType="separate"/>
        </w:r>
        <w:r w:rsidR="008210D6">
          <w:rPr>
            <w:webHidden/>
          </w:rPr>
          <w:t>20</w:t>
        </w:r>
        <w:r w:rsidR="00066656">
          <w:rPr>
            <w:webHidden/>
          </w:rPr>
          <w:fldChar w:fldCharType="end"/>
        </w:r>
      </w:hyperlink>
    </w:p>
    <w:p w14:paraId="07B7E1CE" w14:textId="2E42BE3B" w:rsidR="00066656" w:rsidRDefault="00167B27">
      <w:pPr>
        <w:pStyle w:val="TOC2"/>
        <w:tabs>
          <w:tab w:val="left" w:pos="1474"/>
          <w:tab w:val="right" w:leader="dot" w:pos="8302"/>
        </w:tabs>
        <w:rPr>
          <w:rFonts w:eastAsiaTheme="minorEastAsia" w:cstheme="minorBidi"/>
        </w:rPr>
      </w:pPr>
      <w:hyperlink w:anchor="_Toc524006061" w:history="1">
        <w:r w:rsidR="00066656" w:rsidRPr="00054059">
          <w:rPr>
            <w:rStyle w:val="Hyperlink"/>
          </w:rPr>
          <w:t>2.4</w:t>
        </w:r>
        <w:r w:rsidR="00066656">
          <w:rPr>
            <w:rFonts w:eastAsiaTheme="minorEastAsia" w:cstheme="minorBidi"/>
          </w:rPr>
          <w:tab/>
        </w:r>
        <w:r w:rsidR="00066656" w:rsidRPr="00054059">
          <w:rPr>
            <w:rStyle w:val="Hyperlink"/>
          </w:rPr>
          <w:t>The Taskforce’s approach</w:t>
        </w:r>
        <w:r w:rsidR="00066656">
          <w:rPr>
            <w:webHidden/>
          </w:rPr>
          <w:tab/>
        </w:r>
        <w:r w:rsidR="00066656">
          <w:rPr>
            <w:webHidden/>
          </w:rPr>
          <w:fldChar w:fldCharType="begin"/>
        </w:r>
        <w:r w:rsidR="00066656">
          <w:rPr>
            <w:webHidden/>
          </w:rPr>
          <w:instrText xml:space="preserve"> PAGEREF _Toc524006061 \h </w:instrText>
        </w:r>
        <w:r w:rsidR="00066656">
          <w:rPr>
            <w:webHidden/>
          </w:rPr>
        </w:r>
        <w:r w:rsidR="00066656">
          <w:rPr>
            <w:webHidden/>
          </w:rPr>
          <w:fldChar w:fldCharType="separate"/>
        </w:r>
        <w:r w:rsidR="008210D6">
          <w:rPr>
            <w:webHidden/>
          </w:rPr>
          <w:t>21</w:t>
        </w:r>
        <w:r w:rsidR="00066656">
          <w:rPr>
            <w:webHidden/>
          </w:rPr>
          <w:fldChar w:fldCharType="end"/>
        </w:r>
      </w:hyperlink>
    </w:p>
    <w:p w14:paraId="345E5CE0" w14:textId="791049A5" w:rsidR="00066656" w:rsidRDefault="00167B27">
      <w:pPr>
        <w:pStyle w:val="TOC1"/>
        <w:rPr>
          <w:rFonts w:eastAsiaTheme="minorEastAsia" w:cstheme="minorBidi"/>
          <w:b w:val="0"/>
        </w:rPr>
      </w:pPr>
      <w:hyperlink w:anchor="_Toc524006062" w:history="1">
        <w:r w:rsidR="00066656" w:rsidRPr="00054059">
          <w:rPr>
            <w:rStyle w:val="Hyperlink"/>
          </w:rPr>
          <w:t>3.</w:t>
        </w:r>
        <w:r w:rsidR="00066656">
          <w:rPr>
            <w:rFonts w:eastAsiaTheme="minorEastAsia" w:cstheme="minorBidi"/>
            <w:b w:val="0"/>
          </w:rPr>
          <w:tab/>
        </w:r>
        <w:r w:rsidR="00066656" w:rsidRPr="00054059">
          <w:rPr>
            <w:rStyle w:val="Hyperlink"/>
          </w:rPr>
          <w:t>About the Diagnostic Imaging Clinical Committee</w:t>
        </w:r>
        <w:r w:rsidR="00066656">
          <w:rPr>
            <w:webHidden/>
          </w:rPr>
          <w:tab/>
        </w:r>
        <w:r w:rsidR="00066656">
          <w:rPr>
            <w:webHidden/>
          </w:rPr>
          <w:fldChar w:fldCharType="begin"/>
        </w:r>
        <w:r w:rsidR="00066656">
          <w:rPr>
            <w:webHidden/>
          </w:rPr>
          <w:instrText xml:space="preserve"> PAGEREF _Toc524006062 \h </w:instrText>
        </w:r>
        <w:r w:rsidR="00066656">
          <w:rPr>
            <w:webHidden/>
          </w:rPr>
        </w:r>
        <w:r w:rsidR="00066656">
          <w:rPr>
            <w:webHidden/>
          </w:rPr>
          <w:fldChar w:fldCharType="separate"/>
        </w:r>
        <w:r w:rsidR="008210D6">
          <w:rPr>
            <w:webHidden/>
          </w:rPr>
          <w:t>24</w:t>
        </w:r>
        <w:r w:rsidR="00066656">
          <w:rPr>
            <w:webHidden/>
          </w:rPr>
          <w:fldChar w:fldCharType="end"/>
        </w:r>
      </w:hyperlink>
    </w:p>
    <w:p w14:paraId="231DCA54" w14:textId="3307CCFB" w:rsidR="00066656" w:rsidRDefault="00167B27">
      <w:pPr>
        <w:pStyle w:val="TOC2"/>
        <w:tabs>
          <w:tab w:val="left" w:pos="1474"/>
          <w:tab w:val="right" w:leader="dot" w:pos="8302"/>
        </w:tabs>
        <w:rPr>
          <w:rFonts w:eastAsiaTheme="minorEastAsia" w:cstheme="minorBidi"/>
        </w:rPr>
      </w:pPr>
      <w:hyperlink w:anchor="_Toc524006063" w:history="1">
        <w:r w:rsidR="00066656" w:rsidRPr="00054059">
          <w:rPr>
            <w:rStyle w:val="Hyperlink"/>
          </w:rPr>
          <w:t>3.1</w:t>
        </w:r>
        <w:r w:rsidR="00066656">
          <w:rPr>
            <w:rFonts w:eastAsiaTheme="minorEastAsia" w:cstheme="minorBidi"/>
          </w:rPr>
          <w:tab/>
        </w:r>
        <w:r w:rsidR="00066656" w:rsidRPr="00054059">
          <w:rPr>
            <w:rStyle w:val="Hyperlink"/>
          </w:rPr>
          <w:t>Diagnostic Imaging Clinical Committee members</w:t>
        </w:r>
        <w:r w:rsidR="00066656">
          <w:rPr>
            <w:webHidden/>
          </w:rPr>
          <w:tab/>
        </w:r>
        <w:r w:rsidR="00066656">
          <w:rPr>
            <w:webHidden/>
          </w:rPr>
          <w:fldChar w:fldCharType="begin"/>
        </w:r>
        <w:r w:rsidR="00066656">
          <w:rPr>
            <w:webHidden/>
          </w:rPr>
          <w:instrText xml:space="preserve"> PAGEREF _Toc524006063 \h </w:instrText>
        </w:r>
        <w:r w:rsidR="00066656">
          <w:rPr>
            <w:webHidden/>
          </w:rPr>
        </w:r>
        <w:r w:rsidR="00066656">
          <w:rPr>
            <w:webHidden/>
          </w:rPr>
          <w:fldChar w:fldCharType="separate"/>
        </w:r>
        <w:r w:rsidR="008210D6">
          <w:rPr>
            <w:webHidden/>
          </w:rPr>
          <w:t>24</w:t>
        </w:r>
        <w:r w:rsidR="00066656">
          <w:rPr>
            <w:webHidden/>
          </w:rPr>
          <w:fldChar w:fldCharType="end"/>
        </w:r>
      </w:hyperlink>
    </w:p>
    <w:p w14:paraId="48E7C0E5" w14:textId="1AC75198" w:rsidR="00066656" w:rsidRDefault="00167B27">
      <w:pPr>
        <w:pStyle w:val="TOC2"/>
        <w:tabs>
          <w:tab w:val="left" w:pos="1474"/>
          <w:tab w:val="right" w:leader="dot" w:pos="8302"/>
        </w:tabs>
        <w:rPr>
          <w:rFonts w:eastAsiaTheme="minorEastAsia" w:cstheme="minorBidi"/>
        </w:rPr>
      </w:pPr>
      <w:hyperlink w:anchor="_Toc524006064" w:history="1">
        <w:r w:rsidR="00066656" w:rsidRPr="00054059">
          <w:rPr>
            <w:rStyle w:val="Hyperlink"/>
          </w:rPr>
          <w:t>3.2</w:t>
        </w:r>
        <w:r w:rsidR="00066656">
          <w:rPr>
            <w:rFonts w:eastAsiaTheme="minorEastAsia" w:cstheme="minorBidi"/>
          </w:rPr>
          <w:tab/>
        </w:r>
        <w:r w:rsidR="00066656" w:rsidRPr="00054059">
          <w:rPr>
            <w:rStyle w:val="Hyperlink"/>
          </w:rPr>
          <w:t>Conflicts of interest</w:t>
        </w:r>
        <w:r w:rsidR="00066656">
          <w:rPr>
            <w:webHidden/>
          </w:rPr>
          <w:tab/>
        </w:r>
        <w:r w:rsidR="00066656">
          <w:rPr>
            <w:webHidden/>
          </w:rPr>
          <w:fldChar w:fldCharType="begin"/>
        </w:r>
        <w:r w:rsidR="00066656">
          <w:rPr>
            <w:webHidden/>
          </w:rPr>
          <w:instrText xml:space="preserve"> PAGEREF _Toc524006064 \h </w:instrText>
        </w:r>
        <w:r w:rsidR="00066656">
          <w:rPr>
            <w:webHidden/>
          </w:rPr>
        </w:r>
        <w:r w:rsidR="00066656">
          <w:rPr>
            <w:webHidden/>
          </w:rPr>
          <w:fldChar w:fldCharType="separate"/>
        </w:r>
        <w:r w:rsidR="008210D6">
          <w:rPr>
            <w:webHidden/>
          </w:rPr>
          <w:t>26</w:t>
        </w:r>
        <w:r w:rsidR="00066656">
          <w:rPr>
            <w:webHidden/>
          </w:rPr>
          <w:fldChar w:fldCharType="end"/>
        </w:r>
      </w:hyperlink>
    </w:p>
    <w:p w14:paraId="7DDFFCDC" w14:textId="07F7481C" w:rsidR="00066656" w:rsidRDefault="00167B27">
      <w:pPr>
        <w:pStyle w:val="TOC2"/>
        <w:tabs>
          <w:tab w:val="left" w:pos="1474"/>
          <w:tab w:val="right" w:leader="dot" w:pos="8302"/>
        </w:tabs>
        <w:rPr>
          <w:rFonts w:eastAsiaTheme="minorEastAsia" w:cstheme="minorBidi"/>
        </w:rPr>
      </w:pPr>
      <w:hyperlink w:anchor="_Toc524006065" w:history="1">
        <w:r w:rsidR="00066656" w:rsidRPr="00054059">
          <w:rPr>
            <w:rStyle w:val="Hyperlink"/>
          </w:rPr>
          <w:t>3.3</w:t>
        </w:r>
        <w:r w:rsidR="00066656">
          <w:rPr>
            <w:rFonts w:eastAsiaTheme="minorEastAsia" w:cstheme="minorBidi"/>
          </w:rPr>
          <w:tab/>
        </w:r>
        <w:r w:rsidR="00066656" w:rsidRPr="00054059">
          <w:rPr>
            <w:rStyle w:val="Hyperlink"/>
          </w:rPr>
          <w:t>Areas of responsibility of the Committee</w:t>
        </w:r>
        <w:r w:rsidR="00066656">
          <w:rPr>
            <w:webHidden/>
          </w:rPr>
          <w:tab/>
        </w:r>
        <w:r w:rsidR="00066656">
          <w:rPr>
            <w:webHidden/>
          </w:rPr>
          <w:fldChar w:fldCharType="begin"/>
        </w:r>
        <w:r w:rsidR="00066656">
          <w:rPr>
            <w:webHidden/>
          </w:rPr>
          <w:instrText xml:space="preserve"> PAGEREF _Toc524006065 \h </w:instrText>
        </w:r>
        <w:r w:rsidR="00066656">
          <w:rPr>
            <w:webHidden/>
          </w:rPr>
        </w:r>
        <w:r w:rsidR="00066656">
          <w:rPr>
            <w:webHidden/>
          </w:rPr>
          <w:fldChar w:fldCharType="separate"/>
        </w:r>
        <w:r w:rsidR="008210D6">
          <w:rPr>
            <w:webHidden/>
          </w:rPr>
          <w:t>27</w:t>
        </w:r>
        <w:r w:rsidR="00066656">
          <w:rPr>
            <w:webHidden/>
          </w:rPr>
          <w:fldChar w:fldCharType="end"/>
        </w:r>
      </w:hyperlink>
    </w:p>
    <w:p w14:paraId="14F484CD" w14:textId="68334C61" w:rsidR="00066656" w:rsidRDefault="00167B27">
      <w:pPr>
        <w:pStyle w:val="TOC2"/>
        <w:tabs>
          <w:tab w:val="left" w:pos="1474"/>
          <w:tab w:val="right" w:leader="dot" w:pos="8302"/>
        </w:tabs>
        <w:rPr>
          <w:rFonts w:eastAsiaTheme="minorEastAsia" w:cstheme="minorBidi"/>
        </w:rPr>
      </w:pPr>
      <w:hyperlink w:anchor="_Toc524006066" w:history="1">
        <w:r w:rsidR="00066656" w:rsidRPr="00054059">
          <w:rPr>
            <w:rStyle w:val="Hyperlink"/>
          </w:rPr>
          <w:t>3.4</w:t>
        </w:r>
        <w:r w:rsidR="00066656">
          <w:rPr>
            <w:rFonts w:eastAsiaTheme="minorEastAsia" w:cstheme="minorBidi"/>
          </w:rPr>
          <w:tab/>
        </w:r>
        <w:r w:rsidR="00066656" w:rsidRPr="00054059">
          <w:rPr>
            <w:rStyle w:val="Hyperlink"/>
          </w:rPr>
          <w:t>Summary of the Committee’s review approach</w:t>
        </w:r>
        <w:r w:rsidR="00066656">
          <w:rPr>
            <w:webHidden/>
          </w:rPr>
          <w:tab/>
        </w:r>
        <w:r w:rsidR="00066656">
          <w:rPr>
            <w:webHidden/>
          </w:rPr>
          <w:fldChar w:fldCharType="begin"/>
        </w:r>
        <w:r w:rsidR="00066656">
          <w:rPr>
            <w:webHidden/>
          </w:rPr>
          <w:instrText xml:space="preserve"> PAGEREF _Toc524006066 \h </w:instrText>
        </w:r>
        <w:r w:rsidR="00066656">
          <w:rPr>
            <w:webHidden/>
          </w:rPr>
        </w:r>
        <w:r w:rsidR="00066656">
          <w:rPr>
            <w:webHidden/>
          </w:rPr>
          <w:fldChar w:fldCharType="separate"/>
        </w:r>
        <w:r w:rsidR="008210D6">
          <w:rPr>
            <w:webHidden/>
          </w:rPr>
          <w:t>28</w:t>
        </w:r>
        <w:r w:rsidR="00066656">
          <w:rPr>
            <w:webHidden/>
          </w:rPr>
          <w:fldChar w:fldCharType="end"/>
        </w:r>
      </w:hyperlink>
    </w:p>
    <w:p w14:paraId="03977023" w14:textId="111BA56A" w:rsidR="00066656" w:rsidRDefault="00167B27">
      <w:pPr>
        <w:pStyle w:val="TOC1"/>
        <w:rPr>
          <w:rFonts w:eastAsiaTheme="minorEastAsia" w:cstheme="minorBidi"/>
          <w:b w:val="0"/>
        </w:rPr>
      </w:pPr>
      <w:hyperlink w:anchor="_Toc524006067" w:history="1">
        <w:r w:rsidR="00066656" w:rsidRPr="00054059">
          <w:rPr>
            <w:rStyle w:val="Hyperlink"/>
          </w:rPr>
          <w:t>4.</w:t>
        </w:r>
        <w:r w:rsidR="00066656">
          <w:rPr>
            <w:rFonts w:eastAsiaTheme="minorEastAsia" w:cstheme="minorBidi"/>
            <w:b w:val="0"/>
          </w:rPr>
          <w:tab/>
        </w:r>
        <w:r w:rsidR="00066656" w:rsidRPr="00054059">
          <w:rPr>
            <w:rStyle w:val="Hyperlink"/>
          </w:rPr>
          <w:t>Recommendations</w:t>
        </w:r>
        <w:r w:rsidR="00066656">
          <w:rPr>
            <w:webHidden/>
          </w:rPr>
          <w:tab/>
        </w:r>
        <w:r w:rsidR="00066656">
          <w:rPr>
            <w:webHidden/>
          </w:rPr>
          <w:fldChar w:fldCharType="begin"/>
        </w:r>
        <w:r w:rsidR="00066656">
          <w:rPr>
            <w:webHidden/>
          </w:rPr>
          <w:instrText xml:space="preserve"> PAGEREF _Toc524006067 \h </w:instrText>
        </w:r>
        <w:r w:rsidR="00066656">
          <w:rPr>
            <w:webHidden/>
          </w:rPr>
        </w:r>
        <w:r w:rsidR="00066656">
          <w:rPr>
            <w:webHidden/>
          </w:rPr>
          <w:fldChar w:fldCharType="separate"/>
        </w:r>
        <w:r w:rsidR="008210D6">
          <w:rPr>
            <w:webHidden/>
          </w:rPr>
          <w:t>29</w:t>
        </w:r>
        <w:r w:rsidR="00066656">
          <w:rPr>
            <w:webHidden/>
          </w:rPr>
          <w:fldChar w:fldCharType="end"/>
        </w:r>
      </w:hyperlink>
    </w:p>
    <w:p w14:paraId="4A3BA20D" w14:textId="379D3EA3" w:rsidR="00066656" w:rsidRDefault="00167B27">
      <w:pPr>
        <w:pStyle w:val="TOC2"/>
        <w:tabs>
          <w:tab w:val="left" w:pos="1474"/>
          <w:tab w:val="right" w:leader="dot" w:pos="8302"/>
        </w:tabs>
        <w:rPr>
          <w:rFonts w:eastAsiaTheme="minorEastAsia" w:cstheme="minorBidi"/>
        </w:rPr>
      </w:pPr>
      <w:hyperlink w:anchor="_Toc524006069" w:history="1">
        <w:r w:rsidR="00066656" w:rsidRPr="00054059">
          <w:rPr>
            <w:rStyle w:val="Hyperlink"/>
          </w:rPr>
          <w:t>4.1</w:t>
        </w:r>
        <w:r w:rsidR="00066656">
          <w:rPr>
            <w:rFonts w:eastAsiaTheme="minorEastAsia" w:cstheme="minorBidi"/>
          </w:rPr>
          <w:tab/>
        </w:r>
        <w:r w:rsidR="00066656" w:rsidRPr="00054059">
          <w:rPr>
            <w:rStyle w:val="Hyperlink"/>
          </w:rPr>
          <w:t>Imaging of the head and neck</w:t>
        </w:r>
        <w:r w:rsidR="00066656">
          <w:rPr>
            <w:webHidden/>
          </w:rPr>
          <w:tab/>
        </w:r>
        <w:r w:rsidR="00066656">
          <w:rPr>
            <w:webHidden/>
          </w:rPr>
          <w:fldChar w:fldCharType="begin"/>
        </w:r>
        <w:r w:rsidR="00066656">
          <w:rPr>
            <w:webHidden/>
          </w:rPr>
          <w:instrText xml:space="preserve"> PAGEREF _Toc524006069 \h </w:instrText>
        </w:r>
        <w:r w:rsidR="00066656">
          <w:rPr>
            <w:webHidden/>
          </w:rPr>
        </w:r>
        <w:r w:rsidR="00066656">
          <w:rPr>
            <w:webHidden/>
          </w:rPr>
          <w:fldChar w:fldCharType="separate"/>
        </w:r>
        <w:r w:rsidR="008210D6">
          <w:rPr>
            <w:webHidden/>
          </w:rPr>
          <w:t>30</w:t>
        </w:r>
        <w:r w:rsidR="00066656">
          <w:rPr>
            <w:webHidden/>
          </w:rPr>
          <w:fldChar w:fldCharType="end"/>
        </w:r>
      </w:hyperlink>
    </w:p>
    <w:p w14:paraId="44FBA37B" w14:textId="7770DF5A" w:rsidR="00066656" w:rsidRDefault="00167B27">
      <w:pPr>
        <w:pStyle w:val="TOC2"/>
        <w:tabs>
          <w:tab w:val="left" w:pos="1474"/>
          <w:tab w:val="right" w:leader="dot" w:pos="8302"/>
        </w:tabs>
        <w:rPr>
          <w:rFonts w:eastAsiaTheme="minorEastAsia" w:cstheme="minorBidi"/>
        </w:rPr>
      </w:pPr>
      <w:hyperlink w:anchor="_Toc524006084" w:history="1">
        <w:r w:rsidR="00066656" w:rsidRPr="00054059">
          <w:rPr>
            <w:rStyle w:val="Hyperlink"/>
          </w:rPr>
          <w:t>4.2</w:t>
        </w:r>
        <w:r w:rsidR="00066656">
          <w:rPr>
            <w:rFonts w:eastAsiaTheme="minorEastAsia" w:cstheme="minorBidi"/>
          </w:rPr>
          <w:tab/>
        </w:r>
        <w:r w:rsidR="00066656" w:rsidRPr="00054059">
          <w:rPr>
            <w:rStyle w:val="Hyperlink"/>
          </w:rPr>
          <w:t>Imaging of the spine and pelvis</w:t>
        </w:r>
        <w:r w:rsidR="00066656">
          <w:rPr>
            <w:webHidden/>
          </w:rPr>
          <w:tab/>
        </w:r>
        <w:r w:rsidR="00066656">
          <w:rPr>
            <w:webHidden/>
          </w:rPr>
          <w:fldChar w:fldCharType="begin"/>
        </w:r>
        <w:r w:rsidR="00066656">
          <w:rPr>
            <w:webHidden/>
          </w:rPr>
          <w:instrText xml:space="preserve"> PAGEREF _Toc524006084 \h </w:instrText>
        </w:r>
        <w:r w:rsidR="00066656">
          <w:rPr>
            <w:webHidden/>
          </w:rPr>
        </w:r>
        <w:r w:rsidR="00066656">
          <w:rPr>
            <w:webHidden/>
          </w:rPr>
          <w:fldChar w:fldCharType="separate"/>
        </w:r>
        <w:r w:rsidR="008210D6">
          <w:rPr>
            <w:webHidden/>
          </w:rPr>
          <w:t>40</w:t>
        </w:r>
        <w:r w:rsidR="00066656">
          <w:rPr>
            <w:webHidden/>
          </w:rPr>
          <w:fldChar w:fldCharType="end"/>
        </w:r>
      </w:hyperlink>
    </w:p>
    <w:p w14:paraId="2D57E0C9" w14:textId="3A0FAFB3" w:rsidR="00066656" w:rsidRDefault="00167B27">
      <w:pPr>
        <w:pStyle w:val="TOC2"/>
        <w:tabs>
          <w:tab w:val="left" w:pos="1474"/>
          <w:tab w:val="right" w:leader="dot" w:pos="8302"/>
        </w:tabs>
        <w:rPr>
          <w:rFonts w:eastAsiaTheme="minorEastAsia" w:cstheme="minorBidi"/>
        </w:rPr>
      </w:pPr>
      <w:hyperlink w:anchor="_Toc524006090" w:history="1">
        <w:r w:rsidR="00066656" w:rsidRPr="00054059">
          <w:rPr>
            <w:rStyle w:val="Hyperlink"/>
            <w:rFonts w:cstheme="minorHAnsi"/>
          </w:rPr>
          <w:t>4.3</w:t>
        </w:r>
        <w:r w:rsidR="00066656">
          <w:rPr>
            <w:rFonts w:eastAsiaTheme="minorEastAsia" w:cstheme="minorBidi"/>
          </w:rPr>
          <w:tab/>
        </w:r>
        <w:r w:rsidR="00066656" w:rsidRPr="00054059">
          <w:rPr>
            <w:rStyle w:val="Hyperlink"/>
            <w:rFonts w:cstheme="minorHAnsi"/>
          </w:rPr>
          <w:t>Imaging of the upper and lower limbs</w:t>
        </w:r>
        <w:r w:rsidR="00066656">
          <w:rPr>
            <w:webHidden/>
          </w:rPr>
          <w:tab/>
        </w:r>
        <w:r w:rsidR="00066656">
          <w:rPr>
            <w:webHidden/>
          </w:rPr>
          <w:fldChar w:fldCharType="begin"/>
        </w:r>
        <w:r w:rsidR="00066656">
          <w:rPr>
            <w:webHidden/>
          </w:rPr>
          <w:instrText xml:space="preserve"> PAGEREF _Toc524006090 \h </w:instrText>
        </w:r>
        <w:r w:rsidR="00066656">
          <w:rPr>
            <w:webHidden/>
          </w:rPr>
        </w:r>
        <w:r w:rsidR="00066656">
          <w:rPr>
            <w:webHidden/>
          </w:rPr>
          <w:fldChar w:fldCharType="separate"/>
        </w:r>
        <w:r w:rsidR="008210D6">
          <w:rPr>
            <w:webHidden/>
          </w:rPr>
          <w:t>50</w:t>
        </w:r>
        <w:r w:rsidR="00066656">
          <w:rPr>
            <w:webHidden/>
          </w:rPr>
          <w:fldChar w:fldCharType="end"/>
        </w:r>
      </w:hyperlink>
    </w:p>
    <w:p w14:paraId="554123FE" w14:textId="57187A02" w:rsidR="00066656" w:rsidRDefault="00167B27">
      <w:pPr>
        <w:pStyle w:val="TOC2"/>
        <w:tabs>
          <w:tab w:val="left" w:pos="1474"/>
          <w:tab w:val="right" w:leader="dot" w:pos="8302"/>
        </w:tabs>
        <w:rPr>
          <w:rFonts w:eastAsiaTheme="minorEastAsia" w:cstheme="minorBidi"/>
        </w:rPr>
      </w:pPr>
      <w:hyperlink w:anchor="_Toc524006104" w:history="1">
        <w:r w:rsidR="00066656" w:rsidRPr="00054059">
          <w:rPr>
            <w:rStyle w:val="Hyperlink"/>
            <w:rFonts w:cstheme="minorHAnsi"/>
          </w:rPr>
          <w:t>4.4</w:t>
        </w:r>
        <w:r w:rsidR="00066656">
          <w:rPr>
            <w:rFonts w:eastAsiaTheme="minorEastAsia" w:cstheme="minorBidi"/>
          </w:rPr>
          <w:tab/>
        </w:r>
        <w:r w:rsidR="00066656" w:rsidRPr="00054059">
          <w:rPr>
            <w:rStyle w:val="Hyperlink"/>
            <w:rFonts w:cstheme="minorHAnsi"/>
          </w:rPr>
          <w:t>Imaging of the organs of the chest, abdomen and pelvis</w:t>
        </w:r>
        <w:r w:rsidR="00066656">
          <w:rPr>
            <w:webHidden/>
          </w:rPr>
          <w:tab/>
        </w:r>
        <w:r w:rsidR="00066656">
          <w:rPr>
            <w:webHidden/>
          </w:rPr>
          <w:fldChar w:fldCharType="begin"/>
        </w:r>
        <w:r w:rsidR="00066656">
          <w:rPr>
            <w:webHidden/>
          </w:rPr>
          <w:instrText xml:space="preserve"> PAGEREF _Toc524006104 \h </w:instrText>
        </w:r>
        <w:r w:rsidR="00066656">
          <w:rPr>
            <w:webHidden/>
          </w:rPr>
        </w:r>
        <w:r w:rsidR="00066656">
          <w:rPr>
            <w:webHidden/>
          </w:rPr>
          <w:fldChar w:fldCharType="separate"/>
        </w:r>
        <w:r w:rsidR="008210D6">
          <w:rPr>
            <w:webHidden/>
          </w:rPr>
          <w:t>57</w:t>
        </w:r>
        <w:r w:rsidR="00066656">
          <w:rPr>
            <w:webHidden/>
          </w:rPr>
          <w:fldChar w:fldCharType="end"/>
        </w:r>
      </w:hyperlink>
    </w:p>
    <w:p w14:paraId="3D549904" w14:textId="7B6FAFE5" w:rsidR="00066656" w:rsidRDefault="00167B27">
      <w:pPr>
        <w:pStyle w:val="TOC2"/>
        <w:tabs>
          <w:tab w:val="left" w:pos="1474"/>
          <w:tab w:val="right" w:leader="dot" w:pos="8302"/>
        </w:tabs>
        <w:rPr>
          <w:rFonts w:eastAsiaTheme="minorEastAsia" w:cstheme="minorBidi"/>
        </w:rPr>
      </w:pPr>
      <w:hyperlink w:anchor="_Toc524006114" w:history="1">
        <w:r w:rsidR="00066656" w:rsidRPr="00054059">
          <w:rPr>
            <w:rStyle w:val="Hyperlink"/>
            <w:rFonts w:cstheme="minorHAnsi"/>
          </w:rPr>
          <w:t>4.5</w:t>
        </w:r>
        <w:r w:rsidR="00066656">
          <w:rPr>
            <w:rFonts w:eastAsiaTheme="minorEastAsia" w:cstheme="minorBidi"/>
          </w:rPr>
          <w:tab/>
        </w:r>
        <w:r w:rsidR="00066656" w:rsidRPr="00054059">
          <w:rPr>
            <w:rStyle w:val="Hyperlink"/>
            <w:rFonts w:cstheme="minorHAnsi"/>
          </w:rPr>
          <w:t>General and whole body imaging (items 55026 to 55054, 55844 to 55851, 58306 to 58308, 59103 and 59754)</w:t>
        </w:r>
        <w:r w:rsidR="00066656">
          <w:rPr>
            <w:webHidden/>
          </w:rPr>
          <w:tab/>
        </w:r>
        <w:r w:rsidR="00066656">
          <w:rPr>
            <w:webHidden/>
          </w:rPr>
          <w:fldChar w:fldCharType="begin"/>
        </w:r>
        <w:r w:rsidR="00066656">
          <w:rPr>
            <w:webHidden/>
          </w:rPr>
          <w:instrText xml:space="preserve"> PAGEREF _Toc524006114 \h </w:instrText>
        </w:r>
        <w:r w:rsidR="00066656">
          <w:rPr>
            <w:webHidden/>
          </w:rPr>
        </w:r>
        <w:r w:rsidR="00066656">
          <w:rPr>
            <w:webHidden/>
          </w:rPr>
          <w:fldChar w:fldCharType="separate"/>
        </w:r>
        <w:r w:rsidR="008210D6">
          <w:rPr>
            <w:webHidden/>
          </w:rPr>
          <w:t>69</w:t>
        </w:r>
        <w:r w:rsidR="00066656">
          <w:rPr>
            <w:webHidden/>
          </w:rPr>
          <w:fldChar w:fldCharType="end"/>
        </w:r>
      </w:hyperlink>
    </w:p>
    <w:p w14:paraId="4FF499AD" w14:textId="780C88DC" w:rsidR="00066656" w:rsidRDefault="00167B27">
      <w:pPr>
        <w:pStyle w:val="TOC2"/>
        <w:tabs>
          <w:tab w:val="left" w:pos="1474"/>
          <w:tab w:val="right" w:leader="dot" w:pos="8302"/>
        </w:tabs>
        <w:rPr>
          <w:rFonts w:eastAsiaTheme="minorEastAsia" w:cstheme="minorBidi"/>
        </w:rPr>
      </w:pPr>
      <w:hyperlink w:anchor="_Toc524006119" w:history="1">
        <w:r w:rsidR="00066656" w:rsidRPr="00054059">
          <w:rPr>
            <w:rStyle w:val="Hyperlink"/>
            <w:rFonts w:cstheme="minorHAnsi"/>
          </w:rPr>
          <w:t>4.6</w:t>
        </w:r>
        <w:r w:rsidR="00066656">
          <w:rPr>
            <w:rFonts w:eastAsiaTheme="minorEastAsia" w:cstheme="minorBidi"/>
          </w:rPr>
          <w:tab/>
        </w:r>
        <w:r w:rsidR="00066656" w:rsidRPr="00054059">
          <w:rPr>
            <w:rStyle w:val="Hyperlink"/>
            <w:rFonts w:cstheme="minorHAnsi"/>
          </w:rPr>
          <w:t>Obstetric imaging (items 55065 and 55700 to 55775)</w:t>
        </w:r>
        <w:r w:rsidR="00066656">
          <w:rPr>
            <w:webHidden/>
          </w:rPr>
          <w:tab/>
        </w:r>
        <w:r w:rsidR="00066656">
          <w:rPr>
            <w:webHidden/>
          </w:rPr>
          <w:fldChar w:fldCharType="begin"/>
        </w:r>
        <w:r w:rsidR="00066656">
          <w:rPr>
            <w:webHidden/>
          </w:rPr>
          <w:instrText xml:space="preserve"> PAGEREF _Toc524006119 \h </w:instrText>
        </w:r>
        <w:r w:rsidR="00066656">
          <w:rPr>
            <w:webHidden/>
          </w:rPr>
        </w:r>
        <w:r w:rsidR="00066656">
          <w:rPr>
            <w:webHidden/>
          </w:rPr>
          <w:fldChar w:fldCharType="separate"/>
        </w:r>
        <w:r w:rsidR="008210D6">
          <w:rPr>
            <w:webHidden/>
          </w:rPr>
          <w:t>78</w:t>
        </w:r>
        <w:r w:rsidR="00066656">
          <w:rPr>
            <w:webHidden/>
          </w:rPr>
          <w:fldChar w:fldCharType="end"/>
        </w:r>
      </w:hyperlink>
    </w:p>
    <w:p w14:paraId="61547880" w14:textId="34FDCBAF" w:rsidR="00066656" w:rsidRDefault="00167B27">
      <w:pPr>
        <w:pStyle w:val="TOC2"/>
        <w:tabs>
          <w:tab w:val="left" w:pos="1474"/>
          <w:tab w:val="right" w:leader="dot" w:pos="8302"/>
        </w:tabs>
        <w:rPr>
          <w:rFonts w:eastAsiaTheme="minorEastAsia" w:cstheme="minorBidi"/>
        </w:rPr>
      </w:pPr>
      <w:hyperlink w:anchor="_Toc524006137" w:history="1">
        <w:r w:rsidR="00066656" w:rsidRPr="00054059">
          <w:rPr>
            <w:rStyle w:val="Hyperlink"/>
            <w:rFonts w:cstheme="minorHAnsi"/>
          </w:rPr>
          <w:t>4.7</w:t>
        </w:r>
        <w:r w:rsidR="00066656">
          <w:rPr>
            <w:rFonts w:eastAsiaTheme="minorEastAsia" w:cstheme="minorBidi"/>
          </w:rPr>
          <w:tab/>
        </w:r>
        <w:r w:rsidR="00066656" w:rsidRPr="00054059">
          <w:rPr>
            <w:rStyle w:val="Hyperlink"/>
            <w:rFonts w:cstheme="minorHAnsi"/>
          </w:rPr>
          <w:t>Magnetic resonance imaging (items 63304 to 63747)</w:t>
        </w:r>
        <w:r w:rsidR="00066656">
          <w:rPr>
            <w:webHidden/>
          </w:rPr>
          <w:tab/>
        </w:r>
        <w:r w:rsidR="00066656">
          <w:rPr>
            <w:webHidden/>
          </w:rPr>
          <w:fldChar w:fldCharType="begin"/>
        </w:r>
        <w:r w:rsidR="00066656">
          <w:rPr>
            <w:webHidden/>
          </w:rPr>
          <w:instrText xml:space="preserve"> PAGEREF _Toc524006137 \h </w:instrText>
        </w:r>
        <w:r w:rsidR="00066656">
          <w:rPr>
            <w:webHidden/>
          </w:rPr>
        </w:r>
        <w:r w:rsidR="00066656">
          <w:rPr>
            <w:webHidden/>
          </w:rPr>
          <w:fldChar w:fldCharType="separate"/>
        </w:r>
        <w:r w:rsidR="008210D6">
          <w:rPr>
            <w:webHidden/>
          </w:rPr>
          <w:t>90</w:t>
        </w:r>
        <w:r w:rsidR="00066656">
          <w:rPr>
            <w:webHidden/>
          </w:rPr>
          <w:fldChar w:fldCharType="end"/>
        </w:r>
      </w:hyperlink>
    </w:p>
    <w:p w14:paraId="1F8D0CFC" w14:textId="4D398421" w:rsidR="00066656" w:rsidRDefault="00167B27">
      <w:pPr>
        <w:pStyle w:val="TOC2"/>
        <w:tabs>
          <w:tab w:val="left" w:pos="1474"/>
          <w:tab w:val="right" w:leader="dot" w:pos="8302"/>
        </w:tabs>
        <w:rPr>
          <w:rFonts w:eastAsiaTheme="minorEastAsia" w:cstheme="minorBidi"/>
        </w:rPr>
      </w:pPr>
      <w:hyperlink w:anchor="_Toc524006274" w:history="1">
        <w:r w:rsidR="00066656" w:rsidRPr="00054059">
          <w:rPr>
            <w:rStyle w:val="Hyperlink"/>
            <w:rFonts w:cstheme="minorHAnsi"/>
          </w:rPr>
          <w:t>4.8</w:t>
        </w:r>
        <w:r w:rsidR="00066656">
          <w:rPr>
            <w:rFonts w:eastAsiaTheme="minorEastAsia" w:cstheme="minorBidi"/>
          </w:rPr>
          <w:tab/>
        </w:r>
        <w:r w:rsidR="00066656" w:rsidRPr="00054059">
          <w:rPr>
            <w:rStyle w:val="Hyperlink"/>
            <w:rFonts w:cstheme="minorHAnsi"/>
          </w:rPr>
          <w:t>Co-claiming of radiologist attendances with diagnostic imaging</w:t>
        </w:r>
        <w:r w:rsidR="00066656">
          <w:rPr>
            <w:webHidden/>
          </w:rPr>
          <w:tab/>
        </w:r>
        <w:r w:rsidR="00066656">
          <w:rPr>
            <w:webHidden/>
          </w:rPr>
          <w:fldChar w:fldCharType="begin"/>
        </w:r>
        <w:r w:rsidR="00066656">
          <w:rPr>
            <w:webHidden/>
          </w:rPr>
          <w:instrText xml:space="preserve"> PAGEREF _Toc524006274 \h </w:instrText>
        </w:r>
        <w:r w:rsidR="00066656">
          <w:rPr>
            <w:webHidden/>
          </w:rPr>
        </w:r>
        <w:r w:rsidR="00066656">
          <w:rPr>
            <w:webHidden/>
          </w:rPr>
          <w:fldChar w:fldCharType="separate"/>
        </w:r>
        <w:r w:rsidR="008210D6">
          <w:rPr>
            <w:webHidden/>
          </w:rPr>
          <w:t>111</w:t>
        </w:r>
        <w:r w:rsidR="00066656">
          <w:rPr>
            <w:webHidden/>
          </w:rPr>
          <w:fldChar w:fldCharType="end"/>
        </w:r>
      </w:hyperlink>
    </w:p>
    <w:p w14:paraId="38600974" w14:textId="0B9ED96F" w:rsidR="00066656" w:rsidRDefault="00167B27">
      <w:pPr>
        <w:pStyle w:val="TOC2"/>
        <w:tabs>
          <w:tab w:val="left" w:pos="1474"/>
          <w:tab w:val="right" w:leader="dot" w:pos="8302"/>
        </w:tabs>
        <w:rPr>
          <w:rFonts w:eastAsiaTheme="minorEastAsia" w:cstheme="minorBidi"/>
        </w:rPr>
      </w:pPr>
      <w:hyperlink w:anchor="_Toc524006286" w:history="1">
        <w:r w:rsidR="00066656" w:rsidRPr="00054059">
          <w:rPr>
            <w:rStyle w:val="Hyperlink"/>
            <w:rFonts w:cstheme="minorHAnsi"/>
          </w:rPr>
          <w:t>4.9</w:t>
        </w:r>
        <w:r w:rsidR="00066656">
          <w:rPr>
            <w:rFonts w:eastAsiaTheme="minorEastAsia" w:cstheme="minorBidi"/>
          </w:rPr>
          <w:tab/>
        </w:r>
        <w:r w:rsidR="00066656" w:rsidRPr="00054059">
          <w:rPr>
            <w:rStyle w:val="Hyperlink"/>
            <w:rFonts w:cstheme="minorHAnsi"/>
          </w:rPr>
          <w:t>Capital sensitivity measures (services performed on old equipment)</w:t>
        </w:r>
        <w:r w:rsidR="00066656">
          <w:rPr>
            <w:webHidden/>
          </w:rPr>
          <w:tab/>
        </w:r>
        <w:r w:rsidR="00066656">
          <w:rPr>
            <w:webHidden/>
          </w:rPr>
          <w:fldChar w:fldCharType="begin"/>
        </w:r>
        <w:r w:rsidR="00066656">
          <w:rPr>
            <w:webHidden/>
          </w:rPr>
          <w:instrText xml:space="preserve"> PAGEREF _Toc524006286 \h </w:instrText>
        </w:r>
        <w:r w:rsidR="00066656">
          <w:rPr>
            <w:webHidden/>
          </w:rPr>
        </w:r>
        <w:r w:rsidR="00066656">
          <w:rPr>
            <w:webHidden/>
          </w:rPr>
          <w:fldChar w:fldCharType="separate"/>
        </w:r>
        <w:r w:rsidR="008210D6">
          <w:rPr>
            <w:webHidden/>
          </w:rPr>
          <w:t>123</w:t>
        </w:r>
        <w:r w:rsidR="00066656">
          <w:rPr>
            <w:webHidden/>
          </w:rPr>
          <w:fldChar w:fldCharType="end"/>
        </w:r>
      </w:hyperlink>
    </w:p>
    <w:p w14:paraId="724692D6" w14:textId="2162CB54" w:rsidR="00066656" w:rsidRDefault="00167B27">
      <w:pPr>
        <w:pStyle w:val="TOC2"/>
        <w:tabs>
          <w:tab w:val="left" w:pos="1474"/>
          <w:tab w:val="right" w:leader="dot" w:pos="8302"/>
        </w:tabs>
        <w:rPr>
          <w:rFonts w:eastAsiaTheme="minorEastAsia" w:cstheme="minorBidi"/>
        </w:rPr>
      </w:pPr>
      <w:hyperlink w:anchor="_Toc524006294" w:history="1">
        <w:r w:rsidR="00066656" w:rsidRPr="00054059">
          <w:rPr>
            <w:rStyle w:val="Hyperlink"/>
            <w:rFonts w:cstheme="minorHAnsi"/>
          </w:rPr>
          <w:t>4.10</w:t>
        </w:r>
        <w:r w:rsidR="00066656">
          <w:rPr>
            <w:rFonts w:eastAsiaTheme="minorEastAsia" w:cstheme="minorBidi"/>
          </w:rPr>
          <w:tab/>
        </w:r>
        <w:r w:rsidR="00066656" w:rsidRPr="00054059">
          <w:rPr>
            <w:rStyle w:val="Hyperlink"/>
            <w:rFonts w:cstheme="minorHAnsi"/>
          </w:rPr>
          <w:t>Rules and principles related to diagnostic imaging</w:t>
        </w:r>
        <w:r w:rsidR="00066656">
          <w:rPr>
            <w:webHidden/>
          </w:rPr>
          <w:tab/>
        </w:r>
        <w:r w:rsidR="00066656">
          <w:rPr>
            <w:webHidden/>
          </w:rPr>
          <w:fldChar w:fldCharType="begin"/>
        </w:r>
        <w:r w:rsidR="00066656">
          <w:rPr>
            <w:webHidden/>
          </w:rPr>
          <w:instrText xml:space="preserve"> PAGEREF _Toc524006294 \h </w:instrText>
        </w:r>
        <w:r w:rsidR="00066656">
          <w:rPr>
            <w:webHidden/>
          </w:rPr>
        </w:r>
        <w:r w:rsidR="00066656">
          <w:rPr>
            <w:webHidden/>
          </w:rPr>
          <w:fldChar w:fldCharType="separate"/>
        </w:r>
        <w:r w:rsidR="008210D6">
          <w:rPr>
            <w:webHidden/>
          </w:rPr>
          <w:t>130</w:t>
        </w:r>
        <w:r w:rsidR="00066656">
          <w:rPr>
            <w:webHidden/>
          </w:rPr>
          <w:fldChar w:fldCharType="end"/>
        </w:r>
      </w:hyperlink>
    </w:p>
    <w:p w14:paraId="17DEC525" w14:textId="2A5709C6" w:rsidR="00066656" w:rsidRDefault="00167B27" w:rsidP="00066656">
      <w:pPr>
        <w:pStyle w:val="TOC2"/>
        <w:tabs>
          <w:tab w:val="left" w:pos="1474"/>
          <w:tab w:val="right" w:leader="dot" w:pos="8302"/>
        </w:tabs>
        <w:rPr>
          <w:rFonts w:eastAsiaTheme="minorEastAsia" w:cstheme="minorBidi"/>
        </w:rPr>
      </w:pPr>
      <w:hyperlink w:anchor="_Toc524006312" w:history="1">
        <w:r w:rsidR="00066656" w:rsidRPr="00054059">
          <w:rPr>
            <w:rStyle w:val="Hyperlink"/>
            <w:rFonts w:cstheme="minorHAnsi"/>
          </w:rPr>
          <w:t>4.11</w:t>
        </w:r>
        <w:r w:rsidR="00066656">
          <w:rPr>
            <w:rFonts w:eastAsiaTheme="minorEastAsia" w:cstheme="minorBidi"/>
          </w:rPr>
          <w:tab/>
        </w:r>
        <w:r w:rsidR="00066656" w:rsidRPr="00054059">
          <w:rPr>
            <w:rStyle w:val="Hyperlink"/>
            <w:rFonts w:cstheme="minorHAnsi"/>
          </w:rPr>
          <w:t>Other recommendations</w:t>
        </w:r>
        <w:r w:rsidR="00066656">
          <w:rPr>
            <w:webHidden/>
          </w:rPr>
          <w:tab/>
        </w:r>
        <w:r w:rsidR="00066656">
          <w:rPr>
            <w:webHidden/>
          </w:rPr>
          <w:fldChar w:fldCharType="begin"/>
        </w:r>
        <w:r w:rsidR="00066656">
          <w:rPr>
            <w:webHidden/>
          </w:rPr>
          <w:instrText xml:space="preserve"> PAGEREF _Toc524006312 \h </w:instrText>
        </w:r>
        <w:r w:rsidR="00066656">
          <w:rPr>
            <w:webHidden/>
          </w:rPr>
        </w:r>
        <w:r w:rsidR="00066656">
          <w:rPr>
            <w:webHidden/>
          </w:rPr>
          <w:fldChar w:fldCharType="separate"/>
        </w:r>
        <w:r w:rsidR="008210D6">
          <w:rPr>
            <w:webHidden/>
          </w:rPr>
          <w:t>145</w:t>
        </w:r>
        <w:r w:rsidR="00066656">
          <w:rPr>
            <w:webHidden/>
          </w:rPr>
          <w:fldChar w:fldCharType="end"/>
        </w:r>
      </w:hyperlink>
    </w:p>
    <w:p w14:paraId="6D79A22E" w14:textId="50B97AC2" w:rsidR="00066656" w:rsidRDefault="00167B27">
      <w:pPr>
        <w:pStyle w:val="TOC1"/>
        <w:rPr>
          <w:rFonts w:eastAsiaTheme="minorEastAsia" w:cstheme="minorBidi"/>
          <w:b w:val="0"/>
        </w:rPr>
      </w:pPr>
      <w:hyperlink w:anchor="_Toc524006331" w:history="1">
        <w:r w:rsidR="00066656" w:rsidRPr="00054059">
          <w:rPr>
            <w:rStyle w:val="Hyperlink"/>
          </w:rPr>
          <w:t>5.</w:t>
        </w:r>
        <w:r w:rsidR="00066656">
          <w:rPr>
            <w:rFonts w:eastAsiaTheme="minorEastAsia" w:cstheme="minorBidi"/>
            <w:b w:val="0"/>
          </w:rPr>
          <w:tab/>
        </w:r>
        <w:r w:rsidR="00066656" w:rsidRPr="00054059">
          <w:rPr>
            <w:rStyle w:val="Hyperlink"/>
          </w:rPr>
          <w:t>Impact statement</w:t>
        </w:r>
        <w:r w:rsidR="00066656">
          <w:rPr>
            <w:webHidden/>
          </w:rPr>
          <w:tab/>
        </w:r>
        <w:r w:rsidR="00066656">
          <w:rPr>
            <w:webHidden/>
          </w:rPr>
          <w:fldChar w:fldCharType="begin"/>
        </w:r>
        <w:r w:rsidR="00066656">
          <w:rPr>
            <w:webHidden/>
          </w:rPr>
          <w:instrText xml:space="preserve"> PAGEREF _Toc524006331 \h </w:instrText>
        </w:r>
        <w:r w:rsidR="00066656">
          <w:rPr>
            <w:webHidden/>
          </w:rPr>
        </w:r>
        <w:r w:rsidR="00066656">
          <w:rPr>
            <w:webHidden/>
          </w:rPr>
          <w:fldChar w:fldCharType="separate"/>
        </w:r>
        <w:r w:rsidR="008210D6">
          <w:rPr>
            <w:webHidden/>
          </w:rPr>
          <w:t>152</w:t>
        </w:r>
        <w:r w:rsidR="00066656">
          <w:rPr>
            <w:webHidden/>
          </w:rPr>
          <w:fldChar w:fldCharType="end"/>
        </w:r>
      </w:hyperlink>
    </w:p>
    <w:p w14:paraId="6E4F9E51" w14:textId="2CE35590" w:rsidR="00066656" w:rsidRDefault="00167B27">
      <w:pPr>
        <w:pStyle w:val="TOC1"/>
        <w:rPr>
          <w:rFonts w:eastAsiaTheme="minorEastAsia" w:cstheme="minorBidi"/>
          <w:b w:val="0"/>
        </w:rPr>
      </w:pPr>
      <w:hyperlink w:anchor="_Toc524006332" w:history="1">
        <w:r w:rsidR="00066656" w:rsidRPr="00054059">
          <w:rPr>
            <w:rStyle w:val="Hyperlink"/>
          </w:rPr>
          <w:t>6.</w:t>
        </w:r>
        <w:r w:rsidR="00066656">
          <w:rPr>
            <w:rFonts w:eastAsiaTheme="minorEastAsia" w:cstheme="minorBidi"/>
            <w:b w:val="0"/>
          </w:rPr>
          <w:tab/>
        </w:r>
        <w:r w:rsidR="00066656" w:rsidRPr="00054059">
          <w:rPr>
            <w:rStyle w:val="Hyperlink"/>
          </w:rPr>
          <w:t>References</w:t>
        </w:r>
        <w:r w:rsidR="00066656">
          <w:rPr>
            <w:webHidden/>
          </w:rPr>
          <w:tab/>
        </w:r>
        <w:r w:rsidR="00066656">
          <w:rPr>
            <w:webHidden/>
          </w:rPr>
          <w:fldChar w:fldCharType="begin"/>
        </w:r>
        <w:r w:rsidR="00066656">
          <w:rPr>
            <w:webHidden/>
          </w:rPr>
          <w:instrText xml:space="preserve"> PAGEREF _Toc524006332 \h </w:instrText>
        </w:r>
        <w:r w:rsidR="00066656">
          <w:rPr>
            <w:webHidden/>
          </w:rPr>
        </w:r>
        <w:r w:rsidR="00066656">
          <w:rPr>
            <w:webHidden/>
          </w:rPr>
          <w:fldChar w:fldCharType="separate"/>
        </w:r>
        <w:r w:rsidR="008210D6">
          <w:rPr>
            <w:webHidden/>
          </w:rPr>
          <w:t>156</w:t>
        </w:r>
        <w:r w:rsidR="00066656">
          <w:rPr>
            <w:webHidden/>
          </w:rPr>
          <w:fldChar w:fldCharType="end"/>
        </w:r>
      </w:hyperlink>
    </w:p>
    <w:p w14:paraId="7F7980EF" w14:textId="7F5ACDCA" w:rsidR="00066656" w:rsidRDefault="00167B27">
      <w:pPr>
        <w:pStyle w:val="TOC1"/>
        <w:rPr>
          <w:rFonts w:eastAsiaTheme="minorEastAsia" w:cstheme="minorBidi"/>
          <w:b w:val="0"/>
        </w:rPr>
      </w:pPr>
      <w:hyperlink w:anchor="_Toc524006333" w:history="1">
        <w:r w:rsidR="00066656" w:rsidRPr="00054059">
          <w:rPr>
            <w:rStyle w:val="Hyperlink"/>
          </w:rPr>
          <w:t>7.</w:t>
        </w:r>
        <w:r w:rsidR="00066656">
          <w:rPr>
            <w:rFonts w:eastAsiaTheme="minorEastAsia" w:cstheme="minorBidi"/>
            <w:b w:val="0"/>
          </w:rPr>
          <w:tab/>
        </w:r>
        <w:r w:rsidR="00066656" w:rsidRPr="00054059">
          <w:rPr>
            <w:rStyle w:val="Hyperlink"/>
          </w:rPr>
          <w:t>Glossary</w:t>
        </w:r>
        <w:r w:rsidR="00066656">
          <w:rPr>
            <w:webHidden/>
          </w:rPr>
          <w:tab/>
        </w:r>
        <w:r w:rsidR="00066656">
          <w:rPr>
            <w:webHidden/>
          </w:rPr>
          <w:fldChar w:fldCharType="begin"/>
        </w:r>
        <w:r w:rsidR="00066656">
          <w:rPr>
            <w:webHidden/>
          </w:rPr>
          <w:instrText xml:space="preserve"> PAGEREF _Toc524006333 \h </w:instrText>
        </w:r>
        <w:r w:rsidR="00066656">
          <w:rPr>
            <w:webHidden/>
          </w:rPr>
        </w:r>
        <w:r w:rsidR="00066656">
          <w:rPr>
            <w:webHidden/>
          </w:rPr>
          <w:fldChar w:fldCharType="separate"/>
        </w:r>
        <w:r w:rsidR="008210D6">
          <w:rPr>
            <w:webHidden/>
          </w:rPr>
          <w:t>158</w:t>
        </w:r>
        <w:r w:rsidR="00066656">
          <w:rPr>
            <w:webHidden/>
          </w:rPr>
          <w:fldChar w:fldCharType="end"/>
        </w:r>
      </w:hyperlink>
    </w:p>
    <w:p w14:paraId="7354463C" w14:textId="5A8542F2" w:rsidR="00066656" w:rsidRDefault="00167B27">
      <w:pPr>
        <w:pStyle w:val="TOC1"/>
        <w:tabs>
          <w:tab w:val="left" w:pos="1474"/>
        </w:tabs>
        <w:rPr>
          <w:rFonts w:eastAsiaTheme="minorEastAsia" w:cstheme="minorBidi"/>
          <w:b w:val="0"/>
        </w:rPr>
      </w:pPr>
      <w:hyperlink w:anchor="_Toc524006334" w:history="1">
        <w:r w:rsidR="00066656" w:rsidRPr="00054059">
          <w:rPr>
            <w:rStyle w:val="Hyperlink"/>
            <w14:scene3d>
              <w14:camera w14:prst="orthographicFront"/>
              <w14:lightRig w14:rig="threePt" w14:dir="t">
                <w14:rot w14:lat="0" w14:lon="0" w14:rev="0"/>
              </w14:lightRig>
            </w14:scene3d>
          </w:rPr>
          <w:t>Appendix A</w:t>
        </w:r>
        <w:r w:rsidR="00066656">
          <w:rPr>
            <w:rFonts w:eastAsiaTheme="minorEastAsia" w:cstheme="minorBidi"/>
            <w:b w:val="0"/>
          </w:rPr>
          <w:tab/>
        </w:r>
        <w:r w:rsidR="00066656" w:rsidRPr="00054059">
          <w:rPr>
            <w:rStyle w:val="Hyperlink"/>
          </w:rPr>
          <w:t>Summary for consumers</w:t>
        </w:r>
        <w:r w:rsidR="00066656">
          <w:rPr>
            <w:webHidden/>
          </w:rPr>
          <w:tab/>
        </w:r>
        <w:r w:rsidR="00066656">
          <w:rPr>
            <w:webHidden/>
          </w:rPr>
          <w:fldChar w:fldCharType="begin"/>
        </w:r>
        <w:r w:rsidR="00066656">
          <w:rPr>
            <w:webHidden/>
          </w:rPr>
          <w:instrText xml:space="preserve"> PAGEREF _Toc524006334 \h </w:instrText>
        </w:r>
        <w:r w:rsidR="00066656">
          <w:rPr>
            <w:webHidden/>
          </w:rPr>
        </w:r>
        <w:r w:rsidR="00066656">
          <w:rPr>
            <w:webHidden/>
          </w:rPr>
          <w:fldChar w:fldCharType="separate"/>
        </w:r>
        <w:r w:rsidR="008210D6">
          <w:rPr>
            <w:webHidden/>
          </w:rPr>
          <w:t>161</w:t>
        </w:r>
        <w:r w:rsidR="00066656">
          <w:rPr>
            <w:webHidden/>
          </w:rPr>
          <w:fldChar w:fldCharType="end"/>
        </w:r>
      </w:hyperlink>
    </w:p>
    <w:p w14:paraId="327AA610" w14:textId="63AC7190" w:rsidR="00066656" w:rsidRDefault="00167B27" w:rsidP="00066656">
      <w:pPr>
        <w:pStyle w:val="TOC1"/>
        <w:tabs>
          <w:tab w:val="left" w:pos="1474"/>
        </w:tabs>
        <w:ind w:left="1134" w:hanging="1134"/>
        <w:rPr>
          <w:rFonts w:eastAsiaTheme="minorEastAsia" w:cstheme="minorBidi"/>
          <w:b w:val="0"/>
        </w:rPr>
      </w:pPr>
      <w:hyperlink w:anchor="_Toc524006336" w:history="1">
        <w:r w:rsidR="00066656" w:rsidRPr="00054059">
          <w:rPr>
            <w:rStyle w:val="Hyperlink"/>
            <w14:scene3d>
              <w14:camera w14:prst="orthographicFront"/>
              <w14:lightRig w14:rig="threePt" w14:dir="t">
                <w14:rot w14:lat="0" w14:lon="0" w14:rev="0"/>
              </w14:lightRig>
            </w14:scene3d>
          </w:rPr>
          <w:t>Appendix B</w:t>
        </w:r>
        <w:r w:rsidR="00066656">
          <w:rPr>
            <w:rFonts w:eastAsiaTheme="minorEastAsia" w:cstheme="minorBidi"/>
            <w:b w:val="0"/>
          </w:rPr>
          <w:tab/>
        </w:r>
        <w:r w:rsidR="00066656">
          <w:rPr>
            <w:rFonts w:eastAsiaTheme="minorEastAsia" w:cstheme="minorBidi"/>
            <w:b w:val="0"/>
          </w:rPr>
          <w:tab/>
        </w:r>
        <w:r w:rsidR="00066656" w:rsidRPr="00054059">
          <w:rPr>
            <w:rStyle w:val="Hyperlink"/>
          </w:rPr>
          <w:t>Summary of pregnancy ultrasound data</w:t>
        </w:r>
        <w:r w:rsidR="00066656" w:rsidRPr="00054059">
          <w:rPr>
            <w:rStyle w:val="Hyperlink"/>
            <w:rFonts w:ascii="Calibri" w:eastAsiaTheme="minorHAnsi" w:hAnsi="Calibri"/>
            <w:bCs/>
            <w:iCs/>
            <w:lang w:val="en-GB"/>
          </w:rPr>
          <w:t xml:space="preserve"> </w:t>
        </w:r>
        <w:r w:rsidR="00066656">
          <w:rPr>
            <w:rStyle w:val="Hyperlink"/>
            <w:rFonts w:eastAsiaTheme="minorHAnsi"/>
          </w:rPr>
          <w:t xml:space="preserve">Pregnancy ultrasound by </w:t>
        </w:r>
        <w:r w:rsidR="00066656">
          <w:rPr>
            <w:rStyle w:val="Hyperlink"/>
            <w:rFonts w:eastAsiaTheme="minorHAnsi"/>
          </w:rPr>
          <w:tab/>
        </w:r>
        <w:r w:rsidR="00066656" w:rsidRPr="00054059">
          <w:rPr>
            <w:rStyle w:val="Hyperlink"/>
            <w:rFonts w:eastAsiaTheme="minorHAnsi"/>
          </w:rPr>
          <w:t>gestation</w:t>
        </w:r>
        <w:r w:rsidR="00066656">
          <w:rPr>
            <w:webHidden/>
          </w:rPr>
          <w:tab/>
        </w:r>
        <w:r w:rsidR="00066656">
          <w:rPr>
            <w:webHidden/>
          </w:rPr>
          <w:fldChar w:fldCharType="begin"/>
        </w:r>
        <w:r w:rsidR="00066656">
          <w:rPr>
            <w:webHidden/>
          </w:rPr>
          <w:instrText xml:space="preserve"> PAGEREF _Toc524006336 \h </w:instrText>
        </w:r>
        <w:r w:rsidR="00066656">
          <w:rPr>
            <w:webHidden/>
          </w:rPr>
        </w:r>
        <w:r w:rsidR="00066656">
          <w:rPr>
            <w:webHidden/>
          </w:rPr>
          <w:fldChar w:fldCharType="separate"/>
        </w:r>
        <w:r w:rsidR="008210D6">
          <w:rPr>
            <w:webHidden/>
          </w:rPr>
          <w:t>181</w:t>
        </w:r>
        <w:r w:rsidR="00066656">
          <w:rPr>
            <w:webHidden/>
          </w:rPr>
          <w:fldChar w:fldCharType="end"/>
        </w:r>
      </w:hyperlink>
    </w:p>
    <w:p w14:paraId="2641754E" w14:textId="0528E424" w:rsidR="00066656" w:rsidRDefault="00167B27">
      <w:pPr>
        <w:pStyle w:val="TOC1"/>
        <w:tabs>
          <w:tab w:val="left" w:pos="1474"/>
        </w:tabs>
        <w:rPr>
          <w:rFonts w:eastAsiaTheme="minorEastAsia" w:cstheme="minorBidi"/>
          <w:b w:val="0"/>
        </w:rPr>
      </w:pPr>
      <w:hyperlink w:anchor="_Toc524006337" w:history="1">
        <w:r w:rsidR="00066656" w:rsidRPr="00054059">
          <w:rPr>
            <w:rStyle w:val="Hyperlink"/>
            <w14:scene3d>
              <w14:camera w14:prst="orthographicFront"/>
              <w14:lightRig w14:rig="threePt" w14:dir="t">
                <w14:rot w14:lat="0" w14:lon="0" w14:rev="0"/>
              </w14:lightRig>
            </w14:scene3d>
          </w:rPr>
          <w:t>Appendix C</w:t>
        </w:r>
        <w:r w:rsidR="00066656">
          <w:rPr>
            <w:rFonts w:eastAsiaTheme="minorEastAsia" w:cstheme="minorBidi"/>
            <w:b w:val="0"/>
          </w:rPr>
          <w:tab/>
        </w:r>
        <w:r w:rsidR="00066656" w:rsidRPr="00054059">
          <w:rPr>
            <w:rStyle w:val="Hyperlink"/>
          </w:rPr>
          <w:t>Referral from the Gynaecology Clinical Committee 1</w:t>
        </w:r>
        <w:r w:rsidR="00066656">
          <w:rPr>
            <w:webHidden/>
          </w:rPr>
          <w:tab/>
        </w:r>
        <w:r w:rsidR="00066656">
          <w:rPr>
            <w:webHidden/>
          </w:rPr>
          <w:fldChar w:fldCharType="begin"/>
        </w:r>
        <w:r w:rsidR="00066656">
          <w:rPr>
            <w:webHidden/>
          </w:rPr>
          <w:instrText xml:space="preserve"> PAGEREF _Toc524006337 \h </w:instrText>
        </w:r>
        <w:r w:rsidR="00066656">
          <w:rPr>
            <w:webHidden/>
          </w:rPr>
        </w:r>
        <w:r w:rsidR="00066656">
          <w:rPr>
            <w:webHidden/>
          </w:rPr>
          <w:fldChar w:fldCharType="separate"/>
        </w:r>
        <w:r w:rsidR="008210D6">
          <w:rPr>
            <w:webHidden/>
          </w:rPr>
          <w:t>194</w:t>
        </w:r>
        <w:r w:rsidR="00066656">
          <w:rPr>
            <w:webHidden/>
          </w:rPr>
          <w:fldChar w:fldCharType="end"/>
        </w:r>
      </w:hyperlink>
    </w:p>
    <w:p w14:paraId="383DF260" w14:textId="087F9059" w:rsidR="00066656" w:rsidRDefault="00167B27">
      <w:pPr>
        <w:pStyle w:val="TOC1"/>
        <w:tabs>
          <w:tab w:val="left" w:pos="1474"/>
        </w:tabs>
        <w:rPr>
          <w:rFonts w:eastAsiaTheme="minorEastAsia" w:cstheme="minorBidi"/>
          <w:b w:val="0"/>
        </w:rPr>
      </w:pPr>
      <w:hyperlink w:anchor="_Toc524006338" w:history="1">
        <w:r w:rsidR="00066656" w:rsidRPr="00054059">
          <w:rPr>
            <w:rStyle w:val="Hyperlink"/>
            <w14:scene3d>
              <w14:camera w14:prst="orthographicFront"/>
              <w14:lightRig w14:rig="threePt" w14:dir="t">
                <w14:rot w14:lat="0" w14:lon="0" w14:rev="0"/>
              </w14:lightRig>
            </w14:scene3d>
          </w:rPr>
          <w:t>Appendix D</w:t>
        </w:r>
        <w:r w:rsidR="00066656">
          <w:rPr>
            <w:rFonts w:eastAsiaTheme="minorEastAsia" w:cstheme="minorBidi"/>
            <w:b w:val="0"/>
          </w:rPr>
          <w:tab/>
        </w:r>
        <w:r w:rsidR="00066656" w:rsidRPr="00054059">
          <w:rPr>
            <w:rStyle w:val="Hyperlink"/>
          </w:rPr>
          <w:t>Referral from the Gynaecology Clinical Committee 2</w:t>
        </w:r>
        <w:r w:rsidR="00066656">
          <w:rPr>
            <w:webHidden/>
          </w:rPr>
          <w:tab/>
        </w:r>
        <w:r w:rsidR="00066656">
          <w:rPr>
            <w:webHidden/>
          </w:rPr>
          <w:fldChar w:fldCharType="begin"/>
        </w:r>
        <w:r w:rsidR="00066656">
          <w:rPr>
            <w:webHidden/>
          </w:rPr>
          <w:instrText xml:space="preserve"> PAGEREF _Toc524006338 \h </w:instrText>
        </w:r>
        <w:r w:rsidR="00066656">
          <w:rPr>
            <w:webHidden/>
          </w:rPr>
        </w:r>
        <w:r w:rsidR="00066656">
          <w:rPr>
            <w:webHidden/>
          </w:rPr>
          <w:fldChar w:fldCharType="separate"/>
        </w:r>
        <w:r w:rsidR="008210D6">
          <w:rPr>
            <w:webHidden/>
          </w:rPr>
          <w:t>196</w:t>
        </w:r>
        <w:r w:rsidR="00066656">
          <w:rPr>
            <w:webHidden/>
          </w:rPr>
          <w:fldChar w:fldCharType="end"/>
        </w:r>
      </w:hyperlink>
    </w:p>
    <w:p w14:paraId="3B8819D4" w14:textId="613FDA16" w:rsidR="00066656" w:rsidRDefault="00167B27">
      <w:pPr>
        <w:pStyle w:val="TOC1"/>
        <w:tabs>
          <w:tab w:val="left" w:pos="1474"/>
        </w:tabs>
        <w:rPr>
          <w:rFonts w:eastAsiaTheme="minorEastAsia" w:cstheme="minorBidi"/>
          <w:b w:val="0"/>
        </w:rPr>
      </w:pPr>
      <w:hyperlink w:anchor="_Toc524006339" w:history="1">
        <w:r w:rsidR="00066656" w:rsidRPr="00054059">
          <w:rPr>
            <w:rStyle w:val="Hyperlink"/>
            <w14:scene3d>
              <w14:camera w14:prst="orthographicFront"/>
              <w14:lightRig w14:rig="threePt" w14:dir="t">
                <w14:rot w14:lat="0" w14:lon="0" w14:rev="0"/>
              </w14:lightRig>
            </w14:scene3d>
          </w:rPr>
          <w:t>Appendix E</w:t>
        </w:r>
        <w:r w:rsidR="00066656">
          <w:rPr>
            <w:rFonts w:eastAsiaTheme="minorEastAsia" w:cstheme="minorBidi"/>
            <w:b w:val="0"/>
          </w:rPr>
          <w:tab/>
        </w:r>
        <w:r w:rsidR="00066656" w:rsidRPr="00054059">
          <w:rPr>
            <w:rStyle w:val="Hyperlink"/>
          </w:rPr>
          <w:t>Referral from the Oncology Clinical Committee</w:t>
        </w:r>
        <w:r w:rsidR="00066656">
          <w:rPr>
            <w:webHidden/>
          </w:rPr>
          <w:tab/>
        </w:r>
        <w:r w:rsidR="00066656">
          <w:rPr>
            <w:webHidden/>
          </w:rPr>
          <w:fldChar w:fldCharType="begin"/>
        </w:r>
        <w:r w:rsidR="00066656">
          <w:rPr>
            <w:webHidden/>
          </w:rPr>
          <w:instrText xml:space="preserve"> PAGEREF _Toc524006339 \h </w:instrText>
        </w:r>
        <w:r w:rsidR="00066656">
          <w:rPr>
            <w:webHidden/>
          </w:rPr>
        </w:r>
        <w:r w:rsidR="00066656">
          <w:rPr>
            <w:webHidden/>
          </w:rPr>
          <w:fldChar w:fldCharType="separate"/>
        </w:r>
        <w:r w:rsidR="008210D6">
          <w:rPr>
            <w:webHidden/>
          </w:rPr>
          <w:t>199</w:t>
        </w:r>
        <w:r w:rsidR="00066656">
          <w:rPr>
            <w:webHidden/>
          </w:rPr>
          <w:fldChar w:fldCharType="end"/>
        </w:r>
      </w:hyperlink>
    </w:p>
    <w:p w14:paraId="6F53A265" w14:textId="7B9D4084" w:rsidR="00066656" w:rsidRDefault="00167B27">
      <w:pPr>
        <w:pStyle w:val="TOC1"/>
        <w:tabs>
          <w:tab w:val="left" w:pos="1474"/>
        </w:tabs>
        <w:rPr>
          <w:rFonts w:eastAsiaTheme="minorEastAsia" w:cstheme="minorBidi"/>
          <w:b w:val="0"/>
        </w:rPr>
      </w:pPr>
      <w:hyperlink w:anchor="_Toc524006340" w:history="1">
        <w:r w:rsidR="00066656" w:rsidRPr="00054059">
          <w:rPr>
            <w:rStyle w:val="Hyperlink"/>
            <w14:scene3d>
              <w14:camera w14:prst="orthographicFront"/>
              <w14:lightRig w14:rig="threePt" w14:dir="t">
                <w14:rot w14:lat="0" w14:lon="0" w14:rev="0"/>
              </w14:lightRig>
            </w14:scene3d>
          </w:rPr>
          <w:t>Appendix F</w:t>
        </w:r>
        <w:r w:rsidR="00066656">
          <w:rPr>
            <w:rFonts w:eastAsiaTheme="minorEastAsia" w:cstheme="minorBidi"/>
            <w:b w:val="0"/>
          </w:rPr>
          <w:tab/>
        </w:r>
        <w:r w:rsidR="00066656" w:rsidRPr="00054059">
          <w:rPr>
            <w:rStyle w:val="Hyperlink"/>
          </w:rPr>
          <w:t>List of items for which an attendance by a radiologist cannot be co-claimed</w:t>
        </w:r>
        <w:r w:rsidR="00066656">
          <w:rPr>
            <w:rStyle w:val="Hyperlink"/>
          </w:rPr>
          <w:tab/>
        </w:r>
        <w:r w:rsidR="00066656">
          <w:rPr>
            <w:rStyle w:val="Hyperlink"/>
          </w:rPr>
          <w:tab/>
        </w:r>
        <w:r w:rsidR="00066656">
          <w:rPr>
            <w:rStyle w:val="Hyperlink"/>
          </w:rPr>
          <w:tab/>
        </w:r>
        <w:r w:rsidR="00066656">
          <w:rPr>
            <w:webHidden/>
          </w:rPr>
          <w:tab/>
        </w:r>
        <w:r w:rsidR="00066656">
          <w:rPr>
            <w:webHidden/>
          </w:rPr>
          <w:fldChar w:fldCharType="begin"/>
        </w:r>
        <w:r w:rsidR="00066656">
          <w:rPr>
            <w:webHidden/>
          </w:rPr>
          <w:instrText xml:space="preserve"> PAGEREF _Toc524006340 \h </w:instrText>
        </w:r>
        <w:r w:rsidR="00066656">
          <w:rPr>
            <w:webHidden/>
          </w:rPr>
        </w:r>
        <w:r w:rsidR="00066656">
          <w:rPr>
            <w:webHidden/>
          </w:rPr>
          <w:fldChar w:fldCharType="separate"/>
        </w:r>
        <w:r w:rsidR="008210D6">
          <w:rPr>
            <w:webHidden/>
          </w:rPr>
          <w:t>202</w:t>
        </w:r>
        <w:r w:rsidR="00066656">
          <w:rPr>
            <w:webHidden/>
          </w:rPr>
          <w:fldChar w:fldCharType="end"/>
        </w:r>
      </w:hyperlink>
    </w:p>
    <w:p w14:paraId="3A86AC00" w14:textId="005C60D7" w:rsidR="00066656" w:rsidRDefault="00167B27">
      <w:pPr>
        <w:pStyle w:val="TOC1"/>
        <w:tabs>
          <w:tab w:val="left" w:pos="1474"/>
        </w:tabs>
        <w:rPr>
          <w:rFonts w:eastAsiaTheme="minorEastAsia" w:cstheme="minorBidi"/>
          <w:b w:val="0"/>
        </w:rPr>
      </w:pPr>
      <w:hyperlink w:anchor="_Toc524006352" w:history="1">
        <w:r w:rsidR="00066656" w:rsidRPr="00054059">
          <w:rPr>
            <w:rStyle w:val="Hyperlink"/>
            <w14:scene3d>
              <w14:camera w14:prst="orthographicFront"/>
              <w14:lightRig w14:rig="threePt" w14:dir="t">
                <w14:rot w14:lat="0" w14:lon="0" w14:rev="0"/>
              </w14:lightRig>
            </w14:scene3d>
          </w:rPr>
          <w:t>Appendix G</w:t>
        </w:r>
        <w:r w:rsidR="00066656">
          <w:rPr>
            <w:rFonts w:eastAsiaTheme="minorEastAsia" w:cstheme="minorBidi"/>
            <w:b w:val="0"/>
          </w:rPr>
          <w:tab/>
        </w:r>
        <w:r w:rsidR="00066656" w:rsidRPr="00054059">
          <w:rPr>
            <w:rStyle w:val="Hyperlink"/>
          </w:rPr>
          <w:t>Relevant legislation and explanatory notes</w:t>
        </w:r>
        <w:r w:rsidR="00066656">
          <w:rPr>
            <w:webHidden/>
          </w:rPr>
          <w:tab/>
        </w:r>
        <w:r w:rsidR="00066656">
          <w:rPr>
            <w:webHidden/>
          </w:rPr>
          <w:fldChar w:fldCharType="begin"/>
        </w:r>
        <w:r w:rsidR="00066656">
          <w:rPr>
            <w:webHidden/>
          </w:rPr>
          <w:instrText xml:space="preserve"> PAGEREF _Toc524006352 \h </w:instrText>
        </w:r>
        <w:r w:rsidR="00066656">
          <w:rPr>
            <w:webHidden/>
          </w:rPr>
        </w:r>
        <w:r w:rsidR="00066656">
          <w:rPr>
            <w:webHidden/>
          </w:rPr>
          <w:fldChar w:fldCharType="separate"/>
        </w:r>
        <w:r w:rsidR="008210D6">
          <w:rPr>
            <w:webHidden/>
          </w:rPr>
          <w:t>219</w:t>
        </w:r>
        <w:r w:rsidR="00066656">
          <w:rPr>
            <w:webHidden/>
          </w:rPr>
          <w:fldChar w:fldCharType="end"/>
        </w:r>
      </w:hyperlink>
    </w:p>
    <w:p w14:paraId="5DC0554C" w14:textId="0F8876A6" w:rsidR="00066656" w:rsidRDefault="00167B27">
      <w:pPr>
        <w:pStyle w:val="TOC1"/>
        <w:tabs>
          <w:tab w:val="left" w:pos="1474"/>
        </w:tabs>
        <w:rPr>
          <w:rFonts w:eastAsiaTheme="minorEastAsia" w:cstheme="minorBidi"/>
          <w:b w:val="0"/>
        </w:rPr>
      </w:pPr>
      <w:hyperlink w:anchor="_Toc524006355" w:history="1">
        <w:r w:rsidR="00066656" w:rsidRPr="00054059">
          <w:rPr>
            <w:rStyle w:val="Hyperlink"/>
            <w14:scene3d>
              <w14:camera w14:prst="orthographicFront"/>
              <w14:lightRig w14:rig="threePt" w14:dir="t">
                <w14:rot w14:lat="0" w14:lon="0" w14:rev="0"/>
              </w14:lightRig>
            </w14:scene3d>
          </w:rPr>
          <w:t>Appendix H</w:t>
        </w:r>
        <w:r w:rsidR="00066656">
          <w:rPr>
            <w:rFonts w:eastAsiaTheme="minorEastAsia" w:cstheme="minorBidi"/>
            <w:b w:val="0"/>
          </w:rPr>
          <w:tab/>
        </w:r>
        <w:r w:rsidR="00066656" w:rsidRPr="00054059">
          <w:rPr>
            <w:rStyle w:val="Hyperlink"/>
          </w:rPr>
          <w:t>Summary of key aspects of life ages and exemptions for specific diagnostic</w:t>
        </w:r>
        <w:r w:rsidR="00066656">
          <w:rPr>
            <w:rStyle w:val="Hyperlink"/>
          </w:rPr>
          <w:tab/>
        </w:r>
        <w:r w:rsidR="00066656">
          <w:rPr>
            <w:rStyle w:val="Hyperlink"/>
          </w:rPr>
          <w:tab/>
        </w:r>
        <w:r w:rsidR="00066656">
          <w:rPr>
            <w:rStyle w:val="Hyperlink"/>
          </w:rPr>
          <w:tab/>
        </w:r>
        <w:r w:rsidR="00066656">
          <w:rPr>
            <w:rStyle w:val="Hyperlink"/>
          </w:rPr>
          <w:tab/>
        </w:r>
        <w:r w:rsidR="00066656" w:rsidRPr="00054059">
          <w:rPr>
            <w:rStyle w:val="Hyperlink"/>
          </w:rPr>
          <w:t xml:space="preserve"> imaging modalities (as at June 2015)</w:t>
        </w:r>
        <w:r w:rsidR="00066656">
          <w:rPr>
            <w:webHidden/>
          </w:rPr>
          <w:tab/>
        </w:r>
        <w:r w:rsidR="00066656">
          <w:rPr>
            <w:webHidden/>
          </w:rPr>
          <w:fldChar w:fldCharType="begin"/>
        </w:r>
        <w:r w:rsidR="00066656">
          <w:rPr>
            <w:webHidden/>
          </w:rPr>
          <w:instrText xml:space="preserve"> PAGEREF _Toc524006355 \h </w:instrText>
        </w:r>
        <w:r w:rsidR="00066656">
          <w:rPr>
            <w:webHidden/>
          </w:rPr>
        </w:r>
        <w:r w:rsidR="00066656">
          <w:rPr>
            <w:webHidden/>
          </w:rPr>
          <w:fldChar w:fldCharType="separate"/>
        </w:r>
        <w:r w:rsidR="008210D6">
          <w:rPr>
            <w:webHidden/>
          </w:rPr>
          <w:t>221</w:t>
        </w:r>
        <w:r w:rsidR="00066656">
          <w:rPr>
            <w:webHidden/>
          </w:rPr>
          <w:fldChar w:fldCharType="end"/>
        </w:r>
      </w:hyperlink>
    </w:p>
    <w:p w14:paraId="36953501" w14:textId="486E58E3" w:rsidR="00066656" w:rsidRDefault="00167B27">
      <w:pPr>
        <w:pStyle w:val="TOC1"/>
        <w:tabs>
          <w:tab w:val="left" w:pos="1474"/>
        </w:tabs>
        <w:rPr>
          <w:rFonts w:eastAsiaTheme="minorEastAsia" w:cstheme="minorBidi"/>
          <w:b w:val="0"/>
        </w:rPr>
      </w:pPr>
      <w:hyperlink w:anchor="_Toc524006356" w:history="1">
        <w:r w:rsidR="00066656" w:rsidRPr="00054059">
          <w:rPr>
            <w:rStyle w:val="Hyperlink"/>
            <w14:scene3d>
              <w14:camera w14:prst="orthographicFront"/>
              <w14:lightRig w14:rig="threePt" w14:dir="t">
                <w14:rot w14:lat="0" w14:lon="0" w14:rev="0"/>
              </w14:lightRig>
            </w14:scene3d>
          </w:rPr>
          <w:t>Appendix I</w:t>
        </w:r>
        <w:r w:rsidR="00066656">
          <w:rPr>
            <w:rFonts w:eastAsiaTheme="minorEastAsia" w:cstheme="minorBidi"/>
            <w:b w:val="0"/>
          </w:rPr>
          <w:tab/>
        </w:r>
        <w:r w:rsidR="00066656" w:rsidRPr="00054059">
          <w:rPr>
            <w:rStyle w:val="Hyperlink"/>
          </w:rPr>
          <w:t>RANZCR multiple services rules summary paper</w:t>
        </w:r>
        <w:r w:rsidR="00066656">
          <w:rPr>
            <w:webHidden/>
          </w:rPr>
          <w:tab/>
        </w:r>
        <w:r w:rsidR="00066656">
          <w:rPr>
            <w:webHidden/>
          </w:rPr>
          <w:fldChar w:fldCharType="begin"/>
        </w:r>
        <w:r w:rsidR="00066656">
          <w:rPr>
            <w:webHidden/>
          </w:rPr>
          <w:instrText xml:space="preserve"> PAGEREF _Toc524006356 \h </w:instrText>
        </w:r>
        <w:r w:rsidR="00066656">
          <w:rPr>
            <w:webHidden/>
          </w:rPr>
        </w:r>
        <w:r w:rsidR="00066656">
          <w:rPr>
            <w:webHidden/>
          </w:rPr>
          <w:fldChar w:fldCharType="separate"/>
        </w:r>
        <w:r w:rsidR="008210D6">
          <w:rPr>
            <w:webHidden/>
          </w:rPr>
          <w:t>222</w:t>
        </w:r>
        <w:r w:rsidR="00066656">
          <w:rPr>
            <w:webHidden/>
          </w:rPr>
          <w:fldChar w:fldCharType="end"/>
        </w:r>
      </w:hyperlink>
    </w:p>
    <w:p w14:paraId="49D3EC43" w14:textId="77777777" w:rsidR="008F02AF" w:rsidRDefault="00A0282E" w:rsidP="00887DB8">
      <w:pPr>
        <w:pStyle w:val="TableofFigures"/>
        <w:tabs>
          <w:tab w:val="left" w:pos="1100"/>
          <w:tab w:val="right" w:leader="dot" w:pos="9016"/>
        </w:tabs>
        <w:ind w:left="0" w:hanging="14"/>
        <w:rPr>
          <w:noProof/>
        </w:rPr>
      </w:pPr>
      <w:r>
        <w:rPr>
          <w:noProof/>
          <w:sz w:val="22"/>
          <w:szCs w:val="22"/>
        </w:rPr>
        <w:fldChar w:fldCharType="end"/>
      </w:r>
      <w:r w:rsidR="00681471" w:rsidRPr="004F50BA">
        <w:br w:type="page"/>
      </w:r>
      <w:r w:rsidR="0011166D" w:rsidRPr="003B1222">
        <w:rPr>
          <w:b/>
          <w:bCs/>
          <w:noProof/>
          <w:color w:val="01653F"/>
          <w:sz w:val="32"/>
          <w:szCs w:val="32"/>
        </w:rPr>
        <w:t xml:space="preserve">List of </w:t>
      </w:r>
      <w:r w:rsidR="00875B90" w:rsidRPr="007A78DA">
        <w:rPr>
          <w:b/>
          <w:bCs/>
          <w:noProof/>
          <w:color w:val="01653F"/>
          <w:sz w:val="32"/>
          <w:szCs w:val="32"/>
        </w:rPr>
        <w:t>t</w:t>
      </w:r>
      <w:r w:rsidR="0011166D" w:rsidRPr="003B1222">
        <w:rPr>
          <w:b/>
          <w:bCs/>
          <w:noProof/>
          <w:color w:val="01653F"/>
          <w:sz w:val="32"/>
          <w:szCs w:val="32"/>
        </w:rPr>
        <w:t>ables</w:t>
      </w:r>
      <w:r w:rsidR="00240E05" w:rsidRPr="003D282A">
        <w:fldChar w:fldCharType="begin"/>
      </w:r>
      <w:r w:rsidR="0011166D" w:rsidRPr="003D282A">
        <w:instrText xml:space="preserve"> TOC \h \z \c "Table" </w:instrText>
      </w:r>
      <w:r w:rsidR="00240E05" w:rsidRPr="003D282A">
        <w:fldChar w:fldCharType="separate"/>
      </w:r>
    </w:p>
    <w:p w14:paraId="621B9B28" w14:textId="6FA0CE15" w:rsidR="008F02AF" w:rsidRDefault="00167B27">
      <w:pPr>
        <w:pStyle w:val="TableofFigures"/>
        <w:tabs>
          <w:tab w:val="right" w:leader="dot" w:pos="8302"/>
        </w:tabs>
        <w:rPr>
          <w:rFonts w:eastAsiaTheme="minorEastAsia" w:cstheme="minorBidi"/>
          <w:noProof/>
          <w:sz w:val="22"/>
          <w:szCs w:val="22"/>
        </w:rPr>
      </w:pPr>
      <w:hyperlink w:anchor="_Toc531786500" w:history="1">
        <w:r w:rsidR="008F02AF" w:rsidRPr="009479AE">
          <w:rPr>
            <w:rStyle w:val="Hyperlink"/>
            <w:noProof/>
          </w:rPr>
          <w:t>Table 1: Diagnostic Imaging Clinical Committee members</w:t>
        </w:r>
        <w:r w:rsidR="008F02AF">
          <w:rPr>
            <w:noProof/>
            <w:webHidden/>
          </w:rPr>
          <w:tab/>
        </w:r>
        <w:r w:rsidR="008F02AF">
          <w:rPr>
            <w:noProof/>
            <w:webHidden/>
          </w:rPr>
          <w:fldChar w:fldCharType="begin"/>
        </w:r>
        <w:r w:rsidR="008F02AF">
          <w:rPr>
            <w:noProof/>
            <w:webHidden/>
          </w:rPr>
          <w:instrText xml:space="preserve"> PAGEREF _Toc531786500 \h </w:instrText>
        </w:r>
        <w:r w:rsidR="008F02AF">
          <w:rPr>
            <w:noProof/>
            <w:webHidden/>
          </w:rPr>
        </w:r>
        <w:r w:rsidR="008F02AF">
          <w:rPr>
            <w:noProof/>
            <w:webHidden/>
          </w:rPr>
          <w:fldChar w:fldCharType="separate"/>
        </w:r>
        <w:r w:rsidR="008210D6">
          <w:rPr>
            <w:noProof/>
            <w:webHidden/>
          </w:rPr>
          <w:t>24</w:t>
        </w:r>
        <w:r w:rsidR="008F02AF">
          <w:rPr>
            <w:noProof/>
            <w:webHidden/>
          </w:rPr>
          <w:fldChar w:fldCharType="end"/>
        </w:r>
      </w:hyperlink>
    </w:p>
    <w:p w14:paraId="581C3F0C" w14:textId="17631FE3" w:rsidR="008F02AF" w:rsidRDefault="00167B27">
      <w:pPr>
        <w:pStyle w:val="TableofFigures"/>
        <w:tabs>
          <w:tab w:val="right" w:leader="dot" w:pos="8302"/>
        </w:tabs>
        <w:rPr>
          <w:rFonts w:eastAsiaTheme="minorEastAsia" w:cstheme="minorBidi"/>
          <w:noProof/>
          <w:sz w:val="22"/>
          <w:szCs w:val="22"/>
        </w:rPr>
      </w:pPr>
      <w:hyperlink w:anchor="_Toc531786501" w:history="1">
        <w:r w:rsidR="008F02AF" w:rsidRPr="009479AE">
          <w:rPr>
            <w:rStyle w:val="Hyperlink"/>
            <w:noProof/>
          </w:rPr>
          <w:t>Table 2: Upper and Lower Limb Working Group members</w:t>
        </w:r>
        <w:r w:rsidR="008F02AF">
          <w:rPr>
            <w:noProof/>
            <w:webHidden/>
          </w:rPr>
          <w:tab/>
        </w:r>
        <w:r w:rsidR="008F02AF">
          <w:rPr>
            <w:noProof/>
            <w:webHidden/>
          </w:rPr>
          <w:fldChar w:fldCharType="begin"/>
        </w:r>
        <w:r w:rsidR="008F02AF">
          <w:rPr>
            <w:noProof/>
            <w:webHidden/>
          </w:rPr>
          <w:instrText xml:space="preserve"> PAGEREF _Toc531786501 \h </w:instrText>
        </w:r>
        <w:r w:rsidR="008F02AF">
          <w:rPr>
            <w:noProof/>
            <w:webHidden/>
          </w:rPr>
        </w:r>
        <w:r w:rsidR="008F02AF">
          <w:rPr>
            <w:noProof/>
            <w:webHidden/>
          </w:rPr>
          <w:fldChar w:fldCharType="separate"/>
        </w:r>
        <w:r w:rsidR="008210D6">
          <w:rPr>
            <w:noProof/>
            <w:webHidden/>
          </w:rPr>
          <w:t>26</w:t>
        </w:r>
        <w:r w:rsidR="008F02AF">
          <w:rPr>
            <w:noProof/>
            <w:webHidden/>
          </w:rPr>
          <w:fldChar w:fldCharType="end"/>
        </w:r>
      </w:hyperlink>
    </w:p>
    <w:p w14:paraId="4EAB9051" w14:textId="34DECB98" w:rsidR="008F02AF" w:rsidRDefault="00167B27">
      <w:pPr>
        <w:pStyle w:val="TableofFigures"/>
        <w:tabs>
          <w:tab w:val="right" w:leader="dot" w:pos="8302"/>
        </w:tabs>
        <w:rPr>
          <w:rFonts w:eastAsiaTheme="minorEastAsia" w:cstheme="minorBidi"/>
          <w:noProof/>
          <w:sz w:val="22"/>
          <w:szCs w:val="22"/>
        </w:rPr>
      </w:pPr>
      <w:hyperlink w:anchor="_Toc531786502" w:history="1">
        <w:r w:rsidR="008F02AF" w:rsidRPr="009479AE">
          <w:rPr>
            <w:rStyle w:val="Hyperlink"/>
            <w:noProof/>
          </w:rPr>
          <w:t>Table 3: Services and benefits data for x-ray of petrous temporal, mastoid, sinuses and facial bones, 2014/15.</w:t>
        </w:r>
        <w:r w:rsidR="008F02AF">
          <w:rPr>
            <w:noProof/>
            <w:webHidden/>
          </w:rPr>
          <w:tab/>
        </w:r>
        <w:r w:rsidR="008F02AF">
          <w:rPr>
            <w:noProof/>
            <w:webHidden/>
          </w:rPr>
          <w:fldChar w:fldCharType="begin"/>
        </w:r>
        <w:r w:rsidR="008F02AF">
          <w:rPr>
            <w:noProof/>
            <w:webHidden/>
          </w:rPr>
          <w:instrText xml:space="preserve"> PAGEREF _Toc531786502 \h </w:instrText>
        </w:r>
        <w:r w:rsidR="008F02AF">
          <w:rPr>
            <w:noProof/>
            <w:webHidden/>
          </w:rPr>
        </w:r>
        <w:r w:rsidR="008F02AF">
          <w:rPr>
            <w:noProof/>
            <w:webHidden/>
          </w:rPr>
          <w:fldChar w:fldCharType="separate"/>
        </w:r>
        <w:r w:rsidR="008210D6">
          <w:rPr>
            <w:noProof/>
            <w:webHidden/>
          </w:rPr>
          <w:t>31</w:t>
        </w:r>
        <w:r w:rsidR="008F02AF">
          <w:rPr>
            <w:noProof/>
            <w:webHidden/>
          </w:rPr>
          <w:fldChar w:fldCharType="end"/>
        </w:r>
      </w:hyperlink>
    </w:p>
    <w:p w14:paraId="26CC4EEA" w14:textId="54042B19" w:rsidR="008F02AF" w:rsidRDefault="00167B27">
      <w:pPr>
        <w:pStyle w:val="TableofFigures"/>
        <w:tabs>
          <w:tab w:val="right" w:leader="dot" w:pos="8302"/>
        </w:tabs>
        <w:rPr>
          <w:rFonts w:eastAsiaTheme="minorEastAsia" w:cstheme="minorBidi"/>
          <w:noProof/>
          <w:sz w:val="22"/>
          <w:szCs w:val="22"/>
        </w:rPr>
      </w:pPr>
      <w:hyperlink w:anchor="_Toc531786503" w:history="1">
        <w:r w:rsidR="008F02AF" w:rsidRPr="009479AE">
          <w:rPr>
            <w:rStyle w:val="Hyperlink"/>
            <w:noProof/>
          </w:rPr>
          <w:t>Table 4: Services and benefits data for items for x-ray of the head, 2014/15.</w:t>
        </w:r>
        <w:r w:rsidR="008F02AF">
          <w:rPr>
            <w:noProof/>
            <w:webHidden/>
          </w:rPr>
          <w:tab/>
        </w:r>
        <w:r w:rsidR="008F02AF">
          <w:rPr>
            <w:noProof/>
            <w:webHidden/>
          </w:rPr>
          <w:fldChar w:fldCharType="begin"/>
        </w:r>
        <w:r w:rsidR="008F02AF">
          <w:rPr>
            <w:noProof/>
            <w:webHidden/>
          </w:rPr>
          <w:instrText xml:space="preserve"> PAGEREF _Toc531786503 \h </w:instrText>
        </w:r>
        <w:r w:rsidR="008F02AF">
          <w:rPr>
            <w:noProof/>
            <w:webHidden/>
          </w:rPr>
        </w:r>
        <w:r w:rsidR="008F02AF">
          <w:rPr>
            <w:noProof/>
            <w:webHidden/>
          </w:rPr>
          <w:fldChar w:fldCharType="separate"/>
        </w:r>
        <w:r w:rsidR="008210D6">
          <w:rPr>
            <w:noProof/>
            <w:webHidden/>
          </w:rPr>
          <w:t>31</w:t>
        </w:r>
        <w:r w:rsidR="008F02AF">
          <w:rPr>
            <w:noProof/>
            <w:webHidden/>
          </w:rPr>
          <w:fldChar w:fldCharType="end"/>
        </w:r>
      </w:hyperlink>
    </w:p>
    <w:p w14:paraId="06FC3889" w14:textId="4B60C166" w:rsidR="008F02AF" w:rsidRDefault="00167B27">
      <w:pPr>
        <w:pStyle w:val="TableofFigures"/>
        <w:tabs>
          <w:tab w:val="right" w:leader="dot" w:pos="8302"/>
        </w:tabs>
        <w:rPr>
          <w:rFonts w:eastAsiaTheme="minorEastAsia" w:cstheme="minorBidi"/>
          <w:noProof/>
          <w:sz w:val="22"/>
          <w:szCs w:val="22"/>
        </w:rPr>
      </w:pPr>
      <w:hyperlink w:anchor="_Toc531786504" w:history="1">
        <w:r w:rsidR="008F02AF" w:rsidRPr="009479AE">
          <w:rPr>
            <w:rStyle w:val="Hyperlink"/>
            <w:noProof/>
          </w:rPr>
          <w:t>Table 5: Proposed consolidated item descriptors for x-ray of mastoid or petrous temporal bones.</w:t>
        </w:r>
        <w:r w:rsidR="008F02AF">
          <w:rPr>
            <w:noProof/>
            <w:webHidden/>
          </w:rPr>
          <w:tab/>
        </w:r>
        <w:r w:rsidR="008F02AF">
          <w:rPr>
            <w:noProof/>
            <w:webHidden/>
          </w:rPr>
          <w:fldChar w:fldCharType="begin"/>
        </w:r>
        <w:r w:rsidR="008F02AF">
          <w:rPr>
            <w:noProof/>
            <w:webHidden/>
          </w:rPr>
          <w:instrText xml:space="preserve"> PAGEREF _Toc531786504 \h </w:instrText>
        </w:r>
        <w:r w:rsidR="008F02AF">
          <w:rPr>
            <w:noProof/>
            <w:webHidden/>
          </w:rPr>
        </w:r>
        <w:r w:rsidR="008F02AF">
          <w:rPr>
            <w:noProof/>
            <w:webHidden/>
          </w:rPr>
          <w:fldChar w:fldCharType="separate"/>
        </w:r>
        <w:r w:rsidR="008210D6">
          <w:rPr>
            <w:noProof/>
            <w:webHidden/>
          </w:rPr>
          <w:t>32</w:t>
        </w:r>
        <w:r w:rsidR="008F02AF">
          <w:rPr>
            <w:noProof/>
            <w:webHidden/>
          </w:rPr>
          <w:fldChar w:fldCharType="end"/>
        </w:r>
      </w:hyperlink>
    </w:p>
    <w:p w14:paraId="151184DD" w14:textId="3C3D6CBA" w:rsidR="008F02AF" w:rsidRDefault="00167B27">
      <w:pPr>
        <w:pStyle w:val="TableofFigures"/>
        <w:tabs>
          <w:tab w:val="right" w:leader="dot" w:pos="8302"/>
        </w:tabs>
        <w:rPr>
          <w:rFonts w:eastAsiaTheme="minorEastAsia" w:cstheme="minorBidi"/>
          <w:noProof/>
          <w:sz w:val="22"/>
          <w:szCs w:val="22"/>
        </w:rPr>
      </w:pPr>
      <w:hyperlink w:anchor="_Toc531786505" w:history="1">
        <w:r w:rsidR="008F02AF" w:rsidRPr="009479AE">
          <w:rPr>
            <w:rStyle w:val="Hyperlink"/>
            <w:noProof/>
          </w:rPr>
          <w:t>Table 6: Proposed consolidated item descriptors for x-ray of the sinuses or facial bones.</w:t>
        </w:r>
        <w:r w:rsidR="008F02AF">
          <w:rPr>
            <w:noProof/>
            <w:webHidden/>
          </w:rPr>
          <w:tab/>
        </w:r>
        <w:r w:rsidR="008F02AF">
          <w:rPr>
            <w:noProof/>
            <w:webHidden/>
          </w:rPr>
          <w:fldChar w:fldCharType="begin"/>
        </w:r>
        <w:r w:rsidR="008F02AF">
          <w:rPr>
            <w:noProof/>
            <w:webHidden/>
          </w:rPr>
          <w:instrText xml:space="preserve"> PAGEREF _Toc531786505 \h </w:instrText>
        </w:r>
        <w:r w:rsidR="008F02AF">
          <w:rPr>
            <w:noProof/>
            <w:webHidden/>
          </w:rPr>
        </w:r>
        <w:r w:rsidR="008F02AF">
          <w:rPr>
            <w:noProof/>
            <w:webHidden/>
          </w:rPr>
          <w:fldChar w:fldCharType="separate"/>
        </w:r>
        <w:r w:rsidR="008210D6">
          <w:rPr>
            <w:noProof/>
            <w:webHidden/>
          </w:rPr>
          <w:t>33</w:t>
        </w:r>
        <w:r w:rsidR="008F02AF">
          <w:rPr>
            <w:noProof/>
            <w:webHidden/>
          </w:rPr>
          <w:fldChar w:fldCharType="end"/>
        </w:r>
      </w:hyperlink>
    </w:p>
    <w:p w14:paraId="5C22C263" w14:textId="774B107E" w:rsidR="008F02AF" w:rsidRDefault="00167B27">
      <w:pPr>
        <w:pStyle w:val="TableofFigures"/>
        <w:tabs>
          <w:tab w:val="right" w:leader="dot" w:pos="8302"/>
        </w:tabs>
        <w:rPr>
          <w:rFonts w:eastAsiaTheme="minorEastAsia" w:cstheme="minorBidi"/>
          <w:noProof/>
          <w:sz w:val="22"/>
          <w:szCs w:val="22"/>
        </w:rPr>
      </w:pPr>
      <w:hyperlink w:anchor="_Toc531786506" w:history="1">
        <w:r w:rsidR="008F02AF" w:rsidRPr="009479AE">
          <w:rPr>
            <w:rStyle w:val="Hyperlink"/>
            <w:noProof/>
          </w:rPr>
          <w:t>Table 7: Total number of services for items 56001, 56007 and 63551, 2015/16.</w:t>
        </w:r>
        <w:r w:rsidR="008F02AF">
          <w:rPr>
            <w:noProof/>
            <w:webHidden/>
          </w:rPr>
          <w:tab/>
        </w:r>
        <w:r w:rsidR="008F02AF">
          <w:rPr>
            <w:noProof/>
            <w:webHidden/>
          </w:rPr>
          <w:fldChar w:fldCharType="begin"/>
        </w:r>
        <w:r w:rsidR="008F02AF">
          <w:rPr>
            <w:noProof/>
            <w:webHidden/>
          </w:rPr>
          <w:instrText xml:space="preserve"> PAGEREF _Toc531786506 \h </w:instrText>
        </w:r>
        <w:r w:rsidR="008F02AF">
          <w:rPr>
            <w:noProof/>
            <w:webHidden/>
          </w:rPr>
        </w:r>
        <w:r w:rsidR="008F02AF">
          <w:rPr>
            <w:noProof/>
            <w:webHidden/>
          </w:rPr>
          <w:fldChar w:fldCharType="separate"/>
        </w:r>
        <w:r w:rsidR="008210D6">
          <w:rPr>
            <w:noProof/>
            <w:webHidden/>
          </w:rPr>
          <w:t>33</w:t>
        </w:r>
        <w:r w:rsidR="008F02AF">
          <w:rPr>
            <w:noProof/>
            <w:webHidden/>
          </w:rPr>
          <w:fldChar w:fldCharType="end"/>
        </w:r>
      </w:hyperlink>
    </w:p>
    <w:p w14:paraId="3C884155" w14:textId="09A6DB0D" w:rsidR="008F02AF" w:rsidRDefault="00167B27">
      <w:pPr>
        <w:pStyle w:val="TableofFigures"/>
        <w:tabs>
          <w:tab w:val="right" w:leader="dot" w:pos="8302"/>
        </w:tabs>
        <w:rPr>
          <w:rFonts w:eastAsiaTheme="minorEastAsia" w:cstheme="minorBidi"/>
          <w:noProof/>
          <w:sz w:val="22"/>
          <w:szCs w:val="22"/>
        </w:rPr>
      </w:pPr>
      <w:hyperlink w:anchor="_Toc531786507" w:history="1">
        <w:r w:rsidR="008F02AF" w:rsidRPr="009479AE">
          <w:rPr>
            <w:rStyle w:val="Hyperlink"/>
            <w:noProof/>
          </w:rPr>
          <w:t>Table 8:</w:t>
        </w:r>
        <w:r w:rsidR="008F02AF" w:rsidRPr="009479AE">
          <w:rPr>
            <w:rStyle w:val="Hyperlink"/>
            <w:noProof/>
            <w:lang w:val="en-GB"/>
          </w:rPr>
          <w:t xml:space="preserve"> Services for item 56001 by age (0-14 years) from 2011 to 2016.</w:t>
        </w:r>
        <w:r w:rsidR="008F02AF">
          <w:rPr>
            <w:noProof/>
            <w:webHidden/>
          </w:rPr>
          <w:tab/>
        </w:r>
        <w:r w:rsidR="008F02AF">
          <w:rPr>
            <w:noProof/>
            <w:webHidden/>
          </w:rPr>
          <w:fldChar w:fldCharType="begin"/>
        </w:r>
        <w:r w:rsidR="008F02AF">
          <w:rPr>
            <w:noProof/>
            <w:webHidden/>
          </w:rPr>
          <w:instrText xml:space="preserve"> PAGEREF _Toc531786507 \h </w:instrText>
        </w:r>
        <w:r w:rsidR="008F02AF">
          <w:rPr>
            <w:noProof/>
            <w:webHidden/>
          </w:rPr>
        </w:r>
        <w:r w:rsidR="008F02AF">
          <w:rPr>
            <w:noProof/>
            <w:webHidden/>
          </w:rPr>
          <w:fldChar w:fldCharType="separate"/>
        </w:r>
        <w:r w:rsidR="008210D6">
          <w:rPr>
            <w:noProof/>
            <w:webHidden/>
          </w:rPr>
          <w:t>34</w:t>
        </w:r>
        <w:r w:rsidR="008F02AF">
          <w:rPr>
            <w:noProof/>
            <w:webHidden/>
          </w:rPr>
          <w:fldChar w:fldCharType="end"/>
        </w:r>
      </w:hyperlink>
    </w:p>
    <w:p w14:paraId="523F2CE6" w14:textId="64C86651" w:rsidR="008F02AF" w:rsidRDefault="00167B27">
      <w:pPr>
        <w:pStyle w:val="TableofFigures"/>
        <w:tabs>
          <w:tab w:val="right" w:leader="dot" w:pos="8302"/>
        </w:tabs>
        <w:rPr>
          <w:rFonts w:eastAsiaTheme="minorEastAsia" w:cstheme="minorBidi"/>
          <w:noProof/>
          <w:sz w:val="22"/>
          <w:szCs w:val="22"/>
        </w:rPr>
      </w:pPr>
      <w:hyperlink w:anchor="_Toc531786508" w:history="1">
        <w:r w:rsidR="008F02AF" w:rsidRPr="009479AE">
          <w:rPr>
            <w:rStyle w:val="Hyperlink"/>
            <w:noProof/>
          </w:rPr>
          <w:t>Table 9</w:t>
        </w:r>
        <w:r w:rsidR="008F02AF" w:rsidRPr="009479AE">
          <w:rPr>
            <w:rStyle w:val="Hyperlink"/>
            <w:noProof/>
            <w:lang w:val="en-GB"/>
          </w:rPr>
          <w:t>: Services for item 63507 from 2012/13 to 2017/16.</w:t>
        </w:r>
        <w:r w:rsidR="008F02AF">
          <w:rPr>
            <w:noProof/>
            <w:webHidden/>
          </w:rPr>
          <w:tab/>
        </w:r>
        <w:r w:rsidR="008F02AF">
          <w:rPr>
            <w:noProof/>
            <w:webHidden/>
          </w:rPr>
          <w:fldChar w:fldCharType="begin"/>
        </w:r>
        <w:r w:rsidR="008F02AF">
          <w:rPr>
            <w:noProof/>
            <w:webHidden/>
          </w:rPr>
          <w:instrText xml:space="preserve"> PAGEREF _Toc531786508 \h </w:instrText>
        </w:r>
        <w:r w:rsidR="008F02AF">
          <w:rPr>
            <w:noProof/>
            <w:webHidden/>
          </w:rPr>
        </w:r>
        <w:r w:rsidR="008F02AF">
          <w:rPr>
            <w:noProof/>
            <w:webHidden/>
          </w:rPr>
          <w:fldChar w:fldCharType="separate"/>
        </w:r>
        <w:r w:rsidR="008210D6">
          <w:rPr>
            <w:noProof/>
            <w:webHidden/>
          </w:rPr>
          <w:t>34</w:t>
        </w:r>
        <w:r w:rsidR="008F02AF">
          <w:rPr>
            <w:noProof/>
            <w:webHidden/>
          </w:rPr>
          <w:fldChar w:fldCharType="end"/>
        </w:r>
      </w:hyperlink>
    </w:p>
    <w:p w14:paraId="5CAA5748" w14:textId="0D842F58" w:rsidR="008F02AF" w:rsidRDefault="00167B27">
      <w:pPr>
        <w:pStyle w:val="TableofFigures"/>
        <w:tabs>
          <w:tab w:val="right" w:leader="dot" w:pos="8302"/>
        </w:tabs>
        <w:rPr>
          <w:rFonts w:eastAsiaTheme="minorEastAsia" w:cstheme="minorBidi"/>
          <w:noProof/>
          <w:sz w:val="22"/>
          <w:szCs w:val="22"/>
        </w:rPr>
      </w:pPr>
      <w:hyperlink w:anchor="_Toc531786509" w:history="1">
        <w:r w:rsidR="008F02AF" w:rsidRPr="009479AE">
          <w:rPr>
            <w:rStyle w:val="Hyperlink"/>
            <w:noProof/>
          </w:rPr>
          <w:t>Table 10</w:t>
        </w:r>
        <w:r w:rsidR="008F02AF" w:rsidRPr="009479AE">
          <w:rPr>
            <w:rStyle w:val="Hyperlink"/>
            <w:noProof/>
            <w:lang w:val="en-GB"/>
          </w:rPr>
          <w:t>: Services for item 63551 from 2013/14 to 2015/16.</w:t>
        </w:r>
        <w:r w:rsidR="008F02AF">
          <w:rPr>
            <w:noProof/>
            <w:webHidden/>
          </w:rPr>
          <w:tab/>
        </w:r>
        <w:r w:rsidR="008F02AF">
          <w:rPr>
            <w:noProof/>
            <w:webHidden/>
          </w:rPr>
          <w:fldChar w:fldCharType="begin"/>
        </w:r>
        <w:r w:rsidR="008F02AF">
          <w:rPr>
            <w:noProof/>
            <w:webHidden/>
          </w:rPr>
          <w:instrText xml:space="preserve"> PAGEREF _Toc531786509 \h </w:instrText>
        </w:r>
        <w:r w:rsidR="008F02AF">
          <w:rPr>
            <w:noProof/>
            <w:webHidden/>
          </w:rPr>
        </w:r>
        <w:r w:rsidR="008F02AF">
          <w:rPr>
            <w:noProof/>
            <w:webHidden/>
          </w:rPr>
          <w:fldChar w:fldCharType="separate"/>
        </w:r>
        <w:r w:rsidR="008210D6">
          <w:rPr>
            <w:noProof/>
            <w:webHidden/>
          </w:rPr>
          <w:t>35</w:t>
        </w:r>
        <w:r w:rsidR="008F02AF">
          <w:rPr>
            <w:noProof/>
            <w:webHidden/>
          </w:rPr>
          <w:fldChar w:fldCharType="end"/>
        </w:r>
      </w:hyperlink>
    </w:p>
    <w:p w14:paraId="0DE35C4C" w14:textId="08CF5F17" w:rsidR="008F02AF" w:rsidRDefault="00167B27">
      <w:pPr>
        <w:pStyle w:val="TableofFigures"/>
        <w:tabs>
          <w:tab w:val="right" w:leader="dot" w:pos="8302"/>
        </w:tabs>
        <w:rPr>
          <w:rFonts w:eastAsiaTheme="minorEastAsia" w:cstheme="minorBidi"/>
          <w:noProof/>
          <w:sz w:val="22"/>
          <w:szCs w:val="22"/>
        </w:rPr>
      </w:pPr>
      <w:hyperlink w:anchor="_Toc531786510" w:history="1">
        <w:r w:rsidR="008F02AF" w:rsidRPr="009479AE">
          <w:rPr>
            <w:rStyle w:val="Hyperlink"/>
            <w:noProof/>
          </w:rPr>
          <w:t>Table 11: Services and benefits data for items 55011, 55013, 55032 and 55033, 2014/15.</w:t>
        </w:r>
        <w:r w:rsidR="008F02AF">
          <w:rPr>
            <w:noProof/>
            <w:webHidden/>
          </w:rPr>
          <w:tab/>
        </w:r>
        <w:r w:rsidR="008F02AF">
          <w:rPr>
            <w:noProof/>
            <w:webHidden/>
          </w:rPr>
          <w:fldChar w:fldCharType="begin"/>
        </w:r>
        <w:r w:rsidR="008F02AF">
          <w:rPr>
            <w:noProof/>
            <w:webHidden/>
          </w:rPr>
          <w:instrText xml:space="preserve"> PAGEREF _Toc531786510 \h </w:instrText>
        </w:r>
        <w:r w:rsidR="008F02AF">
          <w:rPr>
            <w:noProof/>
            <w:webHidden/>
          </w:rPr>
        </w:r>
        <w:r w:rsidR="008F02AF">
          <w:rPr>
            <w:noProof/>
            <w:webHidden/>
          </w:rPr>
          <w:fldChar w:fldCharType="separate"/>
        </w:r>
        <w:r w:rsidR="008210D6">
          <w:rPr>
            <w:noProof/>
            <w:webHidden/>
          </w:rPr>
          <w:t>38</w:t>
        </w:r>
        <w:r w:rsidR="008F02AF">
          <w:rPr>
            <w:noProof/>
            <w:webHidden/>
          </w:rPr>
          <w:fldChar w:fldCharType="end"/>
        </w:r>
      </w:hyperlink>
    </w:p>
    <w:p w14:paraId="66587BBD" w14:textId="2DE40B98" w:rsidR="008F02AF" w:rsidRDefault="00167B27">
      <w:pPr>
        <w:pStyle w:val="TableofFigures"/>
        <w:tabs>
          <w:tab w:val="right" w:leader="dot" w:pos="8302"/>
        </w:tabs>
        <w:rPr>
          <w:rFonts w:eastAsiaTheme="minorEastAsia" w:cstheme="minorBidi"/>
          <w:noProof/>
          <w:sz w:val="22"/>
          <w:szCs w:val="22"/>
        </w:rPr>
      </w:pPr>
      <w:hyperlink w:anchor="_Toc531786511" w:history="1">
        <w:r w:rsidR="008F02AF" w:rsidRPr="009479AE">
          <w:rPr>
            <w:rStyle w:val="Hyperlink"/>
            <w:noProof/>
          </w:rPr>
          <w:t>Table 12: Number of episodes and services for item 55032 co-claimed with item 31420 (biopsy of lymph node of the neck), 2015/16.</w:t>
        </w:r>
        <w:r w:rsidR="008F02AF">
          <w:rPr>
            <w:noProof/>
            <w:webHidden/>
          </w:rPr>
          <w:tab/>
        </w:r>
        <w:r w:rsidR="008F02AF">
          <w:rPr>
            <w:noProof/>
            <w:webHidden/>
          </w:rPr>
          <w:fldChar w:fldCharType="begin"/>
        </w:r>
        <w:r w:rsidR="008F02AF">
          <w:rPr>
            <w:noProof/>
            <w:webHidden/>
          </w:rPr>
          <w:instrText xml:space="preserve"> PAGEREF _Toc531786511 \h </w:instrText>
        </w:r>
        <w:r w:rsidR="008F02AF">
          <w:rPr>
            <w:noProof/>
            <w:webHidden/>
          </w:rPr>
        </w:r>
        <w:r w:rsidR="008F02AF">
          <w:rPr>
            <w:noProof/>
            <w:webHidden/>
          </w:rPr>
          <w:fldChar w:fldCharType="separate"/>
        </w:r>
        <w:r w:rsidR="008210D6">
          <w:rPr>
            <w:noProof/>
            <w:webHidden/>
          </w:rPr>
          <w:t>38</w:t>
        </w:r>
        <w:r w:rsidR="008F02AF">
          <w:rPr>
            <w:noProof/>
            <w:webHidden/>
          </w:rPr>
          <w:fldChar w:fldCharType="end"/>
        </w:r>
      </w:hyperlink>
    </w:p>
    <w:p w14:paraId="6B900156" w14:textId="23283EF0" w:rsidR="008F02AF" w:rsidRDefault="00167B27">
      <w:pPr>
        <w:pStyle w:val="TableofFigures"/>
        <w:tabs>
          <w:tab w:val="right" w:leader="dot" w:pos="8302"/>
        </w:tabs>
        <w:rPr>
          <w:rFonts w:eastAsiaTheme="minorEastAsia" w:cstheme="minorBidi"/>
          <w:noProof/>
          <w:sz w:val="22"/>
          <w:szCs w:val="22"/>
        </w:rPr>
      </w:pPr>
      <w:hyperlink w:anchor="_Toc531786512" w:history="1">
        <w:r w:rsidR="008F02AF" w:rsidRPr="009479AE">
          <w:rPr>
            <w:rStyle w:val="Hyperlink"/>
            <w:noProof/>
          </w:rPr>
          <w:t>Table 13: Number of episodes and services for item 55032 co-claimed with item 30075 (diagnostic biopsy of lymph node), 2015/16.</w:t>
        </w:r>
        <w:r w:rsidR="008F02AF">
          <w:rPr>
            <w:noProof/>
            <w:webHidden/>
          </w:rPr>
          <w:tab/>
        </w:r>
        <w:r w:rsidR="008F02AF">
          <w:rPr>
            <w:noProof/>
            <w:webHidden/>
          </w:rPr>
          <w:fldChar w:fldCharType="begin"/>
        </w:r>
        <w:r w:rsidR="008F02AF">
          <w:rPr>
            <w:noProof/>
            <w:webHidden/>
          </w:rPr>
          <w:instrText xml:space="preserve"> PAGEREF _Toc531786512 \h </w:instrText>
        </w:r>
        <w:r w:rsidR="008F02AF">
          <w:rPr>
            <w:noProof/>
            <w:webHidden/>
          </w:rPr>
        </w:r>
        <w:r w:rsidR="008F02AF">
          <w:rPr>
            <w:noProof/>
            <w:webHidden/>
          </w:rPr>
          <w:fldChar w:fldCharType="separate"/>
        </w:r>
        <w:r w:rsidR="008210D6">
          <w:rPr>
            <w:noProof/>
            <w:webHidden/>
          </w:rPr>
          <w:t>38</w:t>
        </w:r>
        <w:r w:rsidR="008F02AF">
          <w:rPr>
            <w:noProof/>
            <w:webHidden/>
          </w:rPr>
          <w:fldChar w:fldCharType="end"/>
        </w:r>
      </w:hyperlink>
    </w:p>
    <w:p w14:paraId="0E902DDE" w14:textId="79CF07CB" w:rsidR="008F02AF" w:rsidRDefault="00167B27">
      <w:pPr>
        <w:pStyle w:val="TableofFigures"/>
        <w:tabs>
          <w:tab w:val="right" w:leader="dot" w:pos="8302"/>
        </w:tabs>
        <w:rPr>
          <w:rFonts w:eastAsiaTheme="minorEastAsia" w:cstheme="minorBidi"/>
          <w:noProof/>
          <w:sz w:val="22"/>
          <w:szCs w:val="22"/>
        </w:rPr>
      </w:pPr>
      <w:hyperlink w:anchor="_Toc531786513" w:history="1">
        <w:r w:rsidR="008F02AF" w:rsidRPr="009479AE">
          <w:rPr>
            <w:rStyle w:val="Hyperlink"/>
            <w:noProof/>
          </w:rPr>
          <w:t>Table 14: Number of patients who had more than one neck ultrasound in a 12-month period, from the date of the original service, 2014/15.</w:t>
        </w:r>
        <w:r w:rsidR="008F02AF">
          <w:rPr>
            <w:noProof/>
            <w:webHidden/>
          </w:rPr>
          <w:tab/>
        </w:r>
        <w:r w:rsidR="008F02AF">
          <w:rPr>
            <w:noProof/>
            <w:webHidden/>
          </w:rPr>
          <w:fldChar w:fldCharType="begin"/>
        </w:r>
        <w:r w:rsidR="008F02AF">
          <w:rPr>
            <w:noProof/>
            <w:webHidden/>
          </w:rPr>
          <w:instrText xml:space="preserve"> PAGEREF _Toc531786513 \h </w:instrText>
        </w:r>
        <w:r w:rsidR="008F02AF">
          <w:rPr>
            <w:noProof/>
            <w:webHidden/>
          </w:rPr>
        </w:r>
        <w:r w:rsidR="008F02AF">
          <w:rPr>
            <w:noProof/>
            <w:webHidden/>
          </w:rPr>
          <w:fldChar w:fldCharType="separate"/>
        </w:r>
        <w:r w:rsidR="008210D6">
          <w:rPr>
            <w:noProof/>
            <w:webHidden/>
          </w:rPr>
          <w:t>39</w:t>
        </w:r>
        <w:r w:rsidR="008F02AF">
          <w:rPr>
            <w:noProof/>
            <w:webHidden/>
          </w:rPr>
          <w:fldChar w:fldCharType="end"/>
        </w:r>
      </w:hyperlink>
    </w:p>
    <w:p w14:paraId="4C3C473C" w14:textId="72B1FCCC" w:rsidR="008F02AF" w:rsidRDefault="00167B27">
      <w:pPr>
        <w:pStyle w:val="TableofFigures"/>
        <w:tabs>
          <w:tab w:val="right" w:leader="dot" w:pos="8302"/>
        </w:tabs>
        <w:rPr>
          <w:rFonts w:eastAsiaTheme="minorEastAsia" w:cstheme="minorBidi"/>
          <w:noProof/>
          <w:sz w:val="22"/>
          <w:szCs w:val="22"/>
        </w:rPr>
      </w:pPr>
      <w:hyperlink w:anchor="_Toc531786514" w:history="1">
        <w:r w:rsidR="008F02AF" w:rsidRPr="009479AE">
          <w:rPr>
            <w:rStyle w:val="Hyperlink"/>
            <w:noProof/>
          </w:rPr>
          <w:t>Table 15: State Variation data for MBS items 55032 and 55033, 2014/15.</w:t>
        </w:r>
        <w:r w:rsidR="008F02AF">
          <w:rPr>
            <w:noProof/>
            <w:webHidden/>
          </w:rPr>
          <w:tab/>
        </w:r>
        <w:r w:rsidR="008F02AF">
          <w:rPr>
            <w:noProof/>
            <w:webHidden/>
          </w:rPr>
          <w:fldChar w:fldCharType="begin"/>
        </w:r>
        <w:r w:rsidR="008F02AF">
          <w:rPr>
            <w:noProof/>
            <w:webHidden/>
          </w:rPr>
          <w:instrText xml:space="preserve"> PAGEREF _Toc531786514 \h </w:instrText>
        </w:r>
        <w:r w:rsidR="008F02AF">
          <w:rPr>
            <w:noProof/>
            <w:webHidden/>
          </w:rPr>
        </w:r>
        <w:r w:rsidR="008F02AF">
          <w:rPr>
            <w:noProof/>
            <w:webHidden/>
          </w:rPr>
          <w:fldChar w:fldCharType="separate"/>
        </w:r>
        <w:r w:rsidR="008210D6">
          <w:rPr>
            <w:noProof/>
            <w:webHidden/>
          </w:rPr>
          <w:t>39</w:t>
        </w:r>
        <w:r w:rsidR="008F02AF">
          <w:rPr>
            <w:noProof/>
            <w:webHidden/>
          </w:rPr>
          <w:fldChar w:fldCharType="end"/>
        </w:r>
      </w:hyperlink>
    </w:p>
    <w:p w14:paraId="3F859B5E" w14:textId="20717134" w:rsidR="008F02AF" w:rsidRDefault="00167B27">
      <w:pPr>
        <w:pStyle w:val="TableofFigures"/>
        <w:tabs>
          <w:tab w:val="right" w:leader="dot" w:pos="8302"/>
        </w:tabs>
        <w:rPr>
          <w:rFonts w:eastAsiaTheme="minorEastAsia" w:cstheme="minorBidi"/>
          <w:noProof/>
          <w:sz w:val="22"/>
          <w:szCs w:val="22"/>
        </w:rPr>
      </w:pPr>
      <w:hyperlink w:anchor="_Toc531786515" w:history="1">
        <w:r w:rsidR="008F02AF" w:rsidRPr="009479AE">
          <w:rPr>
            <w:rStyle w:val="Hyperlink"/>
            <w:noProof/>
          </w:rPr>
          <w:t>Table 16: Medicare service and benefits data for MBS items for X-ray of the spine, 2015/16.</w:t>
        </w:r>
        <w:r w:rsidR="008F02AF">
          <w:rPr>
            <w:noProof/>
            <w:webHidden/>
          </w:rPr>
          <w:tab/>
        </w:r>
        <w:r w:rsidR="008F02AF">
          <w:rPr>
            <w:noProof/>
            <w:webHidden/>
          </w:rPr>
          <w:fldChar w:fldCharType="begin"/>
        </w:r>
        <w:r w:rsidR="008F02AF">
          <w:rPr>
            <w:noProof/>
            <w:webHidden/>
          </w:rPr>
          <w:instrText xml:space="preserve"> PAGEREF _Toc531786515 \h </w:instrText>
        </w:r>
        <w:r w:rsidR="008F02AF">
          <w:rPr>
            <w:noProof/>
            <w:webHidden/>
          </w:rPr>
        </w:r>
        <w:r w:rsidR="008F02AF">
          <w:rPr>
            <w:noProof/>
            <w:webHidden/>
          </w:rPr>
          <w:fldChar w:fldCharType="separate"/>
        </w:r>
        <w:r w:rsidR="008210D6">
          <w:rPr>
            <w:noProof/>
            <w:webHidden/>
          </w:rPr>
          <w:t>41</w:t>
        </w:r>
        <w:r w:rsidR="008F02AF">
          <w:rPr>
            <w:noProof/>
            <w:webHidden/>
          </w:rPr>
          <w:fldChar w:fldCharType="end"/>
        </w:r>
      </w:hyperlink>
    </w:p>
    <w:p w14:paraId="03A6456F" w14:textId="570E68EF" w:rsidR="008F02AF" w:rsidRDefault="00167B27">
      <w:pPr>
        <w:pStyle w:val="TableofFigures"/>
        <w:tabs>
          <w:tab w:val="right" w:leader="dot" w:pos="8302"/>
        </w:tabs>
        <w:rPr>
          <w:rFonts w:eastAsiaTheme="minorEastAsia" w:cstheme="minorBidi"/>
          <w:noProof/>
          <w:sz w:val="22"/>
          <w:szCs w:val="22"/>
        </w:rPr>
      </w:pPr>
      <w:hyperlink w:anchor="_Toc531786516" w:history="1">
        <w:r w:rsidR="008F02AF" w:rsidRPr="009479AE">
          <w:rPr>
            <w:rStyle w:val="Hyperlink"/>
            <w:noProof/>
          </w:rPr>
          <w:t>Table 17: Medicare service and benefits data for MBS items for discography and myelography, 2015/16.</w:t>
        </w:r>
        <w:r w:rsidR="008F02AF">
          <w:rPr>
            <w:noProof/>
            <w:webHidden/>
          </w:rPr>
          <w:tab/>
        </w:r>
        <w:r w:rsidR="008F02AF">
          <w:rPr>
            <w:noProof/>
            <w:webHidden/>
          </w:rPr>
          <w:fldChar w:fldCharType="begin"/>
        </w:r>
        <w:r w:rsidR="008F02AF">
          <w:rPr>
            <w:noProof/>
            <w:webHidden/>
          </w:rPr>
          <w:instrText xml:space="preserve"> PAGEREF _Toc531786516 \h </w:instrText>
        </w:r>
        <w:r w:rsidR="008F02AF">
          <w:rPr>
            <w:noProof/>
            <w:webHidden/>
          </w:rPr>
        </w:r>
        <w:r w:rsidR="008F02AF">
          <w:rPr>
            <w:noProof/>
            <w:webHidden/>
          </w:rPr>
          <w:fldChar w:fldCharType="separate"/>
        </w:r>
        <w:r w:rsidR="008210D6">
          <w:rPr>
            <w:noProof/>
            <w:webHidden/>
          </w:rPr>
          <w:t>42</w:t>
        </w:r>
        <w:r w:rsidR="008F02AF">
          <w:rPr>
            <w:noProof/>
            <w:webHidden/>
          </w:rPr>
          <w:fldChar w:fldCharType="end"/>
        </w:r>
      </w:hyperlink>
    </w:p>
    <w:p w14:paraId="1CC27676" w14:textId="1D005F92" w:rsidR="008F02AF" w:rsidRDefault="00167B27">
      <w:pPr>
        <w:pStyle w:val="TableofFigures"/>
        <w:tabs>
          <w:tab w:val="right" w:leader="dot" w:pos="8302"/>
        </w:tabs>
        <w:rPr>
          <w:rFonts w:eastAsiaTheme="minorEastAsia" w:cstheme="minorBidi"/>
          <w:noProof/>
          <w:sz w:val="22"/>
          <w:szCs w:val="22"/>
        </w:rPr>
      </w:pPr>
      <w:hyperlink w:anchor="_Toc531786517" w:history="1">
        <w:r w:rsidR="008F02AF" w:rsidRPr="009479AE">
          <w:rPr>
            <w:rStyle w:val="Hyperlink"/>
            <w:noProof/>
          </w:rPr>
          <w:t>Table 18: Medicare service data for MBS items for ultrasound of the spine, 2015/16.</w:t>
        </w:r>
        <w:r w:rsidR="008F02AF">
          <w:rPr>
            <w:noProof/>
            <w:webHidden/>
          </w:rPr>
          <w:tab/>
        </w:r>
        <w:r w:rsidR="008F02AF">
          <w:rPr>
            <w:noProof/>
            <w:webHidden/>
          </w:rPr>
          <w:fldChar w:fldCharType="begin"/>
        </w:r>
        <w:r w:rsidR="008F02AF">
          <w:rPr>
            <w:noProof/>
            <w:webHidden/>
          </w:rPr>
          <w:instrText xml:space="preserve"> PAGEREF _Toc531786517 \h </w:instrText>
        </w:r>
        <w:r w:rsidR="008F02AF">
          <w:rPr>
            <w:noProof/>
            <w:webHidden/>
          </w:rPr>
        </w:r>
        <w:r w:rsidR="008F02AF">
          <w:rPr>
            <w:noProof/>
            <w:webHidden/>
          </w:rPr>
          <w:fldChar w:fldCharType="separate"/>
        </w:r>
        <w:r w:rsidR="008210D6">
          <w:rPr>
            <w:noProof/>
            <w:webHidden/>
          </w:rPr>
          <w:t>43</w:t>
        </w:r>
        <w:r w:rsidR="008F02AF">
          <w:rPr>
            <w:noProof/>
            <w:webHidden/>
          </w:rPr>
          <w:fldChar w:fldCharType="end"/>
        </w:r>
      </w:hyperlink>
    </w:p>
    <w:p w14:paraId="6B475D1D" w14:textId="2A32707E" w:rsidR="008F02AF" w:rsidRDefault="00167B27">
      <w:pPr>
        <w:pStyle w:val="TableofFigures"/>
        <w:tabs>
          <w:tab w:val="right" w:leader="dot" w:pos="8302"/>
        </w:tabs>
        <w:rPr>
          <w:rFonts w:eastAsiaTheme="minorEastAsia" w:cstheme="minorBidi"/>
          <w:noProof/>
          <w:sz w:val="22"/>
          <w:szCs w:val="22"/>
        </w:rPr>
      </w:pPr>
      <w:hyperlink w:anchor="_Toc531786518" w:history="1">
        <w:r w:rsidR="008F02AF" w:rsidRPr="009479AE">
          <w:rPr>
            <w:rStyle w:val="Hyperlink"/>
            <w:noProof/>
          </w:rPr>
          <w:t>Table 19: Service volume for MBS items for CT of the spine from 2013/14 to 2015/16.</w:t>
        </w:r>
        <w:r w:rsidR="008F02AF">
          <w:rPr>
            <w:noProof/>
            <w:webHidden/>
          </w:rPr>
          <w:tab/>
        </w:r>
        <w:r w:rsidR="008F02AF">
          <w:rPr>
            <w:noProof/>
            <w:webHidden/>
          </w:rPr>
          <w:fldChar w:fldCharType="begin"/>
        </w:r>
        <w:r w:rsidR="008F02AF">
          <w:rPr>
            <w:noProof/>
            <w:webHidden/>
          </w:rPr>
          <w:instrText xml:space="preserve"> PAGEREF _Toc531786518 \h </w:instrText>
        </w:r>
        <w:r w:rsidR="008F02AF">
          <w:rPr>
            <w:noProof/>
            <w:webHidden/>
          </w:rPr>
        </w:r>
        <w:r w:rsidR="008F02AF">
          <w:rPr>
            <w:noProof/>
            <w:webHidden/>
          </w:rPr>
          <w:fldChar w:fldCharType="separate"/>
        </w:r>
        <w:r w:rsidR="008210D6">
          <w:rPr>
            <w:noProof/>
            <w:webHidden/>
          </w:rPr>
          <w:t>45</w:t>
        </w:r>
        <w:r w:rsidR="008F02AF">
          <w:rPr>
            <w:noProof/>
            <w:webHidden/>
          </w:rPr>
          <w:fldChar w:fldCharType="end"/>
        </w:r>
      </w:hyperlink>
    </w:p>
    <w:p w14:paraId="2BCC0FFB" w14:textId="09E32402" w:rsidR="008F02AF" w:rsidRDefault="00167B27">
      <w:pPr>
        <w:pStyle w:val="TableofFigures"/>
        <w:tabs>
          <w:tab w:val="right" w:leader="dot" w:pos="8302"/>
        </w:tabs>
        <w:rPr>
          <w:rFonts w:eastAsiaTheme="minorEastAsia" w:cstheme="minorBidi"/>
          <w:noProof/>
          <w:sz w:val="22"/>
          <w:szCs w:val="22"/>
        </w:rPr>
      </w:pPr>
      <w:hyperlink w:anchor="_Toc531786519" w:history="1">
        <w:r w:rsidR="008F02AF" w:rsidRPr="009479AE">
          <w:rPr>
            <w:rStyle w:val="Hyperlink"/>
            <w:noProof/>
          </w:rPr>
          <w:t>Table 20: Service volume of GP-requested MRI items over three years 2013/14 to 2015/16.</w:t>
        </w:r>
        <w:r w:rsidR="008F02AF">
          <w:rPr>
            <w:noProof/>
            <w:webHidden/>
          </w:rPr>
          <w:tab/>
        </w:r>
        <w:r w:rsidR="008F02AF">
          <w:rPr>
            <w:noProof/>
            <w:webHidden/>
          </w:rPr>
          <w:fldChar w:fldCharType="begin"/>
        </w:r>
        <w:r w:rsidR="008F02AF">
          <w:rPr>
            <w:noProof/>
            <w:webHidden/>
          </w:rPr>
          <w:instrText xml:space="preserve"> PAGEREF _Toc531786519 \h </w:instrText>
        </w:r>
        <w:r w:rsidR="008F02AF">
          <w:rPr>
            <w:noProof/>
            <w:webHidden/>
          </w:rPr>
        </w:r>
        <w:r w:rsidR="008F02AF">
          <w:rPr>
            <w:noProof/>
            <w:webHidden/>
          </w:rPr>
          <w:fldChar w:fldCharType="separate"/>
        </w:r>
        <w:r w:rsidR="008210D6">
          <w:rPr>
            <w:noProof/>
            <w:webHidden/>
          </w:rPr>
          <w:t>46</w:t>
        </w:r>
        <w:r w:rsidR="008F02AF">
          <w:rPr>
            <w:noProof/>
            <w:webHidden/>
          </w:rPr>
          <w:fldChar w:fldCharType="end"/>
        </w:r>
      </w:hyperlink>
    </w:p>
    <w:p w14:paraId="4E8DE022" w14:textId="13046F78" w:rsidR="008F02AF" w:rsidRDefault="00167B27">
      <w:pPr>
        <w:pStyle w:val="TableofFigures"/>
        <w:tabs>
          <w:tab w:val="right" w:leader="dot" w:pos="8302"/>
        </w:tabs>
        <w:rPr>
          <w:rFonts w:eastAsiaTheme="minorEastAsia" w:cstheme="minorBidi"/>
          <w:noProof/>
          <w:sz w:val="22"/>
          <w:szCs w:val="22"/>
        </w:rPr>
      </w:pPr>
      <w:hyperlink w:anchor="_Toc531786520" w:history="1">
        <w:r w:rsidR="008F02AF" w:rsidRPr="009479AE">
          <w:rPr>
            <w:rStyle w:val="Hyperlink"/>
            <w:noProof/>
          </w:rPr>
          <w:t>Table 21: Items 63554 or 63557 (GP-requested cervical spine MRI) with co-claiming of items 104 (initial specialist consultation) or 6007 (professional attendance by a specialist neurosurgeon) within 84 days, 2015/16.</w:t>
        </w:r>
        <w:r w:rsidR="008F02AF">
          <w:rPr>
            <w:noProof/>
            <w:webHidden/>
          </w:rPr>
          <w:tab/>
        </w:r>
        <w:r w:rsidR="008F02AF">
          <w:rPr>
            <w:noProof/>
            <w:webHidden/>
          </w:rPr>
          <w:fldChar w:fldCharType="begin"/>
        </w:r>
        <w:r w:rsidR="008F02AF">
          <w:rPr>
            <w:noProof/>
            <w:webHidden/>
          </w:rPr>
          <w:instrText xml:space="preserve"> PAGEREF _Toc531786520 \h </w:instrText>
        </w:r>
        <w:r w:rsidR="008F02AF">
          <w:rPr>
            <w:noProof/>
            <w:webHidden/>
          </w:rPr>
        </w:r>
        <w:r w:rsidR="008F02AF">
          <w:rPr>
            <w:noProof/>
            <w:webHidden/>
          </w:rPr>
          <w:fldChar w:fldCharType="separate"/>
        </w:r>
        <w:r w:rsidR="008210D6">
          <w:rPr>
            <w:noProof/>
            <w:webHidden/>
          </w:rPr>
          <w:t>47</w:t>
        </w:r>
        <w:r w:rsidR="008F02AF">
          <w:rPr>
            <w:noProof/>
            <w:webHidden/>
          </w:rPr>
          <w:fldChar w:fldCharType="end"/>
        </w:r>
      </w:hyperlink>
    </w:p>
    <w:p w14:paraId="33DC4AEC" w14:textId="6FF54AC9" w:rsidR="008F02AF" w:rsidRDefault="00167B27">
      <w:pPr>
        <w:pStyle w:val="TableofFigures"/>
        <w:tabs>
          <w:tab w:val="right" w:leader="dot" w:pos="8302"/>
        </w:tabs>
        <w:rPr>
          <w:rFonts w:eastAsiaTheme="minorEastAsia" w:cstheme="minorBidi"/>
          <w:noProof/>
          <w:sz w:val="22"/>
          <w:szCs w:val="22"/>
        </w:rPr>
      </w:pPr>
      <w:hyperlink w:anchor="_Toc531786521" w:history="1">
        <w:r w:rsidR="008F02AF" w:rsidRPr="009479AE">
          <w:rPr>
            <w:rStyle w:val="Hyperlink"/>
            <w:noProof/>
          </w:rPr>
          <w:t>Table 22: Services for CT of the pelvis (item 56412) by patient age and location, 2015/16.</w:t>
        </w:r>
        <w:r w:rsidR="008F02AF">
          <w:rPr>
            <w:noProof/>
            <w:webHidden/>
          </w:rPr>
          <w:tab/>
        </w:r>
        <w:r w:rsidR="008F02AF">
          <w:rPr>
            <w:noProof/>
            <w:webHidden/>
          </w:rPr>
          <w:fldChar w:fldCharType="begin"/>
        </w:r>
        <w:r w:rsidR="008F02AF">
          <w:rPr>
            <w:noProof/>
            <w:webHidden/>
          </w:rPr>
          <w:instrText xml:space="preserve"> PAGEREF _Toc531786521 \h </w:instrText>
        </w:r>
        <w:r w:rsidR="008F02AF">
          <w:rPr>
            <w:noProof/>
            <w:webHidden/>
          </w:rPr>
        </w:r>
        <w:r w:rsidR="008F02AF">
          <w:rPr>
            <w:noProof/>
            <w:webHidden/>
          </w:rPr>
          <w:fldChar w:fldCharType="separate"/>
        </w:r>
        <w:r w:rsidR="008210D6">
          <w:rPr>
            <w:noProof/>
            <w:webHidden/>
          </w:rPr>
          <w:t>48</w:t>
        </w:r>
        <w:r w:rsidR="008F02AF">
          <w:rPr>
            <w:noProof/>
            <w:webHidden/>
          </w:rPr>
          <w:fldChar w:fldCharType="end"/>
        </w:r>
      </w:hyperlink>
    </w:p>
    <w:p w14:paraId="25332005" w14:textId="43025D39" w:rsidR="008F02AF" w:rsidRDefault="00167B27">
      <w:pPr>
        <w:pStyle w:val="TableofFigures"/>
        <w:tabs>
          <w:tab w:val="right" w:leader="dot" w:pos="8302"/>
        </w:tabs>
        <w:rPr>
          <w:rFonts w:eastAsiaTheme="minorEastAsia" w:cstheme="minorBidi"/>
          <w:noProof/>
          <w:sz w:val="22"/>
          <w:szCs w:val="22"/>
        </w:rPr>
      </w:pPr>
      <w:hyperlink w:anchor="_Toc531786522" w:history="1">
        <w:r w:rsidR="008F02AF" w:rsidRPr="009479AE">
          <w:rPr>
            <w:rStyle w:val="Hyperlink"/>
            <w:noProof/>
          </w:rPr>
          <w:t>Table 23: Service data for MBS items for x-ray of the limbs, 2016/17.</w:t>
        </w:r>
        <w:r w:rsidR="008F02AF">
          <w:rPr>
            <w:noProof/>
            <w:webHidden/>
          </w:rPr>
          <w:tab/>
        </w:r>
        <w:r w:rsidR="008F02AF">
          <w:rPr>
            <w:noProof/>
            <w:webHidden/>
          </w:rPr>
          <w:fldChar w:fldCharType="begin"/>
        </w:r>
        <w:r w:rsidR="008F02AF">
          <w:rPr>
            <w:noProof/>
            <w:webHidden/>
          </w:rPr>
          <w:instrText xml:space="preserve"> PAGEREF _Toc531786522 \h </w:instrText>
        </w:r>
        <w:r w:rsidR="008F02AF">
          <w:rPr>
            <w:noProof/>
            <w:webHidden/>
          </w:rPr>
        </w:r>
        <w:r w:rsidR="008F02AF">
          <w:rPr>
            <w:noProof/>
            <w:webHidden/>
          </w:rPr>
          <w:fldChar w:fldCharType="separate"/>
        </w:r>
        <w:r w:rsidR="008210D6">
          <w:rPr>
            <w:noProof/>
            <w:webHidden/>
          </w:rPr>
          <w:t>51</w:t>
        </w:r>
        <w:r w:rsidR="008F02AF">
          <w:rPr>
            <w:noProof/>
            <w:webHidden/>
          </w:rPr>
          <w:fldChar w:fldCharType="end"/>
        </w:r>
      </w:hyperlink>
    </w:p>
    <w:p w14:paraId="356022F4" w14:textId="195DBC15" w:rsidR="008F02AF" w:rsidRDefault="00167B27">
      <w:pPr>
        <w:pStyle w:val="TableofFigures"/>
        <w:tabs>
          <w:tab w:val="right" w:leader="dot" w:pos="8302"/>
        </w:tabs>
        <w:rPr>
          <w:rFonts w:eastAsiaTheme="minorEastAsia" w:cstheme="minorBidi"/>
          <w:noProof/>
          <w:sz w:val="22"/>
          <w:szCs w:val="22"/>
        </w:rPr>
      </w:pPr>
      <w:hyperlink w:anchor="_Toc531786523" w:history="1">
        <w:r w:rsidR="008F02AF" w:rsidRPr="009479AE">
          <w:rPr>
            <w:rStyle w:val="Hyperlink"/>
            <w:noProof/>
          </w:rPr>
          <w:t>Table 24: Service data for MBS items for ultrasound of the joints (excluding knee), 2016/17.</w:t>
        </w:r>
        <w:r w:rsidR="008F02AF">
          <w:rPr>
            <w:noProof/>
            <w:webHidden/>
          </w:rPr>
          <w:tab/>
        </w:r>
        <w:r w:rsidR="008F02AF">
          <w:rPr>
            <w:noProof/>
            <w:webHidden/>
          </w:rPr>
          <w:fldChar w:fldCharType="begin"/>
        </w:r>
        <w:r w:rsidR="008F02AF">
          <w:rPr>
            <w:noProof/>
            <w:webHidden/>
          </w:rPr>
          <w:instrText xml:space="preserve"> PAGEREF _Toc531786523 \h </w:instrText>
        </w:r>
        <w:r w:rsidR="008F02AF">
          <w:rPr>
            <w:noProof/>
            <w:webHidden/>
          </w:rPr>
        </w:r>
        <w:r w:rsidR="008F02AF">
          <w:rPr>
            <w:noProof/>
            <w:webHidden/>
          </w:rPr>
          <w:fldChar w:fldCharType="separate"/>
        </w:r>
        <w:r w:rsidR="008210D6">
          <w:rPr>
            <w:noProof/>
            <w:webHidden/>
          </w:rPr>
          <w:t>52</w:t>
        </w:r>
        <w:r w:rsidR="008F02AF">
          <w:rPr>
            <w:noProof/>
            <w:webHidden/>
          </w:rPr>
          <w:fldChar w:fldCharType="end"/>
        </w:r>
      </w:hyperlink>
    </w:p>
    <w:p w14:paraId="4429BAE4" w14:textId="6E88D26E" w:rsidR="008F02AF" w:rsidRDefault="00167B27">
      <w:pPr>
        <w:pStyle w:val="TableofFigures"/>
        <w:tabs>
          <w:tab w:val="right" w:leader="dot" w:pos="8302"/>
        </w:tabs>
        <w:rPr>
          <w:rFonts w:eastAsiaTheme="minorEastAsia" w:cstheme="minorBidi"/>
          <w:noProof/>
          <w:sz w:val="22"/>
          <w:szCs w:val="22"/>
        </w:rPr>
      </w:pPr>
      <w:hyperlink w:anchor="_Toc531786524" w:history="1">
        <w:r w:rsidR="008F02AF" w:rsidRPr="009479AE">
          <w:rPr>
            <w:rStyle w:val="Hyperlink"/>
            <w:noProof/>
          </w:rPr>
          <w:t>Table 25: Standard Medicare data for item 56619 (CT extremities)</w:t>
        </w:r>
        <w:r w:rsidR="008F02AF" w:rsidRPr="009479AE">
          <w:rPr>
            <w:rStyle w:val="Hyperlink"/>
            <w:noProof/>
            <w:lang w:val="en-US"/>
          </w:rPr>
          <w:t>.</w:t>
        </w:r>
        <w:r w:rsidR="008F02AF">
          <w:rPr>
            <w:noProof/>
            <w:webHidden/>
          </w:rPr>
          <w:tab/>
        </w:r>
        <w:r w:rsidR="008F02AF">
          <w:rPr>
            <w:noProof/>
            <w:webHidden/>
          </w:rPr>
          <w:fldChar w:fldCharType="begin"/>
        </w:r>
        <w:r w:rsidR="008F02AF">
          <w:rPr>
            <w:noProof/>
            <w:webHidden/>
          </w:rPr>
          <w:instrText xml:space="preserve"> PAGEREF _Toc531786524 \h </w:instrText>
        </w:r>
        <w:r w:rsidR="008F02AF">
          <w:rPr>
            <w:noProof/>
            <w:webHidden/>
          </w:rPr>
        </w:r>
        <w:r w:rsidR="008F02AF">
          <w:rPr>
            <w:noProof/>
            <w:webHidden/>
          </w:rPr>
          <w:fldChar w:fldCharType="separate"/>
        </w:r>
        <w:r w:rsidR="008210D6">
          <w:rPr>
            <w:noProof/>
            <w:webHidden/>
          </w:rPr>
          <w:t>55</w:t>
        </w:r>
        <w:r w:rsidR="008F02AF">
          <w:rPr>
            <w:noProof/>
            <w:webHidden/>
          </w:rPr>
          <w:fldChar w:fldCharType="end"/>
        </w:r>
      </w:hyperlink>
    </w:p>
    <w:p w14:paraId="0C3EAE72" w14:textId="06B9EE79" w:rsidR="008F02AF" w:rsidRDefault="00167B27">
      <w:pPr>
        <w:pStyle w:val="TableofFigures"/>
        <w:tabs>
          <w:tab w:val="right" w:leader="dot" w:pos="8302"/>
        </w:tabs>
        <w:rPr>
          <w:rFonts w:eastAsiaTheme="minorEastAsia" w:cstheme="minorBidi"/>
          <w:noProof/>
          <w:sz w:val="22"/>
          <w:szCs w:val="22"/>
        </w:rPr>
      </w:pPr>
      <w:hyperlink w:anchor="_Toc531786526" w:history="1">
        <w:r w:rsidR="008F02AF" w:rsidRPr="009479AE">
          <w:rPr>
            <w:rStyle w:val="Hyperlink"/>
            <w:noProof/>
          </w:rPr>
          <w:t>Table 26: Proposed item descriptors for new items for CT of the upper and lowe</w:t>
        </w:r>
        <w:r w:rsidR="008F02AF" w:rsidRPr="008F5530">
          <w:rPr>
            <w:rStyle w:val="Hyperlink"/>
            <w:noProof/>
          </w:rPr>
          <w:t>r limb (excluding knee).</w:t>
        </w:r>
        <w:r w:rsidR="008F02AF">
          <w:rPr>
            <w:noProof/>
            <w:webHidden/>
          </w:rPr>
          <w:tab/>
        </w:r>
        <w:r w:rsidR="008F02AF">
          <w:rPr>
            <w:noProof/>
            <w:webHidden/>
          </w:rPr>
          <w:fldChar w:fldCharType="begin"/>
        </w:r>
        <w:r w:rsidR="008F02AF">
          <w:rPr>
            <w:noProof/>
            <w:webHidden/>
          </w:rPr>
          <w:instrText xml:space="preserve"> PAGEREF _Toc531786526 \h </w:instrText>
        </w:r>
        <w:r w:rsidR="008F02AF">
          <w:rPr>
            <w:noProof/>
            <w:webHidden/>
          </w:rPr>
        </w:r>
        <w:r w:rsidR="008F02AF">
          <w:rPr>
            <w:noProof/>
            <w:webHidden/>
          </w:rPr>
          <w:fldChar w:fldCharType="separate"/>
        </w:r>
        <w:r w:rsidR="008210D6">
          <w:rPr>
            <w:noProof/>
            <w:webHidden/>
          </w:rPr>
          <w:t>55</w:t>
        </w:r>
        <w:r w:rsidR="008F02AF">
          <w:rPr>
            <w:noProof/>
            <w:webHidden/>
          </w:rPr>
          <w:fldChar w:fldCharType="end"/>
        </w:r>
      </w:hyperlink>
    </w:p>
    <w:p w14:paraId="5BB7100C" w14:textId="240B30BE" w:rsidR="008F02AF" w:rsidRDefault="00167B27">
      <w:pPr>
        <w:pStyle w:val="TableofFigures"/>
        <w:tabs>
          <w:tab w:val="right" w:leader="dot" w:pos="8302"/>
        </w:tabs>
        <w:rPr>
          <w:rFonts w:eastAsiaTheme="minorEastAsia" w:cstheme="minorBidi"/>
          <w:noProof/>
          <w:sz w:val="22"/>
          <w:szCs w:val="22"/>
        </w:rPr>
      </w:pPr>
      <w:hyperlink w:anchor="_Toc531786527" w:history="1">
        <w:r w:rsidR="008F02AF" w:rsidRPr="009479AE">
          <w:rPr>
            <w:rStyle w:val="Hyperlink"/>
            <w:noProof/>
          </w:rPr>
          <w:t>Table 27: Service data for MBS items for MRI of the limbs, 2016/17.</w:t>
        </w:r>
        <w:r w:rsidR="008F02AF">
          <w:rPr>
            <w:noProof/>
            <w:webHidden/>
          </w:rPr>
          <w:tab/>
        </w:r>
        <w:r w:rsidR="008F02AF">
          <w:rPr>
            <w:noProof/>
            <w:webHidden/>
          </w:rPr>
          <w:fldChar w:fldCharType="begin"/>
        </w:r>
        <w:r w:rsidR="008F02AF">
          <w:rPr>
            <w:noProof/>
            <w:webHidden/>
          </w:rPr>
          <w:instrText xml:space="preserve"> PAGEREF _Toc531786527 \h </w:instrText>
        </w:r>
        <w:r w:rsidR="008F02AF">
          <w:rPr>
            <w:noProof/>
            <w:webHidden/>
          </w:rPr>
        </w:r>
        <w:r w:rsidR="008F02AF">
          <w:rPr>
            <w:noProof/>
            <w:webHidden/>
          </w:rPr>
          <w:fldChar w:fldCharType="separate"/>
        </w:r>
        <w:r w:rsidR="008210D6">
          <w:rPr>
            <w:noProof/>
            <w:webHidden/>
          </w:rPr>
          <w:t>56</w:t>
        </w:r>
        <w:r w:rsidR="008F02AF">
          <w:rPr>
            <w:noProof/>
            <w:webHidden/>
          </w:rPr>
          <w:fldChar w:fldCharType="end"/>
        </w:r>
      </w:hyperlink>
    </w:p>
    <w:p w14:paraId="18EF84E3" w14:textId="0679B1F0" w:rsidR="008F02AF" w:rsidRDefault="00167B27">
      <w:pPr>
        <w:pStyle w:val="TableofFigures"/>
        <w:tabs>
          <w:tab w:val="right" w:leader="dot" w:pos="8302"/>
        </w:tabs>
        <w:rPr>
          <w:rFonts w:eastAsiaTheme="minorEastAsia" w:cstheme="minorBidi"/>
          <w:noProof/>
          <w:sz w:val="22"/>
          <w:szCs w:val="22"/>
        </w:rPr>
      </w:pPr>
      <w:hyperlink w:anchor="_Toc531786528" w:history="1">
        <w:r w:rsidR="008F02AF" w:rsidRPr="009479AE">
          <w:rPr>
            <w:rStyle w:val="Hyperlink"/>
            <w:noProof/>
          </w:rPr>
          <w:t>Table 29: Medicare service and benefits data for ultrasound items reviewed relating to imaging of the chest, abdomen and pelvis (including liver, prostate, urological and gastrointestinal systems), 2015/16.</w:t>
        </w:r>
        <w:r w:rsidR="008F02AF">
          <w:rPr>
            <w:noProof/>
            <w:webHidden/>
          </w:rPr>
          <w:tab/>
        </w:r>
        <w:r w:rsidR="008F02AF">
          <w:rPr>
            <w:noProof/>
            <w:webHidden/>
          </w:rPr>
          <w:fldChar w:fldCharType="begin"/>
        </w:r>
        <w:r w:rsidR="008F02AF">
          <w:rPr>
            <w:noProof/>
            <w:webHidden/>
          </w:rPr>
          <w:instrText xml:space="preserve"> PAGEREF _Toc531786528 \h </w:instrText>
        </w:r>
        <w:r w:rsidR="008F02AF">
          <w:rPr>
            <w:noProof/>
            <w:webHidden/>
          </w:rPr>
        </w:r>
        <w:r w:rsidR="008F02AF">
          <w:rPr>
            <w:noProof/>
            <w:webHidden/>
          </w:rPr>
          <w:fldChar w:fldCharType="separate"/>
        </w:r>
        <w:r w:rsidR="008210D6">
          <w:rPr>
            <w:noProof/>
            <w:webHidden/>
          </w:rPr>
          <w:t>57</w:t>
        </w:r>
        <w:r w:rsidR="008F02AF">
          <w:rPr>
            <w:noProof/>
            <w:webHidden/>
          </w:rPr>
          <w:fldChar w:fldCharType="end"/>
        </w:r>
      </w:hyperlink>
    </w:p>
    <w:p w14:paraId="37C9BADA" w14:textId="39A4E50C" w:rsidR="008F02AF" w:rsidRDefault="00167B27">
      <w:pPr>
        <w:pStyle w:val="TableofFigures"/>
        <w:tabs>
          <w:tab w:val="right" w:leader="dot" w:pos="8302"/>
        </w:tabs>
        <w:rPr>
          <w:rFonts w:eastAsiaTheme="minorEastAsia" w:cstheme="minorBidi"/>
          <w:noProof/>
          <w:sz w:val="22"/>
          <w:szCs w:val="22"/>
        </w:rPr>
      </w:pPr>
      <w:hyperlink w:anchor="_Toc531786529" w:history="1">
        <w:r w:rsidR="008F02AF" w:rsidRPr="009479AE">
          <w:rPr>
            <w:rStyle w:val="Hyperlink"/>
            <w:noProof/>
          </w:rPr>
          <w:t>Table 30: Number of services per 100,000 population by state for MBS items for chest, abdomen and pelvis ultrasound, 2015/16.</w:t>
        </w:r>
        <w:r w:rsidR="008F02AF">
          <w:rPr>
            <w:noProof/>
            <w:webHidden/>
          </w:rPr>
          <w:tab/>
        </w:r>
        <w:r w:rsidR="008F02AF">
          <w:rPr>
            <w:noProof/>
            <w:webHidden/>
          </w:rPr>
          <w:fldChar w:fldCharType="begin"/>
        </w:r>
        <w:r w:rsidR="008F02AF">
          <w:rPr>
            <w:noProof/>
            <w:webHidden/>
          </w:rPr>
          <w:instrText xml:space="preserve"> PAGEREF _Toc531786529 \h </w:instrText>
        </w:r>
        <w:r w:rsidR="008F02AF">
          <w:rPr>
            <w:noProof/>
            <w:webHidden/>
          </w:rPr>
        </w:r>
        <w:r w:rsidR="008F02AF">
          <w:rPr>
            <w:noProof/>
            <w:webHidden/>
          </w:rPr>
          <w:fldChar w:fldCharType="separate"/>
        </w:r>
        <w:r w:rsidR="008210D6">
          <w:rPr>
            <w:noProof/>
            <w:webHidden/>
          </w:rPr>
          <w:t>58</w:t>
        </w:r>
        <w:r w:rsidR="008F02AF">
          <w:rPr>
            <w:noProof/>
            <w:webHidden/>
          </w:rPr>
          <w:fldChar w:fldCharType="end"/>
        </w:r>
      </w:hyperlink>
    </w:p>
    <w:p w14:paraId="5112147C" w14:textId="187A664E" w:rsidR="008F02AF" w:rsidRDefault="00167B27">
      <w:pPr>
        <w:pStyle w:val="TableofFigures"/>
        <w:tabs>
          <w:tab w:val="right" w:leader="dot" w:pos="8302"/>
        </w:tabs>
        <w:rPr>
          <w:rFonts w:eastAsiaTheme="minorEastAsia" w:cstheme="minorBidi"/>
          <w:noProof/>
          <w:sz w:val="22"/>
          <w:szCs w:val="22"/>
        </w:rPr>
      </w:pPr>
      <w:hyperlink w:anchor="_Toc531786530" w:history="1">
        <w:r w:rsidR="008F02AF" w:rsidRPr="009479AE">
          <w:rPr>
            <w:rStyle w:val="Hyperlink"/>
            <w:noProof/>
          </w:rPr>
          <w:t>Table 31: Number of services per 100,000 patients by state and patient demographics for chest, abdomen and pelvis ultrasound MBS items, 2015/16.</w:t>
        </w:r>
        <w:r w:rsidR="008F02AF">
          <w:rPr>
            <w:noProof/>
            <w:webHidden/>
          </w:rPr>
          <w:tab/>
        </w:r>
        <w:r w:rsidR="008F02AF">
          <w:rPr>
            <w:noProof/>
            <w:webHidden/>
          </w:rPr>
          <w:fldChar w:fldCharType="begin"/>
        </w:r>
        <w:r w:rsidR="008F02AF">
          <w:rPr>
            <w:noProof/>
            <w:webHidden/>
          </w:rPr>
          <w:instrText xml:space="preserve"> PAGEREF _Toc531786530 \h </w:instrText>
        </w:r>
        <w:r w:rsidR="008F02AF">
          <w:rPr>
            <w:noProof/>
            <w:webHidden/>
          </w:rPr>
        </w:r>
        <w:r w:rsidR="008F02AF">
          <w:rPr>
            <w:noProof/>
            <w:webHidden/>
          </w:rPr>
          <w:fldChar w:fldCharType="separate"/>
        </w:r>
        <w:r w:rsidR="008210D6">
          <w:rPr>
            <w:noProof/>
            <w:webHidden/>
          </w:rPr>
          <w:t>59</w:t>
        </w:r>
        <w:r w:rsidR="008F02AF">
          <w:rPr>
            <w:noProof/>
            <w:webHidden/>
          </w:rPr>
          <w:fldChar w:fldCharType="end"/>
        </w:r>
      </w:hyperlink>
    </w:p>
    <w:p w14:paraId="3DA8CA57" w14:textId="0ED6E8E1" w:rsidR="008F02AF" w:rsidRDefault="00167B27">
      <w:pPr>
        <w:pStyle w:val="TableofFigures"/>
        <w:tabs>
          <w:tab w:val="right" w:leader="dot" w:pos="8302"/>
        </w:tabs>
        <w:rPr>
          <w:rFonts w:eastAsiaTheme="minorEastAsia" w:cstheme="minorBidi"/>
          <w:noProof/>
          <w:sz w:val="22"/>
          <w:szCs w:val="22"/>
        </w:rPr>
      </w:pPr>
      <w:hyperlink w:anchor="_Toc531786531" w:history="1">
        <w:r w:rsidR="008F02AF" w:rsidRPr="009479AE">
          <w:rPr>
            <w:rStyle w:val="Hyperlink"/>
            <w:noProof/>
          </w:rPr>
          <w:t>Table 32: Service and benefits data for MBS items for x-ray of the chest, abdomen and pelvis, 2015/16.</w:t>
        </w:r>
        <w:r w:rsidR="008F02AF">
          <w:rPr>
            <w:noProof/>
            <w:webHidden/>
          </w:rPr>
          <w:tab/>
        </w:r>
        <w:r w:rsidR="008F02AF">
          <w:rPr>
            <w:noProof/>
            <w:webHidden/>
          </w:rPr>
          <w:fldChar w:fldCharType="begin"/>
        </w:r>
        <w:r w:rsidR="008F02AF">
          <w:rPr>
            <w:noProof/>
            <w:webHidden/>
          </w:rPr>
          <w:instrText xml:space="preserve"> PAGEREF _Toc531786531 \h </w:instrText>
        </w:r>
        <w:r w:rsidR="008F02AF">
          <w:rPr>
            <w:noProof/>
            <w:webHidden/>
          </w:rPr>
        </w:r>
        <w:r w:rsidR="008F02AF">
          <w:rPr>
            <w:noProof/>
            <w:webHidden/>
          </w:rPr>
          <w:fldChar w:fldCharType="separate"/>
        </w:r>
        <w:r w:rsidR="008210D6">
          <w:rPr>
            <w:noProof/>
            <w:webHidden/>
          </w:rPr>
          <w:t>63</w:t>
        </w:r>
        <w:r w:rsidR="008F02AF">
          <w:rPr>
            <w:noProof/>
            <w:webHidden/>
          </w:rPr>
          <w:fldChar w:fldCharType="end"/>
        </w:r>
      </w:hyperlink>
    </w:p>
    <w:p w14:paraId="0F6737A9" w14:textId="56CCEF75" w:rsidR="008F02AF" w:rsidRDefault="00167B27">
      <w:pPr>
        <w:pStyle w:val="TableofFigures"/>
        <w:tabs>
          <w:tab w:val="right" w:leader="dot" w:pos="8302"/>
        </w:tabs>
        <w:rPr>
          <w:rFonts w:eastAsiaTheme="minorEastAsia" w:cstheme="minorBidi"/>
          <w:noProof/>
          <w:sz w:val="22"/>
          <w:szCs w:val="22"/>
        </w:rPr>
      </w:pPr>
      <w:hyperlink w:anchor="_Toc531786532" w:history="1">
        <w:r w:rsidR="008F02AF" w:rsidRPr="009479AE">
          <w:rPr>
            <w:rStyle w:val="Hyperlink"/>
            <w:noProof/>
          </w:rPr>
          <w:t>Table 33: Service and benefits data for MBS items for CT of the chest, abdomen and pelvis, 2015/16.</w:t>
        </w:r>
        <w:r w:rsidR="008F02AF">
          <w:rPr>
            <w:noProof/>
            <w:webHidden/>
          </w:rPr>
          <w:tab/>
        </w:r>
        <w:r w:rsidR="008F02AF">
          <w:rPr>
            <w:noProof/>
            <w:webHidden/>
          </w:rPr>
          <w:fldChar w:fldCharType="begin"/>
        </w:r>
        <w:r w:rsidR="008F02AF">
          <w:rPr>
            <w:noProof/>
            <w:webHidden/>
          </w:rPr>
          <w:instrText xml:space="preserve"> PAGEREF _Toc531786532 \h </w:instrText>
        </w:r>
        <w:r w:rsidR="008F02AF">
          <w:rPr>
            <w:noProof/>
            <w:webHidden/>
          </w:rPr>
        </w:r>
        <w:r w:rsidR="008F02AF">
          <w:rPr>
            <w:noProof/>
            <w:webHidden/>
          </w:rPr>
          <w:fldChar w:fldCharType="separate"/>
        </w:r>
        <w:r w:rsidR="008210D6">
          <w:rPr>
            <w:noProof/>
            <w:webHidden/>
          </w:rPr>
          <w:t>65</w:t>
        </w:r>
        <w:r w:rsidR="008F02AF">
          <w:rPr>
            <w:noProof/>
            <w:webHidden/>
          </w:rPr>
          <w:fldChar w:fldCharType="end"/>
        </w:r>
      </w:hyperlink>
    </w:p>
    <w:p w14:paraId="05CF0FE3" w14:textId="2DD110E0" w:rsidR="008F02AF" w:rsidRDefault="00167B27">
      <w:pPr>
        <w:pStyle w:val="TableofFigures"/>
        <w:tabs>
          <w:tab w:val="right" w:leader="dot" w:pos="8302"/>
        </w:tabs>
        <w:rPr>
          <w:rFonts w:eastAsiaTheme="minorEastAsia" w:cstheme="minorBidi"/>
          <w:noProof/>
          <w:sz w:val="22"/>
          <w:szCs w:val="22"/>
        </w:rPr>
      </w:pPr>
      <w:hyperlink w:anchor="_Toc531786533" w:history="1">
        <w:r w:rsidR="008F02AF" w:rsidRPr="009479AE">
          <w:rPr>
            <w:rStyle w:val="Hyperlink"/>
            <w:noProof/>
          </w:rPr>
          <w:t>Table 34: Service and benefits data for MRI items reviewed, 2015/16.</w:t>
        </w:r>
        <w:r w:rsidR="008F02AF">
          <w:rPr>
            <w:noProof/>
            <w:webHidden/>
          </w:rPr>
          <w:tab/>
        </w:r>
        <w:r w:rsidR="008F02AF">
          <w:rPr>
            <w:noProof/>
            <w:webHidden/>
          </w:rPr>
          <w:fldChar w:fldCharType="begin"/>
        </w:r>
        <w:r w:rsidR="008F02AF">
          <w:rPr>
            <w:noProof/>
            <w:webHidden/>
          </w:rPr>
          <w:instrText xml:space="preserve"> PAGEREF _Toc531786533 \h </w:instrText>
        </w:r>
        <w:r w:rsidR="008F02AF">
          <w:rPr>
            <w:noProof/>
            <w:webHidden/>
          </w:rPr>
        </w:r>
        <w:r w:rsidR="008F02AF">
          <w:rPr>
            <w:noProof/>
            <w:webHidden/>
          </w:rPr>
          <w:fldChar w:fldCharType="separate"/>
        </w:r>
        <w:r w:rsidR="008210D6">
          <w:rPr>
            <w:noProof/>
            <w:webHidden/>
          </w:rPr>
          <w:t>67</w:t>
        </w:r>
        <w:r w:rsidR="008F02AF">
          <w:rPr>
            <w:noProof/>
            <w:webHidden/>
          </w:rPr>
          <w:fldChar w:fldCharType="end"/>
        </w:r>
      </w:hyperlink>
    </w:p>
    <w:p w14:paraId="73A1217F" w14:textId="5A26DA86" w:rsidR="008F02AF" w:rsidRDefault="00167B27">
      <w:pPr>
        <w:pStyle w:val="TableofFigures"/>
        <w:tabs>
          <w:tab w:val="right" w:leader="dot" w:pos="8302"/>
        </w:tabs>
        <w:rPr>
          <w:rFonts w:eastAsiaTheme="minorEastAsia" w:cstheme="minorBidi"/>
          <w:noProof/>
          <w:sz w:val="22"/>
          <w:szCs w:val="22"/>
        </w:rPr>
      </w:pPr>
      <w:hyperlink w:anchor="_Toc531786534" w:history="1">
        <w:r w:rsidR="008F02AF" w:rsidRPr="009479AE">
          <w:rPr>
            <w:rStyle w:val="Hyperlink"/>
            <w:noProof/>
          </w:rPr>
          <w:t>Table 35: Service and benefits data for ultrasound items relating to general and whole body imaging, 2016/17.</w:t>
        </w:r>
        <w:r w:rsidR="008F02AF">
          <w:rPr>
            <w:noProof/>
            <w:webHidden/>
          </w:rPr>
          <w:tab/>
        </w:r>
        <w:r w:rsidR="008F02AF">
          <w:rPr>
            <w:noProof/>
            <w:webHidden/>
          </w:rPr>
          <w:fldChar w:fldCharType="begin"/>
        </w:r>
        <w:r w:rsidR="008F02AF">
          <w:rPr>
            <w:noProof/>
            <w:webHidden/>
          </w:rPr>
          <w:instrText xml:space="preserve"> PAGEREF _Toc531786534 \h </w:instrText>
        </w:r>
        <w:r w:rsidR="008F02AF">
          <w:rPr>
            <w:noProof/>
            <w:webHidden/>
          </w:rPr>
        </w:r>
        <w:r w:rsidR="008F02AF">
          <w:rPr>
            <w:noProof/>
            <w:webHidden/>
          </w:rPr>
          <w:fldChar w:fldCharType="separate"/>
        </w:r>
        <w:r w:rsidR="008210D6">
          <w:rPr>
            <w:noProof/>
            <w:webHidden/>
          </w:rPr>
          <w:t>69</w:t>
        </w:r>
        <w:r w:rsidR="008F02AF">
          <w:rPr>
            <w:noProof/>
            <w:webHidden/>
          </w:rPr>
          <w:fldChar w:fldCharType="end"/>
        </w:r>
      </w:hyperlink>
    </w:p>
    <w:p w14:paraId="078F0185" w14:textId="691917AF" w:rsidR="008F02AF" w:rsidRDefault="00167B27">
      <w:pPr>
        <w:pStyle w:val="TableofFigures"/>
        <w:tabs>
          <w:tab w:val="right" w:leader="dot" w:pos="8302"/>
        </w:tabs>
        <w:rPr>
          <w:rFonts w:eastAsiaTheme="minorEastAsia" w:cstheme="minorBidi"/>
          <w:noProof/>
          <w:sz w:val="22"/>
          <w:szCs w:val="22"/>
        </w:rPr>
      </w:pPr>
      <w:hyperlink w:anchor="_Toc531786535" w:history="1">
        <w:r w:rsidR="008F02AF" w:rsidRPr="009479AE">
          <w:rPr>
            <w:rStyle w:val="Hyperlink"/>
            <w:noProof/>
          </w:rPr>
          <w:t>Table 36</w:t>
        </w:r>
        <w:r w:rsidR="008F02AF" w:rsidRPr="009479AE">
          <w:rPr>
            <w:rStyle w:val="Hyperlink"/>
            <w:rFonts w:cstheme="minorHAnsi"/>
            <w:noProof/>
          </w:rPr>
          <w:t>: State-by-state data on Medicare services (per 100,000 population) for ultrasound items relating to general and whole body imaging, 2016/17.</w:t>
        </w:r>
        <w:r w:rsidR="008F02AF">
          <w:rPr>
            <w:noProof/>
            <w:webHidden/>
          </w:rPr>
          <w:tab/>
        </w:r>
        <w:r w:rsidR="008F02AF">
          <w:rPr>
            <w:noProof/>
            <w:webHidden/>
          </w:rPr>
          <w:fldChar w:fldCharType="begin"/>
        </w:r>
        <w:r w:rsidR="008F02AF">
          <w:rPr>
            <w:noProof/>
            <w:webHidden/>
          </w:rPr>
          <w:instrText xml:space="preserve"> PAGEREF _Toc531786535 \h </w:instrText>
        </w:r>
        <w:r w:rsidR="008F02AF">
          <w:rPr>
            <w:noProof/>
            <w:webHidden/>
          </w:rPr>
        </w:r>
        <w:r w:rsidR="008F02AF">
          <w:rPr>
            <w:noProof/>
            <w:webHidden/>
          </w:rPr>
          <w:fldChar w:fldCharType="separate"/>
        </w:r>
        <w:r w:rsidR="008210D6">
          <w:rPr>
            <w:noProof/>
            <w:webHidden/>
          </w:rPr>
          <w:t>70</w:t>
        </w:r>
        <w:r w:rsidR="008F02AF">
          <w:rPr>
            <w:noProof/>
            <w:webHidden/>
          </w:rPr>
          <w:fldChar w:fldCharType="end"/>
        </w:r>
      </w:hyperlink>
    </w:p>
    <w:p w14:paraId="143A12E0" w14:textId="4C7353D4" w:rsidR="008F02AF" w:rsidRDefault="00167B27">
      <w:pPr>
        <w:pStyle w:val="TableofFigures"/>
        <w:tabs>
          <w:tab w:val="right" w:leader="dot" w:pos="8302"/>
        </w:tabs>
        <w:rPr>
          <w:rFonts w:eastAsiaTheme="minorEastAsia" w:cstheme="minorBidi"/>
          <w:noProof/>
          <w:sz w:val="22"/>
          <w:szCs w:val="22"/>
        </w:rPr>
      </w:pPr>
      <w:hyperlink w:anchor="_Toc531786536" w:history="1">
        <w:r w:rsidR="008F02AF" w:rsidRPr="009479AE">
          <w:rPr>
            <w:rStyle w:val="Hyperlink"/>
            <w:noProof/>
          </w:rPr>
          <w:t>Table 37: Breakdown of specialty groups performing services for items 55848 and 55850, 2016/17.</w:t>
        </w:r>
        <w:r w:rsidR="008F02AF">
          <w:rPr>
            <w:noProof/>
            <w:webHidden/>
          </w:rPr>
          <w:tab/>
        </w:r>
        <w:r w:rsidR="008F02AF">
          <w:rPr>
            <w:noProof/>
            <w:webHidden/>
          </w:rPr>
          <w:fldChar w:fldCharType="begin"/>
        </w:r>
        <w:r w:rsidR="008F02AF">
          <w:rPr>
            <w:noProof/>
            <w:webHidden/>
          </w:rPr>
          <w:instrText xml:space="preserve"> PAGEREF _Toc531786536 \h </w:instrText>
        </w:r>
        <w:r w:rsidR="008F02AF">
          <w:rPr>
            <w:noProof/>
            <w:webHidden/>
          </w:rPr>
        </w:r>
        <w:r w:rsidR="008F02AF">
          <w:rPr>
            <w:noProof/>
            <w:webHidden/>
          </w:rPr>
          <w:fldChar w:fldCharType="separate"/>
        </w:r>
        <w:r w:rsidR="008210D6">
          <w:rPr>
            <w:noProof/>
            <w:webHidden/>
          </w:rPr>
          <w:t>71</w:t>
        </w:r>
        <w:r w:rsidR="008F02AF">
          <w:rPr>
            <w:noProof/>
            <w:webHidden/>
          </w:rPr>
          <w:fldChar w:fldCharType="end"/>
        </w:r>
      </w:hyperlink>
    </w:p>
    <w:p w14:paraId="12F2E0C3" w14:textId="6F1906CC" w:rsidR="008F02AF" w:rsidRDefault="00167B27">
      <w:pPr>
        <w:pStyle w:val="TableofFigures"/>
        <w:tabs>
          <w:tab w:val="right" w:leader="dot" w:pos="8302"/>
        </w:tabs>
        <w:rPr>
          <w:rFonts w:eastAsiaTheme="minorEastAsia" w:cstheme="minorBidi"/>
          <w:noProof/>
          <w:sz w:val="22"/>
          <w:szCs w:val="22"/>
        </w:rPr>
      </w:pPr>
      <w:hyperlink w:anchor="_Toc531786537" w:history="1">
        <w:r w:rsidR="008F02AF" w:rsidRPr="009479AE">
          <w:rPr>
            <w:rStyle w:val="Hyperlink"/>
            <w:noProof/>
          </w:rPr>
          <w:t>Table 38: Number of services of items 55848 and 55850 performed by diagnostic radiologists by state, 2016/17.</w:t>
        </w:r>
        <w:r w:rsidR="008F02AF">
          <w:rPr>
            <w:noProof/>
            <w:webHidden/>
          </w:rPr>
          <w:tab/>
        </w:r>
        <w:r w:rsidR="008F02AF">
          <w:rPr>
            <w:noProof/>
            <w:webHidden/>
          </w:rPr>
          <w:fldChar w:fldCharType="begin"/>
        </w:r>
        <w:r w:rsidR="008F02AF">
          <w:rPr>
            <w:noProof/>
            <w:webHidden/>
          </w:rPr>
          <w:instrText xml:space="preserve"> PAGEREF _Toc531786537 \h </w:instrText>
        </w:r>
        <w:r w:rsidR="008F02AF">
          <w:rPr>
            <w:noProof/>
            <w:webHidden/>
          </w:rPr>
        </w:r>
        <w:r w:rsidR="008F02AF">
          <w:rPr>
            <w:noProof/>
            <w:webHidden/>
          </w:rPr>
          <w:fldChar w:fldCharType="separate"/>
        </w:r>
        <w:r w:rsidR="008210D6">
          <w:rPr>
            <w:noProof/>
            <w:webHidden/>
          </w:rPr>
          <w:t>72</w:t>
        </w:r>
        <w:r w:rsidR="008F02AF">
          <w:rPr>
            <w:noProof/>
            <w:webHidden/>
          </w:rPr>
          <w:fldChar w:fldCharType="end"/>
        </w:r>
      </w:hyperlink>
    </w:p>
    <w:p w14:paraId="0AA553F6" w14:textId="76F8E839" w:rsidR="008F02AF" w:rsidRDefault="00167B27">
      <w:pPr>
        <w:pStyle w:val="TableofFigures"/>
        <w:tabs>
          <w:tab w:val="right" w:leader="dot" w:pos="8302"/>
        </w:tabs>
        <w:rPr>
          <w:rFonts w:eastAsiaTheme="minorEastAsia" w:cstheme="minorBidi"/>
          <w:noProof/>
          <w:sz w:val="22"/>
          <w:szCs w:val="22"/>
        </w:rPr>
      </w:pPr>
      <w:hyperlink w:anchor="_Toc531786538" w:history="1">
        <w:r w:rsidR="008F02AF" w:rsidRPr="009479AE">
          <w:rPr>
            <w:rStyle w:val="Hyperlink"/>
            <w:noProof/>
          </w:rPr>
          <w:t>Table 39: Number of services for a musculoskeletal echography item (55848 or 55850) when a shoulder ultrasound item (55808, 55809, 55810 or 55811) was claimed in the preceding 7 days (excluding same day services), 2016/17.</w:t>
        </w:r>
        <w:r w:rsidR="008F02AF">
          <w:rPr>
            <w:noProof/>
            <w:webHidden/>
          </w:rPr>
          <w:tab/>
        </w:r>
        <w:r w:rsidR="008F02AF">
          <w:rPr>
            <w:noProof/>
            <w:webHidden/>
          </w:rPr>
          <w:fldChar w:fldCharType="begin"/>
        </w:r>
        <w:r w:rsidR="008F02AF">
          <w:rPr>
            <w:noProof/>
            <w:webHidden/>
          </w:rPr>
          <w:instrText xml:space="preserve"> PAGEREF _Toc531786538 \h </w:instrText>
        </w:r>
        <w:r w:rsidR="008F02AF">
          <w:rPr>
            <w:noProof/>
            <w:webHidden/>
          </w:rPr>
        </w:r>
        <w:r w:rsidR="008F02AF">
          <w:rPr>
            <w:noProof/>
            <w:webHidden/>
          </w:rPr>
          <w:fldChar w:fldCharType="separate"/>
        </w:r>
        <w:r w:rsidR="008210D6">
          <w:rPr>
            <w:noProof/>
            <w:webHidden/>
          </w:rPr>
          <w:t>73</w:t>
        </w:r>
        <w:r w:rsidR="008F02AF">
          <w:rPr>
            <w:noProof/>
            <w:webHidden/>
          </w:rPr>
          <w:fldChar w:fldCharType="end"/>
        </w:r>
      </w:hyperlink>
    </w:p>
    <w:p w14:paraId="0392C3E9" w14:textId="3C802DA6" w:rsidR="008F02AF" w:rsidRDefault="00167B27">
      <w:pPr>
        <w:pStyle w:val="TableofFigures"/>
        <w:tabs>
          <w:tab w:val="right" w:leader="dot" w:pos="8302"/>
        </w:tabs>
        <w:rPr>
          <w:rFonts w:eastAsiaTheme="minorEastAsia" w:cstheme="minorBidi"/>
          <w:noProof/>
          <w:sz w:val="22"/>
          <w:szCs w:val="22"/>
        </w:rPr>
      </w:pPr>
      <w:hyperlink w:anchor="_Toc531786539" w:history="1">
        <w:r w:rsidR="008F02AF" w:rsidRPr="009479AE">
          <w:rPr>
            <w:rStyle w:val="Hyperlink"/>
            <w:noProof/>
          </w:rPr>
          <w:t>Table 40: State-by-state data on co-claiming of item 55850 with a shoulder ultrasound item (items 55808-55811) within 7 days prior or same day as the original service, 2016/17.</w:t>
        </w:r>
        <w:r w:rsidR="008F02AF">
          <w:rPr>
            <w:noProof/>
            <w:webHidden/>
          </w:rPr>
          <w:tab/>
        </w:r>
        <w:r w:rsidR="008F02AF">
          <w:rPr>
            <w:noProof/>
            <w:webHidden/>
          </w:rPr>
          <w:fldChar w:fldCharType="begin"/>
        </w:r>
        <w:r w:rsidR="008F02AF">
          <w:rPr>
            <w:noProof/>
            <w:webHidden/>
          </w:rPr>
          <w:instrText xml:space="preserve"> PAGEREF _Toc531786539 \h </w:instrText>
        </w:r>
        <w:r w:rsidR="008F02AF">
          <w:rPr>
            <w:noProof/>
            <w:webHidden/>
          </w:rPr>
        </w:r>
        <w:r w:rsidR="008F02AF">
          <w:rPr>
            <w:noProof/>
            <w:webHidden/>
          </w:rPr>
          <w:fldChar w:fldCharType="separate"/>
        </w:r>
        <w:r w:rsidR="008210D6">
          <w:rPr>
            <w:noProof/>
            <w:webHidden/>
          </w:rPr>
          <w:t>73</w:t>
        </w:r>
        <w:r w:rsidR="008F02AF">
          <w:rPr>
            <w:noProof/>
            <w:webHidden/>
          </w:rPr>
          <w:fldChar w:fldCharType="end"/>
        </w:r>
      </w:hyperlink>
    </w:p>
    <w:p w14:paraId="30727652" w14:textId="5B3B47BA" w:rsidR="008F02AF" w:rsidRDefault="00167B27">
      <w:pPr>
        <w:pStyle w:val="TableofFigures"/>
        <w:tabs>
          <w:tab w:val="right" w:leader="dot" w:pos="8302"/>
        </w:tabs>
        <w:rPr>
          <w:rFonts w:eastAsiaTheme="minorEastAsia" w:cstheme="minorBidi"/>
          <w:noProof/>
          <w:sz w:val="22"/>
          <w:szCs w:val="22"/>
        </w:rPr>
      </w:pPr>
      <w:hyperlink w:anchor="_Toc531786540" w:history="1">
        <w:r w:rsidR="008F02AF" w:rsidRPr="009479AE">
          <w:rPr>
            <w:rStyle w:val="Hyperlink"/>
            <w:noProof/>
          </w:rPr>
          <w:t>Table 41: State-by-state data on co-claiming of item 55850 with item 55848 within the 56 days prior or on the same day as the original service, 2016/17.</w:t>
        </w:r>
        <w:r w:rsidR="008F02AF">
          <w:rPr>
            <w:noProof/>
            <w:webHidden/>
          </w:rPr>
          <w:tab/>
        </w:r>
        <w:r w:rsidR="008F02AF">
          <w:rPr>
            <w:noProof/>
            <w:webHidden/>
          </w:rPr>
          <w:fldChar w:fldCharType="begin"/>
        </w:r>
        <w:r w:rsidR="008F02AF">
          <w:rPr>
            <w:noProof/>
            <w:webHidden/>
          </w:rPr>
          <w:instrText xml:space="preserve"> PAGEREF _Toc531786540 \h </w:instrText>
        </w:r>
        <w:r w:rsidR="008F02AF">
          <w:rPr>
            <w:noProof/>
            <w:webHidden/>
          </w:rPr>
        </w:r>
        <w:r w:rsidR="008F02AF">
          <w:rPr>
            <w:noProof/>
            <w:webHidden/>
          </w:rPr>
          <w:fldChar w:fldCharType="separate"/>
        </w:r>
        <w:r w:rsidR="008210D6">
          <w:rPr>
            <w:noProof/>
            <w:webHidden/>
          </w:rPr>
          <w:t>74</w:t>
        </w:r>
        <w:r w:rsidR="008F02AF">
          <w:rPr>
            <w:noProof/>
            <w:webHidden/>
          </w:rPr>
          <w:fldChar w:fldCharType="end"/>
        </w:r>
      </w:hyperlink>
    </w:p>
    <w:p w14:paraId="3231F5DE" w14:textId="4DF12C57" w:rsidR="008F02AF" w:rsidRDefault="00167B27">
      <w:pPr>
        <w:pStyle w:val="TableofFigures"/>
        <w:tabs>
          <w:tab w:val="right" w:leader="dot" w:pos="8302"/>
        </w:tabs>
        <w:rPr>
          <w:rFonts w:eastAsiaTheme="minorEastAsia" w:cstheme="minorBidi"/>
          <w:noProof/>
          <w:sz w:val="22"/>
          <w:szCs w:val="22"/>
        </w:rPr>
      </w:pPr>
      <w:hyperlink w:anchor="_Toc531786541" w:history="1">
        <w:r w:rsidR="008F02AF" w:rsidRPr="009479AE">
          <w:rPr>
            <w:rStyle w:val="Hyperlink"/>
            <w:noProof/>
          </w:rPr>
          <w:t>Table 42: Service and benefits data for pregnancy ultrasounds &lt;12 weeks gestation 2014/15.</w:t>
        </w:r>
        <w:r w:rsidR="008F02AF">
          <w:rPr>
            <w:noProof/>
            <w:webHidden/>
          </w:rPr>
          <w:tab/>
        </w:r>
        <w:r w:rsidR="008F02AF">
          <w:rPr>
            <w:noProof/>
            <w:webHidden/>
          </w:rPr>
          <w:fldChar w:fldCharType="begin"/>
        </w:r>
        <w:r w:rsidR="008F02AF">
          <w:rPr>
            <w:noProof/>
            <w:webHidden/>
          </w:rPr>
          <w:instrText xml:space="preserve"> PAGEREF _Toc531786541 \h </w:instrText>
        </w:r>
        <w:r w:rsidR="008F02AF">
          <w:rPr>
            <w:noProof/>
            <w:webHidden/>
          </w:rPr>
        </w:r>
        <w:r w:rsidR="008F02AF">
          <w:rPr>
            <w:noProof/>
            <w:webHidden/>
          </w:rPr>
          <w:fldChar w:fldCharType="separate"/>
        </w:r>
        <w:r w:rsidR="008210D6">
          <w:rPr>
            <w:noProof/>
            <w:webHidden/>
          </w:rPr>
          <w:t>81</w:t>
        </w:r>
        <w:r w:rsidR="008F02AF">
          <w:rPr>
            <w:noProof/>
            <w:webHidden/>
          </w:rPr>
          <w:fldChar w:fldCharType="end"/>
        </w:r>
      </w:hyperlink>
    </w:p>
    <w:p w14:paraId="41B20377" w14:textId="665B2E67" w:rsidR="008F02AF" w:rsidRDefault="00167B27">
      <w:pPr>
        <w:pStyle w:val="TableofFigures"/>
        <w:tabs>
          <w:tab w:val="right" w:leader="dot" w:pos="8302"/>
        </w:tabs>
        <w:rPr>
          <w:rFonts w:eastAsiaTheme="minorEastAsia" w:cstheme="minorBidi"/>
          <w:noProof/>
          <w:sz w:val="22"/>
          <w:szCs w:val="22"/>
        </w:rPr>
      </w:pPr>
      <w:hyperlink w:anchor="_Toc531786542" w:history="1">
        <w:r w:rsidR="008F02AF" w:rsidRPr="009479AE">
          <w:rPr>
            <w:rStyle w:val="Hyperlink"/>
            <w:noProof/>
          </w:rPr>
          <w:t>Table 43: Service and benefits data for pregnancy ultrasounds 12-16 weeks gestation, 2014/15.</w:t>
        </w:r>
        <w:r w:rsidR="008F02AF">
          <w:rPr>
            <w:noProof/>
            <w:webHidden/>
          </w:rPr>
          <w:tab/>
        </w:r>
        <w:r w:rsidR="008F02AF">
          <w:rPr>
            <w:noProof/>
            <w:webHidden/>
          </w:rPr>
          <w:fldChar w:fldCharType="begin"/>
        </w:r>
        <w:r w:rsidR="008F02AF">
          <w:rPr>
            <w:noProof/>
            <w:webHidden/>
          </w:rPr>
          <w:instrText xml:space="preserve"> PAGEREF _Toc531786542 \h </w:instrText>
        </w:r>
        <w:r w:rsidR="008F02AF">
          <w:rPr>
            <w:noProof/>
            <w:webHidden/>
          </w:rPr>
        </w:r>
        <w:r w:rsidR="008F02AF">
          <w:rPr>
            <w:noProof/>
            <w:webHidden/>
          </w:rPr>
          <w:fldChar w:fldCharType="separate"/>
        </w:r>
        <w:r w:rsidR="008210D6">
          <w:rPr>
            <w:noProof/>
            <w:webHidden/>
          </w:rPr>
          <w:t>81</w:t>
        </w:r>
        <w:r w:rsidR="008F02AF">
          <w:rPr>
            <w:noProof/>
            <w:webHidden/>
          </w:rPr>
          <w:fldChar w:fldCharType="end"/>
        </w:r>
      </w:hyperlink>
    </w:p>
    <w:p w14:paraId="653BC073" w14:textId="37A30FD3" w:rsidR="008F02AF" w:rsidRDefault="00167B27">
      <w:pPr>
        <w:pStyle w:val="TableofFigures"/>
        <w:tabs>
          <w:tab w:val="right" w:leader="dot" w:pos="8302"/>
        </w:tabs>
        <w:rPr>
          <w:rFonts w:eastAsiaTheme="minorEastAsia" w:cstheme="minorBidi"/>
          <w:noProof/>
          <w:sz w:val="22"/>
          <w:szCs w:val="22"/>
        </w:rPr>
      </w:pPr>
      <w:hyperlink w:anchor="_Toc531786543" w:history="1">
        <w:r w:rsidR="008F02AF" w:rsidRPr="009479AE">
          <w:rPr>
            <w:rStyle w:val="Hyperlink"/>
            <w:noProof/>
          </w:rPr>
          <w:t>Table 44: Service and benefits data for pregnancy ultrasounds after 22 weeks gestation, 2014/15.</w:t>
        </w:r>
        <w:r w:rsidR="008F02AF">
          <w:rPr>
            <w:noProof/>
            <w:webHidden/>
          </w:rPr>
          <w:tab/>
        </w:r>
        <w:r w:rsidR="008F02AF">
          <w:rPr>
            <w:noProof/>
            <w:webHidden/>
          </w:rPr>
          <w:fldChar w:fldCharType="begin"/>
        </w:r>
        <w:r w:rsidR="008F02AF">
          <w:rPr>
            <w:noProof/>
            <w:webHidden/>
          </w:rPr>
          <w:instrText xml:space="preserve"> PAGEREF _Toc531786543 \h </w:instrText>
        </w:r>
        <w:r w:rsidR="008F02AF">
          <w:rPr>
            <w:noProof/>
            <w:webHidden/>
          </w:rPr>
        </w:r>
        <w:r w:rsidR="008F02AF">
          <w:rPr>
            <w:noProof/>
            <w:webHidden/>
          </w:rPr>
          <w:fldChar w:fldCharType="separate"/>
        </w:r>
        <w:r w:rsidR="008210D6">
          <w:rPr>
            <w:noProof/>
            <w:webHidden/>
          </w:rPr>
          <w:t>81</w:t>
        </w:r>
        <w:r w:rsidR="008F02AF">
          <w:rPr>
            <w:noProof/>
            <w:webHidden/>
          </w:rPr>
          <w:fldChar w:fldCharType="end"/>
        </w:r>
      </w:hyperlink>
    </w:p>
    <w:p w14:paraId="4052DBE9" w14:textId="479B4A4C" w:rsidR="008F02AF" w:rsidRDefault="00167B27">
      <w:pPr>
        <w:pStyle w:val="TableofFigures"/>
        <w:tabs>
          <w:tab w:val="right" w:leader="dot" w:pos="8302"/>
        </w:tabs>
        <w:rPr>
          <w:rFonts w:eastAsiaTheme="minorEastAsia" w:cstheme="minorBidi"/>
          <w:noProof/>
          <w:sz w:val="22"/>
          <w:szCs w:val="22"/>
        </w:rPr>
      </w:pPr>
      <w:hyperlink w:anchor="_Toc531786544" w:history="1">
        <w:r w:rsidR="008F02AF" w:rsidRPr="009479AE">
          <w:rPr>
            <w:rStyle w:val="Hyperlink"/>
            <w:noProof/>
          </w:rPr>
          <w:t>Table 45: Services and benefits data for pelvic ultrasound item 55065, 2014/15.</w:t>
        </w:r>
        <w:r w:rsidR="008F02AF">
          <w:rPr>
            <w:noProof/>
            <w:webHidden/>
          </w:rPr>
          <w:tab/>
        </w:r>
        <w:r w:rsidR="008F02AF">
          <w:rPr>
            <w:noProof/>
            <w:webHidden/>
          </w:rPr>
          <w:fldChar w:fldCharType="begin"/>
        </w:r>
        <w:r w:rsidR="008F02AF">
          <w:rPr>
            <w:noProof/>
            <w:webHidden/>
          </w:rPr>
          <w:instrText xml:space="preserve"> PAGEREF _Toc531786544 \h </w:instrText>
        </w:r>
        <w:r w:rsidR="008F02AF">
          <w:rPr>
            <w:noProof/>
            <w:webHidden/>
          </w:rPr>
        </w:r>
        <w:r w:rsidR="008F02AF">
          <w:rPr>
            <w:noProof/>
            <w:webHidden/>
          </w:rPr>
          <w:fldChar w:fldCharType="separate"/>
        </w:r>
        <w:r w:rsidR="008210D6">
          <w:rPr>
            <w:noProof/>
            <w:webHidden/>
          </w:rPr>
          <w:t>85</w:t>
        </w:r>
        <w:r w:rsidR="008F02AF">
          <w:rPr>
            <w:noProof/>
            <w:webHidden/>
          </w:rPr>
          <w:fldChar w:fldCharType="end"/>
        </w:r>
      </w:hyperlink>
    </w:p>
    <w:p w14:paraId="45CB5535" w14:textId="07DAAFA0" w:rsidR="008F02AF" w:rsidRDefault="00167B27">
      <w:pPr>
        <w:pStyle w:val="TableofFigures"/>
        <w:tabs>
          <w:tab w:val="right" w:leader="dot" w:pos="8302"/>
        </w:tabs>
        <w:rPr>
          <w:rFonts w:eastAsiaTheme="minorEastAsia" w:cstheme="minorBidi"/>
          <w:noProof/>
          <w:sz w:val="22"/>
          <w:szCs w:val="22"/>
        </w:rPr>
      </w:pPr>
      <w:hyperlink w:anchor="_Toc531786545" w:history="1">
        <w:r w:rsidR="008F02AF" w:rsidRPr="009479AE">
          <w:rPr>
            <w:rStyle w:val="Hyperlink"/>
            <w:noProof/>
          </w:rPr>
          <w:t>Table 46: Number of patients who claimed a 20 week pregnancy ultrasound who also claimed item 55065, 55068 or 55276 up to 4 months prior to the initial service by state, 2013/14.</w:t>
        </w:r>
        <w:r w:rsidR="008F02AF">
          <w:rPr>
            <w:noProof/>
            <w:webHidden/>
          </w:rPr>
          <w:tab/>
        </w:r>
        <w:r w:rsidR="008F02AF">
          <w:rPr>
            <w:noProof/>
            <w:webHidden/>
          </w:rPr>
          <w:fldChar w:fldCharType="begin"/>
        </w:r>
        <w:r w:rsidR="008F02AF">
          <w:rPr>
            <w:noProof/>
            <w:webHidden/>
          </w:rPr>
          <w:instrText xml:space="preserve"> PAGEREF _Toc531786545 \h </w:instrText>
        </w:r>
        <w:r w:rsidR="008F02AF">
          <w:rPr>
            <w:noProof/>
            <w:webHidden/>
          </w:rPr>
        </w:r>
        <w:r w:rsidR="008F02AF">
          <w:rPr>
            <w:noProof/>
            <w:webHidden/>
          </w:rPr>
          <w:fldChar w:fldCharType="separate"/>
        </w:r>
        <w:r w:rsidR="008210D6">
          <w:rPr>
            <w:noProof/>
            <w:webHidden/>
          </w:rPr>
          <w:t>86</w:t>
        </w:r>
        <w:r w:rsidR="008F02AF">
          <w:rPr>
            <w:noProof/>
            <w:webHidden/>
          </w:rPr>
          <w:fldChar w:fldCharType="end"/>
        </w:r>
      </w:hyperlink>
    </w:p>
    <w:p w14:paraId="2490AABF" w14:textId="56F18F03" w:rsidR="008F02AF" w:rsidRDefault="00167B27">
      <w:pPr>
        <w:pStyle w:val="TableofFigures"/>
        <w:tabs>
          <w:tab w:val="right" w:leader="dot" w:pos="8302"/>
        </w:tabs>
        <w:rPr>
          <w:rFonts w:eastAsiaTheme="minorEastAsia" w:cstheme="minorBidi"/>
          <w:noProof/>
          <w:sz w:val="22"/>
          <w:szCs w:val="22"/>
        </w:rPr>
      </w:pPr>
      <w:hyperlink w:anchor="_Toc531786546" w:history="1">
        <w:r w:rsidR="008F02AF" w:rsidRPr="009479AE">
          <w:rPr>
            <w:rStyle w:val="Hyperlink"/>
            <w:noProof/>
          </w:rPr>
          <w:t>Table 47: Services and benefits data for pregnancy ultrasounds with NT measurement, 2014/15.</w:t>
        </w:r>
        <w:r w:rsidR="008F02AF">
          <w:rPr>
            <w:noProof/>
            <w:webHidden/>
          </w:rPr>
          <w:tab/>
        </w:r>
        <w:r w:rsidR="008F02AF">
          <w:rPr>
            <w:noProof/>
            <w:webHidden/>
          </w:rPr>
          <w:fldChar w:fldCharType="begin"/>
        </w:r>
        <w:r w:rsidR="008F02AF">
          <w:rPr>
            <w:noProof/>
            <w:webHidden/>
          </w:rPr>
          <w:instrText xml:space="preserve"> PAGEREF _Toc531786546 \h </w:instrText>
        </w:r>
        <w:r w:rsidR="008F02AF">
          <w:rPr>
            <w:noProof/>
            <w:webHidden/>
          </w:rPr>
        </w:r>
        <w:r w:rsidR="008F02AF">
          <w:rPr>
            <w:noProof/>
            <w:webHidden/>
          </w:rPr>
          <w:fldChar w:fldCharType="separate"/>
        </w:r>
        <w:r w:rsidR="008210D6">
          <w:rPr>
            <w:noProof/>
            <w:webHidden/>
          </w:rPr>
          <w:t>87</w:t>
        </w:r>
        <w:r w:rsidR="008F02AF">
          <w:rPr>
            <w:noProof/>
            <w:webHidden/>
          </w:rPr>
          <w:fldChar w:fldCharType="end"/>
        </w:r>
      </w:hyperlink>
    </w:p>
    <w:p w14:paraId="5CF328B8" w14:textId="1FEA83CD" w:rsidR="008F02AF" w:rsidRDefault="00167B27">
      <w:pPr>
        <w:pStyle w:val="TableofFigures"/>
        <w:tabs>
          <w:tab w:val="right" w:leader="dot" w:pos="8302"/>
        </w:tabs>
        <w:rPr>
          <w:rFonts w:eastAsiaTheme="minorEastAsia" w:cstheme="minorBidi"/>
          <w:noProof/>
          <w:sz w:val="22"/>
          <w:szCs w:val="22"/>
        </w:rPr>
      </w:pPr>
      <w:hyperlink w:anchor="_Toc531786547" w:history="1">
        <w:r w:rsidR="008F02AF" w:rsidRPr="009479AE">
          <w:rPr>
            <w:rStyle w:val="Hyperlink"/>
            <w:noProof/>
          </w:rPr>
          <w:t>Table 48: Services and benefits data for pregnancy ultrasounds 17-22 weeks gestation, 2014/15.</w:t>
        </w:r>
        <w:r w:rsidR="008F02AF">
          <w:rPr>
            <w:noProof/>
            <w:webHidden/>
          </w:rPr>
          <w:tab/>
        </w:r>
        <w:r w:rsidR="008F02AF">
          <w:rPr>
            <w:noProof/>
            <w:webHidden/>
          </w:rPr>
          <w:fldChar w:fldCharType="begin"/>
        </w:r>
        <w:r w:rsidR="008F02AF">
          <w:rPr>
            <w:noProof/>
            <w:webHidden/>
          </w:rPr>
          <w:instrText xml:space="preserve"> PAGEREF _Toc531786547 \h </w:instrText>
        </w:r>
        <w:r w:rsidR="008F02AF">
          <w:rPr>
            <w:noProof/>
            <w:webHidden/>
          </w:rPr>
        </w:r>
        <w:r w:rsidR="008F02AF">
          <w:rPr>
            <w:noProof/>
            <w:webHidden/>
          </w:rPr>
          <w:fldChar w:fldCharType="separate"/>
        </w:r>
        <w:r w:rsidR="008210D6">
          <w:rPr>
            <w:noProof/>
            <w:webHidden/>
          </w:rPr>
          <w:t>87</w:t>
        </w:r>
        <w:r w:rsidR="008F02AF">
          <w:rPr>
            <w:noProof/>
            <w:webHidden/>
          </w:rPr>
          <w:fldChar w:fldCharType="end"/>
        </w:r>
      </w:hyperlink>
    </w:p>
    <w:p w14:paraId="776DF1AF" w14:textId="7AC1E2DD" w:rsidR="008F02AF" w:rsidRDefault="00167B27">
      <w:pPr>
        <w:pStyle w:val="TableofFigures"/>
        <w:tabs>
          <w:tab w:val="right" w:leader="dot" w:pos="8302"/>
        </w:tabs>
        <w:rPr>
          <w:rFonts w:eastAsiaTheme="minorEastAsia" w:cstheme="minorBidi"/>
          <w:noProof/>
          <w:sz w:val="22"/>
          <w:szCs w:val="22"/>
        </w:rPr>
      </w:pPr>
      <w:hyperlink w:anchor="_Toc531786548" w:history="1">
        <w:r w:rsidR="008F02AF" w:rsidRPr="009479AE">
          <w:rPr>
            <w:rStyle w:val="Hyperlink"/>
            <w:noProof/>
          </w:rPr>
          <w:t>Table 49: Service and benefits data for MRI items reviewed, 2016/17.</w:t>
        </w:r>
        <w:r w:rsidR="008F02AF">
          <w:rPr>
            <w:noProof/>
            <w:webHidden/>
          </w:rPr>
          <w:tab/>
        </w:r>
        <w:r w:rsidR="008F02AF">
          <w:rPr>
            <w:noProof/>
            <w:webHidden/>
          </w:rPr>
          <w:fldChar w:fldCharType="begin"/>
        </w:r>
        <w:r w:rsidR="008F02AF">
          <w:rPr>
            <w:noProof/>
            <w:webHidden/>
          </w:rPr>
          <w:instrText xml:space="preserve"> PAGEREF _Toc531786548 \h </w:instrText>
        </w:r>
        <w:r w:rsidR="008F02AF">
          <w:rPr>
            <w:noProof/>
            <w:webHidden/>
          </w:rPr>
        </w:r>
        <w:r w:rsidR="008F02AF">
          <w:rPr>
            <w:noProof/>
            <w:webHidden/>
          </w:rPr>
          <w:fldChar w:fldCharType="separate"/>
        </w:r>
        <w:r w:rsidR="008210D6">
          <w:rPr>
            <w:noProof/>
            <w:webHidden/>
          </w:rPr>
          <w:t>90</w:t>
        </w:r>
        <w:r w:rsidR="008F02AF">
          <w:rPr>
            <w:noProof/>
            <w:webHidden/>
          </w:rPr>
          <w:fldChar w:fldCharType="end"/>
        </w:r>
      </w:hyperlink>
    </w:p>
    <w:p w14:paraId="4FDDB46B" w14:textId="2E0FAE45" w:rsidR="008F02AF" w:rsidRDefault="00167B27">
      <w:pPr>
        <w:pStyle w:val="TableofFigures"/>
        <w:tabs>
          <w:tab w:val="right" w:leader="dot" w:pos="8302"/>
        </w:tabs>
        <w:rPr>
          <w:rFonts w:eastAsiaTheme="minorEastAsia" w:cstheme="minorBidi"/>
          <w:noProof/>
          <w:sz w:val="22"/>
          <w:szCs w:val="22"/>
        </w:rPr>
      </w:pPr>
      <w:hyperlink w:anchor="_Toc531786549" w:history="1">
        <w:r w:rsidR="008F02AF" w:rsidRPr="009479AE">
          <w:rPr>
            <w:rStyle w:val="Hyperlink"/>
            <w:noProof/>
          </w:rPr>
          <w:t>Table 50: State-by-state Medicare service data per 100,000 population for MRI items reviewed, 2016/17.</w:t>
        </w:r>
        <w:r w:rsidR="008F02AF">
          <w:rPr>
            <w:noProof/>
            <w:webHidden/>
          </w:rPr>
          <w:tab/>
        </w:r>
        <w:r w:rsidR="008F02AF">
          <w:rPr>
            <w:noProof/>
            <w:webHidden/>
          </w:rPr>
          <w:fldChar w:fldCharType="begin"/>
        </w:r>
        <w:r w:rsidR="008F02AF">
          <w:rPr>
            <w:noProof/>
            <w:webHidden/>
          </w:rPr>
          <w:instrText xml:space="preserve"> PAGEREF _Toc531786549 \h </w:instrText>
        </w:r>
        <w:r w:rsidR="008F02AF">
          <w:rPr>
            <w:noProof/>
            <w:webHidden/>
          </w:rPr>
        </w:r>
        <w:r w:rsidR="008F02AF">
          <w:rPr>
            <w:noProof/>
            <w:webHidden/>
          </w:rPr>
          <w:fldChar w:fldCharType="separate"/>
        </w:r>
        <w:r w:rsidR="008210D6">
          <w:rPr>
            <w:noProof/>
            <w:webHidden/>
          </w:rPr>
          <w:t>92</w:t>
        </w:r>
        <w:r w:rsidR="008F02AF">
          <w:rPr>
            <w:noProof/>
            <w:webHidden/>
          </w:rPr>
          <w:fldChar w:fldCharType="end"/>
        </w:r>
      </w:hyperlink>
    </w:p>
    <w:p w14:paraId="075F51CE" w14:textId="10AD4D47" w:rsidR="008F02AF" w:rsidRDefault="00167B27">
      <w:pPr>
        <w:pStyle w:val="TableofFigures"/>
        <w:tabs>
          <w:tab w:val="right" w:leader="dot" w:pos="8302"/>
        </w:tabs>
        <w:rPr>
          <w:rFonts w:eastAsiaTheme="minorEastAsia" w:cstheme="minorBidi"/>
          <w:noProof/>
          <w:sz w:val="22"/>
          <w:szCs w:val="22"/>
        </w:rPr>
      </w:pPr>
      <w:hyperlink w:anchor="_Toc531786550" w:history="1">
        <w:r w:rsidR="008F02AF" w:rsidRPr="009479AE">
          <w:rPr>
            <w:rStyle w:val="Hyperlink"/>
            <w:noProof/>
          </w:rPr>
          <w:t>Table 51: Proposed MRI services considered by MSAC.</w:t>
        </w:r>
        <w:r w:rsidR="008F02AF">
          <w:rPr>
            <w:noProof/>
            <w:webHidden/>
          </w:rPr>
          <w:tab/>
        </w:r>
        <w:r w:rsidR="008F02AF">
          <w:rPr>
            <w:noProof/>
            <w:webHidden/>
          </w:rPr>
          <w:fldChar w:fldCharType="begin"/>
        </w:r>
        <w:r w:rsidR="008F02AF">
          <w:rPr>
            <w:noProof/>
            <w:webHidden/>
          </w:rPr>
          <w:instrText xml:space="preserve"> PAGEREF _Toc531786550 \h </w:instrText>
        </w:r>
        <w:r w:rsidR="008F02AF">
          <w:rPr>
            <w:noProof/>
            <w:webHidden/>
          </w:rPr>
        </w:r>
        <w:r w:rsidR="008F02AF">
          <w:rPr>
            <w:noProof/>
            <w:webHidden/>
          </w:rPr>
          <w:fldChar w:fldCharType="separate"/>
        </w:r>
        <w:r w:rsidR="008210D6">
          <w:rPr>
            <w:noProof/>
            <w:webHidden/>
          </w:rPr>
          <w:t>102</w:t>
        </w:r>
        <w:r w:rsidR="008F02AF">
          <w:rPr>
            <w:noProof/>
            <w:webHidden/>
          </w:rPr>
          <w:fldChar w:fldCharType="end"/>
        </w:r>
      </w:hyperlink>
    </w:p>
    <w:p w14:paraId="6ED1F2A5" w14:textId="03DFBE29" w:rsidR="008F02AF" w:rsidRDefault="00167B27">
      <w:pPr>
        <w:pStyle w:val="TableofFigures"/>
        <w:tabs>
          <w:tab w:val="right" w:leader="dot" w:pos="8302"/>
        </w:tabs>
        <w:rPr>
          <w:rFonts w:eastAsiaTheme="minorEastAsia" w:cstheme="minorBidi"/>
          <w:noProof/>
          <w:sz w:val="22"/>
          <w:szCs w:val="22"/>
        </w:rPr>
      </w:pPr>
      <w:hyperlink w:anchor="_Toc531786551" w:history="1">
        <w:r w:rsidR="008F02AF" w:rsidRPr="009479AE">
          <w:rPr>
            <w:rStyle w:val="Hyperlink"/>
            <w:noProof/>
          </w:rPr>
          <w:t>Table 52: Number of episodes, services and providers with proportion of services co-claimed with consultation items 104 or 105, 2014/15.</w:t>
        </w:r>
        <w:r w:rsidR="008F02AF">
          <w:rPr>
            <w:noProof/>
            <w:webHidden/>
          </w:rPr>
          <w:tab/>
        </w:r>
        <w:r w:rsidR="008F02AF">
          <w:rPr>
            <w:noProof/>
            <w:webHidden/>
          </w:rPr>
          <w:fldChar w:fldCharType="begin"/>
        </w:r>
        <w:r w:rsidR="008F02AF">
          <w:rPr>
            <w:noProof/>
            <w:webHidden/>
          </w:rPr>
          <w:instrText xml:space="preserve"> PAGEREF _Toc531786551 \h </w:instrText>
        </w:r>
        <w:r w:rsidR="008F02AF">
          <w:rPr>
            <w:noProof/>
            <w:webHidden/>
          </w:rPr>
        </w:r>
        <w:r w:rsidR="008F02AF">
          <w:rPr>
            <w:noProof/>
            <w:webHidden/>
          </w:rPr>
          <w:fldChar w:fldCharType="separate"/>
        </w:r>
        <w:r w:rsidR="008210D6">
          <w:rPr>
            <w:noProof/>
            <w:webHidden/>
          </w:rPr>
          <w:t>114</w:t>
        </w:r>
        <w:r w:rsidR="008F02AF">
          <w:rPr>
            <w:noProof/>
            <w:webHidden/>
          </w:rPr>
          <w:fldChar w:fldCharType="end"/>
        </w:r>
      </w:hyperlink>
    </w:p>
    <w:p w14:paraId="0756A798" w14:textId="0845F5E2" w:rsidR="008F02AF" w:rsidRDefault="00167B27">
      <w:pPr>
        <w:pStyle w:val="TableofFigures"/>
        <w:tabs>
          <w:tab w:val="right" w:leader="dot" w:pos="8302"/>
        </w:tabs>
        <w:rPr>
          <w:rFonts w:eastAsiaTheme="minorEastAsia" w:cstheme="minorBidi"/>
          <w:noProof/>
          <w:sz w:val="22"/>
          <w:szCs w:val="22"/>
        </w:rPr>
      </w:pPr>
      <w:hyperlink w:anchor="_Toc531786552" w:history="1">
        <w:r w:rsidR="008F02AF" w:rsidRPr="009479AE">
          <w:rPr>
            <w:rStyle w:val="Hyperlink"/>
            <w:noProof/>
          </w:rPr>
          <w:t>Table 53:  Episodes and provider data for diagnostic imaging, consultation only or co-claiming of both, 2005/06 to 2014/15 for specialist radiologists.</w:t>
        </w:r>
        <w:r w:rsidR="008F02AF">
          <w:rPr>
            <w:noProof/>
            <w:webHidden/>
          </w:rPr>
          <w:tab/>
        </w:r>
        <w:r w:rsidR="008F02AF">
          <w:rPr>
            <w:noProof/>
            <w:webHidden/>
          </w:rPr>
          <w:fldChar w:fldCharType="begin"/>
        </w:r>
        <w:r w:rsidR="008F02AF">
          <w:rPr>
            <w:noProof/>
            <w:webHidden/>
          </w:rPr>
          <w:instrText xml:space="preserve"> PAGEREF _Toc531786552 \h </w:instrText>
        </w:r>
        <w:r w:rsidR="008F02AF">
          <w:rPr>
            <w:noProof/>
            <w:webHidden/>
          </w:rPr>
        </w:r>
        <w:r w:rsidR="008F02AF">
          <w:rPr>
            <w:noProof/>
            <w:webHidden/>
          </w:rPr>
          <w:fldChar w:fldCharType="separate"/>
        </w:r>
        <w:r w:rsidR="008210D6">
          <w:rPr>
            <w:noProof/>
            <w:webHidden/>
          </w:rPr>
          <w:t>115</w:t>
        </w:r>
        <w:r w:rsidR="008F02AF">
          <w:rPr>
            <w:noProof/>
            <w:webHidden/>
          </w:rPr>
          <w:fldChar w:fldCharType="end"/>
        </w:r>
      </w:hyperlink>
    </w:p>
    <w:p w14:paraId="22682B3E" w14:textId="752CBD4B" w:rsidR="008F02AF" w:rsidRDefault="00167B27">
      <w:pPr>
        <w:pStyle w:val="TableofFigures"/>
        <w:tabs>
          <w:tab w:val="right" w:leader="dot" w:pos="8302"/>
        </w:tabs>
        <w:rPr>
          <w:rFonts w:eastAsiaTheme="minorEastAsia" w:cstheme="minorBidi"/>
          <w:noProof/>
          <w:sz w:val="22"/>
          <w:szCs w:val="22"/>
        </w:rPr>
      </w:pPr>
      <w:hyperlink w:anchor="_Toc531786553" w:history="1">
        <w:r w:rsidR="008F02AF" w:rsidRPr="009479AE">
          <w:rPr>
            <w:rStyle w:val="Hyperlink"/>
            <w:noProof/>
          </w:rPr>
          <w:t>Table 54: Twenty highest item numbers co-claimed with consultation items 104 or 105, 2015/16.</w:t>
        </w:r>
        <w:r w:rsidR="008F02AF">
          <w:rPr>
            <w:noProof/>
            <w:webHidden/>
          </w:rPr>
          <w:tab/>
        </w:r>
        <w:r w:rsidR="008F02AF">
          <w:rPr>
            <w:noProof/>
            <w:webHidden/>
          </w:rPr>
          <w:fldChar w:fldCharType="begin"/>
        </w:r>
        <w:r w:rsidR="008F02AF">
          <w:rPr>
            <w:noProof/>
            <w:webHidden/>
          </w:rPr>
          <w:instrText xml:space="preserve"> PAGEREF _Toc531786553 \h </w:instrText>
        </w:r>
        <w:r w:rsidR="008F02AF">
          <w:rPr>
            <w:noProof/>
            <w:webHidden/>
          </w:rPr>
        </w:r>
        <w:r w:rsidR="008F02AF">
          <w:rPr>
            <w:noProof/>
            <w:webHidden/>
          </w:rPr>
          <w:fldChar w:fldCharType="separate"/>
        </w:r>
        <w:r w:rsidR="008210D6">
          <w:rPr>
            <w:noProof/>
            <w:webHidden/>
          </w:rPr>
          <w:t>117</w:t>
        </w:r>
        <w:r w:rsidR="008F02AF">
          <w:rPr>
            <w:noProof/>
            <w:webHidden/>
          </w:rPr>
          <w:fldChar w:fldCharType="end"/>
        </w:r>
      </w:hyperlink>
    </w:p>
    <w:p w14:paraId="114FA5C5" w14:textId="17FF94D4" w:rsidR="008F02AF" w:rsidRDefault="00167B27">
      <w:pPr>
        <w:pStyle w:val="TableofFigures"/>
        <w:tabs>
          <w:tab w:val="right" w:leader="dot" w:pos="8302"/>
        </w:tabs>
        <w:rPr>
          <w:rFonts w:eastAsiaTheme="minorEastAsia" w:cstheme="minorBidi"/>
          <w:noProof/>
          <w:sz w:val="22"/>
          <w:szCs w:val="22"/>
        </w:rPr>
      </w:pPr>
      <w:hyperlink w:anchor="_Toc531786554" w:history="1">
        <w:r w:rsidR="008F02AF" w:rsidRPr="009479AE">
          <w:rPr>
            <w:rStyle w:val="Hyperlink"/>
            <w:b/>
            <w:noProof/>
          </w:rPr>
          <w:t>Table 55: Example of K and NK schedule items for a chest x-ray.</w:t>
        </w:r>
        <w:r w:rsidR="008F02AF">
          <w:rPr>
            <w:noProof/>
            <w:webHidden/>
          </w:rPr>
          <w:tab/>
        </w:r>
        <w:r w:rsidR="008F02AF">
          <w:rPr>
            <w:noProof/>
            <w:webHidden/>
          </w:rPr>
          <w:fldChar w:fldCharType="begin"/>
        </w:r>
        <w:r w:rsidR="008F02AF">
          <w:rPr>
            <w:noProof/>
            <w:webHidden/>
          </w:rPr>
          <w:instrText xml:space="preserve"> PAGEREF _Toc531786554 \h </w:instrText>
        </w:r>
        <w:r w:rsidR="008F02AF">
          <w:rPr>
            <w:noProof/>
            <w:webHidden/>
          </w:rPr>
        </w:r>
        <w:r w:rsidR="008F02AF">
          <w:rPr>
            <w:noProof/>
            <w:webHidden/>
          </w:rPr>
          <w:fldChar w:fldCharType="separate"/>
        </w:r>
        <w:r w:rsidR="008210D6">
          <w:rPr>
            <w:noProof/>
            <w:webHidden/>
          </w:rPr>
          <w:t>123</w:t>
        </w:r>
        <w:r w:rsidR="008F02AF">
          <w:rPr>
            <w:noProof/>
            <w:webHidden/>
          </w:rPr>
          <w:fldChar w:fldCharType="end"/>
        </w:r>
      </w:hyperlink>
    </w:p>
    <w:p w14:paraId="37972B8B" w14:textId="532C3964" w:rsidR="008F02AF" w:rsidRDefault="00167B27">
      <w:pPr>
        <w:pStyle w:val="TableofFigures"/>
        <w:tabs>
          <w:tab w:val="right" w:leader="dot" w:pos="8302"/>
        </w:tabs>
        <w:rPr>
          <w:rFonts w:eastAsiaTheme="minorEastAsia" w:cstheme="minorBidi"/>
          <w:noProof/>
          <w:sz w:val="22"/>
          <w:szCs w:val="22"/>
        </w:rPr>
      </w:pPr>
      <w:hyperlink w:anchor="_Toc531786555" w:history="1">
        <w:r w:rsidR="008F02AF" w:rsidRPr="009479AE">
          <w:rPr>
            <w:rStyle w:val="Hyperlink"/>
            <w:noProof/>
          </w:rPr>
          <w:t>Table 56: Examples of remote area classifications (by Doctor Connect).</w:t>
        </w:r>
        <w:r w:rsidR="008F02AF">
          <w:rPr>
            <w:noProof/>
            <w:webHidden/>
          </w:rPr>
          <w:tab/>
        </w:r>
        <w:r w:rsidR="008F02AF">
          <w:rPr>
            <w:noProof/>
            <w:webHidden/>
          </w:rPr>
          <w:fldChar w:fldCharType="begin"/>
        </w:r>
        <w:r w:rsidR="008F02AF">
          <w:rPr>
            <w:noProof/>
            <w:webHidden/>
          </w:rPr>
          <w:instrText xml:space="preserve"> PAGEREF _Toc531786555 \h </w:instrText>
        </w:r>
        <w:r w:rsidR="008F02AF">
          <w:rPr>
            <w:noProof/>
            <w:webHidden/>
          </w:rPr>
        </w:r>
        <w:r w:rsidR="008F02AF">
          <w:rPr>
            <w:noProof/>
            <w:webHidden/>
          </w:rPr>
          <w:fldChar w:fldCharType="separate"/>
        </w:r>
        <w:r w:rsidR="008210D6">
          <w:rPr>
            <w:noProof/>
            <w:webHidden/>
          </w:rPr>
          <w:t>125</w:t>
        </w:r>
        <w:r w:rsidR="008F02AF">
          <w:rPr>
            <w:noProof/>
            <w:webHidden/>
          </w:rPr>
          <w:fldChar w:fldCharType="end"/>
        </w:r>
      </w:hyperlink>
    </w:p>
    <w:p w14:paraId="3D6E3715" w14:textId="7B85C991" w:rsidR="008F02AF" w:rsidRDefault="00167B27">
      <w:pPr>
        <w:pStyle w:val="TableofFigures"/>
        <w:tabs>
          <w:tab w:val="right" w:leader="dot" w:pos="8302"/>
        </w:tabs>
        <w:rPr>
          <w:rFonts w:eastAsiaTheme="minorEastAsia" w:cstheme="minorBidi"/>
          <w:noProof/>
          <w:sz w:val="22"/>
          <w:szCs w:val="22"/>
        </w:rPr>
      </w:pPr>
      <w:hyperlink w:anchor="_Toc531786556" w:history="1">
        <w:r w:rsidR="008F02AF" w:rsidRPr="009479AE">
          <w:rPr>
            <w:rStyle w:val="Hyperlink"/>
            <w:noProof/>
          </w:rPr>
          <w:t>Table 57: NK Items claimed by remoteness classification, 2014/15.</w:t>
        </w:r>
        <w:r w:rsidR="008F02AF">
          <w:rPr>
            <w:noProof/>
            <w:webHidden/>
          </w:rPr>
          <w:tab/>
        </w:r>
        <w:r w:rsidR="008F02AF">
          <w:rPr>
            <w:noProof/>
            <w:webHidden/>
          </w:rPr>
          <w:fldChar w:fldCharType="begin"/>
        </w:r>
        <w:r w:rsidR="008F02AF">
          <w:rPr>
            <w:noProof/>
            <w:webHidden/>
          </w:rPr>
          <w:instrText xml:space="preserve"> PAGEREF _Toc531786556 \h </w:instrText>
        </w:r>
        <w:r w:rsidR="008F02AF">
          <w:rPr>
            <w:noProof/>
            <w:webHidden/>
          </w:rPr>
        </w:r>
        <w:r w:rsidR="008F02AF">
          <w:rPr>
            <w:noProof/>
            <w:webHidden/>
          </w:rPr>
          <w:fldChar w:fldCharType="separate"/>
        </w:r>
        <w:r w:rsidR="008210D6">
          <w:rPr>
            <w:noProof/>
            <w:webHidden/>
          </w:rPr>
          <w:t>127</w:t>
        </w:r>
        <w:r w:rsidR="008F02AF">
          <w:rPr>
            <w:noProof/>
            <w:webHidden/>
          </w:rPr>
          <w:fldChar w:fldCharType="end"/>
        </w:r>
      </w:hyperlink>
    </w:p>
    <w:p w14:paraId="4843F453" w14:textId="6DB1D8F7" w:rsidR="008F02AF" w:rsidRDefault="00167B27">
      <w:pPr>
        <w:pStyle w:val="TableofFigures"/>
        <w:tabs>
          <w:tab w:val="right" w:leader="dot" w:pos="8302"/>
        </w:tabs>
        <w:rPr>
          <w:rFonts w:eastAsiaTheme="minorEastAsia" w:cstheme="minorBidi"/>
          <w:noProof/>
          <w:sz w:val="22"/>
          <w:szCs w:val="22"/>
        </w:rPr>
      </w:pPr>
      <w:hyperlink w:anchor="_Toc531786557" w:history="1">
        <w:r w:rsidR="008F02AF" w:rsidRPr="009479AE">
          <w:rPr>
            <w:rStyle w:val="Hyperlink"/>
            <w:noProof/>
          </w:rPr>
          <w:t>Table 58: Age of Equipment in areas of automatic exemptions (outer regional, remote and very remote) in 2016.</w:t>
        </w:r>
        <w:r w:rsidR="008F02AF">
          <w:rPr>
            <w:noProof/>
            <w:webHidden/>
          </w:rPr>
          <w:tab/>
        </w:r>
        <w:r w:rsidR="008F02AF">
          <w:rPr>
            <w:noProof/>
            <w:webHidden/>
          </w:rPr>
          <w:fldChar w:fldCharType="begin"/>
        </w:r>
        <w:r w:rsidR="008F02AF">
          <w:rPr>
            <w:noProof/>
            <w:webHidden/>
          </w:rPr>
          <w:instrText xml:space="preserve"> PAGEREF _Toc531786557 \h </w:instrText>
        </w:r>
        <w:r w:rsidR="008F02AF">
          <w:rPr>
            <w:noProof/>
            <w:webHidden/>
          </w:rPr>
        </w:r>
        <w:r w:rsidR="008F02AF">
          <w:rPr>
            <w:noProof/>
            <w:webHidden/>
          </w:rPr>
          <w:fldChar w:fldCharType="separate"/>
        </w:r>
        <w:r w:rsidR="008210D6">
          <w:rPr>
            <w:noProof/>
            <w:webHidden/>
          </w:rPr>
          <w:t>128</w:t>
        </w:r>
        <w:r w:rsidR="008F02AF">
          <w:rPr>
            <w:noProof/>
            <w:webHidden/>
          </w:rPr>
          <w:fldChar w:fldCharType="end"/>
        </w:r>
      </w:hyperlink>
    </w:p>
    <w:p w14:paraId="7200E9DE" w14:textId="7C4B972B" w:rsidR="008F02AF" w:rsidRDefault="00167B27">
      <w:pPr>
        <w:pStyle w:val="TableofFigures"/>
        <w:tabs>
          <w:tab w:val="right" w:leader="dot" w:pos="8302"/>
        </w:tabs>
        <w:rPr>
          <w:rFonts w:eastAsiaTheme="minorEastAsia" w:cstheme="minorBidi"/>
          <w:noProof/>
          <w:sz w:val="22"/>
          <w:szCs w:val="22"/>
        </w:rPr>
      </w:pPr>
      <w:hyperlink w:anchor="_Toc531786558" w:history="1">
        <w:r w:rsidR="008F02AF" w:rsidRPr="009479AE">
          <w:rPr>
            <w:rStyle w:val="Hyperlink"/>
            <w:noProof/>
          </w:rPr>
          <w:t>Table 59: Services provided in 2014/15 for automatic exemptions (outer regional, remote and very remote).</w:t>
        </w:r>
        <w:r w:rsidR="008F02AF">
          <w:rPr>
            <w:noProof/>
            <w:webHidden/>
          </w:rPr>
          <w:tab/>
        </w:r>
        <w:r w:rsidR="008F02AF">
          <w:rPr>
            <w:noProof/>
            <w:webHidden/>
          </w:rPr>
          <w:fldChar w:fldCharType="begin"/>
        </w:r>
        <w:r w:rsidR="008F02AF">
          <w:rPr>
            <w:noProof/>
            <w:webHidden/>
          </w:rPr>
          <w:instrText xml:space="preserve"> PAGEREF _Toc531786558 \h </w:instrText>
        </w:r>
        <w:r w:rsidR="008F02AF">
          <w:rPr>
            <w:noProof/>
            <w:webHidden/>
          </w:rPr>
        </w:r>
        <w:r w:rsidR="008F02AF">
          <w:rPr>
            <w:noProof/>
            <w:webHidden/>
          </w:rPr>
          <w:fldChar w:fldCharType="separate"/>
        </w:r>
        <w:r w:rsidR="008210D6">
          <w:rPr>
            <w:noProof/>
            <w:webHidden/>
          </w:rPr>
          <w:t>129</w:t>
        </w:r>
        <w:r w:rsidR="008F02AF">
          <w:rPr>
            <w:noProof/>
            <w:webHidden/>
          </w:rPr>
          <w:fldChar w:fldCharType="end"/>
        </w:r>
      </w:hyperlink>
    </w:p>
    <w:p w14:paraId="2818E20F" w14:textId="599B445B" w:rsidR="008F02AF" w:rsidRDefault="00167B27">
      <w:pPr>
        <w:pStyle w:val="TableofFigures"/>
        <w:tabs>
          <w:tab w:val="right" w:leader="dot" w:pos="8302"/>
        </w:tabs>
        <w:rPr>
          <w:rFonts w:eastAsiaTheme="minorEastAsia" w:cstheme="minorBidi"/>
          <w:noProof/>
          <w:sz w:val="22"/>
          <w:szCs w:val="22"/>
        </w:rPr>
      </w:pPr>
      <w:hyperlink w:anchor="_Toc531786559" w:history="1">
        <w:r w:rsidR="008F02AF" w:rsidRPr="009479AE">
          <w:rPr>
            <w:rStyle w:val="Hyperlink"/>
            <w:noProof/>
          </w:rPr>
          <w:t>Table 60: Inner regional Exemptions given by the Department in 2014/15.</w:t>
        </w:r>
        <w:r w:rsidR="008F02AF">
          <w:rPr>
            <w:noProof/>
            <w:webHidden/>
          </w:rPr>
          <w:tab/>
        </w:r>
        <w:r w:rsidR="008F02AF">
          <w:rPr>
            <w:noProof/>
            <w:webHidden/>
          </w:rPr>
          <w:fldChar w:fldCharType="begin"/>
        </w:r>
        <w:r w:rsidR="008F02AF">
          <w:rPr>
            <w:noProof/>
            <w:webHidden/>
          </w:rPr>
          <w:instrText xml:space="preserve"> PAGEREF _Toc531786559 \h </w:instrText>
        </w:r>
        <w:r w:rsidR="008F02AF">
          <w:rPr>
            <w:noProof/>
            <w:webHidden/>
          </w:rPr>
        </w:r>
        <w:r w:rsidR="008F02AF">
          <w:rPr>
            <w:noProof/>
            <w:webHidden/>
          </w:rPr>
          <w:fldChar w:fldCharType="separate"/>
        </w:r>
        <w:r w:rsidR="008210D6">
          <w:rPr>
            <w:noProof/>
            <w:webHidden/>
          </w:rPr>
          <w:t>129</w:t>
        </w:r>
        <w:r w:rsidR="008F02AF">
          <w:rPr>
            <w:noProof/>
            <w:webHidden/>
          </w:rPr>
          <w:fldChar w:fldCharType="end"/>
        </w:r>
      </w:hyperlink>
    </w:p>
    <w:p w14:paraId="5DA52F64" w14:textId="3B08A4A4" w:rsidR="008F02AF" w:rsidRDefault="00167B27">
      <w:pPr>
        <w:pStyle w:val="TableofFigures"/>
        <w:tabs>
          <w:tab w:val="right" w:leader="dot" w:pos="8302"/>
        </w:tabs>
        <w:rPr>
          <w:rFonts w:eastAsiaTheme="minorEastAsia" w:cstheme="minorBidi"/>
          <w:noProof/>
          <w:sz w:val="22"/>
          <w:szCs w:val="22"/>
        </w:rPr>
      </w:pPr>
      <w:hyperlink w:anchor="_Toc531786560" w:history="1">
        <w:r w:rsidR="008F02AF" w:rsidRPr="009479AE">
          <w:rPr>
            <w:rStyle w:val="Hyperlink"/>
            <w:noProof/>
          </w:rPr>
          <w:t>Table 61: Repeat services for musculoskeletal ultrasound performed within 7 days or between 8 and 30 days of an initial service, 2014/15.</w:t>
        </w:r>
        <w:r w:rsidR="008F02AF">
          <w:rPr>
            <w:noProof/>
            <w:webHidden/>
          </w:rPr>
          <w:tab/>
        </w:r>
        <w:r w:rsidR="008F02AF">
          <w:rPr>
            <w:noProof/>
            <w:webHidden/>
          </w:rPr>
          <w:fldChar w:fldCharType="begin"/>
        </w:r>
        <w:r w:rsidR="008F02AF">
          <w:rPr>
            <w:noProof/>
            <w:webHidden/>
          </w:rPr>
          <w:instrText xml:space="preserve"> PAGEREF _Toc531786560 \h </w:instrText>
        </w:r>
        <w:r w:rsidR="008F02AF">
          <w:rPr>
            <w:noProof/>
            <w:webHidden/>
          </w:rPr>
        </w:r>
        <w:r w:rsidR="008F02AF">
          <w:rPr>
            <w:noProof/>
            <w:webHidden/>
          </w:rPr>
          <w:fldChar w:fldCharType="separate"/>
        </w:r>
        <w:r w:rsidR="008210D6">
          <w:rPr>
            <w:noProof/>
            <w:webHidden/>
          </w:rPr>
          <w:t>133</w:t>
        </w:r>
        <w:r w:rsidR="008F02AF">
          <w:rPr>
            <w:noProof/>
            <w:webHidden/>
          </w:rPr>
          <w:fldChar w:fldCharType="end"/>
        </w:r>
      </w:hyperlink>
    </w:p>
    <w:p w14:paraId="2517F648" w14:textId="210575B3" w:rsidR="008F02AF" w:rsidRDefault="00167B27">
      <w:pPr>
        <w:pStyle w:val="TableofFigures"/>
        <w:tabs>
          <w:tab w:val="right" w:leader="dot" w:pos="8302"/>
        </w:tabs>
        <w:rPr>
          <w:rFonts w:eastAsiaTheme="minorEastAsia" w:cstheme="minorBidi"/>
          <w:noProof/>
          <w:sz w:val="22"/>
          <w:szCs w:val="22"/>
        </w:rPr>
      </w:pPr>
      <w:hyperlink w:anchor="_Toc531786561" w:history="1">
        <w:r w:rsidR="008F02AF" w:rsidRPr="009479AE">
          <w:rPr>
            <w:rStyle w:val="Hyperlink"/>
            <w:noProof/>
          </w:rPr>
          <w:t>Table 62</w:t>
        </w:r>
        <w:r w:rsidR="008F02AF" w:rsidRPr="009479AE">
          <w:rPr>
            <w:rStyle w:val="Hyperlink"/>
            <w:rFonts w:cstheme="minorHAnsi"/>
            <w:noProof/>
          </w:rPr>
          <w:t>: Number of services for pelvis ultrasound items 55065 and 55067 claimed alone or 1 to 7 days following abdominal ultrasound during 2014/15 to 2015/16.</w:t>
        </w:r>
        <w:r w:rsidR="008F02AF">
          <w:rPr>
            <w:noProof/>
            <w:webHidden/>
          </w:rPr>
          <w:tab/>
        </w:r>
        <w:r w:rsidR="008F02AF">
          <w:rPr>
            <w:noProof/>
            <w:webHidden/>
          </w:rPr>
          <w:fldChar w:fldCharType="begin"/>
        </w:r>
        <w:r w:rsidR="008F02AF">
          <w:rPr>
            <w:noProof/>
            <w:webHidden/>
          </w:rPr>
          <w:instrText xml:space="preserve"> PAGEREF _Toc531786561 \h </w:instrText>
        </w:r>
        <w:r w:rsidR="008F02AF">
          <w:rPr>
            <w:noProof/>
            <w:webHidden/>
          </w:rPr>
        </w:r>
        <w:r w:rsidR="008F02AF">
          <w:rPr>
            <w:noProof/>
            <w:webHidden/>
          </w:rPr>
          <w:fldChar w:fldCharType="separate"/>
        </w:r>
        <w:r w:rsidR="008210D6">
          <w:rPr>
            <w:noProof/>
            <w:webHidden/>
          </w:rPr>
          <w:t>135</w:t>
        </w:r>
        <w:r w:rsidR="008F02AF">
          <w:rPr>
            <w:noProof/>
            <w:webHidden/>
          </w:rPr>
          <w:fldChar w:fldCharType="end"/>
        </w:r>
      </w:hyperlink>
    </w:p>
    <w:p w14:paraId="234FF1AA" w14:textId="109B592F" w:rsidR="008F02AF" w:rsidRDefault="00167B27">
      <w:pPr>
        <w:pStyle w:val="TableofFigures"/>
        <w:tabs>
          <w:tab w:val="right" w:leader="dot" w:pos="8302"/>
        </w:tabs>
        <w:rPr>
          <w:rFonts w:eastAsiaTheme="minorEastAsia" w:cstheme="minorBidi"/>
          <w:noProof/>
          <w:sz w:val="22"/>
          <w:szCs w:val="22"/>
        </w:rPr>
      </w:pPr>
      <w:hyperlink w:anchor="_Toc531786562" w:history="1">
        <w:r w:rsidR="008F02AF" w:rsidRPr="009479AE">
          <w:rPr>
            <w:rStyle w:val="Hyperlink"/>
            <w:noProof/>
          </w:rPr>
          <w:t>Table 63</w:t>
        </w:r>
        <w:r w:rsidR="008F02AF" w:rsidRPr="009479AE">
          <w:rPr>
            <w:rStyle w:val="Hyperlink"/>
            <w:rFonts w:cstheme="minorHAnsi"/>
            <w:noProof/>
          </w:rPr>
          <w:t xml:space="preserve">: Number of services for </w:t>
        </w:r>
        <w:r w:rsidR="008F02AF" w:rsidRPr="009479AE">
          <w:rPr>
            <w:rStyle w:val="Hyperlink"/>
            <w:noProof/>
          </w:rPr>
          <w:t>general, obstetrics and gynaecology or musculoskeletal ultrasound (excluding interventional items and lower limb ultrasound) claimed in the 7 days following a cardiac and vascular ultrasound during the 2-year period from 2014/15 to 2015/16.</w:t>
        </w:r>
        <w:r w:rsidR="008F02AF">
          <w:rPr>
            <w:noProof/>
            <w:webHidden/>
          </w:rPr>
          <w:tab/>
        </w:r>
        <w:r w:rsidR="008F02AF">
          <w:rPr>
            <w:noProof/>
            <w:webHidden/>
          </w:rPr>
          <w:fldChar w:fldCharType="begin"/>
        </w:r>
        <w:r w:rsidR="008F02AF">
          <w:rPr>
            <w:noProof/>
            <w:webHidden/>
          </w:rPr>
          <w:instrText xml:space="preserve"> PAGEREF _Toc531786562 \h </w:instrText>
        </w:r>
        <w:r w:rsidR="008F02AF">
          <w:rPr>
            <w:noProof/>
            <w:webHidden/>
          </w:rPr>
        </w:r>
        <w:r w:rsidR="008F02AF">
          <w:rPr>
            <w:noProof/>
            <w:webHidden/>
          </w:rPr>
          <w:fldChar w:fldCharType="separate"/>
        </w:r>
        <w:r w:rsidR="008210D6">
          <w:rPr>
            <w:noProof/>
            <w:webHidden/>
          </w:rPr>
          <w:t>135</w:t>
        </w:r>
        <w:r w:rsidR="008F02AF">
          <w:rPr>
            <w:noProof/>
            <w:webHidden/>
          </w:rPr>
          <w:fldChar w:fldCharType="end"/>
        </w:r>
      </w:hyperlink>
    </w:p>
    <w:p w14:paraId="4CF6C180" w14:textId="64BA719C" w:rsidR="008F02AF" w:rsidRDefault="00167B27">
      <w:pPr>
        <w:pStyle w:val="TableofFigures"/>
        <w:tabs>
          <w:tab w:val="right" w:leader="dot" w:pos="8302"/>
        </w:tabs>
        <w:rPr>
          <w:rFonts w:eastAsiaTheme="minorEastAsia" w:cstheme="minorBidi"/>
          <w:noProof/>
          <w:sz w:val="22"/>
          <w:szCs w:val="22"/>
        </w:rPr>
      </w:pPr>
      <w:hyperlink w:anchor="_Toc531786563" w:history="1">
        <w:r w:rsidR="008F02AF" w:rsidRPr="009479AE">
          <w:rPr>
            <w:rStyle w:val="Hyperlink"/>
            <w:noProof/>
          </w:rPr>
          <w:t>Table 64: Number of services for CT with an intervention (items 57341 and 57345) claimed on the same day or in the following 1-7 days after another diagnostic imaging procedure, during the 2-year period from 2014/15 to 2016/17.</w:t>
        </w:r>
        <w:r w:rsidR="008F02AF">
          <w:rPr>
            <w:noProof/>
            <w:webHidden/>
          </w:rPr>
          <w:tab/>
        </w:r>
        <w:r w:rsidR="008F02AF">
          <w:rPr>
            <w:noProof/>
            <w:webHidden/>
          </w:rPr>
          <w:fldChar w:fldCharType="begin"/>
        </w:r>
        <w:r w:rsidR="008F02AF">
          <w:rPr>
            <w:noProof/>
            <w:webHidden/>
          </w:rPr>
          <w:instrText xml:space="preserve"> PAGEREF _Toc531786563 \h </w:instrText>
        </w:r>
        <w:r w:rsidR="008F02AF">
          <w:rPr>
            <w:noProof/>
            <w:webHidden/>
          </w:rPr>
        </w:r>
        <w:r w:rsidR="008F02AF">
          <w:rPr>
            <w:noProof/>
            <w:webHidden/>
          </w:rPr>
          <w:fldChar w:fldCharType="separate"/>
        </w:r>
        <w:r w:rsidR="008210D6">
          <w:rPr>
            <w:noProof/>
            <w:webHidden/>
          </w:rPr>
          <w:t>137</w:t>
        </w:r>
        <w:r w:rsidR="008F02AF">
          <w:rPr>
            <w:noProof/>
            <w:webHidden/>
          </w:rPr>
          <w:fldChar w:fldCharType="end"/>
        </w:r>
      </w:hyperlink>
    </w:p>
    <w:p w14:paraId="316A34ED" w14:textId="6CCD1B11" w:rsidR="008F02AF" w:rsidRDefault="00167B27">
      <w:pPr>
        <w:pStyle w:val="TableofFigures"/>
        <w:tabs>
          <w:tab w:val="right" w:leader="dot" w:pos="8302"/>
        </w:tabs>
        <w:rPr>
          <w:rFonts w:eastAsiaTheme="minorEastAsia" w:cstheme="minorBidi"/>
          <w:noProof/>
          <w:sz w:val="22"/>
          <w:szCs w:val="22"/>
        </w:rPr>
      </w:pPr>
      <w:hyperlink w:anchor="_Toc531786564" w:history="1">
        <w:r w:rsidR="008F02AF" w:rsidRPr="009479AE">
          <w:rPr>
            <w:rStyle w:val="Hyperlink"/>
            <w:noProof/>
          </w:rPr>
          <w:t>Table 65: Number of services for fluoroscopy with an intervention (items 60506, 60507, 60509 and 60510) claimed on the same day or in the following 1-7 days after another diagnostic imaging procedure, during the 2-year period from 2014/15 to 2016/17.</w:t>
        </w:r>
        <w:r w:rsidR="008F02AF">
          <w:rPr>
            <w:noProof/>
            <w:webHidden/>
          </w:rPr>
          <w:tab/>
        </w:r>
        <w:r w:rsidR="008F02AF">
          <w:rPr>
            <w:noProof/>
            <w:webHidden/>
          </w:rPr>
          <w:fldChar w:fldCharType="begin"/>
        </w:r>
        <w:r w:rsidR="008F02AF">
          <w:rPr>
            <w:noProof/>
            <w:webHidden/>
          </w:rPr>
          <w:instrText xml:space="preserve"> PAGEREF _Toc531786564 \h </w:instrText>
        </w:r>
        <w:r w:rsidR="008F02AF">
          <w:rPr>
            <w:noProof/>
            <w:webHidden/>
          </w:rPr>
        </w:r>
        <w:r w:rsidR="008F02AF">
          <w:rPr>
            <w:noProof/>
            <w:webHidden/>
          </w:rPr>
          <w:fldChar w:fldCharType="separate"/>
        </w:r>
        <w:r w:rsidR="008210D6">
          <w:rPr>
            <w:noProof/>
            <w:webHidden/>
          </w:rPr>
          <w:t>137</w:t>
        </w:r>
        <w:r w:rsidR="008F02AF">
          <w:rPr>
            <w:noProof/>
            <w:webHidden/>
          </w:rPr>
          <w:fldChar w:fldCharType="end"/>
        </w:r>
      </w:hyperlink>
    </w:p>
    <w:p w14:paraId="527D3160" w14:textId="089CE7EC" w:rsidR="008F02AF" w:rsidRDefault="00167B27">
      <w:pPr>
        <w:pStyle w:val="TableofFigures"/>
        <w:tabs>
          <w:tab w:val="right" w:leader="dot" w:pos="8302"/>
        </w:tabs>
        <w:rPr>
          <w:rFonts w:eastAsiaTheme="minorEastAsia" w:cstheme="minorBidi"/>
          <w:noProof/>
          <w:sz w:val="22"/>
          <w:szCs w:val="22"/>
        </w:rPr>
      </w:pPr>
      <w:hyperlink w:anchor="_Toc531786565" w:history="1">
        <w:r w:rsidR="008F02AF" w:rsidRPr="009479AE">
          <w:rPr>
            <w:rStyle w:val="Hyperlink"/>
            <w:noProof/>
          </w:rPr>
          <w:t>Table 66: Standard Medicare data and referring committee for items referred to the Committee for review, 2016/17.</w:t>
        </w:r>
        <w:r w:rsidR="008F02AF">
          <w:rPr>
            <w:noProof/>
            <w:webHidden/>
          </w:rPr>
          <w:tab/>
        </w:r>
        <w:r w:rsidR="008F02AF">
          <w:rPr>
            <w:noProof/>
            <w:webHidden/>
          </w:rPr>
          <w:fldChar w:fldCharType="begin"/>
        </w:r>
        <w:r w:rsidR="008F02AF">
          <w:rPr>
            <w:noProof/>
            <w:webHidden/>
          </w:rPr>
          <w:instrText xml:space="preserve"> PAGEREF _Toc531786565 \h </w:instrText>
        </w:r>
        <w:r w:rsidR="008F02AF">
          <w:rPr>
            <w:noProof/>
            <w:webHidden/>
          </w:rPr>
        </w:r>
        <w:r w:rsidR="008F02AF">
          <w:rPr>
            <w:noProof/>
            <w:webHidden/>
          </w:rPr>
          <w:fldChar w:fldCharType="separate"/>
        </w:r>
        <w:r w:rsidR="008210D6">
          <w:rPr>
            <w:noProof/>
            <w:webHidden/>
          </w:rPr>
          <w:t>145</w:t>
        </w:r>
        <w:r w:rsidR="008F02AF">
          <w:rPr>
            <w:noProof/>
            <w:webHidden/>
          </w:rPr>
          <w:fldChar w:fldCharType="end"/>
        </w:r>
      </w:hyperlink>
    </w:p>
    <w:p w14:paraId="27DC2271" w14:textId="2971DEAD" w:rsidR="008F02AF" w:rsidRDefault="00167B27">
      <w:pPr>
        <w:pStyle w:val="TableofFigures"/>
        <w:tabs>
          <w:tab w:val="right" w:leader="dot" w:pos="8302"/>
        </w:tabs>
        <w:rPr>
          <w:rFonts w:eastAsiaTheme="minorEastAsia" w:cstheme="minorBidi"/>
          <w:noProof/>
          <w:sz w:val="22"/>
          <w:szCs w:val="22"/>
        </w:rPr>
      </w:pPr>
      <w:hyperlink w:anchor="_Toc531786566" w:history="1">
        <w:r w:rsidR="008F02AF" w:rsidRPr="009479AE">
          <w:rPr>
            <w:rStyle w:val="Hyperlink"/>
            <w:noProof/>
          </w:rPr>
          <w:t>Table 67</w:t>
        </w:r>
        <w:r w:rsidR="008F02AF" w:rsidRPr="009479AE">
          <w:rPr>
            <w:rStyle w:val="Hyperlink"/>
            <w:rFonts w:cstheme="minorHAnsi"/>
            <w:noProof/>
          </w:rPr>
          <w:t>: Service and benefits data for CT spiral angiography item 57350, 2011/12 and 2016/17.</w:t>
        </w:r>
        <w:r w:rsidR="008F02AF">
          <w:rPr>
            <w:noProof/>
            <w:webHidden/>
          </w:rPr>
          <w:tab/>
        </w:r>
        <w:r w:rsidR="008F02AF">
          <w:rPr>
            <w:noProof/>
            <w:webHidden/>
          </w:rPr>
          <w:fldChar w:fldCharType="begin"/>
        </w:r>
        <w:r w:rsidR="008F02AF">
          <w:rPr>
            <w:noProof/>
            <w:webHidden/>
          </w:rPr>
          <w:instrText xml:space="preserve"> PAGEREF _Toc531786566 \h </w:instrText>
        </w:r>
        <w:r w:rsidR="008F02AF">
          <w:rPr>
            <w:noProof/>
            <w:webHidden/>
          </w:rPr>
        </w:r>
        <w:r w:rsidR="008F02AF">
          <w:rPr>
            <w:noProof/>
            <w:webHidden/>
          </w:rPr>
          <w:fldChar w:fldCharType="separate"/>
        </w:r>
        <w:r w:rsidR="008210D6">
          <w:rPr>
            <w:noProof/>
            <w:webHidden/>
          </w:rPr>
          <w:t>147</w:t>
        </w:r>
        <w:r w:rsidR="008F02AF">
          <w:rPr>
            <w:noProof/>
            <w:webHidden/>
          </w:rPr>
          <w:fldChar w:fldCharType="end"/>
        </w:r>
      </w:hyperlink>
    </w:p>
    <w:p w14:paraId="4322187A" w14:textId="41DBA10B" w:rsidR="008F02AF" w:rsidRDefault="00167B27">
      <w:pPr>
        <w:pStyle w:val="TableofFigures"/>
        <w:tabs>
          <w:tab w:val="right" w:leader="dot" w:pos="8302"/>
        </w:tabs>
        <w:rPr>
          <w:rFonts w:eastAsiaTheme="minorEastAsia" w:cstheme="minorBidi"/>
          <w:noProof/>
          <w:sz w:val="22"/>
          <w:szCs w:val="22"/>
        </w:rPr>
      </w:pPr>
      <w:hyperlink w:anchor="_Toc531786567" w:history="1">
        <w:r w:rsidR="008F02AF" w:rsidRPr="009479AE">
          <w:rPr>
            <w:rStyle w:val="Hyperlink"/>
            <w:noProof/>
          </w:rPr>
          <w:t>Table 68</w:t>
        </w:r>
        <w:r w:rsidR="008F02AF" w:rsidRPr="009479AE">
          <w:rPr>
            <w:rStyle w:val="Hyperlink"/>
            <w:rFonts w:cstheme="minorHAnsi"/>
            <w:noProof/>
          </w:rPr>
          <w:t>: State-by-state Medicare service data per 100,000 population for CT spiral angiography item 57350, 2016-17.</w:t>
        </w:r>
        <w:r w:rsidR="008F02AF">
          <w:rPr>
            <w:noProof/>
            <w:webHidden/>
          </w:rPr>
          <w:tab/>
        </w:r>
        <w:r w:rsidR="008F02AF">
          <w:rPr>
            <w:noProof/>
            <w:webHidden/>
          </w:rPr>
          <w:fldChar w:fldCharType="begin"/>
        </w:r>
        <w:r w:rsidR="008F02AF">
          <w:rPr>
            <w:noProof/>
            <w:webHidden/>
          </w:rPr>
          <w:instrText xml:space="preserve"> PAGEREF _Toc531786567 \h </w:instrText>
        </w:r>
        <w:r w:rsidR="008F02AF">
          <w:rPr>
            <w:noProof/>
            <w:webHidden/>
          </w:rPr>
        </w:r>
        <w:r w:rsidR="008F02AF">
          <w:rPr>
            <w:noProof/>
            <w:webHidden/>
          </w:rPr>
          <w:fldChar w:fldCharType="separate"/>
        </w:r>
        <w:r w:rsidR="008210D6">
          <w:rPr>
            <w:noProof/>
            <w:webHidden/>
          </w:rPr>
          <w:t>148</w:t>
        </w:r>
        <w:r w:rsidR="008F02AF">
          <w:rPr>
            <w:noProof/>
            <w:webHidden/>
          </w:rPr>
          <w:fldChar w:fldCharType="end"/>
        </w:r>
      </w:hyperlink>
    </w:p>
    <w:p w14:paraId="40FDCBF4" w14:textId="77777777" w:rsidR="00A07AFD" w:rsidRDefault="00240E05" w:rsidP="00C848B4">
      <w:pPr>
        <w:pStyle w:val="TableofFigures"/>
        <w:tabs>
          <w:tab w:val="left" w:pos="1100"/>
          <w:tab w:val="right" w:leader="dot" w:pos="9016"/>
        </w:tabs>
      </w:pPr>
      <w:r w:rsidRPr="003D282A">
        <w:fldChar w:fldCharType="end"/>
      </w:r>
      <w:r w:rsidR="00A07AFD" w:rsidRPr="003D282A">
        <w:br w:type="page"/>
      </w:r>
    </w:p>
    <w:p w14:paraId="63863697" w14:textId="77777777" w:rsidR="00681471" w:rsidRPr="0042615E" w:rsidRDefault="00681471" w:rsidP="00681471">
      <w:pPr>
        <w:pStyle w:val="TableofFigures"/>
        <w:tabs>
          <w:tab w:val="right" w:leader="dot" w:pos="9016"/>
        </w:tabs>
        <w:rPr>
          <w:b/>
          <w:bCs/>
          <w:noProof/>
          <w:color w:val="01653F"/>
          <w:sz w:val="32"/>
          <w:szCs w:val="32"/>
        </w:rPr>
      </w:pPr>
      <w:r w:rsidRPr="003B1222">
        <w:rPr>
          <w:b/>
          <w:bCs/>
          <w:noProof/>
          <w:color w:val="01653F"/>
          <w:sz w:val="32"/>
          <w:szCs w:val="32"/>
        </w:rPr>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78F0FBAA" w14:textId="10A28A14" w:rsidR="008F02AF" w:rsidRDefault="00817015">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31786568" w:history="1">
        <w:r w:rsidR="008F02AF" w:rsidRPr="00415956">
          <w:rPr>
            <w:rStyle w:val="Hyperlink"/>
            <w:noProof/>
          </w:rPr>
          <w:t>Figure 1: Prioritisation matrix</w:t>
        </w:r>
        <w:r w:rsidR="008F02AF">
          <w:rPr>
            <w:noProof/>
            <w:webHidden/>
          </w:rPr>
          <w:tab/>
        </w:r>
        <w:r w:rsidR="008F02AF">
          <w:rPr>
            <w:noProof/>
            <w:webHidden/>
          </w:rPr>
          <w:fldChar w:fldCharType="begin"/>
        </w:r>
        <w:r w:rsidR="008F02AF">
          <w:rPr>
            <w:noProof/>
            <w:webHidden/>
          </w:rPr>
          <w:instrText xml:space="preserve"> PAGEREF _Toc531786568 \h </w:instrText>
        </w:r>
        <w:r w:rsidR="008F02AF">
          <w:rPr>
            <w:noProof/>
            <w:webHidden/>
          </w:rPr>
        </w:r>
        <w:r w:rsidR="008F02AF">
          <w:rPr>
            <w:noProof/>
            <w:webHidden/>
          </w:rPr>
          <w:fldChar w:fldCharType="separate"/>
        </w:r>
        <w:r w:rsidR="008210D6">
          <w:rPr>
            <w:noProof/>
            <w:webHidden/>
          </w:rPr>
          <w:t>23</w:t>
        </w:r>
        <w:r w:rsidR="008F02AF">
          <w:rPr>
            <w:noProof/>
            <w:webHidden/>
          </w:rPr>
          <w:fldChar w:fldCharType="end"/>
        </w:r>
      </w:hyperlink>
    </w:p>
    <w:p w14:paraId="4FF396AD" w14:textId="5665518B" w:rsidR="008F02AF" w:rsidRDefault="00167B27">
      <w:pPr>
        <w:pStyle w:val="TableofFigures"/>
        <w:tabs>
          <w:tab w:val="right" w:leader="dot" w:pos="8302"/>
        </w:tabs>
        <w:rPr>
          <w:rFonts w:eastAsiaTheme="minorEastAsia" w:cstheme="minorBidi"/>
          <w:noProof/>
          <w:sz w:val="22"/>
          <w:szCs w:val="22"/>
        </w:rPr>
      </w:pPr>
      <w:hyperlink w:anchor="_Toc531786569" w:history="1">
        <w:r w:rsidR="008F02AF" w:rsidRPr="00415956">
          <w:rPr>
            <w:rStyle w:val="Hyperlink"/>
            <w:noProof/>
          </w:rPr>
          <w:t>Figure 2: Trend in the number of services for item 55814 (ultrasound of the chest or abdominal wall, non-referred) between June 2012 and June 2016.</w:t>
        </w:r>
        <w:r w:rsidR="008F02AF">
          <w:rPr>
            <w:noProof/>
            <w:webHidden/>
          </w:rPr>
          <w:tab/>
        </w:r>
        <w:r w:rsidR="008F02AF">
          <w:rPr>
            <w:noProof/>
            <w:webHidden/>
          </w:rPr>
          <w:fldChar w:fldCharType="begin"/>
        </w:r>
        <w:r w:rsidR="008F02AF">
          <w:rPr>
            <w:noProof/>
            <w:webHidden/>
          </w:rPr>
          <w:instrText xml:space="preserve"> PAGEREF _Toc531786569 \h </w:instrText>
        </w:r>
        <w:r w:rsidR="008F02AF">
          <w:rPr>
            <w:noProof/>
            <w:webHidden/>
          </w:rPr>
        </w:r>
        <w:r w:rsidR="008F02AF">
          <w:rPr>
            <w:noProof/>
            <w:webHidden/>
          </w:rPr>
          <w:fldChar w:fldCharType="separate"/>
        </w:r>
        <w:r w:rsidR="008210D6">
          <w:rPr>
            <w:noProof/>
            <w:webHidden/>
          </w:rPr>
          <w:t>60</w:t>
        </w:r>
        <w:r w:rsidR="008F02AF">
          <w:rPr>
            <w:noProof/>
            <w:webHidden/>
          </w:rPr>
          <w:fldChar w:fldCharType="end"/>
        </w:r>
      </w:hyperlink>
    </w:p>
    <w:p w14:paraId="4EE856AB" w14:textId="439CE7C7" w:rsidR="008F02AF" w:rsidRDefault="00167B27">
      <w:pPr>
        <w:pStyle w:val="TableofFigures"/>
        <w:tabs>
          <w:tab w:val="right" w:leader="dot" w:pos="8302"/>
        </w:tabs>
        <w:rPr>
          <w:rFonts w:eastAsiaTheme="minorEastAsia" w:cstheme="minorBidi"/>
          <w:noProof/>
          <w:sz w:val="22"/>
          <w:szCs w:val="22"/>
        </w:rPr>
      </w:pPr>
      <w:hyperlink w:anchor="_Toc531786570" w:history="1">
        <w:r w:rsidR="008F02AF" w:rsidRPr="00415956">
          <w:rPr>
            <w:rStyle w:val="Hyperlink"/>
            <w:noProof/>
          </w:rPr>
          <w:t>Figure 3: Number of pregnancy ultrasound, pathology and obstetric services for women who claimed a 20 week ultrasound, 2013/14.</w:t>
        </w:r>
        <w:r w:rsidR="008F02AF">
          <w:rPr>
            <w:noProof/>
            <w:webHidden/>
          </w:rPr>
          <w:tab/>
        </w:r>
        <w:r w:rsidR="008F02AF">
          <w:rPr>
            <w:noProof/>
            <w:webHidden/>
          </w:rPr>
          <w:fldChar w:fldCharType="begin"/>
        </w:r>
        <w:r w:rsidR="008F02AF">
          <w:rPr>
            <w:noProof/>
            <w:webHidden/>
          </w:rPr>
          <w:instrText xml:space="preserve"> PAGEREF _Toc531786570 \h </w:instrText>
        </w:r>
        <w:r w:rsidR="008F02AF">
          <w:rPr>
            <w:noProof/>
            <w:webHidden/>
          </w:rPr>
        </w:r>
        <w:r w:rsidR="008F02AF">
          <w:rPr>
            <w:noProof/>
            <w:webHidden/>
          </w:rPr>
          <w:fldChar w:fldCharType="separate"/>
        </w:r>
        <w:r w:rsidR="008210D6">
          <w:rPr>
            <w:noProof/>
            <w:webHidden/>
          </w:rPr>
          <w:t>79</w:t>
        </w:r>
        <w:r w:rsidR="008F02AF">
          <w:rPr>
            <w:noProof/>
            <w:webHidden/>
          </w:rPr>
          <w:fldChar w:fldCharType="end"/>
        </w:r>
      </w:hyperlink>
    </w:p>
    <w:p w14:paraId="4251C692" w14:textId="45E16B77" w:rsidR="008F02AF" w:rsidRDefault="00167B27">
      <w:pPr>
        <w:pStyle w:val="TableofFigures"/>
        <w:tabs>
          <w:tab w:val="right" w:leader="dot" w:pos="8302"/>
        </w:tabs>
        <w:rPr>
          <w:rFonts w:eastAsiaTheme="minorEastAsia" w:cstheme="minorBidi"/>
          <w:noProof/>
          <w:sz w:val="22"/>
          <w:szCs w:val="22"/>
        </w:rPr>
      </w:pPr>
      <w:hyperlink w:anchor="_Toc531786571" w:history="1">
        <w:r w:rsidR="008F02AF" w:rsidRPr="00415956">
          <w:rPr>
            <w:rStyle w:val="Hyperlink"/>
            <w:noProof/>
          </w:rPr>
          <w:t>Figure 4: MBS benefits paid for pregnancy ultrasound, pathology and obstetric services for women who claimed a 20 week ultrasound, 2013/14</w:t>
        </w:r>
        <w:r w:rsidR="008F02AF">
          <w:rPr>
            <w:noProof/>
            <w:webHidden/>
          </w:rPr>
          <w:tab/>
        </w:r>
        <w:r w:rsidR="008F02AF">
          <w:rPr>
            <w:noProof/>
            <w:webHidden/>
          </w:rPr>
          <w:fldChar w:fldCharType="begin"/>
        </w:r>
        <w:r w:rsidR="008F02AF">
          <w:rPr>
            <w:noProof/>
            <w:webHidden/>
          </w:rPr>
          <w:instrText xml:space="preserve"> PAGEREF _Toc531786571 \h </w:instrText>
        </w:r>
        <w:r w:rsidR="008F02AF">
          <w:rPr>
            <w:noProof/>
            <w:webHidden/>
          </w:rPr>
        </w:r>
        <w:r w:rsidR="008F02AF">
          <w:rPr>
            <w:noProof/>
            <w:webHidden/>
          </w:rPr>
          <w:fldChar w:fldCharType="separate"/>
        </w:r>
        <w:r w:rsidR="008210D6">
          <w:rPr>
            <w:noProof/>
            <w:webHidden/>
          </w:rPr>
          <w:t>80</w:t>
        </w:r>
        <w:r w:rsidR="008F02AF">
          <w:rPr>
            <w:noProof/>
            <w:webHidden/>
          </w:rPr>
          <w:fldChar w:fldCharType="end"/>
        </w:r>
      </w:hyperlink>
    </w:p>
    <w:p w14:paraId="563BB0D2" w14:textId="6503D3FF" w:rsidR="008F02AF" w:rsidRPr="008F02AF" w:rsidRDefault="00167B27">
      <w:pPr>
        <w:pStyle w:val="TableofFigures"/>
        <w:tabs>
          <w:tab w:val="right" w:leader="dot" w:pos="8302"/>
        </w:tabs>
        <w:rPr>
          <w:rFonts w:eastAsiaTheme="minorEastAsia" w:cstheme="minorBidi"/>
          <w:noProof/>
          <w:sz w:val="22"/>
          <w:szCs w:val="22"/>
        </w:rPr>
      </w:pPr>
      <w:hyperlink w:anchor="_Toc531786572" w:history="1">
        <w:r w:rsidR="008F02AF" w:rsidRPr="008F02AF">
          <w:rPr>
            <w:rStyle w:val="Hyperlink"/>
            <w:noProof/>
          </w:rPr>
          <w:t>Figure 5: Clinical indications for pregnancy ultrasound item 55700 as they appear in the MBS item descriptors for items 55700, 55701, 55702, 55703, 55704, 55705, 55710 and 55711.</w:t>
        </w:r>
        <w:r w:rsidR="008F02AF" w:rsidRPr="008F02AF">
          <w:rPr>
            <w:noProof/>
            <w:webHidden/>
          </w:rPr>
          <w:tab/>
        </w:r>
        <w:r w:rsidR="008F02AF" w:rsidRPr="008F02AF">
          <w:rPr>
            <w:noProof/>
            <w:webHidden/>
          </w:rPr>
          <w:fldChar w:fldCharType="begin"/>
        </w:r>
        <w:r w:rsidR="008F02AF" w:rsidRPr="008F02AF">
          <w:rPr>
            <w:noProof/>
            <w:webHidden/>
          </w:rPr>
          <w:instrText xml:space="preserve"> PAGEREF _Toc531786572 \h </w:instrText>
        </w:r>
        <w:r w:rsidR="008F02AF" w:rsidRPr="008F02AF">
          <w:rPr>
            <w:noProof/>
            <w:webHidden/>
          </w:rPr>
        </w:r>
        <w:r w:rsidR="008F02AF" w:rsidRPr="008F02AF">
          <w:rPr>
            <w:noProof/>
            <w:webHidden/>
          </w:rPr>
          <w:fldChar w:fldCharType="separate"/>
        </w:r>
        <w:r w:rsidR="008210D6">
          <w:rPr>
            <w:noProof/>
            <w:webHidden/>
          </w:rPr>
          <w:t>83</w:t>
        </w:r>
        <w:r w:rsidR="008F02AF" w:rsidRPr="008F02AF">
          <w:rPr>
            <w:noProof/>
            <w:webHidden/>
          </w:rPr>
          <w:fldChar w:fldCharType="end"/>
        </w:r>
      </w:hyperlink>
    </w:p>
    <w:p w14:paraId="4AFB43B4" w14:textId="38B5CD0F" w:rsidR="008F02AF" w:rsidRDefault="00167B27">
      <w:pPr>
        <w:pStyle w:val="TableofFigures"/>
        <w:tabs>
          <w:tab w:val="right" w:leader="dot" w:pos="8302"/>
        </w:tabs>
        <w:rPr>
          <w:rFonts w:eastAsiaTheme="minorEastAsia" w:cstheme="minorBidi"/>
          <w:noProof/>
          <w:sz w:val="22"/>
          <w:szCs w:val="22"/>
        </w:rPr>
      </w:pPr>
      <w:hyperlink w:anchor="_Toc531786573" w:history="1">
        <w:r w:rsidR="008F02AF" w:rsidRPr="00415956">
          <w:rPr>
            <w:rStyle w:val="Hyperlink"/>
            <w:noProof/>
          </w:rPr>
          <w:t>Figure 6: Total number of consultation items 104, 105, 53 and 54 claimed by specialist radiologists 2005/06 to 2014/15.</w:t>
        </w:r>
        <w:r w:rsidR="008F02AF">
          <w:rPr>
            <w:noProof/>
            <w:webHidden/>
          </w:rPr>
          <w:tab/>
        </w:r>
        <w:r w:rsidR="008F02AF">
          <w:rPr>
            <w:noProof/>
            <w:webHidden/>
          </w:rPr>
          <w:fldChar w:fldCharType="begin"/>
        </w:r>
        <w:r w:rsidR="008F02AF">
          <w:rPr>
            <w:noProof/>
            <w:webHidden/>
          </w:rPr>
          <w:instrText xml:space="preserve"> PAGEREF _Toc531786573 \h </w:instrText>
        </w:r>
        <w:r w:rsidR="008F02AF">
          <w:rPr>
            <w:noProof/>
            <w:webHidden/>
          </w:rPr>
        </w:r>
        <w:r w:rsidR="008F02AF">
          <w:rPr>
            <w:noProof/>
            <w:webHidden/>
          </w:rPr>
          <w:fldChar w:fldCharType="separate"/>
        </w:r>
        <w:r w:rsidR="008210D6">
          <w:rPr>
            <w:noProof/>
            <w:webHidden/>
          </w:rPr>
          <w:t>116</w:t>
        </w:r>
        <w:r w:rsidR="008F02AF">
          <w:rPr>
            <w:noProof/>
            <w:webHidden/>
          </w:rPr>
          <w:fldChar w:fldCharType="end"/>
        </w:r>
      </w:hyperlink>
    </w:p>
    <w:p w14:paraId="585FE2B0" w14:textId="726A73FF"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3" w:name="_Toc485295711"/>
      <w:bookmarkStart w:id="4" w:name="_Toc524006051"/>
      <w:bookmarkEnd w:id="1"/>
      <w:r w:rsidRPr="005C7FB0">
        <w:t xml:space="preserve">Executive </w:t>
      </w:r>
      <w:r w:rsidR="00F82ACF">
        <w:t>s</w:t>
      </w:r>
      <w:r w:rsidRPr="005C7FB0">
        <w:t>ummary</w:t>
      </w:r>
      <w:bookmarkEnd w:id="3"/>
      <w:bookmarkEnd w:id="4"/>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0C92EB6E" w:rsidR="00A962D1" w:rsidRDefault="00463720" w:rsidP="007E4D20">
      <w:pPr>
        <w:pStyle w:val="Bullet-green"/>
      </w:pPr>
      <w:r>
        <w:t>V</w:t>
      </w:r>
      <w:r w:rsidR="004942CA" w:rsidRPr="003F788A">
        <w:t>alue</w:t>
      </w:r>
      <w:r w:rsidR="004942CA" w:rsidRPr="009D0EED">
        <w:t xml:space="preserve"> </w:t>
      </w:r>
      <w:r w:rsidR="00A962D1" w:rsidRPr="009D0EED">
        <w:t>for the health system</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7AF7420E" w:rsidR="00A962D1" w:rsidRDefault="000E1636" w:rsidP="000E1636">
      <w:r>
        <w:t xml:space="preserve">The </w:t>
      </w:r>
      <w:r w:rsidR="00412EFD">
        <w:t>Diagnostic Imaging Clinical Committee</w:t>
      </w:r>
      <w:r>
        <w:t xml:space="preserve"> (the Committee) was established in </w:t>
      </w:r>
      <w:r w:rsidR="00412EFD">
        <w:t>201</w:t>
      </w:r>
      <w:r w:rsidR="002F57AD">
        <w:t>5</w:t>
      </w:r>
      <w:r>
        <w:t xml:space="preserve"> to make recommendations to the Taskforce on the review of MBS items in its area of responsibility, based on rapid evidence review and clinical expertise.</w:t>
      </w:r>
      <w:r w:rsidR="00A962D1">
        <w:t xml:space="preserve"> </w:t>
      </w:r>
    </w:p>
    <w:p w14:paraId="7096234C" w14:textId="2A352FCD" w:rsidR="00F975DF" w:rsidRDefault="00F975DF" w:rsidP="000E1636">
      <w:r>
        <w:t xml:space="preserve">This </w:t>
      </w:r>
      <w:r w:rsidR="00B14D07">
        <w:t xml:space="preserve">report </w:t>
      </w:r>
      <w:r w:rsidR="00755263">
        <w:t>includes</w:t>
      </w:r>
      <w:r>
        <w:t xml:space="preserve"> recommendations from the Committee developed from 2016 to the conclusion of its review of MBS items in August 2018. Recommendations relate to the diagnostic imaging of different body areas and systems</w:t>
      </w:r>
      <w:r w:rsidR="002F5EE4">
        <w:t>. This includes the Committee’s</w:t>
      </w:r>
      <w:r>
        <w:t xml:space="preserve"> review of MBS items related to:</w:t>
      </w:r>
    </w:p>
    <w:p w14:paraId="6733BF63" w14:textId="08BE92B3" w:rsidR="00F975DF" w:rsidRDefault="00F975DF" w:rsidP="009C103B">
      <w:pPr>
        <w:pStyle w:val="ListParagraph"/>
        <w:numPr>
          <w:ilvl w:val="0"/>
          <w:numId w:val="15"/>
        </w:numPr>
      </w:pPr>
      <w:r>
        <w:t>Imaging of the head</w:t>
      </w:r>
      <w:r w:rsidR="009C103B">
        <w:t xml:space="preserve"> and </w:t>
      </w:r>
      <w:r>
        <w:t>neck</w:t>
      </w:r>
    </w:p>
    <w:p w14:paraId="5C871687" w14:textId="4DA4F33A" w:rsidR="00F975DF" w:rsidRDefault="00F975DF" w:rsidP="001A5847">
      <w:pPr>
        <w:pStyle w:val="ListParagraph"/>
        <w:numPr>
          <w:ilvl w:val="0"/>
          <w:numId w:val="15"/>
        </w:numPr>
      </w:pPr>
      <w:r>
        <w:t>Imaging of the spine</w:t>
      </w:r>
      <w:r w:rsidR="00B53F49">
        <w:t xml:space="preserve"> and </w:t>
      </w:r>
      <w:r>
        <w:t>pelvis</w:t>
      </w:r>
    </w:p>
    <w:p w14:paraId="46AAC44D" w14:textId="2039A12E" w:rsidR="00F975DF" w:rsidRDefault="00F975DF" w:rsidP="001A5847">
      <w:pPr>
        <w:pStyle w:val="ListParagraph"/>
        <w:numPr>
          <w:ilvl w:val="0"/>
          <w:numId w:val="15"/>
        </w:numPr>
      </w:pPr>
      <w:r>
        <w:t>Imaging of the upper and lower limbs</w:t>
      </w:r>
    </w:p>
    <w:p w14:paraId="32C8B826" w14:textId="09957B60" w:rsidR="00F975DF" w:rsidRDefault="00F975DF" w:rsidP="001A5847">
      <w:pPr>
        <w:pStyle w:val="ListParagraph"/>
        <w:numPr>
          <w:ilvl w:val="0"/>
          <w:numId w:val="15"/>
        </w:numPr>
      </w:pPr>
      <w:r>
        <w:t>Imaging of the organs of the chest, abdomen and pelvis</w:t>
      </w:r>
    </w:p>
    <w:p w14:paraId="5DE92811" w14:textId="54B30385" w:rsidR="00F975DF" w:rsidRDefault="00F975DF" w:rsidP="001A5847">
      <w:pPr>
        <w:pStyle w:val="ListParagraph"/>
        <w:numPr>
          <w:ilvl w:val="0"/>
          <w:numId w:val="15"/>
        </w:numPr>
      </w:pPr>
      <w:r>
        <w:t>General and whole body imaging</w:t>
      </w:r>
    </w:p>
    <w:p w14:paraId="39F718A3" w14:textId="54FDAEDD" w:rsidR="00F975DF" w:rsidRDefault="00F975DF" w:rsidP="001A5847">
      <w:pPr>
        <w:pStyle w:val="ListParagraph"/>
        <w:numPr>
          <w:ilvl w:val="0"/>
          <w:numId w:val="15"/>
        </w:numPr>
      </w:pPr>
      <w:r>
        <w:t>Obstetric imaging</w:t>
      </w:r>
    </w:p>
    <w:p w14:paraId="5778EBDF" w14:textId="136EDE3E" w:rsidR="00F975DF" w:rsidRDefault="002F5EE4" w:rsidP="001A5847">
      <w:pPr>
        <w:pStyle w:val="ListParagraph"/>
        <w:numPr>
          <w:ilvl w:val="0"/>
          <w:numId w:val="15"/>
        </w:numPr>
      </w:pPr>
      <w:r>
        <w:t>Magnetic resonance imaging (</w:t>
      </w:r>
      <w:r w:rsidR="00F975DF">
        <w:t>MRI</w:t>
      </w:r>
      <w:r>
        <w:t>)</w:t>
      </w:r>
    </w:p>
    <w:p w14:paraId="55779B32" w14:textId="4D81D1AF" w:rsidR="002F5EE4" w:rsidRDefault="002F5EE4" w:rsidP="001A5847">
      <w:pPr>
        <w:pStyle w:val="ListParagraph"/>
        <w:numPr>
          <w:ilvl w:val="0"/>
          <w:numId w:val="15"/>
        </w:numPr>
      </w:pPr>
      <w:r>
        <w:t>Other (ungrouped) diagnostic imaging services</w:t>
      </w:r>
    </w:p>
    <w:p w14:paraId="232A40DC" w14:textId="443E7CD8" w:rsidR="00F975DF" w:rsidRDefault="00F975DF" w:rsidP="00F975DF">
      <w:r>
        <w:t>The Committee’s review of additional overarching rules and principles related to diagnostic imaging services provided under the MBS are also included in this paper. These include consideration of:</w:t>
      </w:r>
    </w:p>
    <w:p w14:paraId="47F2AF5E" w14:textId="120E93E1" w:rsidR="00F975DF" w:rsidRDefault="00F975DF" w:rsidP="001A5847">
      <w:pPr>
        <w:pStyle w:val="ListParagraph"/>
        <w:numPr>
          <w:ilvl w:val="0"/>
          <w:numId w:val="16"/>
        </w:numPr>
      </w:pPr>
      <w:r>
        <w:t>Co-claiming of radiologist attendances with diagnostic imaging</w:t>
      </w:r>
      <w:r w:rsidR="009C103B">
        <w:t xml:space="preserve"> items</w:t>
      </w:r>
    </w:p>
    <w:p w14:paraId="4362A91A" w14:textId="5141809E" w:rsidR="00F975DF" w:rsidRDefault="00F975DF" w:rsidP="001A5847">
      <w:pPr>
        <w:pStyle w:val="ListParagraph"/>
        <w:numPr>
          <w:ilvl w:val="0"/>
          <w:numId w:val="16"/>
        </w:numPr>
      </w:pPr>
      <w:r>
        <w:t>Capital sensitivity measures (services performed on old equipment)</w:t>
      </w:r>
    </w:p>
    <w:p w14:paraId="440D6752" w14:textId="17451664" w:rsidR="00F975DF" w:rsidRPr="00A962D1" w:rsidRDefault="0070372A" w:rsidP="001A5847">
      <w:pPr>
        <w:pStyle w:val="ListParagraph"/>
        <w:numPr>
          <w:ilvl w:val="0"/>
          <w:numId w:val="16"/>
        </w:numPr>
      </w:pPr>
      <w:r>
        <w:t>Rules and principles related to diagnostic imaging</w:t>
      </w:r>
    </w:p>
    <w:p w14:paraId="412596D0" w14:textId="3DF199B2" w:rsidR="000556FB"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 xml:space="preserve">a </w:t>
      </w:r>
      <w:r w:rsidR="009C103B">
        <w:t>r</w:t>
      </w:r>
      <w:r w:rsidR="004942CA" w:rsidRPr="009200D8">
        <w:t xml:space="preserve">eview </w:t>
      </w:r>
      <w:r w:rsidR="009C103B">
        <w:t>r</w:t>
      </w:r>
      <w:r w:rsidR="004942CA" w:rsidRPr="009200D8">
        <w:t>eport</w:t>
      </w:r>
      <w:r w:rsidRPr="009200D8">
        <w:t>. The Taskforce consider</w:t>
      </w:r>
      <w:r w:rsidR="000556FB">
        <w:t>s</w:t>
      </w:r>
      <w:r w:rsidRPr="009200D8">
        <w:t xml:space="preserve"> the </w:t>
      </w:r>
      <w:r w:rsidR="009C103B">
        <w:t>r</w:t>
      </w:r>
      <w:r w:rsidR="00110719" w:rsidRPr="009200D8">
        <w:t xml:space="preserve">eview </w:t>
      </w:r>
      <w:r w:rsidR="009C103B">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5A177444" w14:textId="77777777" w:rsidR="005E39B6" w:rsidRPr="00AB1718" w:rsidRDefault="005E39B6" w:rsidP="00AB1718">
      <w:pPr>
        <w:pStyle w:val="Heading2"/>
        <w:spacing w:before="240"/>
        <w:rPr>
          <w:color w:val="006600"/>
          <w:sz w:val="36"/>
        </w:rPr>
      </w:pPr>
      <w:bookmarkStart w:id="5" w:name="_Toc524006052"/>
      <w:r w:rsidRPr="00AB1718">
        <w:rPr>
          <w:color w:val="006600"/>
          <w:sz w:val="36"/>
        </w:rPr>
        <w:t>Key recommendations</w:t>
      </w:r>
      <w:bookmarkEnd w:id="5"/>
    </w:p>
    <w:p w14:paraId="4D684283" w14:textId="55435BA9" w:rsidR="00A0127E" w:rsidRPr="00A0127E" w:rsidRDefault="00A0127E" w:rsidP="00A0127E">
      <w:pPr>
        <w:rPr>
          <w:lang w:val="en-US" w:eastAsia="en-US"/>
        </w:rPr>
      </w:pPr>
      <w:bookmarkStart w:id="6" w:name="_Toc485295713"/>
      <w:r>
        <w:rPr>
          <w:lang w:val="en-US" w:eastAsia="en-US"/>
        </w:rPr>
        <w:t>After reviewing the items included in this review, the Committee made</w:t>
      </w:r>
      <w:r w:rsidR="0099535C">
        <w:rPr>
          <w:lang w:val="en-US" w:eastAsia="en-US"/>
        </w:rPr>
        <w:t xml:space="preserve"> </w:t>
      </w:r>
      <w:r w:rsidR="008F02AF" w:rsidRPr="008F5530">
        <w:rPr>
          <w:lang w:val="en-US" w:eastAsia="en-US"/>
        </w:rPr>
        <w:t>40</w:t>
      </w:r>
      <w:r w:rsidR="0099535C" w:rsidRPr="008F5530">
        <w:rPr>
          <w:lang w:val="en-US" w:eastAsia="en-US"/>
        </w:rPr>
        <w:t xml:space="preserve"> r</w:t>
      </w:r>
      <w:r w:rsidR="0099535C">
        <w:rPr>
          <w:lang w:val="en-US" w:eastAsia="en-US"/>
        </w:rPr>
        <w:t>ecommendations related to these items.</w:t>
      </w:r>
      <w:r w:rsidR="00543D9A">
        <w:rPr>
          <w:lang w:val="en-US" w:eastAsia="en-US"/>
        </w:rPr>
        <w:t xml:space="preserve"> The recommendations are presented by body system, where applicable. All recommendations are detailed in full, with accompanying rationales, in Section 4.</w:t>
      </w:r>
    </w:p>
    <w:p w14:paraId="18C55707" w14:textId="4ABE3063"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head</w:t>
      </w:r>
      <w:r w:rsidR="00C17F19" w:rsidRPr="009C2CC6">
        <w:rPr>
          <w:rStyle w:val="IntenseEmphasis"/>
          <w:rFonts w:cstheme="minorHAnsi"/>
          <w:bCs w:val="0"/>
          <w:i w:val="0"/>
          <w:iCs w:val="0"/>
          <w:color w:val="006600"/>
          <w:sz w:val="28"/>
          <w:szCs w:val="28"/>
        </w:rPr>
        <w:t xml:space="preserve"> and neck</w:t>
      </w:r>
    </w:p>
    <w:p w14:paraId="5E68D0AD" w14:textId="77777777" w:rsidR="00CA029C" w:rsidRDefault="0099535C" w:rsidP="0099535C">
      <w:pPr>
        <w:rPr>
          <w:lang w:val="en-US" w:eastAsia="en-US"/>
        </w:rPr>
      </w:pPr>
      <w:r>
        <w:rPr>
          <w:lang w:val="en-US" w:eastAsia="en-US"/>
        </w:rPr>
        <w:t>The Committee reviewed 124 items relating to imaging of the head and neck. Items for imaging of the head includ</w:t>
      </w:r>
      <w:r w:rsidR="00CA029C">
        <w:rPr>
          <w:lang w:val="en-US" w:eastAsia="en-US"/>
        </w:rPr>
        <w:t>e</w:t>
      </w:r>
      <w:r>
        <w:rPr>
          <w:lang w:val="en-US" w:eastAsia="en-US"/>
        </w:rPr>
        <w:t xml:space="preserve"> </w:t>
      </w:r>
      <w:r w:rsidR="00CA029C">
        <w:rPr>
          <w:lang w:val="en-US" w:eastAsia="en-US"/>
        </w:rPr>
        <w:t>plain radiography (</w:t>
      </w:r>
      <w:r>
        <w:rPr>
          <w:lang w:val="en-US" w:eastAsia="en-US"/>
        </w:rPr>
        <w:t>x-ray</w:t>
      </w:r>
      <w:r w:rsidR="00CA029C">
        <w:rPr>
          <w:lang w:val="en-US" w:eastAsia="en-US"/>
        </w:rPr>
        <w:t>)</w:t>
      </w:r>
      <w:r>
        <w:rPr>
          <w:lang w:val="en-US" w:eastAsia="en-US"/>
        </w:rPr>
        <w:t xml:space="preserve">, </w:t>
      </w:r>
      <w:r w:rsidR="00543D9A">
        <w:rPr>
          <w:lang w:val="en-US" w:eastAsia="en-US"/>
        </w:rPr>
        <w:t xml:space="preserve">ultrasound, </w:t>
      </w:r>
      <w:r w:rsidR="00CA029C">
        <w:rPr>
          <w:lang w:val="en-US" w:eastAsia="en-US"/>
        </w:rPr>
        <w:t>computed tomography (</w:t>
      </w:r>
      <w:r w:rsidR="00543D9A">
        <w:rPr>
          <w:lang w:val="en-US" w:eastAsia="en-US"/>
        </w:rPr>
        <w:t>CT</w:t>
      </w:r>
      <w:r w:rsidR="00CA029C">
        <w:rPr>
          <w:lang w:val="en-US" w:eastAsia="en-US"/>
        </w:rPr>
        <w:t>)</w:t>
      </w:r>
      <w:r w:rsidR="00543D9A">
        <w:rPr>
          <w:lang w:val="en-US" w:eastAsia="en-US"/>
        </w:rPr>
        <w:t xml:space="preserve"> and MRI. The Committee agreed the majority of current MBS items for imaging of the head and neck remain appropriate in contemporary </w:t>
      </w:r>
      <w:r w:rsidR="00CA029C">
        <w:rPr>
          <w:lang w:val="en-US" w:eastAsia="en-US"/>
        </w:rPr>
        <w:t xml:space="preserve">clinical </w:t>
      </w:r>
      <w:r w:rsidR="00543D9A">
        <w:rPr>
          <w:lang w:val="en-US" w:eastAsia="en-US"/>
        </w:rPr>
        <w:t xml:space="preserve">practice and should remain unchanged. Particular attention was given to CT of the head in children and adults in the context of MRI of the head having been recently introduced to the MBS. </w:t>
      </w:r>
    </w:p>
    <w:p w14:paraId="62AABEAE" w14:textId="2A92D7AD" w:rsidR="0099535C" w:rsidRPr="0099535C" w:rsidRDefault="00543D9A" w:rsidP="0099535C">
      <w:pPr>
        <w:rPr>
          <w:lang w:val="en-US" w:eastAsia="en-US"/>
        </w:rPr>
      </w:pPr>
      <w:r>
        <w:rPr>
          <w:lang w:val="en-US" w:eastAsia="en-US"/>
        </w:rPr>
        <w:t>The Committee made four recommendations related to imaging of the head and neck</w:t>
      </w:r>
      <w:r w:rsidR="00352C28">
        <w:rPr>
          <w:lang w:val="en-US" w:eastAsia="en-US"/>
        </w:rPr>
        <w:t xml:space="preserve"> aimed at simplifying the head imaging portion of the MBS and assisting with appropriate requesting of ultrasound of the neck</w:t>
      </w:r>
      <w:r>
        <w:rPr>
          <w:lang w:val="en-US" w:eastAsia="en-US"/>
        </w:rPr>
        <w:t>.</w:t>
      </w:r>
    </w:p>
    <w:p w14:paraId="360D72D3" w14:textId="1488D76C"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1: </w:t>
      </w:r>
      <w:r w:rsidR="00DA4F1C" w:rsidRPr="00543D9A">
        <w:rPr>
          <w:rStyle w:val="IntenseEmphasis"/>
          <w:rFonts w:cstheme="minorHAnsi"/>
          <w:bCs w:val="0"/>
          <w:i w:val="0"/>
          <w:iCs w:val="0"/>
          <w:color w:val="auto"/>
        </w:rPr>
        <w:t xml:space="preserve">Consolidate </w:t>
      </w:r>
      <w:r w:rsidR="006979B4" w:rsidRPr="00543D9A">
        <w:rPr>
          <w:rStyle w:val="IntenseEmphasis"/>
          <w:rFonts w:cstheme="minorHAnsi"/>
          <w:bCs w:val="0"/>
          <w:i w:val="0"/>
          <w:iCs w:val="0"/>
          <w:color w:val="auto"/>
        </w:rPr>
        <w:t xml:space="preserve">x-ray </w:t>
      </w:r>
      <w:r w:rsidRPr="00543D9A">
        <w:rPr>
          <w:rStyle w:val="IntenseEmphasis"/>
          <w:rFonts w:cstheme="minorHAnsi"/>
          <w:bCs w:val="0"/>
          <w:i w:val="0"/>
          <w:iCs w:val="0"/>
          <w:color w:val="auto"/>
        </w:rPr>
        <w:t>items for petrous temporal bone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57909</w:t>
      </w:r>
      <w:r w:rsidRPr="00543D9A">
        <w:rPr>
          <w:rStyle w:val="IntenseEmphasis"/>
          <w:rFonts w:cstheme="minorHAnsi"/>
          <w:bCs w:val="0"/>
          <w:i w:val="0"/>
          <w:iCs w:val="0"/>
          <w:color w:val="auto"/>
        </w:rPr>
        <w:t xml:space="preserve"> and 579</w:t>
      </w:r>
      <w:r w:rsidR="000455C3" w:rsidRPr="00543D9A">
        <w:rPr>
          <w:rStyle w:val="IntenseEmphasis"/>
          <w:rFonts w:cstheme="minorHAnsi"/>
          <w:bCs w:val="0"/>
          <w:i w:val="0"/>
          <w:iCs w:val="0"/>
          <w:color w:val="auto"/>
        </w:rPr>
        <w:t>23</w:t>
      </w:r>
      <w:r w:rsidRPr="00543D9A">
        <w:rPr>
          <w:rStyle w:val="IntenseEmphasis"/>
          <w:rFonts w:cstheme="minorHAnsi"/>
          <w:bCs w:val="0"/>
          <w:i w:val="0"/>
          <w:iCs w:val="0"/>
          <w:color w:val="auto"/>
        </w:rPr>
        <w:t>) with mastoid bone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57906</w:t>
      </w:r>
      <w:r w:rsidRPr="00543D9A">
        <w:rPr>
          <w:rStyle w:val="IntenseEmphasis"/>
          <w:rFonts w:cstheme="minorHAnsi"/>
          <w:bCs w:val="0"/>
          <w:i w:val="0"/>
          <w:iCs w:val="0"/>
          <w:color w:val="auto"/>
        </w:rPr>
        <w:t xml:space="preserve"> and 5792</w:t>
      </w:r>
      <w:r w:rsidR="000455C3" w:rsidRPr="00543D9A">
        <w:rPr>
          <w:rStyle w:val="IntenseEmphasis"/>
          <w:rFonts w:cstheme="minorHAnsi"/>
          <w:bCs w:val="0"/>
          <w:i w:val="0"/>
          <w:iCs w:val="0"/>
          <w:color w:val="auto"/>
        </w:rPr>
        <w:t>0</w:t>
      </w:r>
      <w:r w:rsidRPr="00543D9A">
        <w:rPr>
          <w:rStyle w:val="IntenseEmphasis"/>
          <w:rFonts w:cstheme="minorHAnsi"/>
          <w:bCs w:val="0"/>
          <w:i w:val="0"/>
          <w:iCs w:val="0"/>
          <w:color w:val="auto"/>
        </w:rPr>
        <w:t>).</w:t>
      </w:r>
    </w:p>
    <w:p w14:paraId="010EDF18" w14:textId="0946F8AB"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2:  </w:t>
      </w:r>
      <w:r w:rsidR="00DA4F1C" w:rsidRPr="00543D9A">
        <w:rPr>
          <w:rStyle w:val="IntenseEmphasis"/>
          <w:rFonts w:cstheme="minorHAnsi"/>
          <w:bCs w:val="0"/>
          <w:i w:val="0"/>
          <w:iCs w:val="0"/>
          <w:color w:val="auto"/>
        </w:rPr>
        <w:t>Consolidate</w:t>
      </w:r>
      <w:r w:rsidRPr="00543D9A">
        <w:rPr>
          <w:rStyle w:val="IntenseEmphasis"/>
          <w:rFonts w:cstheme="minorHAnsi"/>
          <w:bCs w:val="0"/>
          <w:i w:val="0"/>
          <w:iCs w:val="0"/>
          <w:color w:val="auto"/>
        </w:rPr>
        <w:t xml:space="preserve"> </w:t>
      </w:r>
      <w:r w:rsidR="006979B4" w:rsidRPr="00543D9A">
        <w:rPr>
          <w:rStyle w:val="IntenseEmphasis"/>
          <w:rFonts w:cstheme="minorHAnsi"/>
          <w:bCs w:val="0"/>
          <w:i w:val="0"/>
          <w:iCs w:val="0"/>
          <w:color w:val="auto"/>
        </w:rPr>
        <w:t>x-ray</w:t>
      </w:r>
      <w:r w:rsidRPr="00543D9A">
        <w:rPr>
          <w:rStyle w:val="IntenseEmphasis"/>
          <w:rFonts w:cstheme="minorHAnsi"/>
          <w:bCs w:val="0"/>
          <w:i w:val="0"/>
          <w:iCs w:val="0"/>
          <w:color w:val="auto"/>
        </w:rPr>
        <w:t xml:space="preserve"> items fo</w:t>
      </w:r>
      <w:r w:rsidR="000455C3" w:rsidRPr="00543D9A">
        <w:rPr>
          <w:rStyle w:val="IntenseEmphasis"/>
          <w:rFonts w:cstheme="minorHAnsi"/>
          <w:bCs w:val="0"/>
          <w:i w:val="0"/>
          <w:iCs w:val="0"/>
          <w:color w:val="auto"/>
        </w:rPr>
        <w:t>r sinuses (items 57903 and 57917) and facial bones (items 57912</w:t>
      </w:r>
      <w:r w:rsidRPr="00543D9A">
        <w:rPr>
          <w:rStyle w:val="IntenseEmphasis"/>
          <w:rFonts w:cstheme="minorHAnsi"/>
          <w:bCs w:val="0"/>
          <w:i w:val="0"/>
          <w:iCs w:val="0"/>
          <w:color w:val="auto"/>
        </w:rPr>
        <w:t xml:space="preserve"> and 57926).</w:t>
      </w:r>
    </w:p>
    <w:p w14:paraId="1F32C203" w14:textId="0FB2507C"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Recommendation 3:</w:t>
      </w:r>
      <w:r w:rsidR="005A6927" w:rsidRPr="00543D9A">
        <w:rPr>
          <w:rStyle w:val="IntenseEmphasis"/>
          <w:rFonts w:cstheme="minorHAnsi"/>
          <w:bCs w:val="0"/>
          <w:i w:val="0"/>
          <w:iCs w:val="0"/>
          <w:color w:val="auto"/>
        </w:rPr>
        <w:t xml:space="preserve"> The Department </w:t>
      </w:r>
      <w:r w:rsidR="006979B4" w:rsidRPr="00543D9A">
        <w:rPr>
          <w:rStyle w:val="IntenseEmphasis"/>
          <w:rFonts w:cstheme="minorHAnsi"/>
          <w:bCs w:val="0"/>
          <w:i w:val="0"/>
          <w:iCs w:val="0"/>
          <w:color w:val="auto"/>
        </w:rPr>
        <w:t xml:space="preserve">of Health (the Department) </w:t>
      </w:r>
      <w:r w:rsidR="005A6927" w:rsidRPr="00543D9A">
        <w:rPr>
          <w:rStyle w:val="IntenseEmphasis"/>
          <w:rFonts w:cstheme="minorHAnsi"/>
          <w:bCs w:val="0"/>
          <w:i w:val="0"/>
          <w:iCs w:val="0"/>
          <w:color w:val="auto"/>
        </w:rPr>
        <w:t>to facilitate</w:t>
      </w:r>
      <w:r w:rsidRPr="00543D9A">
        <w:rPr>
          <w:rStyle w:val="IntenseEmphasis"/>
          <w:rFonts w:cstheme="minorHAnsi"/>
          <w:bCs w:val="0"/>
          <w:i w:val="0"/>
          <w:iCs w:val="0"/>
          <w:color w:val="auto"/>
        </w:rPr>
        <w:t xml:space="preserve"> primary care research into why the introduction of GP-requested head MRI hasn’t resulted in a greater reduction in the requesting of head </w:t>
      </w:r>
      <w:r w:rsidR="0035566A">
        <w:rPr>
          <w:rStyle w:val="IntenseEmphasis"/>
          <w:rFonts w:cstheme="minorHAnsi"/>
          <w:bCs w:val="0"/>
          <w:i w:val="0"/>
          <w:iCs w:val="0"/>
          <w:color w:val="auto"/>
        </w:rPr>
        <w:t>CT</w:t>
      </w:r>
      <w:r w:rsidRPr="00543D9A">
        <w:rPr>
          <w:rStyle w:val="IntenseEmphasis"/>
          <w:rFonts w:cstheme="minorHAnsi"/>
          <w:bCs w:val="0"/>
          <w:i w:val="0"/>
          <w:iCs w:val="0"/>
          <w:color w:val="auto"/>
        </w:rPr>
        <w:t>.</w:t>
      </w:r>
    </w:p>
    <w:p w14:paraId="21FA4339" w14:textId="11995197" w:rsidR="0068364D" w:rsidRPr="00543D9A" w:rsidRDefault="00010B5A"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Recommendation 4:</w:t>
      </w:r>
      <w:r w:rsidR="0068364D" w:rsidRPr="00543D9A">
        <w:rPr>
          <w:rStyle w:val="IntenseEmphasis"/>
          <w:rFonts w:cstheme="minorHAnsi"/>
          <w:bCs w:val="0"/>
          <w:i w:val="0"/>
          <w:iCs w:val="0"/>
          <w:color w:val="auto"/>
        </w:rPr>
        <w:t xml:space="preserve"> </w:t>
      </w:r>
      <w:r w:rsidR="005A6927" w:rsidRPr="00543D9A">
        <w:rPr>
          <w:rStyle w:val="IntenseEmphasis"/>
          <w:rFonts w:cstheme="minorHAnsi"/>
          <w:bCs w:val="0"/>
          <w:i w:val="0"/>
          <w:iCs w:val="0"/>
          <w:color w:val="auto"/>
        </w:rPr>
        <w:t>Add</w:t>
      </w:r>
      <w:r w:rsidR="0068364D" w:rsidRPr="00543D9A">
        <w:rPr>
          <w:rStyle w:val="IntenseEmphasis"/>
          <w:rFonts w:cstheme="minorHAnsi"/>
          <w:bCs w:val="0"/>
          <w:i w:val="0"/>
          <w:iCs w:val="0"/>
          <w:color w:val="auto"/>
        </w:rPr>
        <w:t xml:space="preserve"> explanatory notes a</w:t>
      </w:r>
      <w:r w:rsidR="00275054" w:rsidRPr="00543D9A">
        <w:rPr>
          <w:rStyle w:val="IntenseEmphasis"/>
          <w:rFonts w:cstheme="minorHAnsi"/>
          <w:bCs w:val="0"/>
          <w:i w:val="0"/>
          <w:iCs w:val="0"/>
          <w:color w:val="auto"/>
        </w:rPr>
        <w:t xml:space="preserve">bout appropriate indications for </w:t>
      </w:r>
      <w:r w:rsidR="0068364D" w:rsidRPr="00543D9A">
        <w:rPr>
          <w:rStyle w:val="IntenseEmphasis"/>
          <w:rFonts w:cstheme="minorHAnsi"/>
          <w:bCs w:val="0"/>
          <w:i w:val="0"/>
          <w:iCs w:val="0"/>
          <w:color w:val="auto"/>
        </w:rPr>
        <w:t>neck ultrasound</w:t>
      </w:r>
      <w:r w:rsidR="00275054" w:rsidRPr="00543D9A">
        <w:rPr>
          <w:rStyle w:val="IntenseEmphasis"/>
          <w:rFonts w:cstheme="minorHAnsi"/>
          <w:bCs w:val="0"/>
          <w:i w:val="0"/>
          <w:iCs w:val="0"/>
          <w:color w:val="auto"/>
        </w:rPr>
        <w:t xml:space="preserve"> </w:t>
      </w:r>
      <w:r w:rsidR="005A6927" w:rsidRPr="00543D9A">
        <w:rPr>
          <w:rStyle w:val="IntenseEmphasis"/>
          <w:rFonts w:cstheme="minorHAnsi"/>
          <w:bCs w:val="0"/>
          <w:i w:val="0"/>
          <w:iCs w:val="0"/>
          <w:color w:val="auto"/>
        </w:rPr>
        <w:t xml:space="preserve">to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 xml:space="preserve">55011, 55013, </w:t>
      </w:r>
      <w:r w:rsidR="00275054" w:rsidRPr="00543D9A">
        <w:rPr>
          <w:rStyle w:val="IntenseEmphasis"/>
          <w:rFonts w:cstheme="minorHAnsi"/>
          <w:bCs w:val="0"/>
          <w:i w:val="0"/>
          <w:iCs w:val="0"/>
          <w:color w:val="auto"/>
        </w:rPr>
        <w:t>55032 and 55033</w:t>
      </w:r>
      <w:r w:rsidR="0068364D" w:rsidRPr="00543D9A">
        <w:rPr>
          <w:rStyle w:val="IntenseEmphasis"/>
          <w:rFonts w:cstheme="minorHAnsi"/>
          <w:bCs w:val="0"/>
          <w:i w:val="0"/>
          <w:iCs w:val="0"/>
          <w:color w:val="auto"/>
        </w:rPr>
        <w:t>.</w:t>
      </w:r>
    </w:p>
    <w:p w14:paraId="61379F32" w14:textId="7B3FD031" w:rsidR="0068364D"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spine</w:t>
      </w:r>
      <w:r w:rsidR="006F7DF8" w:rsidRPr="009C2CC6">
        <w:rPr>
          <w:rStyle w:val="IntenseEmphasis"/>
          <w:rFonts w:cstheme="minorHAnsi"/>
          <w:bCs w:val="0"/>
          <w:i w:val="0"/>
          <w:iCs w:val="0"/>
          <w:color w:val="006600"/>
          <w:sz w:val="28"/>
          <w:szCs w:val="28"/>
        </w:rPr>
        <w:t xml:space="preserve"> and pelvis</w:t>
      </w:r>
    </w:p>
    <w:p w14:paraId="158A1152" w14:textId="77777777" w:rsidR="00CA029C" w:rsidRDefault="00543D9A" w:rsidP="00543D9A">
      <w:pPr>
        <w:rPr>
          <w:lang w:val="en-US" w:eastAsia="en-US"/>
        </w:rPr>
      </w:pPr>
      <w:r>
        <w:rPr>
          <w:lang w:val="en-US" w:eastAsia="en-US"/>
        </w:rPr>
        <w:t>The Committee reviewed 128 items for imaging of the spine and pelvis.</w:t>
      </w:r>
      <w:r w:rsidRPr="00543D9A">
        <w:rPr>
          <w:lang w:val="en-US" w:eastAsia="en-US"/>
        </w:rPr>
        <w:t xml:space="preserve"> </w:t>
      </w:r>
      <w:r>
        <w:rPr>
          <w:lang w:val="en-US" w:eastAsia="en-US"/>
        </w:rPr>
        <w:t xml:space="preserve">Items for imaging of the spine and pelvis include x-ray, ultrasound, CT and MRI. The Committee agreed the current MBS items for imaging of the spine and pelvis remain appropriate in contemporary practice and should remain unchanged. </w:t>
      </w:r>
    </w:p>
    <w:p w14:paraId="5C5A6389" w14:textId="7420487E" w:rsidR="00543D9A" w:rsidRPr="00543D9A" w:rsidRDefault="00543D9A" w:rsidP="00543D9A">
      <w:pPr>
        <w:rPr>
          <w:lang w:val="en-US" w:eastAsia="en-US"/>
        </w:rPr>
      </w:pPr>
      <w:r>
        <w:rPr>
          <w:lang w:val="en-US" w:eastAsia="en-US"/>
        </w:rPr>
        <w:t>The Committee made one recommendation relating to imaging of the spine and pelvis</w:t>
      </w:r>
      <w:r w:rsidR="00352C28">
        <w:rPr>
          <w:lang w:val="en-US" w:eastAsia="en-US"/>
        </w:rPr>
        <w:t xml:space="preserve"> aimed at better understanding decision-making by GPs when requesting CT of the cervical spine</w:t>
      </w:r>
      <w:r>
        <w:rPr>
          <w:lang w:val="en-US" w:eastAsia="en-US"/>
        </w:rPr>
        <w:t>.</w:t>
      </w:r>
    </w:p>
    <w:p w14:paraId="6F815B86" w14:textId="6D1FFDB0" w:rsidR="0068364D" w:rsidRPr="00543D9A" w:rsidRDefault="00010B5A"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w:t>
      </w:r>
      <w:r w:rsidR="00353AC0" w:rsidRPr="00543D9A">
        <w:rPr>
          <w:rStyle w:val="IntenseEmphasis"/>
          <w:rFonts w:cstheme="minorHAnsi"/>
          <w:bCs w:val="0"/>
          <w:i w:val="0"/>
          <w:iCs w:val="0"/>
          <w:color w:val="auto"/>
        </w:rPr>
        <w:t>5</w:t>
      </w:r>
      <w:r w:rsidRPr="00543D9A">
        <w:rPr>
          <w:rStyle w:val="IntenseEmphasis"/>
          <w:rFonts w:cstheme="minorHAnsi"/>
          <w:bCs w:val="0"/>
          <w:i w:val="0"/>
          <w:iCs w:val="0"/>
          <w:color w:val="auto"/>
        </w:rPr>
        <w:t>: T</w:t>
      </w:r>
      <w:r w:rsidR="0068364D" w:rsidRPr="00543D9A">
        <w:rPr>
          <w:rStyle w:val="IntenseEmphasis"/>
          <w:rFonts w:cstheme="minorHAnsi"/>
          <w:bCs w:val="0"/>
          <w:i w:val="0"/>
          <w:iCs w:val="0"/>
          <w:color w:val="auto"/>
        </w:rPr>
        <w:t xml:space="preserve">he Department </w:t>
      </w:r>
      <w:r w:rsidRPr="00543D9A">
        <w:rPr>
          <w:rStyle w:val="IntenseEmphasis"/>
          <w:rFonts w:cstheme="minorHAnsi"/>
          <w:bCs w:val="0"/>
          <w:i w:val="0"/>
          <w:iCs w:val="0"/>
          <w:color w:val="auto"/>
        </w:rPr>
        <w:t xml:space="preserve">to </w:t>
      </w:r>
      <w:r w:rsidR="00F3212C" w:rsidRPr="00543D9A">
        <w:rPr>
          <w:rStyle w:val="IntenseEmphasis"/>
          <w:rFonts w:cstheme="minorHAnsi"/>
          <w:bCs w:val="0"/>
          <w:i w:val="0"/>
          <w:iCs w:val="0"/>
          <w:color w:val="auto"/>
        </w:rPr>
        <w:t>facilitate</w:t>
      </w:r>
      <w:r w:rsidR="0068364D" w:rsidRPr="00543D9A">
        <w:rPr>
          <w:rStyle w:val="IntenseEmphasis"/>
          <w:rFonts w:cstheme="minorHAnsi"/>
          <w:bCs w:val="0"/>
          <w:i w:val="0"/>
          <w:iCs w:val="0"/>
          <w:color w:val="auto"/>
        </w:rPr>
        <w:t xml:space="preserve"> primary care research into </w:t>
      </w:r>
      <w:r w:rsidR="00F3212C" w:rsidRPr="00543D9A">
        <w:rPr>
          <w:rStyle w:val="IntenseEmphasis"/>
          <w:rFonts w:cstheme="minorHAnsi"/>
          <w:bCs w:val="0"/>
          <w:i w:val="0"/>
          <w:iCs w:val="0"/>
          <w:color w:val="auto"/>
        </w:rPr>
        <w:t>GP</w:t>
      </w:r>
      <w:r w:rsidR="0068364D" w:rsidRPr="00543D9A">
        <w:rPr>
          <w:rStyle w:val="IntenseEmphasis"/>
          <w:rFonts w:cstheme="minorHAnsi"/>
          <w:bCs w:val="0"/>
          <w:i w:val="0"/>
          <w:iCs w:val="0"/>
          <w:color w:val="auto"/>
        </w:rPr>
        <w:t xml:space="preserve"> requesting practices </w:t>
      </w:r>
      <w:r w:rsidR="00F3212C" w:rsidRPr="00543D9A">
        <w:rPr>
          <w:rStyle w:val="IntenseEmphasis"/>
          <w:rFonts w:cstheme="minorHAnsi"/>
          <w:bCs w:val="0"/>
          <w:i w:val="0"/>
          <w:iCs w:val="0"/>
          <w:color w:val="auto"/>
        </w:rPr>
        <w:t>for CT of the</w:t>
      </w:r>
      <w:r w:rsidR="0068364D" w:rsidRPr="00543D9A">
        <w:rPr>
          <w:rStyle w:val="IntenseEmphasis"/>
          <w:rFonts w:cstheme="minorHAnsi"/>
          <w:bCs w:val="0"/>
          <w:i w:val="0"/>
          <w:iCs w:val="0"/>
          <w:color w:val="auto"/>
        </w:rPr>
        <w:t xml:space="preserve"> cervical spine.</w:t>
      </w:r>
    </w:p>
    <w:p w14:paraId="0C4127D0" w14:textId="7D0CBC09" w:rsidR="0068364D" w:rsidRPr="009C2CC6" w:rsidRDefault="0068364D"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Imaging of the upper and lower limbs</w:t>
      </w:r>
    </w:p>
    <w:p w14:paraId="04D25A8F" w14:textId="77777777" w:rsidR="00CA029C" w:rsidRDefault="00543D9A" w:rsidP="00543D9A">
      <w:pPr>
        <w:rPr>
          <w:lang w:val="en-US" w:eastAsia="en-US"/>
        </w:rPr>
      </w:pPr>
      <w:r>
        <w:rPr>
          <w:lang w:val="en-US" w:eastAsia="en-US"/>
        </w:rPr>
        <w:t>The Committee reviewed 47 items for imaging of the u</w:t>
      </w:r>
      <w:r w:rsidRPr="00543D9A">
        <w:rPr>
          <w:lang w:val="en-US" w:eastAsia="en-US"/>
        </w:rPr>
        <w:t>pper and lower limbs</w:t>
      </w:r>
      <w:r>
        <w:rPr>
          <w:lang w:val="en-US" w:eastAsia="en-US"/>
        </w:rPr>
        <w:t xml:space="preserve">. Items for imaging of the spine and pelvis include x-ray, ultrasound and CT of the musculoskeletal system and soft tissues. The Committee agreed the majority of current MBS items for imaging of the limbs remain appropriate in contemporary </w:t>
      </w:r>
      <w:r w:rsidR="00352C28">
        <w:rPr>
          <w:lang w:val="en-US" w:eastAsia="en-US"/>
        </w:rPr>
        <w:t xml:space="preserve">clinical </w:t>
      </w:r>
      <w:r>
        <w:rPr>
          <w:lang w:val="en-US" w:eastAsia="en-US"/>
        </w:rPr>
        <w:t xml:space="preserve">practice and should remain unchanged. </w:t>
      </w:r>
    </w:p>
    <w:p w14:paraId="2F4D0102" w14:textId="2B61EB5D" w:rsidR="00543D9A" w:rsidRPr="00543D9A" w:rsidRDefault="00543D9A" w:rsidP="00543D9A">
      <w:pPr>
        <w:rPr>
          <w:lang w:val="en-US" w:eastAsia="en-US"/>
        </w:rPr>
      </w:pPr>
      <w:r>
        <w:rPr>
          <w:lang w:val="en-US" w:eastAsia="en-US"/>
        </w:rPr>
        <w:t>The Committee made two recommendations relating to imaging of the spine and pelvis</w:t>
      </w:r>
      <w:r w:rsidR="00352C28">
        <w:rPr>
          <w:lang w:val="en-US" w:eastAsia="en-US"/>
        </w:rPr>
        <w:t xml:space="preserve"> aimed at generating additional information </w:t>
      </w:r>
      <w:r w:rsidR="00CA029C">
        <w:rPr>
          <w:lang w:val="en-US" w:eastAsia="en-US"/>
        </w:rPr>
        <w:t>which can be used to guide</w:t>
      </w:r>
      <w:r w:rsidR="00352C28">
        <w:rPr>
          <w:lang w:val="en-US" w:eastAsia="en-US"/>
        </w:rPr>
        <w:t xml:space="preserve"> future decisions about musculoskeletal imaging</w:t>
      </w:r>
      <w:r w:rsidR="00CA029C">
        <w:rPr>
          <w:lang w:val="en-US" w:eastAsia="en-US"/>
        </w:rPr>
        <w:t xml:space="preserve"> services</w:t>
      </w:r>
      <w:r>
        <w:rPr>
          <w:lang w:val="en-US" w:eastAsia="en-US"/>
        </w:rPr>
        <w:t>.</w:t>
      </w:r>
    </w:p>
    <w:p w14:paraId="10EE22F6" w14:textId="7F75E8B1" w:rsidR="00793462" w:rsidRPr="00543D9A" w:rsidRDefault="00793462" w:rsidP="00793462">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w:t>
      </w:r>
      <w:r w:rsidR="00353AC0" w:rsidRPr="00543D9A">
        <w:rPr>
          <w:rStyle w:val="IntenseEmphasis"/>
          <w:rFonts w:cstheme="minorHAnsi"/>
          <w:bCs w:val="0"/>
          <w:i w:val="0"/>
          <w:iCs w:val="0"/>
          <w:color w:val="auto"/>
        </w:rPr>
        <w:t>6</w:t>
      </w:r>
      <w:r w:rsidRPr="00543D9A">
        <w:rPr>
          <w:rStyle w:val="IntenseEmphasis"/>
          <w:rFonts w:cstheme="minorHAnsi"/>
          <w:bCs w:val="0"/>
          <w:i w:val="0"/>
          <w:iCs w:val="0"/>
          <w:color w:val="auto"/>
        </w:rPr>
        <w:t xml:space="preserve">: The Department to </w:t>
      </w:r>
      <w:r w:rsidR="006979B4" w:rsidRPr="00543D9A">
        <w:rPr>
          <w:rStyle w:val="IntenseEmphasis"/>
          <w:rFonts w:cstheme="minorHAnsi"/>
          <w:bCs w:val="0"/>
          <w:i w:val="0"/>
          <w:iCs w:val="0"/>
          <w:color w:val="auto"/>
        </w:rPr>
        <w:t>facilitate</w:t>
      </w:r>
      <w:r w:rsidRPr="00543D9A">
        <w:rPr>
          <w:rStyle w:val="IntenseEmphasis"/>
          <w:rFonts w:cstheme="minorHAnsi"/>
          <w:bCs w:val="0"/>
          <w:i w:val="0"/>
          <w:iCs w:val="0"/>
          <w:color w:val="auto"/>
        </w:rPr>
        <w:t xml:space="preserve"> research investigating the increased use of musculoskeletal ultrasound services.</w:t>
      </w:r>
    </w:p>
    <w:p w14:paraId="2E456276" w14:textId="50C464A0"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w:t>
      </w:r>
      <w:r w:rsidR="00353AC0" w:rsidRPr="00543D9A">
        <w:rPr>
          <w:rStyle w:val="IntenseEmphasis"/>
          <w:rFonts w:cstheme="minorHAnsi"/>
          <w:bCs w:val="0"/>
          <w:i w:val="0"/>
          <w:iCs w:val="0"/>
          <w:color w:val="auto"/>
        </w:rPr>
        <w:t>7</w:t>
      </w:r>
      <w:r w:rsidRPr="00543D9A">
        <w:rPr>
          <w:rStyle w:val="IntenseEmphasis"/>
          <w:rFonts w:cstheme="minorHAnsi"/>
          <w:bCs w:val="0"/>
          <w:i w:val="0"/>
          <w:iCs w:val="0"/>
          <w:color w:val="auto"/>
        </w:rPr>
        <w:t xml:space="preserve">: </w:t>
      </w:r>
      <w:r w:rsidR="00275054" w:rsidRPr="00543D9A">
        <w:rPr>
          <w:rStyle w:val="IntenseEmphasis"/>
          <w:rFonts w:cstheme="minorHAnsi"/>
          <w:bCs w:val="0"/>
          <w:i w:val="0"/>
          <w:iCs w:val="0"/>
          <w:color w:val="auto"/>
        </w:rPr>
        <w:t>Split i</w:t>
      </w:r>
      <w:r w:rsidRPr="00543D9A">
        <w:rPr>
          <w:rStyle w:val="IntenseEmphasis"/>
          <w:rFonts w:cstheme="minorHAnsi"/>
          <w:bCs w:val="0"/>
          <w:i w:val="0"/>
          <w:iCs w:val="0"/>
          <w:color w:val="auto"/>
        </w:rPr>
        <w:t>tem</w:t>
      </w:r>
      <w:r w:rsidR="000455C3" w:rsidRPr="00543D9A">
        <w:rPr>
          <w:rStyle w:val="IntenseEmphasis"/>
          <w:rFonts w:cstheme="minorHAnsi"/>
          <w:bCs w:val="0"/>
          <w:i w:val="0"/>
          <w:iCs w:val="0"/>
          <w:color w:val="auto"/>
        </w:rPr>
        <w:t>s</w:t>
      </w:r>
      <w:r w:rsidRPr="00543D9A">
        <w:rPr>
          <w:rStyle w:val="IntenseEmphasis"/>
          <w:rFonts w:cstheme="minorHAnsi"/>
          <w:bCs w:val="0"/>
          <w:i w:val="0"/>
          <w:iCs w:val="0"/>
          <w:color w:val="auto"/>
        </w:rPr>
        <w:t xml:space="preserve"> 56619 </w:t>
      </w:r>
      <w:r w:rsidR="000455C3" w:rsidRPr="00543D9A">
        <w:rPr>
          <w:rStyle w:val="IntenseEmphasis"/>
          <w:rFonts w:cstheme="minorHAnsi"/>
          <w:bCs w:val="0"/>
          <w:i w:val="0"/>
          <w:iCs w:val="0"/>
          <w:color w:val="auto"/>
        </w:rPr>
        <w:t>and 56</w:t>
      </w:r>
      <w:r w:rsidR="005F0501" w:rsidRPr="00543D9A">
        <w:rPr>
          <w:rStyle w:val="IntenseEmphasis"/>
          <w:rFonts w:cstheme="minorHAnsi"/>
          <w:bCs w:val="0"/>
          <w:i w:val="0"/>
          <w:iCs w:val="0"/>
          <w:color w:val="auto"/>
        </w:rPr>
        <w:t>65</w:t>
      </w:r>
      <w:r w:rsidR="000455C3" w:rsidRPr="00543D9A">
        <w:rPr>
          <w:rStyle w:val="IntenseEmphasis"/>
          <w:rFonts w:cstheme="minorHAnsi"/>
          <w:bCs w:val="0"/>
          <w:i w:val="0"/>
          <w:iCs w:val="0"/>
          <w:color w:val="auto"/>
        </w:rPr>
        <w:t xml:space="preserve">9 </w:t>
      </w:r>
      <w:r w:rsidRPr="00543D9A">
        <w:rPr>
          <w:rStyle w:val="IntenseEmphasis"/>
          <w:rFonts w:cstheme="minorHAnsi"/>
          <w:bCs w:val="0"/>
          <w:i w:val="0"/>
          <w:iCs w:val="0"/>
          <w:color w:val="auto"/>
        </w:rPr>
        <w:t xml:space="preserve">(CT scan of extremities without contrast) into </w:t>
      </w:r>
      <w:r w:rsidR="000D4974" w:rsidRPr="008F5530">
        <w:rPr>
          <w:rStyle w:val="IntenseEmphasis"/>
          <w:rFonts w:cstheme="minorHAnsi"/>
          <w:bCs w:val="0"/>
          <w:i w:val="0"/>
          <w:iCs w:val="0"/>
          <w:color w:val="auto"/>
        </w:rPr>
        <w:t xml:space="preserve">two </w:t>
      </w:r>
      <w:r w:rsidR="00275054" w:rsidRPr="008F5530">
        <w:rPr>
          <w:rStyle w:val="IntenseEmphasis"/>
          <w:rFonts w:cstheme="minorHAnsi"/>
          <w:bCs w:val="0"/>
          <w:i w:val="0"/>
          <w:iCs w:val="0"/>
          <w:color w:val="auto"/>
        </w:rPr>
        <w:t>separate</w:t>
      </w:r>
      <w:r w:rsidRPr="00543D9A">
        <w:rPr>
          <w:rStyle w:val="IntenseEmphasis"/>
          <w:rFonts w:cstheme="minorHAnsi"/>
          <w:bCs w:val="0"/>
          <w:i w:val="0"/>
          <w:iCs w:val="0"/>
          <w:color w:val="auto"/>
        </w:rPr>
        <w:t xml:space="preserve"> items for </w:t>
      </w:r>
      <w:r w:rsidR="00275054" w:rsidRPr="008F5530">
        <w:rPr>
          <w:rStyle w:val="IntenseEmphasis"/>
          <w:rFonts w:cstheme="minorHAnsi"/>
          <w:bCs w:val="0"/>
          <w:i w:val="0"/>
          <w:iCs w:val="0"/>
          <w:color w:val="auto"/>
        </w:rPr>
        <w:t>CT of</w:t>
      </w:r>
      <w:r w:rsidR="000D4974" w:rsidRPr="008F5530">
        <w:rPr>
          <w:rStyle w:val="IntenseEmphasis"/>
          <w:rFonts w:cstheme="minorHAnsi"/>
          <w:bCs w:val="0"/>
          <w:i w:val="0"/>
          <w:iCs w:val="0"/>
          <w:color w:val="auto"/>
        </w:rPr>
        <w:t xml:space="preserve"> the</w:t>
      </w:r>
      <w:r w:rsidR="00275054" w:rsidRPr="008F5530">
        <w:rPr>
          <w:rStyle w:val="IntenseEmphasis"/>
          <w:rFonts w:cstheme="minorHAnsi"/>
          <w:bCs w:val="0"/>
          <w:i w:val="0"/>
          <w:iCs w:val="0"/>
          <w:color w:val="auto"/>
        </w:rPr>
        <w:t xml:space="preserve"> </w:t>
      </w:r>
      <w:r w:rsidR="00A3728B" w:rsidRPr="008F5530">
        <w:rPr>
          <w:rStyle w:val="IntenseEmphasis"/>
          <w:rFonts w:cstheme="minorHAnsi"/>
          <w:bCs w:val="0"/>
          <w:i w:val="0"/>
          <w:iCs w:val="0"/>
          <w:color w:val="auto"/>
        </w:rPr>
        <w:t>upper limb and lower limb, excluding knee.</w:t>
      </w:r>
    </w:p>
    <w:p w14:paraId="3AA10877" w14:textId="7CF86353"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organs of the chest, abdomen and pelvis</w:t>
      </w:r>
    </w:p>
    <w:p w14:paraId="275FFF1E" w14:textId="77777777" w:rsidR="00CA029C" w:rsidRDefault="00543D9A" w:rsidP="00543D9A">
      <w:pPr>
        <w:rPr>
          <w:lang w:val="en-US" w:eastAsia="en-US"/>
        </w:rPr>
      </w:pPr>
      <w:r>
        <w:rPr>
          <w:lang w:val="en-US" w:eastAsia="en-US"/>
        </w:rPr>
        <w:t>The Committee reviewed 112 items for imaging of the organs of the chest, abdomen and pelvis, in addition to items for ultrasound of the chest and abdominal wall. The Committ</w:t>
      </w:r>
      <w:r w:rsidR="00352C28">
        <w:rPr>
          <w:lang w:val="en-US" w:eastAsia="en-US"/>
        </w:rPr>
        <w:t xml:space="preserve">ee agreed the current MBS items </w:t>
      </w:r>
      <w:r>
        <w:rPr>
          <w:lang w:val="en-US" w:eastAsia="en-US"/>
        </w:rPr>
        <w:t xml:space="preserve">remain appropriate in contemporary </w:t>
      </w:r>
      <w:r w:rsidR="00352C28">
        <w:rPr>
          <w:lang w:val="en-US" w:eastAsia="en-US"/>
        </w:rPr>
        <w:t xml:space="preserve">clinical </w:t>
      </w:r>
      <w:r>
        <w:rPr>
          <w:lang w:val="en-US" w:eastAsia="en-US"/>
        </w:rPr>
        <w:t xml:space="preserve">practice and should remain unchanged. </w:t>
      </w:r>
    </w:p>
    <w:p w14:paraId="25B4352B" w14:textId="59FBAE71" w:rsidR="00543D9A" w:rsidRPr="00543D9A" w:rsidRDefault="00543D9A" w:rsidP="00543D9A">
      <w:pPr>
        <w:rPr>
          <w:lang w:val="en-US" w:eastAsia="en-US"/>
        </w:rPr>
      </w:pPr>
      <w:r>
        <w:rPr>
          <w:lang w:val="en-US" w:eastAsia="en-US"/>
        </w:rPr>
        <w:t xml:space="preserve">The </w:t>
      </w:r>
      <w:r w:rsidR="00352C28">
        <w:rPr>
          <w:lang w:val="en-US" w:eastAsia="en-US"/>
        </w:rPr>
        <w:t>Committee made two</w:t>
      </w:r>
      <w:r>
        <w:rPr>
          <w:lang w:val="en-US" w:eastAsia="en-US"/>
        </w:rPr>
        <w:t xml:space="preserve"> recommendation</w:t>
      </w:r>
      <w:r w:rsidR="00352C28">
        <w:rPr>
          <w:lang w:val="en-US" w:eastAsia="en-US"/>
        </w:rPr>
        <w:t>s</w:t>
      </w:r>
      <w:r>
        <w:rPr>
          <w:lang w:val="en-US" w:eastAsia="en-US"/>
        </w:rPr>
        <w:t xml:space="preserve"> relating to </w:t>
      </w:r>
      <w:r w:rsidR="00352C28">
        <w:rPr>
          <w:lang w:val="en-US" w:eastAsia="en-US"/>
        </w:rPr>
        <w:t>ultrasound of the chest or abdominal wall due to concerns regarding inappropriate use</w:t>
      </w:r>
      <w:r>
        <w:rPr>
          <w:lang w:val="en-US" w:eastAsia="en-US"/>
        </w:rPr>
        <w:t>.</w:t>
      </w:r>
    </w:p>
    <w:p w14:paraId="6422DE80" w14:textId="72E93E33" w:rsidR="0068364D" w:rsidRPr="00352C28" w:rsidRDefault="0068364D"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8</w:t>
      </w:r>
      <w:r w:rsidRPr="00352C28">
        <w:rPr>
          <w:rStyle w:val="IntenseEmphasis"/>
          <w:bCs w:val="0"/>
          <w:i w:val="0"/>
          <w:iCs w:val="0"/>
          <w:color w:val="auto"/>
        </w:rPr>
        <w:t>: Amend the item descriptor for item</w:t>
      </w:r>
      <w:r w:rsidR="000455C3" w:rsidRPr="00352C28">
        <w:rPr>
          <w:rStyle w:val="IntenseEmphasis"/>
          <w:bCs w:val="0"/>
          <w:i w:val="0"/>
          <w:iCs w:val="0"/>
          <w:color w:val="auto"/>
        </w:rPr>
        <w:t>s 55061, 55062,</w:t>
      </w:r>
      <w:r w:rsidRPr="00352C28">
        <w:rPr>
          <w:rStyle w:val="IntenseEmphasis"/>
          <w:bCs w:val="0"/>
          <w:i w:val="0"/>
          <w:iCs w:val="0"/>
          <w:color w:val="auto"/>
        </w:rPr>
        <w:t xml:space="preserve"> 55076 </w:t>
      </w:r>
      <w:r w:rsidR="000455C3" w:rsidRPr="00352C28">
        <w:rPr>
          <w:rStyle w:val="IntenseEmphasis"/>
          <w:bCs w:val="0"/>
          <w:i w:val="0"/>
          <w:iCs w:val="0"/>
          <w:color w:val="auto"/>
        </w:rPr>
        <w:t xml:space="preserve">and 55079 </w:t>
      </w:r>
      <w:r w:rsidRPr="00352C28">
        <w:rPr>
          <w:rStyle w:val="IntenseEmphasis"/>
          <w:bCs w:val="0"/>
          <w:i w:val="0"/>
          <w:iCs w:val="0"/>
          <w:color w:val="auto"/>
        </w:rPr>
        <w:t>(both breast ultrasound) to include the indication of “including post-mastectomy surveillance”</w:t>
      </w:r>
      <w:r w:rsidR="00010B5A" w:rsidRPr="00352C28">
        <w:rPr>
          <w:rStyle w:val="IntenseEmphasis"/>
          <w:bCs w:val="0"/>
          <w:i w:val="0"/>
          <w:iCs w:val="0"/>
          <w:color w:val="auto"/>
        </w:rPr>
        <w:t>.</w:t>
      </w:r>
      <w:r w:rsidRPr="00352C28">
        <w:rPr>
          <w:rStyle w:val="IntenseEmphasis"/>
          <w:bCs w:val="0"/>
          <w:i w:val="0"/>
          <w:iCs w:val="0"/>
          <w:color w:val="auto"/>
        </w:rPr>
        <w:t xml:space="preserve"> </w:t>
      </w:r>
    </w:p>
    <w:p w14:paraId="2BAE348B" w14:textId="32F2339F" w:rsidR="0068364D" w:rsidRPr="00352C28" w:rsidRDefault="0068364D"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9:</w:t>
      </w:r>
      <w:r w:rsidRPr="00352C28">
        <w:rPr>
          <w:rStyle w:val="IntenseEmphasis"/>
          <w:bCs w:val="0"/>
          <w:i w:val="0"/>
          <w:iCs w:val="0"/>
          <w:color w:val="auto"/>
        </w:rPr>
        <w:t xml:space="preserve"> Amend the item descriptor for </w:t>
      </w:r>
      <w:r w:rsidR="0045045D" w:rsidRPr="00352C28">
        <w:rPr>
          <w:rStyle w:val="IntenseEmphasis"/>
          <w:bCs w:val="0"/>
          <w:i w:val="0"/>
          <w:iCs w:val="0"/>
          <w:color w:val="auto"/>
        </w:rPr>
        <w:t>items 55814 and 55815</w:t>
      </w:r>
      <w:r w:rsidR="0045045D" w:rsidRPr="00352C28">
        <w:rPr>
          <w:rStyle w:val="IntenseEmphasis"/>
          <w:b w:val="0"/>
          <w:bCs w:val="0"/>
          <w:i w:val="0"/>
          <w:iCs w:val="0"/>
          <w:color w:val="auto"/>
        </w:rPr>
        <w:t xml:space="preserve"> </w:t>
      </w:r>
      <w:r w:rsidRPr="00352C28">
        <w:rPr>
          <w:rStyle w:val="IntenseEmphasis"/>
          <w:bCs w:val="0"/>
          <w:i w:val="0"/>
          <w:iCs w:val="0"/>
          <w:color w:val="auto"/>
        </w:rPr>
        <w:t>(non-referred ultrasound of the chest or abdominal wall) to include the words “not to be claimed in association with any other breast ultrasound item within the MBS”</w:t>
      </w:r>
      <w:r w:rsidR="00010B5A" w:rsidRPr="00352C28">
        <w:rPr>
          <w:rStyle w:val="IntenseEmphasis"/>
          <w:bCs w:val="0"/>
          <w:i w:val="0"/>
          <w:iCs w:val="0"/>
          <w:color w:val="auto"/>
        </w:rPr>
        <w:t>.</w:t>
      </w:r>
    </w:p>
    <w:p w14:paraId="4ECE9605" w14:textId="17A63295" w:rsidR="0068364D" w:rsidRPr="009C2CC6" w:rsidRDefault="00B20B21" w:rsidP="005A6927">
      <w:pPr>
        <w:spacing w:before="240" w:after="240" w:line="288" w:lineRule="auto"/>
        <w:rPr>
          <w:rStyle w:val="IntenseEmphasis"/>
          <w:rFonts w:cstheme="minorHAnsi"/>
          <w:bCs w:val="0"/>
          <w:i w:val="0"/>
          <w:iCs w:val="0"/>
          <w:color w:val="006600"/>
          <w:sz w:val="28"/>
          <w:szCs w:val="28"/>
        </w:rPr>
      </w:pPr>
      <w:r>
        <w:rPr>
          <w:rStyle w:val="IntenseEmphasis"/>
          <w:rFonts w:cstheme="minorHAnsi"/>
          <w:bCs w:val="0"/>
          <w:i w:val="0"/>
          <w:iCs w:val="0"/>
          <w:color w:val="006600"/>
          <w:sz w:val="28"/>
          <w:szCs w:val="28"/>
        </w:rPr>
        <w:t>General and whole-</w:t>
      </w:r>
      <w:r w:rsidR="0068364D" w:rsidRPr="009C2CC6">
        <w:rPr>
          <w:rStyle w:val="IntenseEmphasis"/>
          <w:rFonts w:cstheme="minorHAnsi"/>
          <w:bCs w:val="0"/>
          <w:i w:val="0"/>
          <w:iCs w:val="0"/>
          <w:color w:val="006600"/>
          <w:sz w:val="28"/>
          <w:szCs w:val="28"/>
        </w:rPr>
        <w:t>body imaging</w:t>
      </w:r>
    </w:p>
    <w:p w14:paraId="5D28F348" w14:textId="77777777" w:rsidR="00CA029C" w:rsidRDefault="00352C28" w:rsidP="00352C28">
      <w:pPr>
        <w:rPr>
          <w:lang w:val="en-US" w:eastAsia="en-US"/>
        </w:rPr>
      </w:pPr>
      <w:r>
        <w:rPr>
          <w:lang w:val="en-US" w:eastAsia="en-US"/>
        </w:rPr>
        <w:t xml:space="preserve">The Committee reviewed 16 items relating to general and whole body imaging. Items for general and whole body imaging include x-ray, ultrasound, CT and MRI. The Committee agreed the current MBS items for imaging of the spine and pelvis remain appropriate in contemporary practice and should remain unchanged. </w:t>
      </w:r>
    </w:p>
    <w:p w14:paraId="35250D26" w14:textId="5093EBBC" w:rsidR="00352C28" w:rsidRPr="00543D9A" w:rsidRDefault="00352C28" w:rsidP="00352C28">
      <w:pPr>
        <w:rPr>
          <w:lang w:val="en-US" w:eastAsia="en-US"/>
        </w:rPr>
      </w:pPr>
      <w:r>
        <w:rPr>
          <w:lang w:val="en-US" w:eastAsia="en-US"/>
        </w:rPr>
        <w:t xml:space="preserve">The Committee made one recommendation relating to </w:t>
      </w:r>
      <w:r w:rsidR="00CA029C">
        <w:rPr>
          <w:lang w:val="en-US" w:eastAsia="en-US"/>
        </w:rPr>
        <w:t xml:space="preserve">musculoskeletal cross-sectional echography to ensure appropriate use of the items and </w:t>
      </w:r>
      <w:proofErr w:type="spellStart"/>
      <w:r w:rsidR="00CA029C">
        <w:rPr>
          <w:lang w:val="en-US" w:eastAsia="en-US"/>
        </w:rPr>
        <w:t>modernise</w:t>
      </w:r>
      <w:proofErr w:type="spellEnd"/>
      <w:r w:rsidR="00CA029C">
        <w:rPr>
          <w:lang w:val="en-US" w:eastAsia="en-US"/>
        </w:rPr>
        <w:t xml:space="preserve"> the MBS</w:t>
      </w:r>
      <w:r>
        <w:rPr>
          <w:lang w:val="en-US" w:eastAsia="en-US"/>
        </w:rPr>
        <w:t>.</w:t>
      </w:r>
    </w:p>
    <w:p w14:paraId="2B6C566F" w14:textId="5155BDA0"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10</w:t>
      </w:r>
      <w:r w:rsidRPr="00352C28">
        <w:rPr>
          <w:rStyle w:val="IntenseEmphasis"/>
          <w:rFonts w:cstheme="minorHAnsi"/>
          <w:bCs w:val="0"/>
          <w:i w:val="0"/>
          <w:iCs w:val="0"/>
          <w:color w:val="auto"/>
        </w:rPr>
        <w:t>: Amend the item descriptor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55850 </w:t>
      </w:r>
      <w:r w:rsidR="00955B9C" w:rsidRPr="00352C28">
        <w:rPr>
          <w:rStyle w:val="IntenseEmphasis"/>
          <w:rFonts w:cstheme="minorHAnsi"/>
          <w:bCs w:val="0"/>
          <w:i w:val="0"/>
          <w:iCs w:val="0"/>
          <w:color w:val="auto"/>
        </w:rPr>
        <w:t xml:space="preserve"> and 55851 </w:t>
      </w:r>
      <w:r w:rsidRPr="00352C28">
        <w:rPr>
          <w:rStyle w:val="IntenseEmphasis"/>
          <w:rFonts w:cstheme="minorHAnsi"/>
          <w:bCs w:val="0"/>
          <w:i w:val="0"/>
          <w:iCs w:val="0"/>
          <w:color w:val="auto"/>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p>
    <w:p w14:paraId="4077F3FD" w14:textId="52EDA2B5"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11</w:t>
      </w:r>
      <w:r w:rsidRPr="00352C28">
        <w:rPr>
          <w:rStyle w:val="IntenseEmphasis"/>
          <w:rFonts w:cstheme="minorHAnsi"/>
          <w:bCs w:val="0"/>
          <w:i w:val="0"/>
          <w:iCs w:val="0"/>
          <w:color w:val="auto"/>
        </w:rPr>
        <w:t xml:space="preserve">: Amend the item descriptors for items 55848 </w:t>
      </w:r>
      <w:r w:rsidR="00955B9C" w:rsidRPr="00352C28">
        <w:rPr>
          <w:rStyle w:val="IntenseEmphasis"/>
          <w:rFonts w:cstheme="minorHAnsi"/>
          <w:bCs w:val="0"/>
          <w:i w:val="0"/>
          <w:iCs w:val="0"/>
          <w:color w:val="auto"/>
        </w:rPr>
        <w:t xml:space="preserve">and 55849 </w:t>
      </w:r>
      <w:r w:rsidRPr="00352C28">
        <w:rPr>
          <w:rStyle w:val="IntenseEmphasis"/>
          <w:rFonts w:cstheme="minorHAnsi"/>
          <w:bCs w:val="0"/>
          <w:i w:val="0"/>
          <w:iCs w:val="0"/>
          <w:color w:val="auto"/>
        </w:rPr>
        <w:t>(musculoskeletal cross-sectional echography in conjunction with a surgical procedure using interventional techniques)</w:t>
      </w:r>
      <w:r w:rsidR="002E6F1C" w:rsidRPr="00352C28">
        <w:rPr>
          <w:rStyle w:val="IntenseEmphasis"/>
          <w:rFonts w:cstheme="minorHAnsi"/>
          <w:bCs w:val="0"/>
          <w:i w:val="0"/>
          <w:iCs w:val="0"/>
          <w:color w:val="auto"/>
        </w:rPr>
        <w:t>;</w:t>
      </w:r>
      <w:r w:rsidRPr="00352C28">
        <w:rPr>
          <w:rStyle w:val="IntenseEmphasis"/>
          <w:rFonts w:cstheme="minorHAnsi"/>
          <w:bCs w:val="0"/>
          <w:i w:val="0"/>
          <w:iCs w:val="0"/>
          <w:color w:val="auto"/>
        </w:rPr>
        <w:t xml:space="preserve"> and 55850 </w:t>
      </w:r>
      <w:r w:rsidR="002E6F1C" w:rsidRPr="00352C28">
        <w:rPr>
          <w:rStyle w:val="IntenseEmphasis"/>
          <w:rFonts w:cstheme="minorHAnsi"/>
          <w:bCs w:val="0"/>
          <w:i w:val="0"/>
          <w:iCs w:val="0"/>
          <w:color w:val="auto"/>
        </w:rPr>
        <w:t xml:space="preserve">and 55851 </w:t>
      </w:r>
      <w:r w:rsidRPr="00352C28">
        <w:rPr>
          <w:rStyle w:val="IntenseEmphasis"/>
          <w:rFonts w:cstheme="minorHAnsi"/>
          <w:bCs w:val="0"/>
          <w:i w:val="0"/>
          <w:iCs w:val="0"/>
          <w:color w:val="auto"/>
        </w:rPr>
        <w:t>(musculoskeletal cross-sectional echography in conjunction with a surgical procedure using interventional techniques, inclusive of a diagnostic musculoskeletal ultrasound service) so that the term “echography” is replaced with “ultrasound”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55848</w:t>
      </w:r>
      <w:r w:rsidR="00955B9C" w:rsidRPr="00352C28">
        <w:rPr>
          <w:rStyle w:val="IntenseEmphasis"/>
          <w:rFonts w:cstheme="minorHAnsi"/>
          <w:bCs w:val="0"/>
          <w:i w:val="0"/>
          <w:iCs w:val="0"/>
          <w:color w:val="auto"/>
        </w:rPr>
        <w:t xml:space="preserve"> and 55849</w:t>
      </w:r>
      <w:r w:rsidRPr="00352C28">
        <w:rPr>
          <w:rStyle w:val="IntenseEmphasis"/>
          <w:rFonts w:cstheme="minorHAnsi"/>
          <w:bCs w:val="0"/>
          <w:i w:val="0"/>
          <w:iCs w:val="0"/>
          <w:color w:val="auto"/>
        </w:rPr>
        <w:t>) and “diagnostic ultrasound”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55850</w:t>
      </w:r>
      <w:r w:rsidR="00955B9C" w:rsidRPr="00352C28">
        <w:rPr>
          <w:rStyle w:val="IntenseEmphasis"/>
          <w:rFonts w:cstheme="minorHAnsi"/>
          <w:bCs w:val="0"/>
          <w:i w:val="0"/>
          <w:iCs w:val="0"/>
          <w:color w:val="auto"/>
        </w:rPr>
        <w:t xml:space="preserve"> and 55851</w:t>
      </w:r>
      <w:r w:rsidRPr="00352C28">
        <w:rPr>
          <w:rStyle w:val="IntenseEmphasis"/>
          <w:rFonts w:cstheme="minorHAnsi"/>
          <w:bCs w:val="0"/>
          <w:i w:val="0"/>
          <w:iCs w:val="0"/>
          <w:color w:val="auto"/>
        </w:rPr>
        <w:t>).</w:t>
      </w:r>
    </w:p>
    <w:p w14:paraId="665E2105" w14:textId="59F58468"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Obstetric imaging</w:t>
      </w:r>
    </w:p>
    <w:p w14:paraId="07CC5048" w14:textId="77777777" w:rsidR="0070372A" w:rsidRDefault="00037E00" w:rsidP="00037E00">
      <w:pPr>
        <w:rPr>
          <w:lang w:val="en-US" w:eastAsia="en-US"/>
        </w:rPr>
      </w:pPr>
      <w:r>
        <w:rPr>
          <w:lang w:val="en-US" w:eastAsia="en-US"/>
        </w:rPr>
        <w:t>The Committee reviewed 50 items relating obstetric imaging based on advice provided by the Obstetrics Clinical Committee (</w:t>
      </w:r>
      <w:proofErr w:type="spellStart"/>
      <w:r>
        <w:rPr>
          <w:lang w:val="en-US" w:eastAsia="en-US"/>
        </w:rPr>
        <w:t>ObCC</w:t>
      </w:r>
      <w:proofErr w:type="spellEnd"/>
      <w:r>
        <w:rPr>
          <w:lang w:val="en-US" w:eastAsia="en-US"/>
        </w:rPr>
        <w:t>).</w:t>
      </w:r>
      <w:r w:rsidRPr="00037E00">
        <w:rPr>
          <w:lang w:val="en-US" w:eastAsia="en-US"/>
        </w:rPr>
        <w:t xml:space="preserve"> </w:t>
      </w:r>
      <w:r w:rsidR="004255C8">
        <w:rPr>
          <w:lang w:val="en-US" w:eastAsia="en-US"/>
        </w:rPr>
        <w:t>Items reviewed included 49 pregnancy ultrasound items and one pelvic ultrasound item.</w:t>
      </w:r>
      <w:r>
        <w:rPr>
          <w:lang w:val="en-US" w:eastAsia="en-US"/>
        </w:rPr>
        <w:t xml:space="preserve"> </w:t>
      </w:r>
    </w:p>
    <w:p w14:paraId="1919C706" w14:textId="0F09D15C" w:rsidR="00037E00" w:rsidRPr="00543D9A" w:rsidRDefault="00037E00" w:rsidP="00037E00">
      <w:pPr>
        <w:rPr>
          <w:lang w:val="en-US" w:eastAsia="en-US"/>
        </w:rPr>
      </w:pPr>
      <w:r>
        <w:rPr>
          <w:lang w:val="en-US" w:eastAsia="en-US"/>
        </w:rPr>
        <w:t xml:space="preserve">The Committee made </w:t>
      </w:r>
      <w:r w:rsidR="008F5530">
        <w:rPr>
          <w:lang w:val="en-US" w:eastAsia="en-US"/>
        </w:rPr>
        <w:t>five</w:t>
      </w:r>
      <w:r w:rsidR="004255C8">
        <w:rPr>
          <w:lang w:val="en-US" w:eastAsia="en-US"/>
        </w:rPr>
        <w:t xml:space="preserve"> recommendations aimed at simplifying this portion of the MBS by removing unnecessary clinical indications and combining items where appropriate</w:t>
      </w:r>
      <w:r>
        <w:rPr>
          <w:lang w:val="en-US" w:eastAsia="en-US"/>
        </w:rPr>
        <w:t>.</w:t>
      </w:r>
      <w:r w:rsidR="004255C8">
        <w:rPr>
          <w:lang w:val="en-US" w:eastAsia="en-US"/>
        </w:rPr>
        <w:t xml:space="preserve"> The Committee also made two recommendations for new pregnancy ultrasound services to bring obstetric ultrasound items in line with modern obstetric practice.</w:t>
      </w:r>
    </w:p>
    <w:p w14:paraId="4E76B2A5" w14:textId="3FA3EDFC"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12</w:t>
      </w:r>
      <w:r w:rsidRPr="00352C28">
        <w:rPr>
          <w:rStyle w:val="IntenseEmphasis"/>
          <w:rFonts w:cstheme="minorHAnsi"/>
          <w:bCs w:val="0"/>
          <w:i w:val="0"/>
          <w:iCs w:val="0"/>
          <w:color w:val="auto"/>
        </w:rPr>
        <w:t>: Remove the list of clinical indications from the item descriptors of &lt;12 weeks and 12-16 weeks pregnancy ultrasound items (item</w:t>
      </w:r>
      <w:r w:rsidR="00373F0A">
        <w:rPr>
          <w:rStyle w:val="IntenseEmphasis"/>
          <w:rFonts w:cstheme="minorHAnsi"/>
          <w:bCs w:val="0"/>
          <w:i w:val="0"/>
          <w:iCs w:val="0"/>
          <w:color w:val="auto"/>
        </w:rPr>
        <w:t>s 55700-55705, 55710 and 55711).</w:t>
      </w:r>
    </w:p>
    <w:p w14:paraId="14AC8570" w14:textId="3A70C0EE"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13</w:t>
      </w:r>
      <w:r w:rsidRPr="00352C28">
        <w:rPr>
          <w:rStyle w:val="IntenseEmphasis"/>
          <w:rFonts w:cstheme="minorHAnsi"/>
          <w:bCs w:val="0"/>
          <w:i w:val="0"/>
          <w:iCs w:val="0"/>
          <w:color w:val="auto"/>
        </w:rPr>
        <w:t>: Remove the list of clinical indications from the item descriptors of &gt;22 weeks pregnancy ultrasound items (items 55718, 55722, 55723 and 55726) and allow access to these items to rely on clinical judgement.</w:t>
      </w:r>
    </w:p>
    <w:p w14:paraId="29FED41F" w14:textId="36B90345"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14</w:t>
      </w:r>
      <w:r w:rsidRPr="00352C28">
        <w:rPr>
          <w:rStyle w:val="IntenseEmphasis"/>
          <w:rFonts w:cstheme="minorHAnsi"/>
          <w:bCs w:val="0"/>
          <w:i w:val="0"/>
          <w:iCs w:val="0"/>
          <w:color w:val="auto"/>
        </w:rPr>
        <w:t>: Prohibit claiming of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55065</w:t>
      </w:r>
      <w:r w:rsidR="00955B9C" w:rsidRPr="00352C28">
        <w:rPr>
          <w:rStyle w:val="IntenseEmphasis"/>
          <w:rFonts w:cstheme="minorHAnsi"/>
          <w:bCs w:val="0"/>
          <w:i w:val="0"/>
          <w:iCs w:val="0"/>
          <w:color w:val="auto"/>
        </w:rPr>
        <w:t>, 55067, 55068 and 55069</w:t>
      </w:r>
      <w:r w:rsidRPr="00352C28">
        <w:rPr>
          <w:rStyle w:val="IntenseEmphasis"/>
          <w:rFonts w:cstheme="minorHAnsi"/>
          <w:bCs w:val="0"/>
          <w:i w:val="0"/>
          <w:iCs w:val="0"/>
          <w:color w:val="auto"/>
        </w:rPr>
        <w:t xml:space="preserve"> (pelvis ultrasound) for solely pregnancy-related services.</w:t>
      </w:r>
    </w:p>
    <w:p w14:paraId="6CE36593" w14:textId="11AAACB2"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w:t>
      </w:r>
      <w:r w:rsidR="008F5530">
        <w:rPr>
          <w:rStyle w:val="IntenseEmphasis"/>
          <w:rFonts w:cstheme="minorHAnsi"/>
          <w:bCs w:val="0"/>
          <w:i w:val="0"/>
          <w:iCs w:val="0"/>
          <w:color w:val="auto"/>
        </w:rPr>
        <w:t>5</w:t>
      </w:r>
      <w:r w:rsidRPr="00352C28">
        <w:rPr>
          <w:rStyle w:val="IntenseEmphasis"/>
          <w:rFonts w:cstheme="minorHAnsi"/>
          <w:bCs w:val="0"/>
          <w:i w:val="0"/>
          <w:iCs w:val="0"/>
          <w:color w:val="auto"/>
        </w:rPr>
        <w:t xml:space="preserve">: </w:t>
      </w:r>
      <w:r w:rsidR="00395865" w:rsidRPr="00352C28">
        <w:rPr>
          <w:rStyle w:val="IntenseEmphasis"/>
          <w:rFonts w:cstheme="minorHAnsi"/>
          <w:bCs w:val="0"/>
          <w:i w:val="0"/>
          <w:iCs w:val="0"/>
          <w:color w:val="auto"/>
        </w:rPr>
        <w:t>Create a n</w:t>
      </w:r>
      <w:r w:rsidRPr="00352C28">
        <w:rPr>
          <w:rStyle w:val="IntenseEmphasis"/>
          <w:rFonts w:cstheme="minorHAnsi"/>
          <w:bCs w:val="0"/>
          <w:i w:val="0"/>
          <w:iCs w:val="0"/>
          <w:color w:val="auto"/>
        </w:rPr>
        <w:t>ew item for 12-16 week morphology ultrasound for multiple gestation pregnancies.</w:t>
      </w:r>
    </w:p>
    <w:p w14:paraId="4803C7BC" w14:textId="660BFACA"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w:t>
      </w:r>
      <w:r w:rsidR="008F5530">
        <w:rPr>
          <w:rStyle w:val="IntenseEmphasis"/>
          <w:rFonts w:cstheme="minorHAnsi"/>
          <w:bCs w:val="0"/>
          <w:i w:val="0"/>
          <w:iCs w:val="0"/>
          <w:color w:val="auto"/>
        </w:rPr>
        <w:t>6</w:t>
      </w:r>
      <w:r w:rsidRPr="00352C28">
        <w:rPr>
          <w:rStyle w:val="IntenseEmphasis"/>
          <w:rFonts w:cstheme="minorHAnsi"/>
          <w:bCs w:val="0"/>
          <w:i w:val="0"/>
          <w:iCs w:val="0"/>
          <w:color w:val="auto"/>
        </w:rPr>
        <w:t xml:space="preserve">: </w:t>
      </w:r>
      <w:r w:rsidR="00395865" w:rsidRPr="00352C28">
        <w:rPr>
          <w:rStyle w:val="IntenseEmphasis"/>
          <w:rFonts w:cstheme="minorHAnsi"/>
          <w:bCs w:val="0"/>
          <w:i w:val="0"/>
          <w:iCs w:val="0"/>
          <w:color w:val="auto"/>
        </w:rPr>
        <w:t>Create a n</w:t>
      </w:r>
      <w:r w:rsidRPr="00352C28">
        <w:rPr>
          <w:rStyle w:val="IntenseEmphasis"/>
          <w:rFonts w:cstheme="minorHAnsi"/>
          <w:bCs w:val="0"/>
          <w:i w:val="0"/>
          <w:iCs w:val="0"/>
          <w:color w:val="auto"/>
        </w:rPr>
        <w:t>ew item for cervical length assessment for threatened preterm labour.</w:t>
      </w:r>
    </w:p>
    <w:p w14:paraId="2AC6419D" w14:textId="34F87266" w:rsidR="0068364D" w:rsidRPr="009C2CC6" w:rsidRDefault="002F5EE4" w:rsidP="005A6927">
      <w:pPr>
        <w:spacing w:before="240" w:after="240" w:line="288" w:lineRule="auto"/>
        <w:rPr>
          <w:rStyle w:val="IntenseEmphasis"/>
          <w:rFonts w:cstheme="minorHAnsi"/>
          <w:bCs w:val="0"/>
          <w:i w:val="0"/>
          <w:iCs w:val="0"/>
          <w:color w:val="006600"/>
          <w:sz w:val="28"/>
          <w:szCs w:val="28"/>
        </w:rPr>
      </w:pPr>
      <w:r>
        <w:rPr>
          <w:rStyle w:val="IntenseEmphasis"/>
          <w:rFonts w:cstheme="minorHAnsi"/>
          <w:bCs w:val="0"/>
          <w:i w:val="0"/>
          <w:iCs w:val="0"/>
          <w:color w:val="006600"/>
          <w:sz w:val="28"/>
          <w:szCs w:val="28"/>
        </w:rPr>
        <w:t>MRI</w:t>
      </w:r>
    </w:p>
    <w:p w14:paraId="6B97526E" w14:textId="72F3A5AB" w:rsidR="0070372A" w:rsidRDefault="004255C8" w:rsidP="004255C8">
      <w:pPr>
        <w:rPr>
          <w:lang w:val="en-US" w:eastAsia="en-US"/>
        </w:rPr>
      </w:pPr>
      <w:r>
        <w:rPr>
          <w:lang w:val="en-US" w:eastAsia="en-US"/>
        </w:rPr>
        <w:t>The Committee reviewed 31 items related to MRI of different body areas and MRI modifying items. The Committee agreed the current items for MRI remain appropriate in contemporary practice and should remain unchanged, noting that many of the items reviewed ha</w:t>
      </w:r>
      <w:r w:rsidR="0035566A">
        <w:rPr>
          <w:lang w:val="en-US" w:eastAsia="en-US"/>
        </w:rPr>
        <w:t>ve</w:t>
      </w:r>
      <w:r>
        <w:rPr>
          <w:lang w:val="en-US" w:eastAsia="en-US"/>
        </w:rPr>
        <w:t xml:space="preserve"> only recently been added to the MBS. </w:t>
      </w:r>
    </w:p>
    <w:p w14:paraId="795E1970" w14:textId="7C9C8251" w:rsidR="004255C8" w:rsidRPr="00543D9A" w:rsidRDefault="004255C8" w:rsidP="004255C8">
      <w:pPr>
        <w:rPr>
          <w:lang w:val="en-US" w:eastAsia="en-US"/>
        </w:rPr>
      </w:pPr>
      <w:r>
        <w:rPr>
          <w:lang w:val="en-US" w:eastAsia="en-US"/>
        </w:rPr>
        <w:t xml:space="preserve">The Committee made </w:t>
      </w:r>
      <w:r w:rsidR="008F5530">
        <w:rPr>
          <w:lang w:val="en-US" w:eastAsia="en-US"/>
        </w:rPr>
        <w:t>seven</w:t>
      </w:r>
      <w:r>
        <w:rPr>
          <w:lang w:val="en-US" w:eastAsia="en-US"/>
        </w:rPr>
        <w:t xml:space="preserve"> recommendations relating to MRI with seven of these being for new MRI services the Committee agreed should be added to the MBS. These changes are aimed at increasing the clinical indications for which MRI can be accessed to improve patient access to MRI in cases where it has been shown to be effective in changing management.</w:t>
      </w:r>
    </w:p>
    <w:p w14:paraId="596F4703" w14:textId="4BF63902" w:rsidR="005F5041"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1</w:t>
      </w:r>
      <w:r w:rsidR="008F5530">
        <w:rPr>
          <w:rStyle w:val="IntenseEmphasis"/>
          <w:bCs w:val="0"/>
          <w:i w:val="0"/>
          <w:iCs w:val="0"/>
          <w:color w:val="auto"/>
        </w:rPr>
        <w:t>7</w:t>
      </w:r>
      <w:r w:rsidRPr="00352C28">
        <w:rPr>
          <w:rStyle w:val="IntenseEmphasis"/>
          <w:bCs w:val="0"/>
          <w:i w:val="0"/>
          <w:iCs w:val="0"/>
          <w:color w:val="auto"/>
        </w:rPr>
        <w:t>: Create a new item with a higher fee than the current item for MRI contrast agents (item 63491) specific for macrocyclic gadolinium contrast agents.</w:t>
      </w:r>
    </w:p>
    <w:p w14:paraId="36DD25A9" w14:textId="1D19AAB1" w:rsidR="00CC6433" w:rsidRPr="00352C28" w:rsidRDefault="00CC6433" w:rsidP="00CC6433">
      <w:pPr>
        <w:spacing w:before="240" w:after="240" w:line="288" w:lineRule="auto"/>
        <w:rPr>
          <w:rStyle w:val="IntenseEmphasis"/>
          <w:bCs w:val="0"/>
          <w:i w:val="0"/>
          <w:iCs w:val="0"/>
          <w:color w:val="auto"/>
        </w:rPr>
      </w:pPr>
      <w:r w:rsidRPr="00CC6433">
        <w:rPr>
          <w:rStyle w:val="IntenseEmphasis"/>
          <w:bCs w:val="0"/>
          <w:i w:val="0"/>
          <w:iCs w:val="0"/>
          <w:color w:val="auto"/>
        </w:rPr>
        <w:t>Recommendation 18: Create a new MRI modifying item for MRI performed in the presence of MRI-conditional pacemakers and other MRI-conditional implanted electronic devices requiring specific adaptations of protocol or scanner on grounds of patient safety.</w:t>
      </w:r>
    </w:p>
    <w:p w14:paraId="25070CA7" w14:textId="2C6EAB6B"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CC6433">
        <w:rPr>
          <w:rStyle w:val="IntenseEmphasis"/>
          <w:bCs w:val="0"/>
          <w:i w:val="0"/>
          <w:iCs w:val="0"/>
          <w:color w:val="auto"/>
        </w:rPr>
        <w:t>19</w:t>
      </w:r>
      <w:r w:rsidRPr="00352C28">
        <w:rPr>
          <w:rStyle w:val="IntenseEmphasis"/>
          <w:bCs w:val="0"/>
          <w:i w:val="0"/>
          <w:iCs w:val="0"/>
          <w:color w:val="auto"/>
        </w:rPr>
        <w:t>: Create a new item for MRI of the pelvis for the investigation of sub-fertility.</w:t>
      </w:r>
    </w:p>
    <w:p w14:paraId="4E178079" w14:textId="5CD04932"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CC6433">
        <w:rPr>
          <w:rStyle w:val="IntenseEmphasis"/>
          <w:bCs w:val="0"/>
          <w:i w:val="0"/>
          <w:iCs w:val="0"/>
          <w:color w:val="auto"/>
        </w:rPr>
        <w:t>20</w:t>
      </w:r>
      <w:r w:rsidR="00353AC0" w:rsidRPr="00352C28">
        <w:rPr>
          <w:rStyle w:val="IntenseEmphasis"/>
          <w:bCs w:val="0"/>
          <w:i w:val="0"/>
          <w:iCs w:val="0"/>
          <w:color w:val="auto"/>
        </w:rPr>
        <w:t>:</w:t>
      </w:r>
      <w:r w:rsidRPr="00352C28">
        <w:rPr>
          <w:rStyle w:val="IntenseEmphasis"/>
          <w:bCs w:val="0"/>
          <w:i w:val="0"/>
          <w:iCs w:val="0"/>
          <w:color w:val="auto"/>
        </w:rPr>
        <w:t xml:space="preserve"> Create a new item for MRI for the evaluation of cervical cancer fo</w:t>
      </w:r>
      <w:r w:rsidR="00E97B41" w:rsidRPr="00352C28">
        <w:rPr>
          <w:rStyle w:val="IntenseEmphasis"/>
          <w:bCs w:val="0"/>
          <w:i w:val="0"/>
          <w:iCs w:val="0"/>
          <w:color w:val="auto"/>
        </w:rPr>
        <w:t>r initial staging or re-staging.</w:t>
      </w:r>
    </w:p>
    <w:p w14:paraId="37D31C18" w14:textId="38E56281"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2</w:t>
      </w:r>
      <w:r w:rsidR="00CC6433">
        <w:rPr>
          <w:rStyle w:val="IntenseEmphasis"/>
          <w:bCs w:val="0"/>
          <w:i w:val="0"/>
          <w:iCs w:val="0"/>
          <w:color w:val="auto"/>
        </w:rPr>
        <w:t>1</w:t>
      </w:r>
      <w:r w:rsidRPr="00352C28">
        <w:rPr>
          <w:rStyle w:val="IntenseEmphasis"/>
          <w:bCs w:val="0"/>
          <w:i w:val="0"/>
          <w:iCs w:val="0"/>
          <w:color w:val="auto"/>
        </w:rPr>
        <w:t>: Create a new item for MRI for the evaluation of rectal cancer for initial staging or re-staging</w:t>
      </w:r>
      <w:r w:rsidR="00E97B41" w:rsidRPr="00352C28">
        <w:rPr>
          <w:rStyle w:val="IntenseEmphasis"/>
          <w:bCs w:val="0"/>
          <w:i w:val="0"/>
          <w:iCs w:val="0"/>
          <w:color w:val="auto"/>
        </w:rPr>
        <w:t>.</w:t>
      </w:r>
    </w:p>
    <w:p w14:paraId="4C673EBE" w14:textId="3D584567" w:rsidR="005F5041" w:rsidRPr="00352C28" w:rsidRDefault="005F5041" w:rsidP="005A6927">
      <w:pPr>
        <w:spacing w:before="240" w:after="240" w:line="288" w:lineRule="auto"/>
        <w:rPr>
          <w:rStyle w:val="IntenseEmphasis"/>
          <w:bCs w:val="0"/>
          <w:i w:val="0"/>
          <w:iCs w:val="0"/>
          <w:color w:val="auto"/>
        </w:rPr>
      </w:pPr>
      <w:r w:rsidRPr="008F5530">
        <w:rPr>
          <w:rStyle w:val="IntenseEmphasis"/>
          <w:bCs w:val="0"/>
          <w:i w:val="0"/>
          <w:iCs w:val="0"/>
          <w:color w:val="auto"/>
        </w:rPr>
        <w:t xml:space="preserve">Recommendation </w:t>
      </w:r>
      <w:r w:rsidR="00353AC0" w:rsidRPr="008F5530">
        <w:rPr>
          <w:rStyle w:val="IntenseEmphasis"/>
          <w:bCs w:val="0"/>
          <w:i w:val="0"/>
          <w:iCs w:val="0"/>
          <w:color w:val="auto"/>
        </w:rPr>
        <w:t>2</w:t>
      </w:r>
      <w:r w:rsidR="00CC6433">
        <w:rPr>
          <w:rStyle w:val="IntenseEmphasis"/>
          <w:bCs w:val="0"/>
          <w:i w:val="0"/>
          <w:iCs w:val="0"/>
          <w:color w:val="auto"/>
        </w:rPr>
        <w:t>2</w:t>
      </w:r>
      <w:r w:rsidRPr="008F5530">
        <w:rPr>
          <w:rStyle w:val="IntenseEmphasis"/>
          <w:bCs w:val="0"/>
          <w:i w:val="0"/>
          <w:iCs w:val="0"/>
          <w:color w:val="auto"/>
        </w:rPr>
        <w:t xml:space="preserve">: </w:t>
      </w:r>
      <w:r w:rsidR="00F15074" w:rsidRPr="008F5530">
        <w:rPr>
          <w:rStyle w:val="IntenseEmphasis"/>
          <w:bCs w:val="0"/>
          <w:i w:val="0"/>
          <w:iCs w:val="0"/>
          <w:color w:val="auto"/>
        </w:rPr>
        <w:t>Create a new item for w</w:t>
      </w:r>
      <w:r w:rsidR="00E8153B" w:rsidRPr="008F5530">
        <w:rPr>
          <w:rStyle w:val="IntenseEmphasis"/>
          <w:bCs w:val="0"/>
          <w:i w:val="0"/>
          <w:iCs w:val="0"/>
          <w:color w:val="auto"/>
        </w:rPr>
        <w:t>hole-</w:t>
      </w:r>
      <w:r w:rsidR="00F15074" w:rsidRPr="008F5530">
        <w:rPr>
          <w:rStyle w:val="IntenseEmphasis"/>
          <w:bCs w:val="0"/>
          <w:i w:val="0"/>
          <w:iCs w:val="0"/>
          <w:color w:val="auto"/>
        </w:rPr>
        <w:t>body MRI for children with disseminated malignancy, suspected non-accidental injury and chronic recurrent osteomyelitis.</w:t>
      </w:r>
    </w:p>
    <w:p w14:paraId="4BFE811E" w14:textId="21B0669C" w:rsidR="005F5041" w:rsidRPr="00352C28" w:rsidRDefault="005F5041" w:rsidP="005A6927">
      <w:pPr>
        <w:spacing w:before="240" w:after="240" w:line="288" w:lineRule="auto"/>
        <w:rPr>
          <w:rStyle w:val="IntenseEmphasis"/>
          <w:b w:val="0"/>
          <w:bCs w:val="0"/>
          <w:iCs w:val="0"/>
          <w:color w:val="auto"/>
        </w:rPr>
      </w:pPr>
      <w:r w:rsidRPr="00352C28">
        <w:rPr>
          <w:rStyle w:val="IntenseEmphasis"/>
          <w:bCs w:val="0"/>
          <w:i w:val="0"/>
          <w:iCs w:val="0"/>
          <w:color w:val="auto"/>
        </w:rPr>
        <w:t xml:space="preserve">Recommendation </w:t>
      </w:r>
      <w:r w:rsidR="00B20B21" w:rsidRPr="00352C28">
        <w:rPr>
          <w:rStyle w:val="IntenseEmphasis"/>
          <w:bCs w:val="0"/>
          <w:i w:val="0"/>
          <w:iCs w:val="0"/>
          <w:color w:val="auto"/>
        </w:rPr>
        <w:t>2</w:t>
      </w:r>
      <w:r w:rsidR="00CC6433">
        <w:rPr>
          <w:rStyle w:val="IntenseEmphasis"/>
          <w:bCs w:val="0"/>
          <w:i w:val="0"/>
          <w:iCs w:val="0"/>
          <w:color w:val="auto"/>
        </w:rPr>
        <w:t>3</w:t>
      </w:r>
      <w:r w:rsidRPr="00352C28">
        <w:rPr>
          <w:rStyle w:val="IntenseEmphasis"/>
          <w:bCs w:val="0"/>
          <w:i w:val="0"/>
          <w:iCs w:val="0"/>
          <w:color w:val="auto"/>
        </w:rPr>
        <w:t xml:space="preserve">: </w:t>
      </w:r>
      <w:r w:rsidR="00E97B41" w:rsidRPr="00352C28">
        <w:rPr>
          <w:b/>
        </w:rPr>
        <w:t>Create a new item for MRI of the liver for the evaluation of hepatic metastases for initial staging or restaging prior to treatment using interventional techniques.</w:t>
      </w:r>
    </w:p>
    <w:p w14:paraId="60EB820E" w14:textId="456ED660"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B20B21" w:rsidRPr="00352C28">
        <w:rPr>
          <w:rStyle w:val="IntenseEmphasis"/>
          <w:bCs w:val="0"/>
          <w:i w:val="0"/>
          <w:iCs w:val="0"/>
          <w:color w:val="auto"/>
        </w:rPr>
        <w:t>2</w:t>
      </w:r>
      <w:r w:rsidR="00CC6433">
        <w:rPr>
          <w:rStyle w:val="IntenseEmphasis"/>
          <w:bCs w:val="0"/>
          <w:i w:val="0"/>
          <w:iCs w:val="0"/>
          <w:color w:val="auto"/>
        </w:rPr>
        <w:t>4</w:t>
      </w:r>
      <w:r w:rsidRPr="00352C28">
        <w:rPr>
          <w:rStyle w:val="IntenseEmphasis"/>
          <w:bCs w:val="0"/>
          <w:i w:val="0"/>
          <w:iCs w:val="0"/>
          <w:color w:val="auto"/>
        </w:rPr>
        <w:t xml:space="preserve">: Amend the time period restriction for MRI for the evaluation of </w:t>
      </w:r>
      <w:r w:rsidR="006979B4" w:rsidRPr="00352C28">
        <w:rPr>
          <w:rStyle w:val="IntenseEmphasis"/>
          <w:bCs w:val="0"/>
          <w:i w:val="0"/>
          <w:iCs w:val="0"/>
          <w:color w:val="auto"/>
        </w:rPr>
        <w:t xml:space="preserve">Poly Implant </w:t>
      </w:r>
      <w:proofErr w:type="spellStart"/>
      <w:r w:rsidR="006979B4" w:rsidRPr="00352C28">
        <w:rPr>
          <w:rStyle w:val="IntenseEmphasis"/>
          <w:bCs w:val="0"/>
          <w:i w:val="0"/>
          <w:iCs w:val="0"/>
          <w:color w:val="auto"/>
        </w:rPr>
        <w:t>Prosthese</w:t>
      </w:r>
      <w:proofErr w:type="spellEnd"/>
      <w:r w:rsidR="006979B4" w:rsidRPr="00352C28">
        <w:rPr>
          <w:rStyle w:val="IntenseEmphasis"/>
          <w:bCs w:val="0"/>
          <w:i w:val="0"/>
          <w:iCs w:val="0"/>
          <w:color w:val="auto"/>
        </w:rPr>
        <w:t xml:space="preserve"> (</w:t>
      </w:r>
      <w:r w:rsidRPr="00352C28">
        <w:rPr>
          <w:rStyle w:val="IntenseEmphasis"/>
          <w:bCs w:val="0"/>
          <w:i w:val="0"/>
          <w:iCs w:val="0"/>
          <w:color w:val="auto"/>
        </w:rPr>
        <w:t>PIP</w:t>
      </w:r>
      <w:r w:rsidR="006979B4" w:rsidRPr="00352C28">
        <w:rPr>
          <w:rStyle w:val="IntenseEmphasis"/>
          <w:bCs w:val="0"/>
          <w:i w:val="0"/>
          <w:iCs w:val="0"/>
          <w:color w:val="auto"/>
        </w:rPr>
        <w:t>)</w:t>
      </w:r>
      <w:r w:rsidRPr="00352C28">
        <w:rPr>
          <w:rStyle w:val="IntenseEmphasis"/>
          <w:bCs w:val="0"/>
          <w:i w:val="0"/>
          <w:iCs w:val="0"/>
          <w:color w:val="auto"/>
        </w:rPr>
        <w:t xml:space="preserve"> breast implants to 1 service per 24-month period.</w:t>
      </w:r>
    </w:p>
    <w:p w14:paraId="2CD51E57" w14:textId="2F625404"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Co-claiming of radiologist attendances with diagnostic imaging</w:t>
      </w:r>
    </w:p>
    <w:p w14:paraId="1E1AEB63" w14:textId="0F8E53E4" w:rsidR="0070372A" w:rsidRDefault="004255C8" w:rsidP="005A6927">
      <w:pPr>
        <w:spacing w:before="240" w:after="240" w:line="288" w:lineRule="auto"/>
        <w:rPr>
          <w:rStyle w:val="IntenseEmphasis"/>
          <w:rFonts w:cstheme="minorHAnsi"/>
          <w:b w:val="0"/>
          <w:bCs w:val="0"/>
          <w:i w:val="0"/>
          <w:iCs w:val="0"/>
          <w:color w:val="auto"/>
        </w:rPr>
      </w:pPr>
      <w:r w:rsidRPr="004255C8">
        <w:rPr>
          <w:rStyle w:val="IntenseEmphasis"/>
          <w:rFonts w:cstheme="minorHAnsi"/>
          <w:b w:val="0"/>
          <w:bCs w:val="0"/>
          <w:i w:val="0"/>
          <w:iCs w:val="0"/>
          <w:color w:val="auto"/>
        </w:rPr>
        <w:t xml:space="preserve">The </w:t>
      </w:r>
      <w:r>
        <w:rPr>
          <w:rStyle w:val="IntenseEmphasis"/>
          <w:rFonts w:cstheme="minorHAnsi"/>
          <w:b w:val="0"/>
          <w:bCs w:val="0"/>
          <w:i w:val="0"/>
          <w:iCs w:val="0"/>
          <w:color w:val="auto"/>
        </w:rPr>
        <w:t xml:space="preserve">Committee considered the combined claiming (co-claiming) of specialist attendance items by radiologists </w:t>
      </w:r>
      <w:r w:rsidR="0070372A">
        <w:rPr>
          <w:rStyle w:val="IntenseEmphasis"/>
          <w:rFonts w:cstheme="minorHAnsi"/>
          <w:b w:val="0"/>
          <w:bCs w:val="0"/>
          <w:i w:val="0"/>
          <w:iCs w:val="0"/>
          <w:color w:val="auto"/>
        </w:rPr>
        <w:t>at the same time as</w:t>
      </w:r>
      <w:r>
        <w:rPr>
          <w:rStyle w:val="IntenseEmphasis"/>
          <w:rFonts w:cstheme="minorHAnsi"/>
          <w:b w:val="0"/>
          <w:bCs w:val="0"/>
          <w:i w:val="0"/>
          <w:iCs w:val="0"/>
          <w:color w:val="auto"/>
        </w:rPr>
        <w:t xml:space="preserve"> </w:t>
      </w:r>
      <w:r w:rsidR="009B43D8">
        <w:rPr>
          <w:rStyle w:val="IntenseEmphasis"/>
          <w:rFonts w:cstheme="minorHAnsi"/>
          <w:b w:val="0"/>
          <w:bCs w:val="0"/>
          <w:i w:val="0"/>
          <w:iCs w:val="0"/>
          <w:color w:val="auto"/>
        </w:rPr>
        <w:t xml:space="preserve">diagnostic imaging services. </w:t>
      </w:r>
    </w:p>
    <w:p w14:paraId="29912BC4" w14:textId="28AECD9A" w:rsidR="004255C8" w:rsidRPr="004255C8" w:rsidRDefault="009B43D8"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made a recommendation to restrict the co-claiming of attendance items with specific diagnostic imaging services</w:t>
      </w:r>
      <w:r w:rsidR="0070372A">
        <w:rPr>
          <w:rStyle w:val="IntenseEmphasis"/>
          <w:rFonts w:cstheme="minorHAnsi"/>
          <w:b w:val="0"/>
          <w:bCs w:val="0"/>
          <w:i w:val="0"/>
          <w:iCs w:val="0"/>
          <w:color w:val="auto"/>
        </w:rPr>
        <w:t>, including all musculoskeletal ultrasound items</w:t>
      </w:r>
      <w:r>
        <w:rPr>
          <w:rStyle w:val="IntenseEmphasis"/>
          <w:rFonts w:cstheme="minorHAnsi"/>
          <w:b w:val="0"/>
          <w:bCs w:val="0"/>
          <w:i w:val="0"/>
          <w:iCs w:val="0"/>
          <w:color w:val="auto"/>
        </w:rPr>
        <w:t>. A sub</w:t>
      </w:r>
      <w:r w:rsidR="0070372A">
        <w:rPr>
          <w:rStyle w:val="IntenseEmphasis"/>
          <w:rFonts w:cstheme="minorHAnsi"/>
          <w:b w:val="0"/>
          <w:bCs w:val="0"/>
          <w:i w:val="0"/>
          <w:iCs w:val="0"/>
          <w:color w:val="auto"/>
        </w:rPr>
        <w:t>sequent recommendation was made to ensure attendance items cannot be claimed when joint injections are being performed. A final recommendation provided a definition of appropriate claiming of attendance items by radiologists. These recommendations are aimed at ensuring professional attendance items are only claimed by radiologists where it has been established as being appropriate to do so.</w:t>
      </w:r>
    </w:p>
    <w:p w14:paraId="4EABA2FD" w14:textId="5910DAA1"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2</w:t>
      </w:r>
      <w:r w:rsidR="00CC6433">
        <w:rPr>
          <w:rStyle w:val="IntenseEmphasis"/>
          <w:rFonts w:cstheme="minorHAnsi"/>
          <w:bCs w:val="0"/>
          <w:i w:val="0"/>
          <w:iCs w:val="0"/>
          <w:color w:val="auto"/>
        </w:rPr>
        <w:t>5</w:t>
      </w:r>
      <w:r w:rsidRPr="00352C28">
        <w:rPr>
          <w:rStyle w:val="IntenseEmphasis"/>
          <w:rFonts w:cstheme="minorHAnsi"/>
          <w:bCs w:val="0"/>
          <w:i w:val="0"/>
          <w:iCs w:val="0"/>
          <w:color w:val="auto"/>
        </w:rPr>
        <w:t>: Restrict radiologists</w:t>
      </w:r>
      <w:r w:rsidR="005F5041" w:rsidRPr="00352C28">
        <w:rPr>
          <w:rStyle w:val="IntenseEmphasis"/>
          <w:rFonts w:cstheme="minorHAnsi"/>
          <w:bCs w:val="0"/>
          <w:i w:val="0"/>
          <w:iCs w:val="0"/>
          <w:color w:val="auto"/>
        </w:rPr>
        <w:t>’</w:t>
      </w:r>
      <w:r w:rsidRPr="00352C28">
        <w:rPr>
          <w:rStyle w:val="IntenseEmphasis"/>
          <w:rFonts w:cstheme="minorHAnsi"/>
          <w:bCs w:val="0"/>
          <w:i w:val="0"/>
          <w:iCs w:val="0"/>
          <w:color w:val="auto"/>
        </w:rPr>
        <w:t xml:space="preserve"> co-claiming attendance items with specified diagnostic imaging items.</w:t>
      </w:r>
    </w:p>
    <w:p w14:paraId="61472522" w14:textId="6804D1D3"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2</w:t>
      </w:r>
      <w:r w:rsidR="00CC6433">
        <w:rPr>
          <w:rStyle w:val="IntenseEmphasis"/>
          <w:rFonts w:cstheme="minorHAnsi"/>
          <w:bCs w:val="0"/>
          <w:i w:val="0"/>
          <w:iCs w:val="0"/>
          <w:color w:val="auto"/>
        </w:rPr>
        <w:t>6</w:t>
      </w:r>
      <w:r w:rsidRPr="00352C28">
        <w:rPr>
          <w:rStyle w:val="IntenseEmphasis"/>
          <w:rFonts w:cstheme="minorHAnsi"/>
          <w:bCs w:val="0"/>
          <w:i w:val="0"/>
          <w:iCs w:val="0"/>
          <w:color w:val="auto"/>
        </w:rPr>
        <w:t>: Prohibit the use of ultrasound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w:t>
      </w:r>
      <w:r w:rsidR="00955B9C" w:rsidRPr="00352C28">
        <w:rPr>
          <w:rStyle w:val="IntenseEmphasis"/>
          <w:rFonts w:cstheme="minorHAnsi"/>
          <w:bCs w:val="0"/>
          <w:i w:val="0"/>
          <w:iCs w:val="0"/>
          <w:color w:val="auto"/>
        </w:rPr>
        <w:t xml:space="preserve">55026 and </w:t>
      </w:r>
      <w:r w:rsidRPr="00352C28">
        <w:rPr>
          <w:rStyle w:val="IntenseEmphasis"/>
          <w:rFonts w:cstheme="minorHAnsi"/>
          <w:bCs w:val="0"/>
          <w:i w:val="0"/>
          <w:iCs w:val="0"/>
          <w:color w:val="auto"/>
        </w:rPr>
        <w:t>55054 for joint injections.</w:t>
      </w:r>
    </w:p>
    <w:p w14:paraId="526612FA" w14:textId="2E24A797"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2</w:t>
      </w:r>
      <w:r w:rsidR="00CC6433">
        <w:rPr>
          <w:rStyle w:val="IntenseEmphasis"/>
          <w:rFonts w:cstheme="minorHAnsi"/>
          <w:bCs w:val="0"/>
          <w:i w:val="0"/>
          <w:iCs w:val="0"/>
          <w:color w:val="auto"/>
        </w:rPr>
        <w:t>7</w:t>
      </w:r>
      <w:r w:rsidRPr="00352C28">
        <w:rPr>
          <w:rStyle w:val="IntenseEmphasis"/>
          <w:rFonts w:cstheme="minorHAnsi"/>
          <w:bCs w:val="0"/>
          <w:i w:val="0"/>
          <w:iCs w:val="0"/>
          <w:color w:val="auto"/>
        </w:rPr>
        <w:t>: Defin</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appropriate claiming of attendance items by radiologists.</w:t>
      </w:r>
    </w:p>
    <w:p w14:paraId="06F9ABDA" w14:textId="2B681122" w:rsidR="0068364D" w:rsidRPr="009C2CC6" w:rsidRDefault="0068364D"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Capital sensitivity measures (services performed on old equipment)</w:t>
      </w:r>
    </w:p>
    <w:p w14:paraId="563C51FA" w14:textId="243A9A37" w:rsidR="00953359" w:rsidRDefault="00953359"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considered the appropriateness of current capital sensitivity measures which allow rebates to be paid at a lower rate (under NK items) for imaging performed on older equipment. The Committee agreed that the low service volumes for NK items indicate the capital sensitivity measures are serving their intended purpose of giving an incentive to providers to upgrade their equipment in order to claim the full rebate. The Committee also considered the appropriateness of current remote area exemptions that allow providers located in remote areas to claim K items for imaging performed on equipment that has exceeded its effective life age.</w:t>
      </w:r>
    </w:p>
    <w:p w14:paraId="2F64A8E0" w14:textId="27519552" w:rsidR="00953359" w:rsidRPr="00953359" w:rsidRDefault="00953359"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made two recommendations regarding capital sensitivity measures and remote area exemptions aimed at further encouraging providers to upgrade their equipment.</w:t>
      </w:r>
    </w:p>
    <w:p w14:paraId="5F661CF5" w14:textId="2CD01BC3"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B20B21" w:rsidRPr="00352C28">
        <w:rPr>
          <w:rStyle w:val="IntenseEmphasis"/>
          <w:rFonts w:cstheme="minorHAnsi"/>
          <w:bCs w:val="0"/>
          <w:i w:val="0"/>
          <w:iCs w:val="0"/>
          <w:color w:val="auto"/>
        </w:rPr>
        <w:t>2</w:t>
      </w:r>
      <w:r w:rsidR="00CC6433">
        <w:rPr>
          <w:rStyle w:val="IntenseEmphasis"/>
          <w:rFonts w:cstheme="minorHAnsi"/>
          <w:bCs w:val="0"/>
          <w:i w:val="0"/>
          <w:iCs w:val="0"/>
          <w:color w:val="auto"/>
        </w:rPr>
        <w:t>8</w:t>
      </w:r>
      <w:r w:rsidRPr="00352C28">
        <w:rPr>
          <w:rStyle w:val="IntenseEmphasis"/>
          <w:rFonts w:cstheme="minorHAnsi"/>
          <w:bCs w:val="0"/>
          <w:i w:val="0"/>
          <w:iCs w:val="0"/>
          <w:color w:val="auto"/>
        </w:rPr>
        <w:t>: Remov</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NK items and availability of MBS rebates for services on older equipment.</w:t>
      </w:r>
    </w:p>
    <w:p w14:paraId="3003177D" w14:textId="70CED786"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8F5530">
        <w:rPr>
          <w:rStyle w:val="IntenseEmphasis"/>
          <w:rFonts w:cstheme="minorHAnsi"/>
          <w:bCs w:val="0"/>
          <w:i w:val="0"/>
          <w:iCs w:val="0"/>
          <w:color w:val="auto"/>
        </w:rPr>
        <w:t>2</w:t>
      </w:r>
      <w:r w:rsidR="00CC6433">
        <w:rPr>
          <w:rStyle w:val="IntenseEmphasis"/>
          <w:rFonts w:cstheme="minorHAnsi"/>
          <w:bCs w:val="0"/>
          <w:i w:val="0"/>
          <w:iCs w:val="0"/>
          <w:color w:val="auto"/>
        </w:rPr>
        <w:t>9</w:t>
      </w:r>
      <w:r w:rsidRPr="00352C28">
        <w:rPr>
          <w:rStyle w:val="IntenseEmphasis"/>
          <w:rFonts w:cstheme="minorHAnsi"/>
          <w:bCs w:val="0"/>
          <w:i w:val="0"/>
          <w:iCs w:val="0"/>
          <w:color w:val="auto"/>
        </w:rPr>
        <w:t>:  Remov</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remote area exemptions that currently allow </w:t>
      </w:r>
      <w:r w:rsidR="00955B9C" w:rsidRPr="00352C28">
        <w:rPr>
          <w:rStyle w:val="IntenseEmphasis"/>
          <w:rFonts w:cstheme="minorHAnsi"/>
          <w:bCs w:val="0"/>
          <w:i w:val="0"/>
          <w:iCs w:val="0"/>
          <w:color w:val="auto"/>
        </w:rPr>
        <w:t>the</w:t>
      </w:r>
      <w:r w:rsidRPr="00352C28">
        <w:rPr>
          <w:rStyle w:val="IntenseEmphasis"/>
          <w:rFonts w:cstheme="minorHAnsi"/>
          <w:bCs w:val="0"/>
          <w:i w:val="0"/>
          <w:iCs w:val="0"/>
          <w:color w:val="auto"/>
        </w:rPr>
        <w:t xml:space="preserve"> claim</w:t>
      </w:r>
      <w:r w:rsidR="00955B9C" w:rsidRPr="00352C28">
        <w:rPr>
          <w:rStyle w:val="IntenseEmphasis"/>
          <w:rFonts w:cstheme="minorHAnsi"/>
          <w:bCs w:val="0"/>
          <w:i w:val="0"/>
          <w:iCs w:val="0"/>
          <w:color w:val="auto"/>
        </w:rPr>
        <w:t>ing of</w:t>
      </w:r>
      <w:r w:rsidRPr="00352C28">
        <w:rPr>
          <w:rStyle w:val="IntenseEmphasis"/>
          <w:rFonts w:cstheme="minorHAnsi"/>
          <w:bCs w:val="0"/>
          <w:i w:val="0"/>
          <w:iCs w:val="0"/>
          <w:color w:val="auto"/>
        </w:rPr>
        <w:t xml:space="preserve"> K items, with a transition period subject to meeting certain conditions</w:t>
      </w:r>
      <w:r w:rsidR="00893C1D" w:rsidRPr="00352C28">
        <w:rPr>
          <w:rStyle w:val="IntenseEmphasis"/>
          <w:rFonts w:cstheme="minorHAnsi"/>
          <w:bCs w:val="0"/>
          <w:i w:val="0"/>
          <w:iCs w:val="0"/>
          <w:color w:val="auto"/>
        </w:rPr>
        <w:t>.</w:t>
      </w:r>
    </w:p>
    <w:p w14:paraId="7F085BA6" w14:textId="77777777" w:rsidR="002F5EE4" w:rsidRDefault="00AB1718" w:rsidP="002F5EE4">
      <w:pPr>
        <w:spacing w:before="240" w:after="240" w:line="288" w:lineRule="auto"/>
        <w:rPr>
          <w:rStyle w:val="IntenseEmphasis"/>
          <w:rFonts w:cstheme="minorHAnsi"/>
          <w:bCs w:val="0"/>
          <w:i w:val="0"/>
          <w:iCs w:val="0"/>
          <w:color w:val="006600"/>
          <w:sz w:val="28"/>
        </w:rPr>
      </w:pPr>
      <w:r>
        <w:rPr>
          <w:rStyle w:val="IntenseEmphasis"/>
          <w:rFonts w:cstheme="minorHAnsi"/>
          <w:bCs w:val="0"/>
          <w:i w:val="0"/>
          <w:iCs w:val="0"/>
          <w:color w:val="006600"/>
          <w:sz w:val="28"/>
        </w:rPr>
        <w:t>Multiple services rules and item level restrictions</w:t>
      </w:r>
      <w:bookmarkStart w:id="7" w:name="_Toc523297908"/>
      <w:bookmarkStart w:id="8" w:name="_Toc523300346"/>
      <w:bookmarkStart w:id="9" w:name="_Toc523302373"/>
      <w:bookmarkStart w:id="10" w:name="_Toc523304769"/>
    </w:p>
    <w:p w14:paraId="63E02EEC" w14:textId="6EB67917" w:rsidR="00953359" w:rsidRDefault="00953359" w:rsidP="002F5EE4">
      <w:pPr>
        <w:pStyle w:val="Heading3Numbered"/>
        <w:numPr>
          <w:ilvl w:val="0"/>
          <w:numId w:val="0"/>
        </w:numPr>
        <w:rPr>
          <w:b w:val="0"/>
          <w:sz w:val="22"/>
        </w:rPr>
      </w:pPr>
      <w:bookmarkStart w:id="11" w:name="_Toc524006053"/>
      <w:bookmarkStart w:id="12" w:name="_Toc523297909"/>
      <w:bookmarkStart w:id="13" w:name="_Toc523300347"/>
      <w:bookmarkStart w:id="14" w:name="_Toc523302374"/>
      <w:bookmarkStart w:id="15" w:name="_Toc523304770"/>
      <w:bookmarkEnd w:id="7"/>
      <w:bookmarkEnd w:id="8"/>
      <w:bookmarkEnd w:id="9"/>
      <w:bookmarkEnd w:id="10"/>
      <w:r>
        <w:rPr>
          <w:b w:val="0"/>
          <w:sz w:val="22"/>
        </w:rPr>
        <w:t>The Committee considered the appropriateness of current multiple services rules (where discounts are applied for diagnostic imaging services provided on the same day) and item level restrictions (where the co-claiming of certain diagnostic imaging items with certain others on the same day is prohibited).</w:t>
      </w:r>
    </w:p>
    <w:p w14:paraId="695052F3" w14:textId="2DE9A90E" w:rsidR="00953359" w:rsidRPr="00953359" w:rsidRDefault="00953359" w:rsidP="002F5EE4">
      <w:pPr>
        <w:pStyle w:val="Heading3Numbered"/>
        <w:numPr>
          <w:ilvl w:val="0"/>
          <w:numId w:val="0"/>
        </w:numPr>
        <w:rPr>
          <w:b w:val="0"/>
          <w:sz w:val="22"/>
        </w:rPr>
      </w:pPr>
      <w:r>
        <w:rPr>
          <w:b w:val="0"/>
          <w:sz w:val="22"/>
        </w:rPr>
        <w:t>The Committee recommended that the current multiple services rules should be simplified and streamlined and specific item level restrictions should be removed. These ch</w:t>
      </w:r>
      <w:r w:rsidR="00AF2577">
        <w:rPr>
          <w:b w:val="0"/>
          <w:sz w:val="22"/>
        </w:rPr>
        <w:t>anges are aimed at ensuring that more than one test can be performed on the same day, if clinically necessary.</w:t>
      </w:r>
    </w:p>
    <w:p w14:paraId="2FC3A07D" w14:textId="3181543E" w:rsidR="002F5EE4" w:rsidRPr="00352C28" w:rsidRDefault="002F5EE4" w:rsidP="002F5EE4">
      <w:pPr>
        <w:pStyle w:val="Heading3Numbered"/>
        <w:numPr>
          <w:ilvl w:val="0"/>
          <w:numId w:val="0"/>
        </w:numPr>
        <w:rPr>
          <w:sz w:val="22"/>
        </w:rPr>
      </w:pPr>
      <w:r w:rsidRPr="008F5530">
        <w:rPr>
          <w:sz w:val="22"/>
        </w:rPr>
        <w:t>R</w:t>
      </w:r>
      <w:r w:rsidR="00CC6433">
        <w:rPr>
          <w:sz w:val="22"/>
        </w:rPr>
        <w:t>ecommendation 30</w:t>
      </w:r>
      <w:r w:rsidRPr="008F5530">
        <w:rPr>
          <w:sz w:val="22"/>
        </w:rPr>
        <w:t>: That the multiple services rules for diagnostic imaging services be simplified and streamlined</w:t>
      </w:r>
      <w:r w:rsidR="00EE67F0" w:rsidRPr="008F5530">
        <w:rPr>
          <w:sz w:val="22"/>
        </w:rPr>
        <w:t xml:space="preserve"> to avoid disadvantage to patients</w:t>
      </w:r>
      <w:r w:rsidRPr="008F5530">
        <w:rPr>
          <w:sz w:val="22"/>
        </w:rPr>
        <w:t>.</w:t>
      </w:r>
      <w:bookmarkEnd w:id="11"/>
    </w:p>
    <w:p w14:paraId="0B326216" w14:textId="4647D554" w:rsidR="002F5EE4" w:rsidRPr="00352C28" w:rsidRDefault="00E06E79" w:rsidP="002F5EE4">
      <w:pPr>
        <w:spacing w:before="240" w:after="240" w:line="288" w:lineRule="auto"/>
        <w:rPr>
          <w:b/>
        </w:rPr>
      </w:pPr>
      <w:r w:rsidRPr="00352C28">
        <w:rPr>
          <w:b/>
        </w:rPr>
        <w:t>Recommendation 3</w:t>
      </w:r>
      <w:r w:rsidR="00CC6433">
        <w:rPr>
          <w:b/>
        </w:rPr>
        <w:t>1</w:t>
      </w:r>
      <w:r w:rsidRPr="00352C28">
        <w:rPr>
          <w:b/>
        </w:rPr>
        <w:t>: Amend the item descriptors for items 55065</w:t>
      </w:r>
      <w:r w:rsidR="00955B9C" w:rsidRPr="00352C28">
        <w:rPr>
          <w:b/>
        </w:rPr>
        <w:t xml:space="preserve">, 55067, 55068 and 55069 </w:t>
      </w:r>
      <w:r w:rsidRPr="00352C28">
        <w:rPr>
          <w:b/>
        </w:rPr>
        <w:t>(ultrasound of the pelvis) to remove co-claiming restrictions with it</w:t>
      </w:r>
      <w:r w:rsidR="00955B9C" w:rsidRPr="00352C28">
        <w:rPr>
          <w:b/>
        </w:rPr>
        <w:t xml:space="preserve">ems 55014, 55016, </w:t>
      </w:r>
      <w:r w:rsidRPr="00352C28">
        <w:rPr>
          <w:b/>
        </w:rPr>
        <w:t>55036</w:t>
      </w:r>
      <w:r w:rsidR="00955B9C" w:rsidRPr="00352C28">
        <w:rPr>
          <w:b/>
        </w:rPr>
        <w:t xml:space="preserve"> and 55037</w:t>
      </w:r>
      <w:r w:rsidRPr="00352C28">
        <w:rPr>
          <w:b/>
        </w:rPr>
        <w:t xml:space="preserve"> (ultrasound of the abdomen).</w:t>
      </w:r>
      <w:bookmarkEnd w:id="12"/>
      <w:bookmarkEnd w:id="13"/>
      <w:bookmarkEnd w:id="14"/>
      <w:bookmarkEnd w:id="15"/>
      <w:r w:rsidRPr="00352C28">
        <w:rPr>
          <w:b/>
        </w:rPr>
        <w:t xml:space="preserve"> </w:t>
      </w:r>
      <w:bookmarkStart w:id="16" w:name="_Toc523297910"/>
      <w:bookmarkStart w:id="17" w:name="_Toc523300348"/>
      <w:bookmarkStart w:id="18" w:name="_Toc523302375"/>
      <w:bookmarkStart w:id="19" w:name="_Toc523304771"/>
    </w:p>
    <w:p w14:paraId="00E6723D" w14:textId="7082C9F3" w:rsidR="002F5EE4" w:rsidRPr="00352C28" w:rsidRDefault="00E06E79" w:rsidP="002F5EE4">
      <w:pPr>
        <w:spacing w:before="240" w:after="240" w:line="288" w:lineRule="auto"/>
        <w:rPr>
          <w:b/>
        </w:rPr>
      </w:pPr>
      <w:r w:rsidRPr="00352C28">
        <w:rPr>
          <w:b/>
        </w:rPr>
        <w:t>Recommendation 3</w:t>
      </w:r>
      <w:r w:rsidR="00CC6433">
        <w:rPr>
          <w:b/>
        </w:rPr>
        <w:t>2</w:t>
      </w:r>
      <w:r w:rsidRPr="00352C28">
        <w:rPr>
          <w:b/>
        </w:rPr>
        <w:t>: Amend the item descriptors for general ultrasound (not including interventional items), obstetric and gynaecological and musculoskeletal ultrasound to remove co-claiming restrictions with cardiac or vascular ultrasound (with the exception of lower leg ultrasound).</w:t>
      </w:r>
      <w:bookmarkStart w:id="20" w:name="_Toc523297911"/>
      <w:bookmarkStart w:id="21" w:name="_Toc523300349"/>
      <w:bookmarkStart w:id="22" w:name="_Toc523302376"/>
      <w:bookmarkStart w:id="23" w:name="_Toc523304772"/>
      <w:bookmarkEnd w:id="16"/>
      <w:bookmarkEnd w:id="17"/>
      <w:bookmarkEnd w:id="18"/>
      <w:bookmarkEnd w:id="19"/>
    </w:p>
    <w:p w14:paraId="4FF12A61" w14:textId="37461E3B" w:rsidR="002F5EE4" w:rsidRPr="00352C28" w:rsidRDefault="00E06E79" w:rsidP="002F5EE4">
      <w:pPr>
        <w:spacing w:before="240" w:after="240" w:line="288" w:lineRule="auto"/>
        <w:rPr>
          <w:b/>
        </w:rPr>
      </w:pPr>
      <w:r w:rsidRPr="00352C28">
        <w:rPr>
          <w:b/>
        </w:rPr>
        <w:t>Recommendation 3</w:t>
      </w:r>
      <w:r w:rsidR="00CC6433">
        <w:rPr>
          <w:b/>
        </w:rPr>
        <w:t>3</w:t>
      </w:r>
      <w:r w:rsidRPr="00352C28">
        <w:rPr>
          <w:b/>
        </w:rPr>
        <w:t xml:space="preserve">: Amend the item descriptors for interventional CT (items 57341 and 57345) and interventional fluoroscopy (items 60506, 60507, 60509, 60510, 61109 and 61110) to change the restriction with a diagnostic imaging service of any type to only services in their own </w:t>
      </w:r>
      <w:r w:rsidRPr="008F5530">
        <w:rPr>
          <w:b/>
        </w:rPr>
        <w:t>subgroups</w:t>
      </w:r>
      <w:r w:rsidR="00DB6A99" w:rsidRPr="008F5530">
        <w:rPr>
          <w:b/>
        </w:rPr>
        <w:t xml:space="preserve">, with the exception of diagnostic CT and </w:t>
      </w:r>
      <w:r w:rsidR="00872094" w:rsidRPr="008F5530">
        <w:rPr>
          <w:b/>
        </w:rPr>
        <w:t xml:space="preserve">interventional </w:t>
      </w:r>
      <w:r w:rsidR="00DB6A99" w:rsidRPr="008F5530">
        <w:rPr>
          <w:b/>
        </w:rPr>
        <w:t>CT</w:t>
      </w:r>
      <w:r w:rsidR="00872094" w:rsidRPr="008F5530">
        <w:rPr>
          <w:b/>
        </w:rPr>
        <w:t>,</w:t>
      </w:r>
      <w:r w:rsidR="00DB6A99" w:rsidRPr="008F5530">
        <w:rPr>
          <w:b/>
        </w:rPr>
        <w:t xml:space="preserve"> for which claiming on the same day should be permitted</w:t>
      </w:r>
      <w:r w:rsidRPr="008F5530">
        <w:rPr>
          <w:b/>
        </w:rPr>
        <w:t>.</w:t>
      </w:r>
      <w:bookmarkEnd w:id="20"/>
      <w:bookmarkEnd w:id="21"/>
      <w:bookmarkEnd w:id="22"/>
      <w:bookmarkEnd w:id="23"/>
    </w:p>
    <w:p w14:paraId="264F829C" w14:textId="2813B5AA" w:rsidR="002F5EE4" w:rsidRPr="00352C28" w:rsidRDefault="008F5530" w:rsidP="002F5EE4">
      <w:pPr>
        <w:spacing w:before="240" w:after="240" w:line="288" w:lineRule="auto"/>
        <w:rPr>
          <w:b/>
        </w:rPr>
      </w:pPr>
      <w:r>
        <w:rPr>
          <w:b/>
        </w:rPr>
        <w:t>Recommendation 3</w:t>
      </w:r>
      <w:r w:rsidR="00CC6433">
        <w:rPr>
          <w:b/>
        </w:rPr>
        <w:t>4</w:t>
      </w:r>
      <w:r w:rsidR="002F5EE4" w:rsidRPr="00352C28">
        <w:rPr>
          <w:b/>
        </w:rPr>
        <w:t>: Create separate items for unilateral and bilateral musculoskeletal ultrasound items with an appropriate fee for each.</w:t>
      </w:r>
    </w:p>
    <w:p w14:paraId="4DAEB3C2" w14:textId="37935D43" w:rsidR="00DA4F1C" w:rsidRPr="009C2CC6" w:rsidRDefault="00DA4F1C"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Other recommendations</w:t>
      </w:r>
    </w:p>
    <w:p w14:paraId="1AAB02D4" w14:textId="51DF6178" w:rsidR="00AF2577" w:rsidRDefault="00AF2577"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considered miscellaneous issues for diagnostic imaging services it regarded as requiring amendment.</w:t>
      </w:r>
    </w:p>
    <w:p w14:paraId="5622B7EF" w14:textId="0347DE7C" w:rsidR="00AF2577" w:rsidRPr="00AF2577" w:rsidRDefault="00AF2577"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 made </w:t>
      </w:r>
      <w:r w:rsidR="008F5530">
        <w:rPr>
          <w:rStyle w:val="IntenseEmphasis"/>
          <w:rFonts w:cstheme="minorHAnsi"/>
          <w:b w:val="0"/>
          <w:bCs w:val="0"/>
          <w:i w:val="0"/>
          <w:iCs w:val="0"/>
          <w:color w:val="auto"/>
        </w:rPr>
        <w:t>five</w:t>
      </w:r>
      <w:r>
        <w:rPr>
          <w:rStyle w:val="IntenseEmphasis"/>
          <w:rFonts w:cstheme="minorHAnsi"/>
          <w:b w:val="0"/>
          <w:bCs w:val="0"/>
          <w:i w:val="0"/>
          <w:iCs w:val="0"/>
          <w:color w:val="auto"/>
        </w:rPr>
        <w:t xml:space="preserve"> recommendations regarding ungrouped items</w:t>
      </w:r>
      <w:r w:rsidR="008F5530">
        <w:rPr>
          <w:rStyle w:val="IntenseEmphasis"/>
          <w:rFonts w:cstheme="minorHAnsi"/>
          <w:b w:val="0"/>
          <w:bCs w:val="0"/>
          <w:i w:val="0"/>
          <w:iCs w:val="0"/>
          <w:color w:val="auto"/>
        </w:rPr>
        <w:t xml:space="preserve"> and broader issues in diagnostic imaging</w:t>
      </w:r>
      <w:r>
        <w:rPr>
          <w:rStyle w:val="IntenseEmphasis"/>
          <w:rFonts w:cstheme="minorHAnsi"/>
          <w:b w:val="0"/>
          <w:bCs w:val="0"/>
          <w:i w:val="0"/>
          <w:iCs w:val="0"/>
          <w:color w:val="auto"/>
        </w:rPr>
        <w:t>.</w:t>
      </w:r>
    </w:p>
    <w:p w14:paraId="1ACAF882" w14:textId="32F9BB37" w:rsidR="00DA4F1C" w:rsidRPr="00352C28" w:rsidRDefault="00793462"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E06E79" w:rsidRPr="00352C28">
        <w:rPr>
          <w:rStyle w:val="IntenseEmphasis"/>
          <w:rFonts w:cstheme="minorHAnsi"/>
          <w:bCs w:val="0"/>
          <w:i w:val="0"/>
          <w:iCs w:val="0"/>
          <w:color w:val="auto"/>
        </w:rPr>
        <w:t>3</w:t>
      </w:r>
      <w:r w:rsidR="00CC6433">
        <w:rPr>
          <w:rStyle w:val="IntenseEmphasis"/>
          <w:rFonts w:cstheme="minorHAnsi"/>
          <w:bCs w:val="0"/>
          <w:i w:val="0"/>
          <w:iCs w:val="0"/>
          <w:color w:val="auto"/>
        </w:rPr>
        <w:t>5</w:t>
      </w:r>
      <w:r w:rsidR="00353AC0" w:rsidRPr="00352C28">
        <w:rPr>
          <w:rStyle w:val="IntenseEmphasis"/>
          <w:rFonts w:cstheme="minorHAnsi"/>
          <w:bCs w:val="0"/>
          <w:i w:val="0"/>
          <w:iCs w:val="0"/>
          <w:color w:val="auto"/>
        </w:rPr>
        <w:t>:</w:t>
      </w:r>
      <w:r w:rsidR="00DA4F1C" w:rsidRPr="00352C28">
        <w:rPr>
          <w:rFonts w:cs="Arial"/>
          <w:b/>
        </w:rPr>
        <w:t xml:space="preserve"> Create a new item for </w:t>
      </w:r>
      <w:r w:rsidR="006979B4" w:rsidRPr="00352C28">
        <w:rPr>
          <w:rFonts w:cs="Arial"/>
          <w:b/>
        </w:rPr>
        <w:t>dual energy x-ray absorptiometry (</w:t>
      </w:r>
      <w:r w:rsidR="00DA4F1C" w:rsidRPr="00352C28">
        <w:rPr>
          <w:rFonts w:cs="Arial"/>
          <w:b/>
        </w:rPr>
        <w:t>DEXA</w:t>
      </w:r>
      <w:r w:rsidR="006979B4" w:rsidRPr="00352C28">
        <w:rPr>
          <w:rFonts w:cs="Arial"/>
          <w:b/>
        </w:rPr>
        <w:t>)</w:t>
      </w:r>
      <w:r w:rsidR="00DA4F1C" w:rsidRPr="00352C28">
        <w:rPr>
          <w:rFonts w:cs="Arial"/>
          <w:b/>
        </w:rPr>
        <w:t xml:space="preserve"> for patients with breast cancer being treated with aromatase inhibitor therapy, to be referred to </w:t>
      </w:r>
      <w:r w:rsidR="006979B4" w:rsidRPr="00352C28">
        <w:rPr>
          <w:rFonts w:cs="Arial"/>
          <w:b/>
        </w:rPr>
        <w:t>the Medical Services Advisory Committee (</w:t>
      </w:r>
      <w:r w:rsidR="00DA4F1C" w:rsidRPr="00352C28">
        <w:rPr>
          <w:rFonts w:cs="Arial"/>
          <w:b/>
        </w:rPr>
        <w:t>MSAC</w:t>
      </w:r>
      <w:r w:rsidR="006979B4" w:rsidRPr="00352C28">
        <w:rPr>
          <w:rFonts w:cs="Arial"/>
          <w:b/>
        </w:rPr>
        <w:t>)</w:t>
      </w:r>
      <w:r w:rsidR="00DA4F1C" w:rsidRPr="00352C28">
        <w:rPr>
          <w:rFonts w:cs="Arial"/>
          <w:b/>
        </w:rPr>
        <w:t xml:space="preserve"> for </w:t>
      </w:r>
      <w:r w:rsidR="00DA4F1C" w:rsidRPr="00352C28">
        <w:rPr>
          <w:rFonts w:cstheme="minorHAnsi"/>
          <w:b/>
        </w:rPr>
        <w:t>consideration.</w:t>
      </w:r>
    </w:p>
    <w:p w14:paraId="5EC8D901" w14:textId="6AC8F8EE" w:rsidR="00DA4F1C" w:rsidRPr="00352C28" w:rsidRDefault="00793462" w:rsidP="005A6927">
      <w:pPr>
        <w:spacing w:before="240" w:after="240" w:line="288" w:lineRule="auto"/>
        <w:rPr>
          <w:rFonts w:cs="Arial"/>
          <w:b/>
        </w:rPr>
      </w:pPr>
      <w:r w:rsidRPr="008F5530">
        <w:rPr>
          <w:rStyle w:val="IntenseEmphasis"/>
          <w:rFonts w:cstheme="minorHAnsi"/>
          <w:bCs w:val="0"/>
          <w:i w:val="0"/>
          <w:iCs w:val="0"/>
          <w:color w:val="auto"/>
        </w:rPr>
        <w:t xml:space="preserve">Recommendation </w:t>
      </w:r>
      <w:r w:rsidR="00E06E79" w:rsidRPr="008F5530">
        <w:rPr>
          <w:rStyle w:val="IntenseEmphasis"/>
          <w:rFonts w:cstheme="minorHAnsi"/>
          <w:bCs w:val="0"/>
          <w:i w:val="0"/>
          <w:iCs w:val="0"/>
          <w:color w:val="auto"/>
        </w:rPr>
        <w:t>3</w:t>
      </w:r>
      <w:r w:rsidR="00CC6433">
        <w:rPr>
          <w:rStyle w:val="IntenseEmphasis"/>
          <w:rFonts w:cstheme="minorHAnsi"/>
          <w:bCs w:val="0"/>
          <w:i w:val="0"/>
          <w:iCs w:val="0"/>
          <w:color w:val="auto"/>
        </w:rPr>
        <w:t>6</w:t>
      </w:r>
      <w:r w:rsidR="00DA4F1C" w:rsidRPr="008F5530">
        <w:rPr>
          <w:rStyle w:val="IntenseEmphasis"/>
          <w:rFonts w:cstheme="minorHAnsi"/>
          <w:bCs w:val="0"/>
          <w:i w:val="0"/>
          <w:iCs w:val="0"/>
          <w:color w:val="auto"/>
        </w:rPr>
        <w:t xml:space="preserve">: </w:t>
      </w:r>
      <w:r w:rsidR="00DA4F1C" w:rsidRPr="008F5530">
        <w:rPr>
          <w:rFonts w:cs="Arial"/>
          <w:b/>
        </w:rPr>
        <w:t>Split the current item 57350 (CT spiral ang</w:t>
      </w:r>
      <w:r w:rsidR="000D04EE" w:rsidRPr="008F5530">
        <w:rPr>
          <w:rFonts w:cs="Arial"/>
          <w:b/>
        </w:rPr>
        <w:t xml:space="preserve">iography) into three items </w:t>
      </w:r>
      <w:r w:rsidR="00DF7360" w:rsidRPr="008F5530">
        <w:rPr>
          <w:rFonts w:cs="Arial"/>
          <w:b/>
        </w:rPr>
        <w:t xml:space="preserve">with no frequency restriction </w:t>
      </w:r>
      <w:r w:rsidR="00E06E79" w:rsidRPr="008F5530">
        <w:rPr>
          <w:rFonts w:cs="Arial"/>
          <w:b/>
        </w:rPr>
        <w:t>and r</w:t>
      </w:r>
      <w:r w:rsidR="00DA4F1C" w:rsidRPr="008F5530">
        <w:rPr>
          <w:rFonts w:cs="Arial"/>
          <w:b/>
        </w:rPr>
        <w:t>emove the</w:t>
      </w:r>
      <w:r w:rsidR="00DA4F1C" w:rsidRPr="00352C28">
        <w:rPr>
          <w:rFonts w:cs="Arial"/>
          <w:b/>
        </w:rPr>
        <w:t xml:space="preserve"> word “spiral” </w:t>
      </w:r>
      <w:r w:rsidR="00353AC0" w:rsidRPr="00352C28">
        <w:rPr>
          <w:rFonts w:cs="Arial"/>
          <w:b/>
        </w:rPr>
        <w:t xml:space="preserve">from the item descriptor for </w:t>
      </w:r>
      <w:r w:rsidR="0085721A" w:rsidRPr="00352C28">
        <w:rPr>
          <w:rFonts w:cs="Arial"/>
          <w:b/>
        </w:rPr>
        <w:t>CT angiography</w:t>
      </w:r>
      <w:r w:rsidR="007D3B11" w:rsidRPr="00352C28">
        <w:rPr>
          <w:rFonts w:cs="Arial"/>
          <w:b/>
        </w:rPr>
        <w:t xml:space="preserve"> </w:t>
      </w:r>
      <w:r w:rsidR="00E06E79" w:rsidRPr="00352C28">
        <w:rPr>
          <w:rFonts w:cs="Arial"/>
          <w:b/>
        </w:rPr>
        <w:t>items</w:t>
      </w:r>
      <w:r w:rsidR="00DA4F1C" w:rsidRPr="00352C28">
        <w:rPr>
          <w:rFonts w:cs="Arial"/>
          <w:b/>
        </w:rPr>
        <w:t>.</w:t>
      </w:r>
    </w:p>
    <w:p w14:paraId="292873FE" w14:textId="49FFB8B8" w:rsidR="0068364D" w:rsidRDefault="00DA4F1C" w:rsidP="005A6927">
      <w:pPr>
        <w:spacing w:before="240" w:after="240" w:line="288" w:lineRule="auto"/>
        <w:rPr>
          <w:rFonts w:cs="Arial"/>
          <w:b/>
        </w:rPr>
      </w:pPr>
      <w:r w:rsidRPr="00352C28">
        <w:rPr>
          <w:rFonts w:cs="Arial"/>
          <w:b/>
        </w:rPr>
        <w:t xml:space="preserve">Recommendation </w:t>
      </w:r>
      <w:r w:rsidR="00E06E79" w:rsidRPr="00352C28">
        <w:rPr>
          <w:rFonts w:cs="Arial"/>
          <w:b/>
        </w:rPr>
        <w:t>3</w:t>
      </w:r>
      <w:r w:rsidR="00CC6433">
        <w:rPr>
          <w:rFonts w:cs="Arial"/>
          <w:b/>
        </w:rPr>
        <w:t>7</w:t>
      </w:r>
      <w:r w:rsidRPr="00352C28">
        <w:rPr>
          <w:rFonts w:cs="Arial"/>
          <w:b/>
        </w:rPr>
        <w:t xml:space="preserve">: Remove the word “lifetime” from the </w:t>
      </w:r>
      <w:r w:rsidR="006979B4" w:rsidRPr="00352C28">
        <w:rPr>
          <w:rFonts w:cs="Arial"/>
          <w:b/>
        </w:rPr>
        <w:t>Diagnostic Imaging Services Table (</w:t>
      </w:r>
      <w:r w:rsidRPr="00352C28">
        <w:rPr>
          <w:rFonts w:cs="Arial"/>
          <w:b/>
        </w:rPr>
        <w:t>DIST</w:t>
      </w:r>
      <w:r w:rsidR="006979B4" w:rsidRPr="00352C28">
        <w:rPr>
          <w:rFonts w:cs="Arial"/>
          <w:b/>
        </w:rPr>
        <w:t>)</w:t>
      </w:r>
      <w:r w:rsidRPr="00352C28">
        <w:rPr>
          <w:rFonts w:cs="Arial"/>
          <w:b/>
        </w:rPr>
        <w:t xml:space="preserve"> with regards to time period restrictions on imaging services for cancer patients.</w:t>
      </w:r>
    </w:p>
    <w:p w14:paraId="0E64C118" w14:textId="42630A1D" w:rsidR="00DF7360" w:rsidRPr="008F5530" w:rsidRDefault="00DF7360" w:rsidP="005A6927">
      <w:pPr>
        <w:spacing w:before="240" w:after="240" w:line="288" w:lineRule="auto"/>
        <w:rPr>
          <w:rFonts w:cs="Arial"/>
          <w:b/>
        </w:rPr>
      </w:pPr>
      <w:r w:rsidRPr="008F5530">
        <w:rPr>
          <w:rFonts w:cs="Arial"/>
          <w:b/>
        </w:rPr>
        <w:t>Recommendation 3</w:t>
      </w:r>
      <w:r w:rsidR="00CC6433">
        <w:rPr>
          <w:rFonts w:cs="Arial"/>
          <w:b/>
        </w:rPr>
        <w:t>8</w:t>
      </w:r>
      <w:r w:rsidRPr="008F5530">
        <w:rPr>
          <w:rFonts w:cs="Arial"/>
          <w:b/>
        </w:rPr>
        <w:t xml:space="preserve">: </w:t>
      </w:r>
      <w:r w:rsidR="00B12273" w:rsidRPr="008F5530">
        <w:rPr>
          <w:rFonts w:cstheme="minorHAnsi"/>
          <w:b/>
        </w:rPr>
        <w:t>Consideration be given to</w:t>
      </w:r>
      <w:r w:rsidRPr="008F5530">
        <w:rPr>
          <w:rFonts w:cstheme="minorHAnsi"/>
          <w:b/>
        </w:rPr>
        <w:t xml:space="preserve"> the issue of high out-of-pocket costs associated with diagnostic imaging, especially in the context of a cancer diagnosis.</w:t>
      </w:r>
    </w:p>
    <w:p w14:paraId="422DD22D" w14:textId="07C64001" w:rsidR="00DF7360" w:rsidRPr="00DF7360" w:rsidRDefault="00DF7360" w:rsidP="005A6927">
      <w:pPr>
        <w:spacing w:before="240" w:after="240" w:line="288" w:lineRule="auto"/>
        <w:rPr>
          <w:rStyle w:val="IntenseEmphasis"/>
          <w:rFonts w:cstheme="minorHAnsi"/>
          <w:b w:val="0"/>
          <w:bCs w:val="0"/>
          <w:iCs w:val="0"/>
          <w:color w:val="auto"/>
        </w:rPr>
      </w:pPr>
      <w:r w:rsidRPr="008F5530">
        <w:rPr>
          <w:rFonts w:cs="Arial"/>
          <w:b/>
        </w:rPr>
        <w:t>Recom</w:t>
      </w:r>
      <w:r w:rsidR="008F5530" w:rsidRPr="008F5530">
        <w:rPr>
          <w:rFonts w:cs="Arial"/>
          <w:b/>
        </w:rPr>
        <w:t>mendation 3</w:t>
      </w:r>
      <w:r w:rsidR="00CC6433">
        <w:rPr>
          <w:rFonts w:cs="Arial"/>
          <w:b/>
        </w:rPr>
        <w:t>9</w:t>
      </w:r>
      <w:r w:rsidRPr="008F5530">
        <w:rPr>
          <w:rFonts w:cs="Arial"/>
          <w:b/>
        </w:rPr>
        <w:t xml:space="preserve">: </w:t>
      </w:r>
      <w:r w:rsidRPr="008F5530">
        <w:rPr>
          <w:rFonts w:cstheme="minorHAnsi"/>
          <w:b/>
        </w:rPr>
        <w:t>The Department consider the development of clinical decision support tools for the reques</w:t>
      </w:r>
      <w:r w:rsidR="00FE2BC6" w:rsidRPr="008F5530">
        <w:rPr>
          <w:rFonts w:cstheme="minorHAnsi"/>
          <w:b/>
        </w:rPr>
        <w:t>ting of diagnostic imaging (including</w:t>
      </w:r>
      <w:r w:rsidRPr="008F5530">
        <w:rPr>
          <w:rFonts w:cstheme="minorHAnsi"/>
          <w:b/>
        </w:rPr>
        <w:t xml:space="preserve"> CT of the cervical spine, CT of the head, musculoskeletal ultrasound).</w:t>
      </w:r>
    </w:p>
    <w:p w14:paraId="4DF9723C" w14:textId="77777777" w:rsidR="00755263" w:rsidRDefault="00755263">
      <w:pPr>
        <w:spacing w:before="0" w:after="0" w:line="240" w:lineRule="auto"/>
        <w:rPr>
          <w:rFonts w:eastAsiaTheme="minorHAnsi" w:cs="Arial"/>
          <w:b/>
          <w:bCs/>
          <w:iCs/>
          <w:color w:val="01653F"/>
          <w:sz w:val="26"/>
          <w:szCs w:val="26"/>
          <w:lang w:val="en-US" w:eastAsia="en-US"/>
        </w:rPr>
      </w:pPr>
      <w:r>
        <w:br w:type="page"/>
      </w:r>
    </w:p>
    <w:p w14:paraId="2995A1C2" w14:textId="086962A1" w:rsidR="004632FD" w:rsidRPr="004632FD" w:rsidRDefault="000556FB" w:rsidP="00314122">
      <w:pPr>
        <w:pStyle w:val="Heading2"/>
      </w:pPr>
      <w:bookmarkStart w:id="24" w:name="_Toc524006054"/>
      <w:r>
        <w:t xml:space="preserve">Consumer </w:t>
      </w:r>
      <w:r w:rsidR="009B4B96">
        <w:t>impact</w:t>
      </w:r>
      <w:bookmarkEnd w:id="6"/>
      <w:bookmarkEnd w:id="24"/>
    </w:p>
    <w:p w14:paraId="7FB08323" w14:textId="20506766" w:rsidR="002F5EE4" w:rsidRPr="00C14D13" w:rsidRDefault="002F5EE4" w:rsidP="002F5EE4">
      <w:pPr>
        <w:rPr>
          <w:rFonts w:eastAsiaTheme="minorHAnsi"/>
        </w:rPr>
      </w:pPr>
      <w:r w:rsidRPr="00C14D13">
        <w:rPr>
          <w:rFonts w:eastAsiaTheme="minorHAnsi"/>
        </w:rPr>
        <w:t xml:space="preserve">All recommendations have been summarised for consumers in </w:t>
      </w:r>
      <w:r>
        <w:t>Appendix A</w:t>
      </w:r>
      <w:r w:rsidRPr="00C14D13">
        <w:t xml:space="preserve"> – Summary for consumers</w:t>
      </w:r>
      <w:r w:rsidRPr="00C14D13">
        <w:rPr>
          <w:rFonts w:eastAsiaTheme="minorHAnsi"/>
        </w:rPr>
        <w:t>. The summary describes the medical service, the recommendation</w:t>
      </w:r>
      <w:r>
        <w:rPr>
          <w:rFonts w:eastAsiaTheme="minorHAnsi"/>
        </w:rPr>
        <w:t>s</w:t>
      </w:r>
      <w:r w:rsidRPr="00C14D13">
        <w:rPr>
          <w:rFonts w:eastAsiaTheme="minorHAnsi"/>
        </w:rPr>
        <w:t xml:space="preserve"> of the clinical experts and </w:t>
      </w:r>
      <w:r>
        <w:rPr>
          <w:rFonts w:eastAsiaTheme="minorHAnsi"/>
        </w:rPr>
        <w:t xml:space="preserve">the </w:t>
      </w:r>
      <w:r w:rsidRPr="00C14D13">
        <w:rPr>
          <w:rFonts w:eastAsiaTheme="minorHAnsi"/>
        </w:rPr>
        <w:t>rationale behind the recommendations. A full consumer impact statement is available in Section</w:t>
      </w:r>
      <w:r>
        <w:rPr>
          <w:rFonts w:eastAsiaTheme="minorHAnsi"/>
        </w:rPr>
        <w:t xml:space="preserve"> </w:t>
      </w:r>
      <w:r>
        <w:rPr>
          <w:rFonts w:eastAsiaTheme="minorHAnsi"/>
        </w:rPr>
        <w:fldChar w:fldCharType="begin"/>
      </w:r>
      <w:r>
        <w:rPr>
          <w:rFonts w:eastAsiaTheme="minorHAnsi"/>
        </w:rPr>
        <w:instrText xml:space="preserve"> REF _Ref505174405 \n \h </w:instrText>
      </w:r>
      <w:r>
        <w:rPr>
          <w:rFonts w:eastAsiaTheme="minorHAnsi"/>
        </w:rPr>
      </w:r>
      <w:r>
        <w:rPr>
          <w:rFonts w:eastAsiaTheme="minorHAnsi"/>
        </w:rPr>
        <w:fldChar w:fldCharType="separate"/>
      </w:r>
      <w:r w:rsidR="0073735B">
        <w:rPr>
          <w:rFonts w:eastAsiaTheme="minorHAnsi"/>
        </w:rPr>
        <w:t>5</w:t>
      </w:r>
      <w:r>
        <w:rPr>
          <w:rFonts w:eastAsiaTheme="minorHAnsi"/>
        </w:rPr>
        <w:fldChar w:fldCharType="end"/>
      </w:r>
      <w:r w:rsidRPr="00C14D13">
        <w:rPr>
          <w:rFonts w:eastAsiaTheme="minorHAnsi"/>
        </w:rPr>
        <w:t>.</w:t>
      </w:r>
    </w:p>
    <w:p w14:paraId="31A3C56F" w14:textId="77777777" w:rsidR="002F5EE4" w:rsidRDefault="002F5EE4" w:rsidP="002F5EE4">
      <w:pPr>
        <w:rPr>
          <w:rFonts w:eastAsiaTheme="minorHAnsi"/>
        </w:rPr>
      </w:pPr>
      <w:r w:rsidRPr="00C14D13">
        <w:rPr>
          <w:rFonts w:eastAsiaTheme="minorHAnsi"/>
        </w:rPr>
        <w:t xml:space="preserve">The Committee believes it is important to find out from consumers </w:t>
      </w:r>
      <w:r>
        <w:rPr>
          <w:rFonts w:eastAsiaTheme="minorHAnsi"/>
        </w:rPr>
        <w:t>whether</w:t>
      </w:r>
      <w:r w:rsidRPr="00C14D13">
        <w:rPr>
          <w:rFonts w:eastAsiaTheme="minorHAnsi"/>
        </w:rPr>
        <w:t xml:space="preserve"> they will be helped or disadvantaged by the recommendations – and how, and why. Following public consultation, the Committee will assess the advice from consumers in order to make sure that all the important concerns are addressed. The Taskforce will then provide the recommendations to Government.</w:t>
      </w:r>
    </w:p>
    <w:p w14:paraId="72DA0691" w14:textId="313AE150" w:rsidR="002F5EE4" w:rsidRDefault="002F5EE4" w:rsidP="002F5EE4">
      <w:r w:rsidRPr="004E002F">
        <w:t>Both patients and providers are expected to benefit from these recommendations because they address concerns regarding patient safety and quality of care</w:t>
      </w:r>
      <w:r>
        <w:t>, reflecting current best clinical practice. They also seek to simplify the MBS which will make it easier for both providers and consumers to understand.</w:t>
      </w:r>
    </w:p>
    <w:p w14:paraId="3AE27E79" w14:textId="77117DCC" w:rsidR="002F5EE4" w:rsidRDefault="002F5EE4" w:rsidP="002F5EE4">
      <w:r>
        <w:t>The specific recommendations regarding changes to diagnostic imaging items and overarching principles included in this report are expected to benefit patients by ensuring the best test is accessible to those patients who need it and to guide treatment decisions for their clinical situation.</w:t>
      </w:r>
    </w:p>
    <w:p w14:paraId="2573057B" w14:textId="7D0B66DB" w:rsidR="005A6927" w:rsidRP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Imaging of the head</w:t>
      </w:r>
      <w:r w:rsidR="00C17F19">
        <w:rPr>
          <w:rStyle w:val="IntenseEmphasis"/>
          <w:rFonts w:cstheme="minorHAnsi"/>
          <w:bCs w:val="0"/>
          <w:i w:val="0"/>
          <w:iCs w:val="0"/>
          <w:color w:val="auto"/>
          <w:szCs w:val="28"/>
        </w:rPr>
        <w:t xml:space="preserve"> and neck</w:t>
      </w:r>
    </w:p>
    <w:p w14:paraId="443DE0AD" w14:textId="33672BE7" w:rsidR="00F3212C" w:rsidRPr="00F3212C" w:rsidRDefault="009B45B6"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These recommendations seek to improve the way provider</w:t>
      </w:r>
      <w:r w:rsidR="007C62D3">
        <w:rPr>
          <w:rStyle w:val="IntenseEmphasis"/>
          <w:rFonts w:cstheme="minorHAnsi"/>
          <w:b w:val="0"/>
          <w:bCs w:val="0"/>
          <w:i w:val="0"/>
          <w:iCs w:val="0"/>
          <w:color w:val="auto"/>
          <w:szCs w:val="28"/>
        </w:rPr>
        <w:t xml:space="preserve">s interact with the MBS by combining </w:t>
      </w:r>
      <w:r>
        <w:rPr>
          <w:rStyle w:val="IntenseEmphasis"/>
          <w:rFonts w:cstheme="minorHAnsi"/>
          <w:b w:val="0"/>
          <w:bCs w:val="0"/>
          <w:i w:val="0"/>
          <w:iCs w:val="0"/>
          <w:color w:val="auto"/>
          <w:szCs w:val="28"/>
        </w:rPr>
        <w:t xml:space="preserve">items </w:t>
      </w:r>
      <w:r w:rsidR="007C62D3">
        <w:rPr>
          <w:rStyle w:val="IntenseEmphasis"/>
          <w:rFonts w:cstheme="minorHAnsi"/>
          <w:b w:val="0"/>
          <w:bCs w:val="0"/>
          <w:i w:val="0"/>
          <w:iCs w:val="0"/>
          <w:color w:val="auto"/>
          <w:szCs w:val="28"/>
        </w:rPr>
        <w:t>for similar services. This change seeks to simplify and streamline the MBS</w:t>
      </w:r>
      <w:r w:rsidR="00F3212C">
        <w:rPr>
          <w:rStyle w:val="IntenseEmphasis"/>
          <w:rFonts w:cstheme="minorHAnsi"/>
          <w:b w:val="0"/>
          <w:bCs w:val="0"/>
          <w:i w:val="0"/>
          <w:iCs w:val="0"/>
          <w:color w:val="auto"/>
          <w:szCs w:val="28"/>
        </w:rPr>
        <w:t xml:space="preserve">. The Committee’s recommendation for </w:t>
      </w:r>
      <w:r w:rsidR="006979B4">
        <w:rPr>
          <w:rStyle w:val="IntenseEmphasis"/>
          <w:rFonts w:cstheme="minorHAnsi"/>
          <w:b w:val="0"/>
          <w:bCs w:val="0"/>
          <w:i w:val="0"/>
          <w:iCs w:val="0"/>
          <w:color w:val="auto"/>
          <w:szCs w:val="28"/>
        </w:rPr>
        <w:t>the Department</w:t>
      </w:r>
      <w:r w:rsidR="00F3212C">
        <w:rPr>
          <w:rStyle w:val="IntenseEmphasis"/>
          <w:rFonts w:cstheme="minorHAnsi"/>
          <w:b w:val="0"/>
          <w:bCs w:val="0"/>
          <w:i w:val="0"/>
          <w:iCs w:val="0"/>
          <w:color w:val="auto"/>
          <w:szCs w:val="28"/>
        </w:rPr>
        <w:t xml:space="preserve"> to facilitate research int</w:t>
      </w:r>
      <w:r w:rsidR="002F5EE4">
        <w:rPr>
          <w:rStyle w:val="IntenseEmphasis"/>
          <w:rFonts w:cstheme="minorHAnsi"/>
          <w:b w:val="0"/>
          <w:bCs w:val="0"/>
          <w:i w:val="0"/>
          <w:iCs w:val="0"/>
          <w:color w:val="auto"/>
          <w:szCs w:val="28"/>
        </w:rPr>
        <w:t xml:space="preserve">o requesting practices for </w:t>
      </w:r>
      <w:r w:rsidR="006979B4">
        <w:rPr>
          <w:rStyle w:val="IntenseEmphasis"/>
          <w:rFonts w:cstheme="minorHAnsi"/>
          <w:b w:val="0"/>
          <w:bCs w:val="0"/>
          <w:i w:val="0"/>
          <w:iCs w:val="0"/>
          <w:color w:val="auto"/>
          <w:szCs w:val="28"/>
        </w:rPr>
        <w:t>CT</w:t>
      </w:r>
      <w:r w:rsidR="002F5EE4">
        <w:rPr>
          <w:rStyle w:val="IntenseEmphasis"/>
          <w:rFonts w:cstheme="minorHAnsi"/>
          <w:b w:val="0"/>
          <w:bCs w:val="0"/>
          <w:i w:val="0"/>
          <w:iCs w:val="0"/>
          <w:color w:val="auto"/>
          <w:szCs w:val="28"/>
        </w:rPr>
        <w:t xml:space="preserve"> of the head</w:t>
      </w:r>
      <w:r w:rsidR="00F3212C">
        <w:rPr>
          <w:rStyle w:val="IntenseEmphasis"/>
          <w:rFonts w:cstheme="minorHAnsi"/>
          <w:b w:val="0"/>
          <w:bCs w:val="0"/>
          <w:i w:val="0"/>
          <w:iCs w:val="0"/>
          <w:color w:val="auto"/>
          <w:szCs w:val="28"/>
        </w:rPr>
        <w:t xml:space="preserve"> by </w:t>
      </w:r>
      <w:r w:rsidR="006979B4">
        <w:rPr>
          <w:rStyle w:val="IntenseEmphasis"/>
          <w:rFonts w:cstheme="minorHAnsi"/>
          <w:b w:val="0"/>
          <w:bCs w:val="0"/>
          <w:i w:val="0"/>
          <w:iCs w:val="0"/>
          <w:color w:val="auto"/>
          <w:szCs w:val="28"/>
        </w:rPr>
        <w:t>GPs</w:t>
      </w:r>
      <w:r w:rsidR="00F3212C">
        <w:rPr>
          <w:rStyle w:val="IntenseEmphasis"/>
          <w:rFonts w:cstheme="minorHAnsi"/>
          <w:b w:val="0"/>
          <w:bCs w:val="0"/>
          <w:i w:val="0"/>
          <w:iCs w:val="0"/>
          <w:color w:val="auto"/>
          <w:szCs w:val="28"/>
        </w:rPr>
        <w:t xml:space="preserve"> following the introduction of GP-requested MRI services is expected to benefit patients by ensuring appropriate requesting of head imaging services.</w:t>
      </w:r>
      <w:r w:rsidR="00C17F19">
        <w:rPr>
          <w:rStyle w:val="IntenseEmphasis"/>
          <w:rFonts w:cstheme="minorHAnsi"/>
          <w:b w:val="0"/>
          <w:bCs w:val="0"/>
          <w:i w:val="0"/>
          <w:iCs w:val="0"/>
          <w:color w:val="auto"/>
          <w:szCs w:val="28"/>
        </w:rPr>
        <w:t xml:space="preserve"> </w:t>
      </w:r>
      <w:r w:rsidR="00F3212C">
        <w:rPr>
          <w:rStyle w:val="IntenseEmphasis"/>
          <w:rFonts w:cstheme="minorHAnsi"/>
          <w:b w:val="0"/>
          <w:bCs w:val="0"/>
          <w:i w:val="0"/>
          <w:iCs w:val="0"/>
          <w:color w:val="auto"/>
          <w:szCs w:val="28"/>
        </w:rPr>
        <w:t xml:space="preserve">Patients are expected to benefit by the Committee’s recommendation </w:t>
      </w:r>
      <w:r w:rsidR="00C17F19">
        <w:rPr>
          <w:rStyle w:val="IntenseEmphasis"/>
          <w:rFonts w:cstheme="minorHAnsi"/>
          <w:b w:val="0"/>
          <w:bCs w:val="0"/>
          <w:i w:val="0"/>
          <w:iCs w:val="0"/>
          <w:color w:val="auto"/>
          <w:szCs w:val="28"/>
        </w:rPr>
        <w:t xml:space="preserve">related to neck ultrasound </w:t>
      </w:r>
      <w:r w:rsidR="00F3212C">
        <w:rPr>
          <w:rStyle w:val="IntenseEmphasis"/>
          <w:rFonts w:cstheme="minorHAnsi"/>
          <w:b w:val="0"/>
          <w:bCs w:val="0"/>
          <w:i w:val="0"/>
          <w:iCs w:val="0"/>
          <w:color w:val="auto"/>
          <w:szCs w:val="28"/>
        </w:rPr>
        <w:t xml:space="preserve">by ensuring </w:t>
      </w:r>
      <w:r w:rsidR="00C17F19">
        <w:rPr>
          <w:rStyle w:val="IntenseEmphasis"/>
          <w:rFonts w:cstheme="minorHAnsi"/>
          <w:b w:val="0"/>
          <w:bCs w:val="0"/>
          <w:i w:val="0"/>
          <w:iCs w:val="0"/>
          <w:color w:val="auto"/>
          <w:szCs w:val="28"/>
        </w:rPr>
        <w:t>this test</w:t>
      </w:r>
      <w:r w:rsidR="00F3212C">
        <w:rPr>
          <w:rStyle w:val="IntenseEmphasis"/>
          <w:rFonts w:cstheme="minorHAnsi"/>
          <w:b w:val="0"/>
          <w:bCs w:val="0"/>
          <w:i w:val="0"/>
          <w:iCs w:val="0"/>
          <w:color w:val="auto"/>
          <w:szCs w:val="28"/>
        </w:rPr>
        <w:t xml:space="preserve"> is only done </w:t>
      </w:r>
      <w:r w:rsidR="00C17F19">
        <w:rPr>
          <w:rStyle w:val="IntenseEmphasis"/>
          <w:rFonts w:cstheme="minorHAnsi"/>
          <w:b w:val="0"/>
          <w:bCs w:val="0"/>
          <w:i w:val="0"/>
          <w:iCs w:val="0"/>
          <w:color w:val="auto"/>
          <w:szCs w:val="28"/>
        </w:rPr>
        <w:t>when clinically appropriate</w:t>
      </w:r>
      <w:r w:rsidR="00F3212C">
        <w:rPr>
          <w:rStyle w:val="IntenseEmphasis"/>
          <w:rFonts w:cstheme="minorHAnsi"/>
          <w:b w:val="0"/>
          <w:bCs w:val="0"/>
          <w:i w:val="0"/>
          <w:iCs w:val="0"/>
          <w:color w:val="auto"/>
          <w:szCs w:val="28"/>
        </w:rPr>
        <w:t>.</w:t>
      </w:r>
    </w:p>
    <w:p w14:paraId="010FC9AA" w14:textId="331C3E75"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Imaging of the spine</w:t>
      </w:r>
      <w:r w:rsidR="006F7DF8">
        <w:rPr>
          <w:rStyle w:val="IntenseEmphasis"/>
          <w:rFonts w:cstheme="minorHAnsi"/>
          <w:bCs w:val="0"/>
          <w:i w:val="0"/>
          <w:iCs w:val="0"/>
          <w:color w:val="auto"/>
          <w:szCs w:val="28"/>
        </w:rPr>
        <w:t xml:space="preserve"> and pelvis</w:t>
      </w:r>
    </w:p>
    <w:p w14:paraId="208A41AA" w14:textId="14866067" w:rsidR="00F3212C" w:rsidRPr="00F3212C" w:rsidRDefault="00F3212C"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The Committee’s recommendation for primary care research into </w:t>
      </w:r>
      <w:r w:rsidR="006F7DF8">
        <w:rPr>
          <w:rStyle w:val="IntenseEmphasis"/>
          <w:rFonts w:cstheme="minorHAnsi"/>
          <w:b w:val="0"/>
          <w:bCs w:val="0"/>
          <w:i w:val="0"/>
          <w:iCs w:val="0"/>
          <w:color w:val="auto"/>
          <w:szCs w:val="28"/>
        </w:rPr>
        <w:t>GP</w:t>
      </w:r>
      <w:r>
        <w:rPr>
          <w:rStyle w:val="IntenseEmphasis"/>
          <w:rFonts w:cstheme="minorHAnsi"/>
          <w:b w:val="0"/>
          <w:bCs w:val="0"/>
          <w:i w:val="0"/>
          <w:iCs w:val="0"/>
          <w:color w:val="auto"/>
          <w:szCs w:val="28"/>
        </w:rPr>
        <w:t xml:space="preserve"> requesting </w:t>
      </w:r>
      <w:r w:rsidR="006F7DF8">
        <w:rPr>
          <w:rStyle w:val="IntenseEmphasis"/>
          <w:rFonts w:cstheme="minorHAnsi"/>
          <w:b w:val="0"/>
          <w:bCs w:val="0"/>
          <w:i w:val="0"/>
          <w:iCs w:val="0"/>
          <w:color w:val="auto"/>
          <w:szCs w:val="28"/>
        </w:rPr>
        <w:t xml:space="preserve">of CT of the cervical spine (neck) is expected to benefit patients by improving understanding of choice of imaging modality so that steps can be taken to ensure the most appropriate imaging modality is chosen. </w:t>
      </w:r>
    </w:p>
    <w:p w14:paraId="7D4A4334" w14:textId="77777777" w:rsidR="005A6927" w:rsidRDefault="005A6927" w:rsidP="005A6927">
      <w:pPr>
        <w:spacing w:before="120" w:after="120" w:line="288" w:lineRule="auto"/>
        <w:rPr>
          <w:rStyle w:val="IntenseEmphasis"/>
          <w:rFonts w:cstheme="minorHAnsi"/>
          <w:bCs w:val="0"/>
          <w:i w:val="0"/>
          <w:iCs w:val="0"/>
          <w:color w:val="auto"/>
        </w:rPr>
      </w:pPr>
      <w:r w:rsidRPr="005A6927">
        <w:rPr>
          <w:rStyle w:val="IntenseEmphasis"/>
          <w:rFonts w:cstheme="minorHAnsi"/>
          <w:bCs w:val="0"/>
          <w:i w:val="0"/>
          <w:iCs w:val="0"/>
          <w:color w:val="auto"/>
        </w:rPr>
        <w:t>Imaging of the upper and lower limbs</w:t>
      </w:r>
    </w:p>
    <w:p w14:paraId="29BA0507" w14:textId="76C07D49" w:rsidR="00DE7EED" w:rsidRPr="00DE7EED" w:rsidRDefault="00DE7EED" w:rsidP="005A6927">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Committee’s recommendation to split the current item for CT of the extremities into </w:t>
      </w:r>
      <w:r w:rsidR="00F12028">
        <w:rPr>
          <w:rStyle w:val="IntenseEmphasis"/>
          <w:rFonts w:cstheme="minorHAnsi"/>
          <w:b w:val="0"/>
          <w:bCs w:val="0"/>
          <w:i w:val="0"/>
          <w:iCs w:val="0"/>
          <w:color w:val="auto"/>
        </w:rPr>
        <w:t xml:space="preserve">separate items for </w:t>
      </w:r>
      <w:r w:rsidR="008F5530">
        <w:rPr>
          <w:rStyle w:val="IntenseEmphasis"/>
          <w:rFonts w:cstheme="minorHAnsi"/>
          <w:b w:val="0"/>
          <w:bCs w:val="0"/>
          <w:i w:val="0"/>
          <w:iCs w:val="0"/>
          <w:color w:val="auto"/>
        </w:rPr>
        <w:t>the upper and lower limbs</w:t>
      </w:r>
      <w:r>
        <w:rPr>
          <w:rStyle w:val="IntenseEmphasis"/>
          <w:rFonts w:cstheme="minorHAnsi"/>
          <w:b w:val="0"/>
          <w:bCs w:val="0"/>
          <w:i w:val="0"/>
          <w:iCs w:val="0"/>
          <w:color w:val="auto"/>
        </w:rPr>
        <w:t xml:space="preserve"> </w:t>
      </w:r>
      <w:r w:rsidR="00F12028">
        <w:rPr>
          <w:rStyle w:val="IntenseEmphasis"/>
          <w:rFonts w:cstheme="minorHAnsi"/>
          <w:b w:val="0"/>
          <w:bCs w:val="0"/>
          <w:i w:val="0"/>
          <w:iCs w:val="0"/>
          <w:color w:val="auto"/>
        </w:rPr>
        <w:t>is aimed at improving understanding of the reasons this service is used.</w:t>
      </w:r>
    </w:p>
    <w:p w14:paraId="2E22EBFC"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Imaging of the organs of the chest, abdomen and pelvis</w:t>
      </w:r>
    </w:p>
    <w:p w14:paraId="6A54A6BA" w14:textId="069DC0E9" w:rsidR="00C712E7" w:rsidRPr="00C712E7" w:rsidRDefault="00C712E7"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Patients are expected to benefit from the recommended changes to the item descriptors </w:t>
      </w:r>
      <w:r w:rsidR="00F3007B">
        <w:rPr>
          <w:rStyle w:val="IntenseEmphasis"/>
          <w:rFonts w:cstheme="minorHAnsi"/>
          <w:b w:val="0"/>
          <w:bCs w:val="0"/>
          <w:i w:val="0"/>
          <w:iCs w:val="0"/>
          <w:color w:val="auto"/>
          <w:szCs w:val="28"/>
        </w:rPr>
        <w:t>for ultrasound of the chest wall through a greater emphasis on the role of ultrasound in post-mastectomy surveillance.</w:t>
      </w:r>
    </w:p>
    <w:p w14:paraId="2E464738"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General and whole body imaging</w:t>
      </w:r>
    </w:p>
    <w:p w14:paraId="6CFE5C8B" w14:textId="6B3BF8B5"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recommendations on musculoskeletal cross-sectional echography items seek to improve the way clinicians interact with the MBS to ensure the appropriate item is being claimed for the service provided. These recommendations also serve to modernise the MBS through the use of more contemporary medical language.</w:t>
      </w:r>
    </w:p>
    <w:p w14:paraId="6B6C149D"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Obstetric imaging</w:t>
      </w:r>
    </w:p>
    <w:p w14:paraId="76C1175C" w14:textId="3CA1E19D"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The Committee’s recommendations relating to obstetric ultrasound are expected to benefit both patients and providers. Removing the list of clinical indications from obstetric ultrasound services will significantly simplify the obstetric imaging portion of the MBS. It will also allow providers to rely on clinical judgement to determine whether a patient should undergo the service and enable patients to access the correct test if required. The recommended new services for obstetric ultrasound items seek to remunerate providers at a level appropriate </w:t>
      </w:r>
      <w:r w:rsidR="00942207">
        <w:rPr>
          <w:rStyle w:val="IntenseEmphasis"/>
          <w:rFonts w:cstheme="minorHAnsi"/>
          <w:b w:val="0"/>
          <w:bCs w:val="0"/>
          <w:i w:val="0"/>
          <w:iCs w:val="0"/>
          <w:color w:val="auto"/>
          <w:szCs w:val="28"/>
        </w:rPr>
        <w:t>for</w:t>
      </w:r>
      <w:r>
        <w:rPr>
          <w:rStyle w:val="IntenseEmphasis"/>
          <w:rFonts w:cstheme="minorHAnsi"/>
          <w:b w:val="0"/>
          <w:bCs w:val="0"/>
          <w:i w:val="0"/>
          <w:iCs w:val="0"/>
          <w:color w:val="auto"/>
          <w:szCs w:val="28"/>
        </w:rPr>
        <w:t xml:space="preserve"> the </w:t>
      </w:r>
      <w:r w:rsidR="00942207">
        <w:rPr>
          <w:rStyle w:val="IntenseEmphasis"/>
          <w:rFonts w:cstheme="minorHAnsi"/>
          <w:b w:val="0"/>
          <w:bCs w:val="0"/>
          <w:i w:val="0"/>
          <w:iCs w:val="0"/>
          <w:color w:val="auto"/>
          <w:szCs w:val="28"/>
        </w:rPr>
        <w:t>time</w:t>
      </w:r>
      <w:r>
        <w:rPr>
          <w:rStyle w:val="IntenseEmphasis"/>
          <w:rFonts w:cstheme="minorHAnsi"/>
          <w:b w:val="0"/>
          <w:bCs w:val="0"/>
          <w:i w:val="0"/>
          <w:iCs w:val="0"/>
          <w:color w:val="auto"/>
          <w:szCs w:val="28"/>
        </w:rPr>
        <w:t xml:space="preserve"> and complexity of the service being provided.</w:t>
      </w:r>
    </w:p>
    <w:p w14:paraId="3C3B0A7F" w14:textId="574E61A4" w:rsidR="005A6927" w:rsidRDefault="004D6D69" w:rsidP="005A6927">
      <w:pPr>
        <w:spacing w:before="120" w:after="120" w:line="288" w:lineRule="auto"/>
        <w:rPr>
          <w:rStyle w:val="IntenseEmphasis"/>
          <w:rFonts w:cstheme="minorHAnsi"/>
          <w:bCs w:val="0"/>
          <w:i w:val="0"/>
          <w:iCs w:val="0"/>
          <w:color w:val="auto"/>
          <w:szCs w:val="28"/>
        </w:rPr>
      </w:pPr>
      <w:r>
        <w:rPr>
          <w:rStyle w:val="IntenseEmphasis"/>
          <w:rFonts w:cstheme="minorHAnsi"/>
          <w:bCs w:val="0"/>
          <w:i w:val="0"/>
          <w:iCs w:val="0"/>
          <w:color w:val="auto"/>
          <w:szCs w:val="28"/>
        </w:rPr>
        <w:t>MRI</w:t>
      </w:r>
    </w:p>
    <w:p w14:paraId="10B55504" w14:textId="70094914"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w:t>
      </w:r>
      <w:r w:rsidR="003F1CEF">
        <w:rPr>
          <w:rStyle w:val="IntenseEmphasis"/>
          <w:rFonts w:cstheme="minorHAnsi"/>
          <w:b w:val="0"/>
          <w:bCs w:val="0"/>
          <w:i w:val="0"/>
          <w:iCs w:val="0"/>
          <w:color w:val="auto"/>
          <w:szCs w:val="28"/>
        </w:rPr>
        <w:t xml:space="preserve">mendations for new </w:t>
      </w:r>
      <w:r>
        <w:rPr>
          <w:rStyle w:val="IntenseEmphasis"/>
          <w:rFonts w:cstheme="minorHAnsi"/>
          <w:b w:val="0"/>
          <w:bCs w:val="0"/>
          <w:i w:val="0"/>
          <w:iCs w:val="0"/>
          <w:color w:val="auto"/>
          <w:szCs w:val="28"/>
        </w:rPr>
        <w:t xml:space="preserve">MRI </w:t>
      </w:r>
      <w:r w:rsidR="003F1CEF">
        <w:rPr>
          <w:rStyle w:val="IntenseEmphasis"/>
          <w:rFonts w:cstheme="minorHAnsi"/>
          <w:b w:val="0"/>
          <w:bCs w:val="0"/>
          <w:i w:val="0"/>
          <w:iCs w:val="0"/>
          <w:color w:val="auto"/>
          <w:szCs w:val="28"/>
        </w:rPr>
        <w:t xml:space="preserve">services </w:t>
      </w:r>
      <w:r>
        <w:rPr>
          <w:rStyle w:val="IntenseEmphasis"/>
          <w:rFonts w:cstheme="minorHAnsi"/>
          <w:b w:val="0"/>
          <w:bCs w:val="0"/>
          <w:i w:val="0"/>
          <w:iCs w:val="0"/>
          <w:color w:val="auto"/>
          <w:szCs w:val="28"/>
        </w:rPr>
        <w:t>will benefit patients by improving access to MRI scans for a wider range of clinical conditions. These include expanding access to MRI of the pelvis for patients with cancers of the cervix and rectum to allow for re-staging of disease</w:t>
      </w:r>
      <w:r w:rsidR="00942207">
        <w:rPr>
          <w:rStyle w:val="IntenseEmphasis"/>
          <w:rFonts w:cstheme="minorHAnsi"/>
          <w:b w:val="0"/>
          <w:bCs w:val="0"/>
          <w:i w:val="0"/>
          <w:iCs w:val="0"/>
          <w:color w:val="auto"/>
          <w:szCs w:val="28"/>
        </w:rPr>
        <w:t xml:space="preserve"> (determining how advanced a cancer is while treatments are being undertaken)</w:t>
      </w:r>
      <w:r>
        <w:rPr>
          <w:rStyle w:val="IntenseEmphasis"/>
          <w:rFonts w:cstheme="minorHAnsi"/>
          <w:b w:val="0"/>
          <w:bCs w:val="0"/>
          <w:i w:val="0"/>
          <w:iCs w:val="0"/>
          <w:color w:val="auto"/>
          <w:szCs w:val="28"/>
        </w:rPr>
        <w:t>, as well as initial staging at diagnosis.</w:t>
      </w:r>
    </w:p>
    <w:p w14:paraId="67528E72"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Co-claiming of radiologist attendances with diagnostic imaging</w:t>
      </w:r>
    </w:p>
    <w:p w14:paraId="7C3217CD" w14:textId="1A3E9D2A"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restriction of claiming of specialist attendance items when certain diagnostic imaging services are being performed seek</w:t>
      </w:r>
      <w:r w:rsidR="00E14030">
        <w:rPr>
          <w:rStyle w:val="IntenseEmphasis"/>
          <w:rFonts w:cstheme="minorHAnsi"/>
          <w:b w:val="0"/>
          <w:bCs w:val="0"/>
          <w:i w:val="0"/>
          <w:iCs w:val="0"/>
          <w:color w:val="auto"/>
          <w:szCs w:val="28"/>
        </w:rPr>
        <w:t>s</w:t>
      </w:r>
      <w:r>
        <w:rPr>
          <w:rStyle w:val="IntenseEmphasis"/>
          <w:rFonts w:cstheme="minorHAnsi"/>
          <w:b w:val="0"/>
          <w:bCs w:val="0"/>
          <w:i w:val="0"/>
          <w:iCs w:val="0"/>
          <w:color w:val="auto"/>
          <w:szCs w:val="28"/>
        </w:rPr>
        <w:t xml:space="preserve"> to </w:t>
      </w:r>
      <w:r w:rsidR="00E14030">
        <w:rPr>
          <w:rStyle w:val="IntenseEmphasis"/>
          <w:rFonts w:cstheme="minorHAnsi"/>
          <w:b w:val="0"/>
          <w:bCs w:val="0"/>
          <w:i w:val="0"/>
          <w:iCs w:val="0"/>
          <w:color w:val="auto"/>
          <w:szCs w:val="28"/>
        </w:rPr>
        <w:t>ensure</w:t>
      </w:r>
      <w:r>
        <w:rPr>
          <w:rStyle w:val="IntenseEmphasis"/>
          <w:rFonts w:cstheme="minorHAnsi"/>
          <w:b w:val="0"/>
          <w:bCs w:val="0"/>
          <w:i w:val="0"/>
          <w:iCs w:val="0"/>
          <w:color w:val="auto"/>
          <w:szCs w:val="28"/>
        </w:rPr>
        <w:t xml:space="preserve"> that attendance items are only claimed a</w:t>
      </w:r>
      <w:r w:rsidR="00E14030">
        <w:rPr>
          <w:rStyle w:val="IntenseEmphasis"/>
          <w:rFonts w:cstheme="minorHAnsi"/>
          <w:b w:val="0"/>
          <w:bCs w:val="0"/>
          <w:i w:val="0"/>
          <w:iCs w:val="0"/>
          <w:color w:val="auto"/>
          <w:szCs w:val="28"/>
        </w:rPr>
        <w:t>t</w:t>
      </w:r>
      <w:r>
        <w:rPr>
          <w:rStyle w:val="IntenseEmphasis"/>
          <w:rFonts w:cstheme="minorHAnsi"/>
          <w:b w:val="0"/>
          <w:bCs w:val="0"/>
          <w:i w:val="0"/>
          <w:iCs w:val="0"/>
          <w:color w:val="auto"/>
          <w:szCs w:val="28"/>
        </w:rPr>
        <w:t xml:space="preserve"> the same time as an imaging service when it is appropriate</w:t>
      </w:r>
      <w:r w:rsidR="00E14030">
        <w:rPr>
          <w:rStyle w:val="IntenseEmphasis"/>
          <w:rFonts w:cstheme="minorHAnsi"/>
          <w:b w:val="0"/>
          <w:bCs w:val="0"/>
          <w:i w:val="0"/>
          <w:iCs w:val="0"/>
          <w:color w:val="auto"/>
          <w:szCs w:val="28"/>
        </w:rPr>
        <w:t>. This is expected to benefit patients by</w:t>
      </w:r>
      <w:r w:rsidR="00942207">
        <w:rPr>
          <w:rStyle w:val="IntenseEmphasis"/>
          <w:rFonts w:cstheme="minorHAnsi"/>
          <w:b w:val="0"/>
          <w:bCs w:val="0"/>
          <w:i w:val="0"/>
          <w:iCs w:val="0"/>
          <w:color w:val="auto"/>
          <w:szCs w:val="28"/>
        </w:rPr>
        <w:t xml:space="preserve"> ensuring patients are not charged for an extra specialist attendance when this is already part of the imaging service being provided</w:t>
      </w:r>
      <w:r w:rsidR="00E14030">
        <w:rPr>
          <w:rStyle w:val="IntenseEmphasis"/>
          <w:rFonts w:cstheme="minorHAnsi"/>
          <w:b w:val="0"/>
          <w:bCs w:val="0"/>
          <w:i w:val="0"/>
          <w:iCs w:val="0"/>
          <w:color w:val="auto"/>
          <w:szCs w:val="28"/>
        </w:rPr>
        <w:t xml:space="preserve">. </w:t>
      </w:r>
    </w:p>
    <w:p w14:paraId="0A5859F2" w14:textId="77777777" w:rsidR="005A6927" w:rsidRDefault="005A6927" w:rsidP="005A6927">
      <w:pPr>
        <w:spacing w:before="120" w:after="120" w:line="288" w:lineRule="auto"/>
        <w:rPr>
          <w:rStyle w:val="IntenseEmphasis"/>
          <w:rFonts w:cstheme="minorHAnsi"/>
          <w:bCs w:val="0"/>
          <w:i w:val="0"/>
          <w:iCs w:val="0"/>
          <w:color w:val="auto"/>
        </w:rPr>
      </w:pPr>
      <w:r w:rsidRPr="005A6927">
        <w:rPr>
          <w:rStyle w:val="IntenseEmphasis"/>
          <w:rFonts w:cstheme="minorHAnsi"/>
          <w:bCs w:val="0"/>
          <w:i w:val="0"/>
          <w:iCs w:val="0"/>
          <w:color w:val="auto"/>
        </w:rPr>
        <w:t>Capital sensitivity measures (services performed on old equipment)</w:t>
      </w:r>
    </w:p>
    <w:p w14:paraId="0E241692" w14:textId="79D00ED9" w:rsidR="00E14030" w:rsidRPr="00E14030" w:rsidRDefault="00E14030" w:rsidP="005A6927">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Committee’s recommendation to remove NK items from the MBS seeks to benefit patients by giving providers and incentive to upgrade their equipment to use more modern technology as it becomes available. This ensures the best quality image is obtained for the patient undergoing the scan and will benefit patients through improved diagnostic accuracy.</w:t>
      </w:r>
    </w:p>
    <w:p w14:paraId="72766BE8" w14:textId="2F7A0C9C" w:rsidR="00884280" w:rsidRPr="00D87C2B" w:rsidRDefault="00884280" w:rsidP="005A6927">
      <w:pPr>
        <w:spacing w:before="120" w:after="120" w:line="288" w:lineRule="auto"/>
        <w:rPr>
          <w:rStyle w:val="IntenseEmphasis"/>
          <w:rFonts w:cstheme="minorHAnsi"/>
          <w:bCs w:val="0"/>
          <w:i w:val="0"/>
          <w:iCs w:val="0"/>
          <w:color w:val="auto"/>
        </w:rPr>
      </w:pPr>
      <w:r w:rsidRPr="00D87C2B">
        <w:rPr>
          <w:rStyle w:val="IntenseEmphasis"/>
          <w:rFonts w:cstheme="minorHAnsi"/>
          <w:bCs w:val="0"/>
          <w:i w:val="0"/>
          <w:iCs w:val="0"/>
          <w:color w:val="auto"/>
        </w:rPr>
        <w:t>Multiple services rules and item level restrictions</w:t>
      </w:r>
    </w:p>
    <w:p w14:paraId="78993CAF" w14:textId="136B806A" w:rsidR="00DE7EED" w:rsidRPr="00C712E7" w:rsidRDefault="00DE7EED" w:rsidP="00DE7EED">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Committee’s recommendation to </w:t>
      </w:r>
      <w:r w:rsidR="00F12028">
        <w:rPr>
          <w:rStyle w:val="IntenseEmphasis"/>
          <w:rFonts w:cstheme="minorHAnsi"/>
          <w:b w:val="0"/>
          <w:bCs w:val="0"/>
          <w:i w:val="0"/>
          <w:iCs w:val="0"/>
          <w:color w:val="auto"/>
        </w:rPr>
        <w:t xml:space="preserve">simplify existing multiple services rules on diagnostic imaging services will benefit providers by making the rules easier to understand. The Committee’s recommendation to </w:t>
      </w:r>
      <w:r w:rsidR="00FF052E">
        <w:rPr>
          <w:rStyle w:val="IntenseEmphasis"/>
          <w:rFonts w:cstheme="minorHAnsi"/>
          <w:b w:val="0"/>
          <w:bCs w:val="0"/>
          <w:i w:val="0"/>
          <w:iCs w:val="0"/>
          <w:color w:val="auto"/>
        </w:rPr>
        <w:t xml:space="preserve">remove specific co-claiming restrictions on diagnostic imaging items will benefit patients by allowing the appropriate tests to be done on the same day, if it is in the best interest of the patient. The recommendation to </w:t>
      </w:r>
      <w:r>
        <w:rPr>
          <w:rStyle w:val="IntenseEmphasis"/>
          <w:rFonts w:cstheme="minorHAnsi"/>
          <w:b w:val="0"/>
          <w:bCs w:val="0"/>
          <w:i w:val="0"/>
          <w:iCs w:val="0"/>
          <w:color w:val="auto"/>
        </w:rPr>
        <w:t>create separate items for unilateral and bilateral musculoskeletal ultrasound services seeks to benefit patients by eliminating any incentive for providers to ask a patient to attend on two separate days to have ultrasounds performed for each side of the body.</w:t>
      </w:r>
    </w:p>
    <w:p w14:paraId="5A3A475C" w14:textId="77777777" w:rsidR="00942207" w:rsidRPr="00D87C2B" w:rsidRDefault="005A6927" w:rsidP="005A6927">
      <w:pPr>
        <w:spacing w:before="120" w:after="120" w:line="288" w:lineRule="auto"/>
        <w:rPr>
          <w:rStyle w:val="IntenseEmphasis"/>
          <w:rFonts w:cstheme="minorHAnsi"/>
          <w:bCs w:val="0"/>
          <w:i w:val="0"/>
          <w:iCs w:val="0"/>
          <w:color w:val="auto"/>
        </w:rPr>
      </w:pPr>
      <w:r w:rsidRPr="00D87C2B">
        <w:rPr>
          <w:rStyle w:val="IntenseEmphasis"/>
          <w:rFonts w:cstheme="minorHAnsi"/>
          <w:bCs w:val="0"/>
          <w:i w:val="0"/>
          <w:iCs w:val="0"/>
          <w:color w:val="auto"/>
        </w:rPr>
        <w:t>Other recommendations</w:t>
      </w:r>
    </w:p>
    <w:p w14:paraId="7FC663A5" w14:textId="49B9CD23" w:rsidR="009C2CC6" w:rsidRDefault="00E14030" w:rsidP="00942207">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Committee’s recommendation for the creat</w:t>
      </w:r>
      <w:r w:rsidR="00942207">
        <w:rPr>
          <w:rStyle w:val="IntenseEmphasis"/>
          <w:rFonts w:cstheme="minorHAnsi"/>
          <w:b w:val="0"/>
          <w:bCs w:val="0"/>
          <w:i w:val="0"/>
          <w:iCs w:val="0"/>
          <w:color w:val="auto"/>
        </w:rPr>
        <w:t xml:space="preserve">ion of a new service for </w:t>
      </w:r>
      <w:r w:rsidR="006979B4">
        <w:rPr>
          <w:rStyle w:val="IntenseEmphasis"/>
          <w:rFonts w:cstheme="minorHAnsi"/>
          <w:b w:val="0"/>
          <w:bCs w:val="0"/>
          <w:i w:val="0"/>
          <w:iCs w:val="0"/>
          <w:color w:val="auto"/>
        </w:rPr>
        <w:t>DEXA</w:t>
      </w:r>
      <w:r>
        <w:rPr>
          <w:rStyle w:val="IntenseEmphasis"/>
          <w:rFonts w:cstheme="minorHAnsi"/>
          <w:b w:val="0"/>
          <w:bCs w:val="0"/>
          <w:i w:val="0"/>
          <w:iCs w:val="0"/>
          <w:color w:val="auto"/>
        </w:rPr>
        <w:t xml:space="preserve"> for patients taking aromatase inhibitor medications for the treatment of breast cancer will benefit patients by reducing the out-of-pocket costs associated with the treatment of breast cancer. The recommendation to split the current item for </w:t>
      </w:r>
      <w:r w:rsidR="007D3B11">
        <w:rPr>
          <w:rStyle w:val="IntenseEmphasis"/>
          <w:rFonts w:cstheme="minorHAnsi"/>
          <w:b w:val="0"/>
          <w:bCs w:val="0"/>
          <w:i w:val="0"/>
          <w:iCs w:val="0"/>
          <w:color w:val="auto"/>
        </w:rPr>
        <w:t>CT</w:t>
      </w:r>
      <w:r w:rsidR="0085721A">
        <w:rPr>
          <w:rStyle w:val="IntenseEmphasis"/>
          <w:rFonts w:cstheme="minorHAnsi"/>
          <w:b w:val="0"/>
          <w:bCs w:val="0"/>
          <w:i w:val="0"/>
          <w:iCs w:val="0"/>
          <w:color w:val="auto"/>
        </w:rPr>
        <w:t xml:space="preserve"> angiography</w:t>
      </w:r>
      <w:r w:rsidR="00942207">
        <w:rPr>
          <w:rStyle w:val="IntenseEmphasis"/>
          <w:rFonts w:cstheme="minorHAnsi"/>
          <w:b w:val="0"/>
          <w:bCs w:val="0"/>
          <w:i w:val="0"/>
          <w:iCs w:val="0"/>
          <w:color w:val="auto"/>
        </w:rPr>
        <w:t xml:space="preserve"> </w:t>
      </w:r>
      <w:r>
        <w:rPr>
          <w:rStyle w:val="IntenseEmphasis"/>
          <w:rFonts w:cstheme="minorHAnsi"/>
          <w:b w:val="0"/>
          <w:bCs w:val="0"/>
          <w:i w:val="0"/>
          <w:iCs w:val="0"/>
          <w:color w:val="auto"/>
        </w:rPr>
        <w:t>into separate items for different body parts seeks to benefit patients by allowing the test to be performed more frequently on some patients, if clinically necessary.</w:t>
      </w:r>
    </w:p>
    <w:p w14:paraId="77FFA016" w14:textId="0F26236B" w:rsidR="008F5530" w:rsidRPr="00942207" w:rsidRDefault="008F5530" w:rsidP="00942207">
      <w:pPr>
        <w:spacing w:before="120" w:after="120" w:line="288" w:lineRule="auto"/>
        <w:rPr>
          <w:rFonts w:cstheme="minorHAnsi"/>
        </w:rPr>
      </w:pPr>
      <w:r>
        <w:rPr>
          <w:rStyle w:val="IntenseEmphasis"/>
          <w:rFonts w:cstheme="minorHAnsi"/>
          <w:b w:val="0"/>
          <w:bCs w:val="0"/>
          <w:i w:val="0"/>
          <w:iCs w:val="0"/>
          <w:color w:val="auto"/>
        </w:rPr>
        <w:t>Finally, the Committee’s recommendation that further consideration be given to the high out-of-pocket costs associated with diagnostic imaging in the context of serious and complex diseases is aimed at highlighting an important consumer issue.</w:t>
      </w:r>
    </w:p>
    <w:p w14:paraId="5706C8F7" w14:textId="77777777" w:rsidR="00016A2E" w:rsidRPr="00462BAA" w:rsidRDefault="00016A2E" w:rsidP="007A2F4A"/>
    <w:p w14:paraId="20D1D294" w14:textId="77777777" w:rsidR="00755263" w:rsidRDefault="00755263">
      <w:pPr>
        <w:spacing w:before="0" w:after="0" w:line="240" w:lineRule="auto"/>
        <w:rPr>
          <w:rFonts w:cstheme="minorHAnsi"/>
          <w:b/>
          <w:bCs/>
          <w:color w:val="01653F"/>
          <w:sz w:val="40"/>
          <w:szCs w:val="40"/>
          <w:lang w:val="en-US" w:eastAsia="en-US"/>
        </w:rPr>
      </w:pPr>
      <w:bookmarkStart w:id="25" w:name="_Toc485295714"/>
      <w:r>
        <w:br w:type="page"/>
      </w:r>
    </w:p>
    <w:p w14:paraId="7236D621" w14:textId="75A04707" w:rsidR="00B5790E" w:rsidRPr="00B5790E" w:rsidRDefault="00817A04" w:rsidP="005C7FB0">
      <w:pPr>
        <w:pStyle w:val="Heading1"/>
      </w:pPr>
      <w:bookmarkStart w:id="26" w:name="_Toc524006055"/>
      <w:r w:rsidRPr="00FA4189">
        <w:t xml:space="preserve">About the </w:t>
      </w:r>
      <w:r w:rsidRPr="00756A5C">
        <w:t>Medicare</w:t>
      </w:r>
      <w:r w:rsidRPr="00FA4189">
        <w:t xml:space="preserve"> Benefits Schedule (MBS) Review</w:t>
      </w:r>
      <w:bookmarkEnd w:id="25"/>
      <w:bookmarkEnd w:id="26"/>
    </w:p>
    <w:p w14:paraId="6BE4CCE4" w14:textId="77777777" w:rsidR="00FA4189" w:rsidRPr="00FA4189" w:rsidRDefault="00463B1C" w:rsidP="00314122">
      <w:pPr>
        <w:pStyle w:val="Heading2"/>
      </w:pPr>
      <w:bookmarkStart w:id="27" w:name="_Toc485295715"/>
      <w:bookmarkStart w:id="28" w:name="_Toc524006056"/>
      <w:r w:rsidRPr="007E02E9">
        <w:t xml:space="preserve">Medicare and </w:t>
      </w:r>
      <w:r w:rsidRPr="00B5790E">
        <w:t>the</w:t>
      </w:r>
      <w:r w:rsidRPr="007E02E9">
        <w:t xml:space="preserve"> </w:t>
      </w:r>
      <w:r w:rsidRPr="00FA4189">
        <w:t>MBS</w:t>
      </w:r>
      <w:bookmarkEnd w:id="27"/>
      <w:bookmarkEnd w:id="28"/>
    </w:p>
    <w:p w14:paraId="43952E61" w14:textId="77777777" w:rsidR="000556FB" w:rsidRPr="00FA4189" w:rsidRDefault="000556FB" w:rsidP="00C85F2F">
      <w:pPr>
        <w:pStyle w:val="Heading3Numbered"/>
      </w:pPr>
      <w:bookmarkStart w:id="29" w:name="_Toc524006057"/>
      <w:r w:rsidRPr="00FA4189">
        <w:t>What is Medicare?</w:t>
      </w:r>
      <w:bookmarkEnd w:id="29"/>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30" w:name="_Toc524006058"/>
      <w:r>
        <w:t>What is the MBS?</w:t>
      </w:r>
      <w:bookmarkEnd w:id="30"/>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w:t>
      </w:r>
      <w:proofErr w:type="spellStart"/>
      <w:r w:rsidRPr="009D0EED">
        <w:rPr>
          <w:lang w:val="en-US" w:eastAsia="en-US"/>
        </w:rPr>
        <w:t>subsidised</w:t>
      </w:r>
      <w:proofErr w:type="spellEnd"/>
      <w:r w:rsidRPr="009D0EED">
        <w:rPr>
          <w:lang w:val="en-US" w:eastAsia="en-US"/>
        </w:rPr>
        <w:t xml:space="preserve">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31" w:name="_Toc485295716"/>
      <w:bookmarkStart w:id="32" w:name="_Toc524006059"/>
      <w:r w:rsidRPr="009200D8">
        <w:t>What is the MBS Review Taskforce?</w:t>
      </w:r>
      <w:bookmarkEnd w:id="31"/>
      <w:bookmarkEnd w:id="32"/>
    </w:p>
    <w:p w14:paraId="06C6C6C6" w14:textId="77777777"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33" w:name="_Toc524006060"/>
      <w:r w:rsidRPr="007F345C">
        <w:t>What are the g</w:t>
      </w:r>
      <w:r w:rsidR="009A1898" w:rsidRPr="007F345C">
        <w:t>oals of the Taskforce?</w:t>
      </w:r>
      <w:bookmarkEnd w:id="33"/>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6835DBEA" w:rsidR="00AE0B4C" w:rsidRPr="000869E6" w:rsidRDefault="00AE0B4C" w:rsidP="007A2F4A">
      <w:pPr>
        <w:pStyle w:val="Bullet-green"/>
      </w:pPr>
      <w:r w:rsidRPr="00866994">
        <w:rPr>
          <w:rStyle w:val="Boldbullet-greenChar"/>
        </w:rPr>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best practice and the evidence base whe</w:t>
      </w:r>
      <w:r w:rsidR="00646BCE">
        <w:t>n</w:t>
      </w:r>
      <w:r w:rsidRPr="000869E6">
        <w:t xml:space="preserve"> possible. Although the </w:t>
      </w:r>
      <w:r w:rsidR="007D3B11">
        <w:t>MSAC</w:t>
      </w:r>
      <w:r w:rsidRPr="000869E6">
        <w:t xml:space="preserve">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34" w:name="_Toc485295717"/>
      <w:bookmarkStart w:id="35" w:name="_Toc524006061"/>
      <w:r w:rsidRPr="009200D8">
        <w:t>The Taskforce’s approach</w:t>
      </w:r>
      <w:bookmarkEnd w:id="34"/>
      <w:bookmarkEnd w:id="35"/>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2BBDDEEE" w:rsidR="00743B78" w:rsidRPr="00A34B4C" w:rsidRDefault="00743B78" w:rsidP="00743B78">
      <w:r w:rsidRPr="00A34B4C">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r w:rsidR="000F6EE9">
        <w:t xml:space="preserve"> </w:t>
      </w:r>
      <w:sdt>
        <w:sdtPr>
          <w:id w:val="539330623"/>
          <w:citation/>
        </w:sdtPr>
        <w:sdtEndPr/>
        <w:sdtContent>
          <w:r w:rsidR="000F6EE9">
            <w:fldChar w:fldCharType="begin"/>
          </w:r>
          <w:r w:rsidR="000F6EE9">
            <w:rPr>
              <w:lang w:val="en-US"/>
            </w:rPr>
            <w:instrText xml:space="preserve"> CITATION Els12 \l 1033 </w:instrText>
          </w:r>
          <w:r w:rsidR="000F6EE9">
            <w:fldChar w:fldCharType="separate"/>
          </w:r>
          <w:r w:rsidR="006543DD" w:rsidRPr="006543DD">
            <w:rPr>
              <w:noProof/>
              <w:lang w:val="en-US"/>
            </w:rPr>
            <w:t>(1)</w:t>
          </w:r>
          <w:r w:rsidR="000F6EE9">
            <w:fldChar w:fldCharType="end"/>
          </w:r>
        </w:sdtContent>
      </w:sdt>
      <w:r w:rsidR="000F6EE9">
        <w:t xml:space="preserve"> </w:t>
      </w:r>
      <w:r>
        <w:t>.</w:t>
      </w:r>
      <w:r w:rsidRPr="00A34B4C">
        <w:t xml:space="preserve"> The framework consists of seven steps:</w:t>
      </w:r>
    </w:p>
    <w:p w14:paraId="4192FC6F" w14:textId="77777777" w:rsidR="00743B78" w:rsidRPr="00756A5C" w:rsidRDefault="00743B78" w:rsidP="003547BD">
      <w:pPr>
        <w:pStyle w:val="Numbering"/>
        <w:numPr>
          <w:ilvl w:val="0"/>
          <w:numId w:val="8"/>
        </w:numPr>
      </w:pPr>
      <w:r w:rsidRPr="00756A5C">
        <w:t xml:space="preserve">Develop an initial fact base for all items under consideration, drawing on the relevant data and literature. </w:t>
      </w:r>
    </w:p>
    <w:p w14:paraId="3EEAFD73" w14:textId="77777777" w:rsidR="00743B78" w:rsidRPr="00756A5C" w:rsidRDefault="00743B78" w:rsidP="00756A5C">
      <w:pPr>
        <w:pStyle w:val="Numbering"/>
      </w:pPr>
      <w:r w:rsidRPr="00756A5C">
        <w:t xml:space="preserve">Identify items that are obsolete, are of questionable </w:t>
      </w:r>
      <w:r w:rsidR="006949D8" w:rsidRPr="006949D8">
        <w:t>clinical value</w:t>
      </w:r>
      <w:r w:rsidR="006949D8" w:rsidRPr="006949D8">
        <w:rPr>
          <w:rStyle w:val="FootnoteReference"/>
        </w:rPr>
        <w:footnoteReference w:id="1"/>
      </w:r>
      <w:r w:rsidR="006949D8" w:rsidRPr="006949D8">
        <w:t>, are misused</w:t>
      </w:r>
      <w:r w:rsidR="006949D8" w:rsidRPr="006949D8">
        <w:rPr>
          <w:rStyle w:val="FootnoteReference"/>
        </w:rPr>
        <w:footnoteReference w:id="2"/>
      </w:r>
      <w:r w:rsidR="006949D8"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rsidR="00AB2DC8">
        <w:t>,</w:t>
      </w:r>
      <w:r w:rsidRPr="00756A5C">
        <w:t xml:space="preserve"> using a </w:t>
      </w:r>
      <w:proofErr w:type="spellStart"/>
      <w:r w:rsidRPr="00756A5C">
        <w:t>prioritisation</w:t>
      </w:r>
      <w:proofErr w:type="spellEnd"/>
      <w:r w:rsidRPr="00756A5C">
        <w:t xml:space="preserve">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36" w:name="_Ref505174405"/>
      <w:r w:rsidRPr="00756A5C">
        <w:t>Review the provisional recommendations and the accompanying rationales, and gather further evidence as required.</w:t>
      </w:r>
      <w:bookmarkEnd w:id="36"/>
    </w:p>
    <w:p w14:paraId="64E69138" w14:textId="77777777" w:rsidR="00756A5C" w:rsidRPr="00756A5C" w:rsidRDefault="00743B78" w:rsidP="00756A5C">
      <w:pPr>
        <w:pStyle w:val="Numbering"/>
      </w:pPr>
      <w:proofErr w:type="spellStart"/>
      <w:r w:rsidRPr="00756A5C">
        <w:t>Finalise</w:t>
      </w:r>
      <w:proofErr w:type="spellEnd"/>
      <w:r w:rsidRPr="00756A5C">
        <w:t xml:space="preserv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w:t>
      </w:r>
      <w:proofErr w:type="spellStart"/>
      <w:r w:rsidRPr="00756A5C">
        <w:t>finalise</w:t>
      </w:r>
      <w:proofErr w:type="spellEnd"/>
      <w:r w:rsidRPr="00756A5C">
        <w:t xml:space="preserve"> the Review Report, which provides recommendations for the Taskforce. </w:t>
      </w:r>
    </w:p>
    <w:p w14:paraId="3CA39E43" w14:textId="77777777" w:rsidR="00743B78" w:rsidRPr="00FD6810" w:rsidRDefault="00743B78" w:rsidP="00743B78">
      <w:r w:rsidRPr="00FD6810">
        <w:t xml:space="preserve">All MBS items will be reviewed during the course of the MBS Review. However, given the breadth of and timeframe for the Review, each </w:t>
      </w:r>
      <w:r w:rsidR="00016A2E">
        <w:t>c</w:t>
      </w:r>
      <w:r w:rsidRPr="00FD6810">
        <w:t xml:space="preserve">linical </w:t>
      </w:r>
      <w:r w:rsidR="00016A2E">
        <w:t>c</w:t>
      </w:r>
      <w:r w:rsidRPr="00FD6810">
        <w:t>ommittee</w:t>
      </w:r>
      <w:r>
        <w:t xml:space="preserve"> has</w:t>
      </w:r>
      <w:r w:rsidRPr="00FD6810">
        <w:t xml:space="preserve"> to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2A1A39">
        <w:t>c</w:t>
      </w:r>
      <w:r w:rsidRPr="00FB48BC">
        <w:t xml:space="preserve">linical </w:t>
      </w:r>
      <w:r w:rsidR="002A1A39">
        <w:t>c</w:t>
      </w:r>
      <w:r w:rsidRPr="00FB48BC">
        <w:t>ommittee (such as inappropriate co-claiming).</w:t>
      </w:r>
    </w:p>
    <w:p w14:paraId="1BCDDD22" w14:textId="504BB989" w:rsidR="00743B78" w:rsidRPr="00B03730" w:rsidRDefault="00817015" w:rsidP="00817015">
      <w:pPr>
        <w:pStyle w:val="Caption"/>
      </w:pPr>
      <w:bookmarkStart w:id="37" w:name="_Ref503780508"/>
      <w:bookmarkStart w:id="38" w:name="_Toc503779131"/>
      <w:bookmarkStart w:id="39" w:name="_Toc531786568"/>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3735B">
        <w:rPr>
          <w:noProof/>
        </w:rPr>
        <w:t>1</w:t>
      </w:r>
      <w:r w:rsidR="00B47A5B">
        <w:rPr>
          <w:noProof/>
        </w:rPr>
        <w:fldChar w:fldCharType="end"/>
      </w:r>
      <w:bookmarkEnd w:id="37"/>
      <w:r>
        <w:t>: Prioritisation matrix</w:t>
      </w:r>
      <w:bookmarkEnd w:id="38"/>
      <w:bookmarkEnd w:id="39"/>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390F2A0C"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73735B">
        <w:t xml:space="preserve">Figure </w:t>
      </w:r>
      <w:r w:rsidR="0073735B">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40" w:name="_Toc485295719"/>
      <w:bookmarkStart w:id="41" w:name="_Toc524006062"/>
      <w:r w:rsidRPr="009200D8">
        <w:t>About the</w:t>
      </w:r>
      <w:r w:rsidR="00B35C48">
        <w:t xml:space="preserve"> </w:t>
      </w:r>
      <w:r w:rsidR="00412EFD">
        <w:t>Diagnostic Imaging</w:t>
      </w:r>
      <w:r w:rsidR="00B84C4F">
        <w:t xml:space="preserve"> Clinical</w:t>
      </w:r>
      <w:r w:rsidR="00B35C48">
        <w:t xml:space="preserve"> </w:t>
      </w:r>
      <w:r w:rsidR="00437F91" w:rsidRPr="00756A5C">
        <w:t>Committee</w:t>
      </w:r>
      <w:bookmarkEnd w:id="40"/>
      <w:bookmarkEnd w:id="41"/>
    </w:p>
    <w:p w14:paraId="52ECEF6B" w14:textId="1B4881ED" w:rsidR="00437F91" w:rsidRDefault="00016A2E" w:rsidP="00437F91">
      <w:pPr>
        <w:rPr>
          <w:lang w:val="en-US" w:eastAsia="en-US"/>
        </w:rPr>
      </w:pPr>
      <w:bookmarkStart w:id="42"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755263">
        <w:rPr>
          <w:lang w:val="en-US" w:eastAsia="en-US"/>
        </w:rPr>
        <w:t xml:space="preserve"> Details of the Committee’s membership are given at Table 1.</w:t>
      </w:r>
    </w:p>
    <w:p w14:paraId="2C8834FC" w14:textId="5F2FD4C0" w:rsidR="00755263" w:rsidRDefault="00755263" w:rsidP="00437F91">
      <w:pPr>
        <w:rPr>
          <w:lang w:val="en-US" w:eastAsia="en-US"/>
        </w:rPr>
      </w:pPr>
      <w:r>
        <w:rPr>
          <w:lang w:val="en-US" w:eastAsia="en-US"/>
        </w:rPr>
        <w:t>The Upper and Lower Limb Working Group (the Working Group) was established in 20</w:t>
      </w:r>
      <w:r w:rsidR="00FF052E">
        <w:rPr>
          <w:lang w:val="en-US" w:eastAsia="en-US"/>
        </w:rPr>
        <w:t>16</w:t>
      </w:r>
      <w:r>
        <w:rPr>
          <w:lang w:val="en-US" w:eastAsia="en-US"/>
        </w:rPr>
        <w:t xml:space="preserve"> to provide advic</w:t>
      </w:r>
      <w:r w:rsidR="00FF052E">
        <w:rPr>
          <w:lang w:val="en-US" w:eastAsia="en-US"/>
        </w:rPr>
        <w:t>e to the Committee regarding</w:t>
      </w:r>
      <w:r>
        <w:rPr>
          <w:lang w:val="en-US" w:eastAsia="en-US"/>
        </w:rPr>
        <w:t xml:space="preserve"> upper and lower limb imaging items within its remit.</w:t>
      </w:r>
      <w:r w:rsidRPr="00755263">
        <w:rPr>
          <w:lang w:val="en-US" w:eastAsia="en-US"/>
        </w:rPr>
        <w:t xml:space="preserve"> </w:t>
      </w:r>
      <w:r>
        <w:rPr>
          <w:lang w:val="en-US" w:eastAsia="en-US"/>
        </w:rPr>
        <w:t>Details of the Working Group’s membership are given at Table 2.</w:t>
      </w:r>
    </w:p>
    <w:p w14:paraId="66A9BD47" w14:textId="70CBCD6B" w:rsidR="004D72E6" w:rsidRDefault="00412EFD" w:rsidP="00314122">
      <w:pPr>
        <w:pStyle w:val="Heading2"/>
      </w:pPr>
      <w:bookmarkStart w:id="43" w:name="_Toc485295720"/>
      <w:bookmarkStart w:id="44" w:name="_Toc524006063"/>
      <w:r>
        <w:t>Diagnostic Imaging</w:t>
      </w:r>
      <w:r w:rsidR="004D72E6">
        <w:t xml:space="preserve"> Clinical Committee m</w:t>
      </w:r>
      <w:r w:rsidR="004D72E6" w:rsidRPr="009200D8">
        <w:t>embers</w:t>
      </w:r>
      <w:bookmarkEnd w:id="42"/>
      <w:bookmarkEnd w:id="43"/>
      <w:bookmarkEnd w:id="44"/>
    </w:p>
    <w:p w14:paraId="18CF2BBB" w14:textId="055C915F" w:rsidR="006101B0" w:rsidRDefault="002A1A39" w:rsidP="00F93468">
      <w:pPr>
        <w:spacing w:before="120"/>
        <w:rPr>
          <w:lang w:val="en-US" w:eastAsia="en-US"/>
        </w:rPr>
      </w:pPr>
      <w:r w:rsidRPr="002A1A39">
        <w:t xml:space="preserve">The Committee consists of </w:t>
      </w:r>
      <w:r w:rsidR="00412EFD">
        <w:t>11 members,</w:t>
      </w:r>
      <w:r w:rsidRPr="002A1A39">
        <w:t xml:space="preserve"> whose names, positions/organisations and declared conflicts of interest are listed in </w:t>
      </w:r>
      <w:r>
        <w:fldChar w:fldCharType="begin"/>
      </w:r>
      <w:r>
        <w:instrText xml:space="preserve"> REF _Ref503780353 \h </w:instrText>
      </w:r>
      <w:r>
        <w:fldChar w:fldCharType="separate"/>
      </w:r>
      <w:r w:rsidR="0073735B">
        <w:t xml:space="preserve">Table </w:t>
      </w:r>
      <w:r w:rsidR="0073735B">
        <w:rPr>
          <w:noProof/>
        </w:rPr>
        <w:t>1</w:t>
      </w:r>
      <w:r>
        <w:fldChar w:fldCharType="end"/>
      </w:r>
      <w:r w:rsidRPr="002A1A39">
        <w:t xml:space="preserve">. </w:t>
      </w:r>
    </w:p>
    <w:p w14:paraId="07919CA3" w14:textId="7B229B02" w:rsidR="004D72E6" w:rsidRDefault="00817015" w:rsidP="00817015">
      <w:pPr>
        <w:pStyle w:val="TableCaption"/>
      </w:pPr>
      <w:bookmarkStart w:id="45" w:name="_Ref503780353"/>
      <w:bookmarkStart w:id="46" w:name="_Toc503779132"/>
      <w:bookmarkStart w:id="47" w:name="_Ref503780241"/>
      <w:bookmarkStart w:id="48" w:name="_Toc53178650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w:t>
      </w:r>
      <w:r w:rsidR="00B47A5B">
        <w:rPr>
          <w:noProof/>
        </w:rPr>
        <w:fldChar w:fldCharType="end"/>
      </w:r>
      <w:bookmarkEnd w:id="45"/>
      <w:r>
        <w:t xml:space="preserve">: </w:t>
      </w:r>
      <w:bookmarkStart w:id="49" w:name="_Ref503780252"/>
      <w:r w:rsidR="00412EFD">
        <w:t>Diagnostic Imaging</w:t>
      </w:r>
      <w:r w:rsidRPr="003744BA">
        <w:t xml:space="preserve"> Clinical Committee </w:t>
      </w:r>
      <w:r w:rsidR="002A1A39">
        <w:t>m</w:t>
      </w:r>
      <w:r w:rsidRPr="003744BA">
        <w:t>embers</w:t>
      </w:r>
      <w:bookmarkEnd w:id="46"/>
      <w:bookmarkEnd w:id="47"/>
      <w:bookmarkEnd w:id="49"/>
      <w:bookmarkEnd w:id="48"/>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B37E1B" w:rsidRPr="00DE6A92" w14:paraId="43215871" w14:textId="77777777" w:rsidTr="001975C4">
        <w:trPr>
          <w:tblHeader/>
        </w:trPr>
        <w:tc>
          <w:tcPr>
            <w:tcW w:w="1304" w:type="pct"/>
            <w:tcBorders>
              <w:bottom w:val="single" w:sz="4" w:space="0" w:color="01653F"/>
            </w:tcBorders>
            <w:shd w:val="clear" w:color="auto" w:fill="01653F"/>
          </w:tcPr>
          <w:p w14:paraId="7832DA8D" w14:textId="77777777" w:rsidR="00B37E1B" w:rsidRPr="000B540B" w:rsidRDefault="00B37E1B" w:rsidP="001975C4">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51F73C0C" w14:textId="77777777" w:rsidR="00B37E1B" w:rsidRPr="000B540B" w:rsidRDefault="00B37E1B" w:rsidP="001975C4">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14C776B2" w14:textId="77777777" w:rsidR="00B37E1B" w:rsidRPr="000B540B" w:rsidRDefault="00B37E1B" w:rsidP="001975C4">
            <w:pPr>
              <w:pStyle w:val="Tableheading"/>
              <w:rPr>
                <w:color w:val="FFFFFF" w:themeColor="background1"/>
              </w:rPr>
            </w:pPr>
            <w:r w:rsidRPr="000B540B">
              <w:rPr>
                <w:color w:val="FFFFFF" w:themeColor="background1"/>
              </w:rPr>
              <w:t>Declared conflict of interest</w:t>
            </w:r>
          </w:p>
        </w:tc>
      </w:tr>
    </w:tbl>
    <w:tbl>
      <w:tblPr>
        <w:tblW w:w="5000" w:type="pct"/>
        <w:tblLook w:val="04A0" w:firstRow="1" w:lastRow="0" w:firstColumn="1" w:lastColumn="0" w:noHBand="0" w:noVBand="1"/>
      </w:tblPr>
      <w:tblGrid>
        <w:gridCol w:w="2168"/>
        <w:gridCol w:w="3667"/>
        <w:gridCol w:w="2477"/>
      </w:tblGrid>
      <w:tr w:rsidR="00412EFD" w:rsidRPr="001975C4" w14:paraId="5E557A5E" w14:textId="77777777" w:rsidTr="00412EFD">
        <w:trPr>
          <w:trHeight w:val="549"/>
        </w:trPr>
        <w:tc>
          <w:tcPr>
            <w:tcW w:w="1304" w:type="pct"/>
          </w:tcPr>
          <w:p w14:paraId="59361AC3" w14:textId="61B6BF86" w:rsidR="00412EFD" w:rsidRPr="001975C4" w:rsidRDefault="00412EFD" w:rsidP="00412EFD">
            <w:pPr>
              <w:pStyle w:val="Tabletext"/>
              <w:rPr>
                <w:highlight w:val="yellow"/>
              </w:rPr>
            </w:pPr>
            <w:r w:rsidRPr="001975C4">
              <w:t>Dr David Brazier (Chair)</w:t>
            </w:r>
          </w:p>
        </w:tc>
        <w:tc>
          <w:tcPr>
            <w:tcW w:w="2206" w:type="pct"/>
          </w:tcPr>
          <w:p w14:paraId="1B7FD09C" w14:textId="7F4E9CF3" w:rsidR="00412EFD" w:rsidRPr="001975C4" w:rsidRDefault="00412EFD" w:rsidP="00412EFD">
            <w:pPr>
              <w:pStyle w:val="Tabletext"/>
              <w:rPr>
                <w:highlight w:val="yellow"/>
              </w:rPr>
            </w:pPr>
            <w:r w:rsidRPr="001975C4">
              <w:t>Radiologist, Royal North Shore Hospital</w:t>
            </w:r>
          </w:p>
        </w:tc>
        <w:tc>
          <w:tcPr>
            <w:tcW w:w="1490" w:type="pct"/>
          </w:tcPr>
          <w:p w14:paraId="31CA946B" w14:textId="77777777" w:rsidR="00412EFD" w:rsidRPr="001975C4" w:rsidRDefault="00412EFD" w:rsidP="00412EFD">
            <w:pPr>
              <w:rPr>
                <w:sz w:val="18"/>
                <w:szCs w:val="18"/>
              </w:rPr>
            </w:pPr>
            <w:r w:rsidRPr="001975C4">
              <w:rPr>
                <w:sz w:val="18"/>
                <w:szCs w:val="18"/>
              </w:rPr>
              <w:t>User of MBS services</w:t>
            </w:r>
          </w:p>
          <w:p w14:paraId="76B6CFF9" w14:textId="43AC90E8" w:rsidR="00412EFD" w:rsidRPr="001975C4" w:rsidRDefault="00412EFD" w:rsidP="00412EFD">
            <w:pPr>
              <w:pStyle w:val="Tabletext"/>
              <w:rPr>
                <w:highlight w:val="yellow"/>
              </w:rPr>
            </w:pPr>
            <w:r w:rsidRPr="001975C4">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8"/>
        <w:gridCol w:w="3667"/>
        <w:gridCol w:w="2477"/>
      </w:tblGrid>
      <w:tr w:rsidR="00B37E1B" w:rsidRPr="001975C4" w14:paraId="7B21C91D" w14:textId="77777777" w:rsidTr="001975C4">
        <w:trPr>
          <w:trHeight w:val="549"/>
        </w:trPr>
        <w:tc>
          <w:tcPr>
            <w:tcW w:w="1304" w:type="pct"/>
            <w:tcBorders>
              <w:left w:val="nil"/>
              <w:right w:val="nil"/>
            </w:tcBorders>
          </w:tcPr>
          <w:p w14:paraId="10444C2E" w14:textId="4DD0CFD3" w:rsidR="00B37E1B" w:rsidRPr="001975C4" w:rsidRDefault="00412EFD" w:rsidP="00B37E1B">
            <w:pPr>
              <w:pStyle w:val="Tabletext"/>
              <w:rPr>
                <w:highlight w:val="yellow"/>
              </w:rPr>
            </w:pPr>
            <w:r w:rsidRPr="001975C4">
              <w:t>Professor Alexander Pitman</w:t>
            </w:r>
          </w:p>
        </w:tc>
        <w:tc>
          <w:tcPr>
            <w:tcW w:w="2206" w:type="pct"/>
            <w:tcBorders>
              <w:left w:val="nil"/>
              <w:right w:val="nil"/>
            </w:tcBorders>
          </w:tcPr>
          <w:p w14:paraId="272B46FF" w14:textId="55AEFB21" w:rsidR="00B37E1B" w:rsidRPr="001975C4" w:rsidRDefault="00412EFD" w:rsidP="00B37E1B">
            <w:pPr>
              <w:pStyle w:val="Tabletext"/>
              <w:rPr>
                <w:highlight w:val="yellow"/>
              </w:rPr>
            </w:pPr>
            <w:r w:rsidRPr="001975C4">
              <w:t>Director of Nuclear Medicine and PET, Lake Imaging; Adjunct Professor, Medical Imaging, University of Notre Dame</w:t>
            </w:r>
          </w:p>
        </w:tc>
        <w:tc>
          <w:tcPr>
            <w:tcW w:w="1490" w:type="pct"/>
            <w:tcBorders>
              <w:left w:val="nil"/>
              <w:right w:val="nil"/>
            </w:tcBorders>
            <w:shd w:val="clear" w:color="auto" w:fill="auto"/>
          </w:tcPr>
          <w:p w14:paraId="574AE716" w14:textId="31321C64" w:rsidR="00412EFD" w:rsidRPr="001975C4" w:rsidRDefault="00412EFD" w:rsidP="00412EFD">
            <w:pPr>
              <w:rPr>
                <w:sz w:val="18"/>
                <w:szCs w:val="18"/>
              </w:rPr>
            </w:pPr>
            <w:r w:rsidRPr="001975C4">
              <w:rPr>
                <w:sz w:val="18"/>
                <w:szCs w:val="18"/>
              </w:rPr>
              <w:t>User of MBS services</w:t>
            </w:r>
          </w:p>
          <w:p w14:paraId="424F66A6" w14:textId="6F9019F8" w:rsidR="00B37E1B" w:rsidRPr="001975C4" w:rsidRDefault="00412EFD" w:rsidP="00412EFD">
            <w:pPr>
              <w:pStyle w:val="Tabletext"/>
              <w:rPr>
                <w:highlight w:val="yellow"/>
              </w:rPr>
            </w:pPr>
            <w:r w:rsidRPr="001975C4">
              <w:t>Provider of MBS services</w:t>
            </w:r>
          </w:p>
        </w:tc>
      </w:tr>
      <w:tr w:rsidR="00412EFD" w:rsidRPr="001975C4" w14:paraId="03B202B2" w14:textId="77777777" w:rsidTr="001975C4">
        <w:trPr>
          <w:trHeight w:val="549"/>
        </w:trPr>
        <w:tc>
          <w:tcPr>
            <w:tcW w:w="1304" w:type="pct"/>
            <w:tcBorders>
              <w:left w:val="nil"/>
              <w:right w:val="nil"/>
            </w:tcBorders>
          </w:tcPr>
          <w:p w14:paraId="00171E50" w14:textId="6A77E5EB" w:rsidR="00412EFD" w:rsidRPr="001975C4" w:rsidRDefault="00412EFD" w:rsidP="00B37E1B">
            <w:pPr>
              <w:pStyle w:val="Tabletext"/>
            </w:pPr>
            <w:r w:rsidRPr="001975C4">
              <w:t>Dr William Macdonald</w:t>
            </w:r>
          </w:p>
        </w:tc>
        <w:tc>
          <w:tcPr>
            <w:tcW w:w="2206" w:type="pct"/>
            <w:tcBorders>
              <w:left w:val="nil"/>
              <w:right w:val="nil"/>
            </w:tcBorders>
          </w:tcPr>
          <w:p w14:paraId="11F28E73" w14:textId="686B5FE3" w:rsidR="00412EFD" w:rsidRPr="001975C4" w:rsidRDefault="0087400D" w:rsidP="00B37E1B">
            <w:pPr>
              <w:pStyle w:val="Tabletext"/>
            </w:pPr>
            <w:r w:rsidRPr="001975C4">
              <w:t>Head, Nuclear Medic</w:t>
            </w:r>
            <w:r w:rsidR="008F02AF">
              <w:t>i</w:t>
            </w:r>
            <w:r w:rsidRPr="001975C4">
              <w:t>ne, Fiona Stanley Hospital and Royal Perth Hospital; Past President, Australasian Association of Nuclear Medicine Specialists</w:t>
            </w:r>
          </w:p>
        </w:tc>
        <w:tc>
          <w:tcPr>
            <w:tcW w:w="1490" w:type="pct"/>
            <w:tcBorders>
              <w:left w:val="nil"/>
              <w:right w:val="nil"/>
            </w:tcBorders>
            <w:shd w:val="clear" w:color="auto" w:fill="auto"/>
          </w:tcPr>
          <w:p w14:paraId="648FA95D" w14:textId="77777777" w:rsidR="0087400D" w:rsidRPr="001975C4" w:rsidRDefault="0087400D" w:rsidP="0087400D">
            <w:pPr>
              <w:rPr>
                <w:sz w:val="18"/>
                <w:szCs w:val="18"/>
              </w:rPr>
            </w:pPr>
            <w:r w:rsidRPr="001975C4">
              <w:rPr>
                <w:sz w:val="18"/>
                <w:szCs w:val="18"/>
              </w:rPr>
              <w:t>User of MBS services</w:t>
            </w:r>
          </w:p>
          <w:p w14:paraId="214F8BC7" w14:textId="76613B36" w:rsidR="00412EFD" w:rsidRPr="001975C4" w:rsidRDefault="0087400D" w:rsidP="0087400D">
            <w:pPr>
              <w:pStyle w:val="Tabletext"/>
            </w:pPr>
            <w:r w:rsidRPr="001975C4">
              <w:t>Provider of MBS services</w:t>
            </w:r>
          </w:p>
        </w:tc>
      </w:tr>
      <w:tr w:rsidR="00FF3AAE" w:rsidRPr="001975C4" w14:paraId="1443868D" w14:textId="77777777" w:rsidTr="001975C4">
        <w:trPr>
          <w:trHeight w:val="549"/>
        </w:trPr>
        <w:tc>
          <w:tcPr>
            <w:tcW w:w="1304" w:type="pct"/>
            <w:tcBorders>
              <w:left w:val="nil"/>
              <w:right w:val="nil"/>
            </w:tcBorders>
          </w:tcPr>
          <w:p w14:paraId="45B8F945" w14:textId="1E42F26B" w:rsidR="00FF3AAE" w:rsidRPr="00FF3AAE" w:rsidRDefault="00FF3AAE" w:rsidP="00FF3AAE">
            <w:pPr>
              <w:pStyle w:val="Tabletext"/>
            </w:pPr>
            <w:r w:rsidRPr="00FF3AAE">
              <w:t>Associate Professor Michael Yelland</w:t>
            </w:r>
          </w:p>
        </w:tc>
        <w:tc>
          <w:tcPr>
            <w:tcW w:w="2206" w:type="pct"/>
            <w:tcBorders>
              <w:left w:val="nil"/>
              <w:right w:val="nil"/>
            </w:tcBorders>
          </w:tcPr>
          <w:p w14:paraId="643FADC5" w14:textId="095AB124" w:rsidR="00FF3AAE" w:rsidRPr="00FF3AAE" w:rsidRDefault="00FF3AAE" w:rsidP="00FF3AAE">
            <w:pPr>
              <w:pStyle w:val="Tabletext"/>
            </w:pPr>
            <w:r w:rsidRPr="00FF3AAE">
              <w:t>Associate Professor of Primary Health Care, School of Medicine, Griffith University, General and Musculoskeletal Medicine Practitioner</w:t>
            </w:r>
          </w:p>
        </w:tc>
        <w:tc>
          <w:tcPr>
            <w:tcW w:w="1490" w:type="pct"/>
            <w:tcBorders>
              <w:left w:val="nil"/>
              <w:right w:val="nil"/>
            </w:tcBorders>
            <w:shd w:val="clear" w:color="auto" w:fill="auto"/>
          </w:tcPr>
          <w:p w14:paraId="774A6361" w14:textId="77777777" w:rsidR="00FF3AAE" w:rsidRPr="00FF3AAE" w:rsidRDefault="00FF3AAE" w:rsidP="00FF3AAE">
            <w:pPr>
              <w:spacing w:line="288" w:lineRule="auto"/>
              <w:rPr>
                <w:sz w:val="18"/>
                <w:szCs w:val="18"/>
              </w:rPr>
            </w:pPr>
            <w:r w:rsidRPr="00FF3AAE">
              <w:rPr>
                <w:sz w:val="18"/>
                <w:szCs w:val="18"/>
              </w:rPr>
              <w:t>User of MBS services</w:t>
            </w:r>
          </w:p>
          <w:p w14:paraId="79FA595F" w14:textId="7BD36E01" w:rsidR="00FF3AAE" w:rsidRPr="00FF3AAE" w:rsidRDefault="00FF3AAE" w:rsidP="00FF3AAE">
            <w:pPr>
              <w:rPr>
                <w:sz w:val="18"/>
                <w:szCs w:val="18"/>
              </w:rPr>
            </w:pPr>
            <w:r w:rsidRPr="00FF3AAE">
              <w:rPr>
                <w:sz w:val="18"/>
                <w:szCs w:val="18"/>
              </w:rPr>
              <w:t>Provider of MBS services</w:t>
            </w:r>
          </w:p>
        </w:tc>
      </w:tr>
      <w:tr w:rsidR="00412EFD" w:rsidRPr="001975C4" w14:paraId="65A5F9AC" w14:textId="77777777" w:rsidTr="001975C4">
        <w:trPr>
          <w:trHeight w:val="549"/>
        </w:trPr>
        <w:tc>
          <w:tcPr>
            <w:tcW w:w="1304" w:type="pct"/>
            <w:tcBorders>
              <w:left w:val="nil"/>
              <w:right w:val="nil"/>
            </w:tcBorders>
          </w:tcPr>
          <w:p w14:paraId="609AA206" w14:textId="14BC4E0D" w:rsidR="00412EFD" w:rsidRPr="001975C4" w:rsidRDefault="00412EFD" w:rsidP="00B37E1B">
            <w:pPr>
              <w:pStyle w:val="Tabletext"/>
            </w:pPr>
            <w:r w:rsidRPr="001975C4">
              <w:t>Dr Richard Ussher</w:t>
            </w:r>
          </w:p>
        </w:tc>
        <w:tc>
          <w:tcPr>
            <w:tcW w:w="2206" w:type="pct"/>
            <w:tcBorders>
              <w:left w:val="nil"/>
              <w:right w:val="nil"/>
            </w:tcBorders>
          </w:tcPr>
          <w:p w14:paraId="2746B585" w14:textId="1AE8164C" w:rsidR="00412EFD" w:rsidRPr="001975C4" w:rsidRDefault="001975C4" w:rsidP="001975C4">
            <w:pPr>
              <w:pStyle w:val="Tabletext"/>
            </w:pPr>
            <w:r>
              <w:t xml:space="preserve">Director of Training, Radiology, Ballarat Health Services; Director, Grampians </w:t>
            </w:r>
            <w:proofErr w:type="spellStart"/>
            <w:r>
              <w:t>BreastScreen</w:t>
            </w:r>
            <w:proofErr w:type="spellEnd"/>
          </w:p>
        </w:tc>
        <w:tc>
          <w:tcPr>
            <w:tcW w:w="1490" w:type="pct"/>
            <w:tcBorders>
              <w:left w:val="nil"/>
              <w:right w:val="nil"/>
            </w:tcBorders>
            <w:shd w:val="clear" w:color="auto" w:fill="auto"/>
          </w:tcPr>
          <w:p w14:paraId="54AC2C03" w14:textId="77777777" w:rsidR="001975C4" w:rsidRPr="001975C4" w:rsidRDefault="001975C4" w:rsidP="001975C4">
            <w:pPr>
              <w:rPr>
                <w:sz w:val="18"/>
                <w:szCs w:val="18"/>
              </w:rPr>
            </w:pPr>
            <w:r w:rsidRPr="001975C4">
              <w:rPr>
                <w:sz w:val="18"/>
                <w:szCs w:val="18"/>
              </w:rPr>
              <w:t>User of MBS services</w:t>
            </w:r>
          </w:p>
          <w:p w14:paraId="5EAE7406" w14:textId="6C215717" w:rsidR="00412EFD" w:rsidRPr="001975C4" w:rsidRDefault="001975C4" w:rsidP="001975C4">
            <w:pPr>
              <w:pStyle w:val="Tabletext"/>
            </w:pPr>
            <w:r w:rsidRPr="001975C4">
              <w:t>Provider of MBS services</w:t>
            </w:r>
          </w:p>
        </w:tc>
      </w:tr>
      <w:tr w:rsidR="00412EFD" w:rsidRPr="00B14D07" w14:paraId="6E1BA397" w14:textId="77777777" w:rsidTr="00F93468">
        <w:trPr>
          <w:trHeight w:val="1448"/>
        </w:trPr>
        <w:tc>
          <w:tcPr>
            <w:tcW w:w="1304" w:type="pct"/>
            <w:tcBorders>
              <w:left w:val="nil"/>
              <w:right w:val="nil"/>
            </w:tcBorders>
          </w:tcPr>
          <w:p w14:paraId="52349B6B" w14:textId="170B0EDC" w:rsidR="00412EFD" w:rsidRPr="001975C4" w:rsidRDefault="00412EFD" w:rsidP="00B37E1B">
            <w:pPr>
              <w:pStyle w:val="Tabletext"/>
            </w:pPr>
            <w:r w:rsidRPr="001975C4">
              <w:t xml:space="preserve">Clinical Associate Professor Sanjay </w:t>
            </w:r>
            <w:proofErr w:type="spellStart"/>
            <w:r w:rsidRPr="001975C4">
              <w:t>Jeganathan</w:t>
            </w:r>
            <w:proofErr w:type="spellEnd"/>
          </w:p>
        </w:tc>
        <w:tc>
          <w:tcPr>
            <w:tcW w:w="2206" w:type="pct"/>
            <w:tcBorders>
              <w:left w:val="nil"/>
              <w:right w:val="nil"/>
            </w:tcBorders>
          </w:tcPr>
          <w:p w14:paraId="473B4198" w14:textId="50F34928" w:rsidR="00412EFD" w:rsidRPr="001975C4" w:rsidRDefault="0087400D" w:rsidP="00B37E1B">
            <w:pPr>
              <w:pStyle w:val="Tabletext"/>
            </w:pPr>
            <w:r w:rsidRPr="001975C4">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0B296C13" w14:textId="77777777" w:rsidR="0087400D" w:rsidRPr="00B14D07" w:rsidRDefault="0087400D" w:rsidP="0087400D">
            <w:pPr>
              <w:rPr>
                <w:sz w:val="18"/>
                <w:szCs w:val="18"/>
              </w:rPr>
            </w:pPr>
            <w:r w:rsidRPr="00B14D07">
              <w:rPr>
                <w:sz w:val="18"/>
                <w:szCs w:val="18"/>
              </w:rPr>
              <w:t>User of MBS services</w:t>
            </w:r>
          </w:p>
          <w:p w14:paraId="1E1A296D" w14:textId="77777777" w:rsidR="00412EFD" w:rsidRPr="00B14D07" w:rsidRDefault="0087400D" w:rsidP="0087400D">
            <w:pPr>
              <w:pStyle w:val="Tabletext"/>
            </w:pPr>
            <w:r w:rsidRPr="00B14D07">
              <w:t>Provider of MBS services</w:t>
            </w:r>
          </w:p>
          <w:p w14:paraId="4750495F" w14:textId="3429CD75" w:rsidR="00B14D07" w:rsidRPr="00B14D07" w:rsidRDefault="00F93468" w:rsidP="00B14D07">
            <w:pPr>
              <w:rPr>
                <w:sz w:val="18"/>
                <w:szCs w:val="18"/>
              </w:rPr>
            </w:pPr>
            <w:r w:rsidRPr="00EA4FF6">
              <w:rPr>
                <w:sz w:val="18"/>
              </w:rPr>
              <w:t>Director of Perth Rad Clinic Ltd</w:t>
            </w:r>
          </w:p>
        </w:tc>
      </w:tr>
      <w:tr w:rsidR="00412EFD" w:rsidRPr="001975C4" w14:paraId="3EE11655" w14:textId="77777777" w:rsidTr="001975C4">
        <w:trPr>
          <w:trHeight w:val="549"/>
        </w:trPr>
        <w:tc>
          <w:tcPr>
            <w:tcW w:w="1304" w:type="pct"/>
            <w:tcBorders>
              <w:left w:val="nil"/>
              <w:right w:val="nil"/>
            </w:tcBorders>
          </w:tcPr>
          <w:p w14:paraId="01BBE3C5" w14:textId="1E45C200" w:rsidR="00412EFD" w:rsidRPr="001975C4" w:rsidRDefault="00412EFD" w:rsidP="00B37E1B">
            <w:pPr>
              <w:pStyle w:val="Tabletext"/>
            </w:pPr>
            <w:r w:rsidRPr="001975C4">
              <w:t>Dr Michael Jones*</w:t>
            </w:r>
          </w:p>
        </w:tc>
        <w:tc>
          <w:tcPr>
            <w:tcW w:w="2206" w:type="pct"/>
            <w:tcBorders>
              <w:left w:val="nil"/>
              <w:right w:val="nil"/>
            </w:tcBorders>
          </w:tcPr>
          <w:p w14:paraId="201D9F09" w14:textId="52DD1427" w:rsidR="00412EFD" w:rsidRPr="001975C4" w:rsidRDefault="0087400D" w:rsidP="00B37E1B">
            <w:pPr>
              <w:pStyle w:val="Tabletext"/>
            </w:pPr>
            <w:r w:rsidRPr="001975C4">
              <w:t>Radiologist, PRP Diagnostic Imaging</w:t>
            </w:r>
          </w:p>
        </w:tc>
        <w:tc>
          <w:tcPr>
            <w:tcW w:w="1490" w:type="pct"/>
            <w:tcBorders>
              <w:left w:val="nil"/>
              <w:right w:val="nil"/>
            </w:tcBorders>
            <w:shd w:val="clear" w:color="auto" w:fill="auto"/>
          </w:tcPr>
          <w:p w14:paraId="2A74C6CB" w14:textId="77777777" w:rsidR="0087400D" w:rsidRPr="001975C4" w:rsidRDefault="0087400D" w:rsidP="0087400D">
            <w:pPr>
              <w:rPr>
                <w:sz w:val="18"/>
                <w:szCs w:val="18"/>
              </w:rPr>
            </w:pPr>
            <w:r w:rsidRPr="001975C4">
              <w:rPr>
                <w:sz w:val="18"/>
                <w:szCs w:val="18"/>
              </w:rPr>
              <w:t>User of MBS services</w:t>
            </w:r>
          </w:p>
          <w:p w14:paraId="2B6AE507" w14:textId="5CFB1550" w:rsidR="00412EFD" w:rsidRPr="001975C4" w:rsidRDefault="0087400D" w:rsidP="0087400D">
            <w:pPr>
              <w:pStyle w:val="Tabletext"/>
            </w:pPr>
            <w:r w:rsidRPr="001975C4">
              <w:t>Provider of MBS services</w:t>
            </w:r>
          </w:p>
        </w:tc>
      </w:tr>
      <w:tr w:rsidR="00412EFD" w:rsidRPr="001975C4" w14:paraId="40C2E186" w14:textId="77777777" w:rsidTr="001975C4">
        <w:trPr>
          <w:trHeight w:val="549"/>
        </w:trPr>
        <w:tc>
          <w:tcPr>
            <w:tcW w:w="1304" w:type="pct"/>
            <w:tcBorders>
              <w:left w:val="nil"/>
              <w:right w:val="nil"/>
            </w:tcBorders>
          </w:tcPr>
          <w:p w14:paraId="76F50C89" w14:textId="753036B0" w:rsidR="00412EFD" w:rsidRPr="001975C4" w:rsidRDefault="00412EFD" w:rsidP="00B37E1B">
            <w:pPr>
              <w:pStyle w:val="Tabletext"/>
            </w:pPr>
            <w:r w:rsidRPr="001975C4">
              <w:t xml:space="preserve">Dr Walid </w:t>
            </w:r>
            <w:proofErr w:type="spellStart"/>
            <w:r w:rsidRPr="001975C4">
              <w:t>Jammal</w:t>
            </w:r>
            <w:proofErr w:type="spellEnd"/>
          </w:p>
        </w:tc>
        <w:tc>
          <w:tcPr>
            <w:tcW w:w="2206" w:type="pct"/>
            <w:tcBorders>
              <w:left w:val="nil"/>
              <w:right w:val="nil"/>
            </w:tcBorders>
          </w:tcPr>
          <w:p w14:paraId="31EEEA0B" w14:textId="646ADF8B" w:rsidR="00412EFD" w:rsidRPr="001975C4" w:rsidRDefault="0087400D" w:rsidP="00B37E1B">
            <w:pPr>
              <w:pStyle w:val="Tabletext"/>
            </w:pPr>
            <w:r w:rsidRPr="001975C4">
              <w:t>Clinical Lecturer, Faculty of Medicine, University of Sydney; Conjoint Senior Lecturer, School of Medicine, University of Western Sydney; Private practice</w:t>
            </w:r>
          </w:p>
        </w:tc>
        <w:tc>
          <w:tcPr>
            <w:tcW w:w="1490" w:type="pct"/>
            <w:tcBorders>
              <w:left w:val="nil"/>
              <w:right w:val="nil"/>
            </w:tcBorders>
            <w:shd w:val="clear" w:color="auto" w:fill="auto"/>
          </w:tcPr>
          <w:p w14:paraId="276D876A" w14:textId="77777777" w:rsidR="0087400D" w:rsidRPr="001975C4" w:rsidRDefault="0087400D" w:rsidP="0087400D">
            <w:pPr>
              <w:rPr>
                <w:sz w:val="18"/>
                <w:szCs w:val="18"/>
              </w:rPr>
            </w:pPr>
            <w:r w:rsidRPr="001975C4">
              <w:rPr>
                <w:sz w:val="18"/>
                <w:szCs w:val="18"/>
              </w:rPr>
              <w:t>User of MBS services</w:t>
            </w:r>
          </w:p>
          <w:p w14:paraId="64D79E1A" w14:textId="77777777" w:rsidR="00412EFD" w:rsidRPr="00B14D07" w:rsidRDefault="0087400D" w:rsidP="0087400D">
            <w:pPr>
              <w:pStyle w:val="Tabletext"/>
            </w:pPr>
            <w:r w:rsidRPr="00B14D07">
              <w:t>Provider of MBS services</w:t>
            </w:r>
          </w:p>
          <w:p w14:paraId="35956EA8" w14:textId="63E6EDA0" w:rsidR="00B14D07" w:rsidRPr="00B14D07" w:rsidRDefault="00F93468" w:rsidP="00B14D07">
            <w:r w:rsidRPr="00EA4FF6">
              <w:rPr>
                <w:sz w:val="18"/>
              </w:rPr>
              <w:t>Member of the Western Sydney Health Network Board</w:t>
            </w:r>
          </w:p>
        </w:tc>
      </w:tr>
      <w:tr w:rsidR="00412EFD" w:rsidRPr="001975C4" w14:paraId="7A6A7FF7" w14:textId="77777777" w:rsidTr="001975C4">
        <w:trPr>
          <w:trHeight w:val="549"/>
        </w:trPr>
        <w:tc>
          <w:tcPr>
            <w:tcW w:w="1304" w:type="pct"/>
            <w:tcBorders>
              <w:left w:val="nil"/>
              <w:right w:val="nil"/>
            </w:tcBorders>
          </w:tcPr>
          <w:p w14:paraId="734F6825" w14:textId="55AF0316" w:rsidR="00412EFD" w:rsidRPr="001975C4" w:rsidRDefault="00412EFD" w:rsidP="00B37E1B">
            <w:pPr>
              <w:pStyle w:val="Tabletext"/>
            </w:pPr>
            <w:r w:rsidRPr="001975C4">
              <w:t xml:space="preserve">Associate Professor Rachael </w:t>
            </w:r>
            <w:proofErr w:type="spellStart"/>
            <w:r w:rsidRPr="001975C4">
              <w:t>Moorin</w:t>
            </w:r>
            <w:proofErr w:type="spellEnd"/>
          </w:p>
        </w:tc>
        <w:tc>
          <w:tcPr>
            <w:tcW w:w="2206" w:type="pct"/>
            <w:tcBorders>
              <w:left w:val="nil"/>
              <w:right w:val="nil"/>
            </w:tcBorders>
          </w:tcPr>
          <w:p w14:paraId="485B4E79" w14:textId="63A88DE6" w:rsidR="00412EFD" w:rsidRPr="001975C4" w:rsidRDefault="0087400D" w:rsidP="00B37E1B">
            <w:pPr>
              <w:pStyle w:val="Tabletext"/>
            </w:pPr>
            <w:r w:rsidRPr="001975C4">
              <w:t>Associate Professor, Health Policy &amp; Health Economics, School of Public Health, Curtin University</w:t>
            </w:r>
          </w:p>
        </w:tc>
        <w:tc>
          <w:tcPr>
            <w:tcW w:w="1490" w:type="pct"/>
            <w:tcBorders>
              <w:left w:val="nil"/>
              <w:right w:val="nil"/>
            </w:tcBorders>
            <w:shd w:val="clear" w:color="auto" w:fill="auto"/>
          </w:tcPr>
          <w:p w14:paraId="505F48AB" w14:textId="77777777" w:rsidR="0087400D" w:rsidRPr="001975C4" w:rsidRDefault="0087400D" w:rsidP="0087400D">
            <w:pPr>
              <w:rPr>
                <w:sz w:val="18"/>
                <w:szCs w:val="18"/>
              </w:rPr>
            </w:pPr>
            <w:r w:rsidRPr="001975C4">
              <w:rPr>
                <w:sz w:val="18"/>
                <w:szCs w:val="18"/>
              </w:rPr>
              <w:t>User of MBS services</w:t>
            </w:r>
          </w:p>
          <w:p w14:paraId="71DE5B89" w14:textId="77777777" w:rsidR="00412EFD" w:rsidRPr="001975C4" w:rsidRDefault="00412EFD" w:rsidP="00B37E1B">
            <w:pPr>
              <w:pStyle w:val="Tabletext"/>
            </w:pPr>
          </w:p>
        </w:tc>
      </w:tr>
      <w:tr w:rsidR="00FF3AAE" w:rsidRPr="001975C4" w14:paraId="421FC830" w14:textId="77777777" w:rsidTr="001975C4">
        <w:trPr>
          <w:trHeight w:val="549"/>
        </w:trPr>
        <w:tc>
          <w:tcPr>
            <w:tcW w:w="1304" w:type="pct"/>
            <w:tcBorders>
              <w:left w:val="nil"/>
              <w:right w:val="nil"/>
            </w:tcBorders>
          </w:tcPr>
          <w:p w14:paraId="5CAF5A2D" w14:textId="512BB0EC" w:rsidR="00FF3AAE" w:rsidRPr="00FF3AAE" w:rsidRDefault="00FF3AAE" w:rsidP="00FF3AAE">
            <w:pPr>
              <w:pStyle w:val="Tabletext"/>
            </w:pPr>
            <w:r w:rsidRPr="00FF3AAE">
              <w:t>Dr Jeremy Price</w:t>
            </w:r>
          </w:p>
        </w:tc>
        <w:tc>
          <w:tcPr>
            <w:tcW w:w="2206" w:type="pct"/>
            <w:tcBorders>
              <w:left w:val="nil"/>
              <w:right w:val="nil"/>
            </w:tcBorders>
          </w:tcPr>
          <w:p w14:paraId="4E234D2F" w14:textId="142F1DC3" w:rsidR="00FF3AAE" w:rsidRPr="00FF3AAE" w:rsidRDefault="00FF3AAE" w:rsidP="00FF3AAE">
            <w:pPr>
              <w:pStyle w:val="Tabletext"/>
            </w:pPr>
            <w:r w:rsidRPr="00FF3AAE">
              <w:t xml:space="preserve">Radiologist, Universal Medical Imaging, Canberra; Visiting Medical Officer, </w:t>
            </w:r>
            <w:proofErr w:type="spellStart"/>
            <w:r w:rsidRPr="00FF3AAE">
              <w:t>BreastScreen</w:t>
            </w:r>
            <w:proofErr w:type="spellEnd"/>
            <w:r w:rsidRPr="00FF3AAE">
              <w:t xml:space="preserve"> ACT</w:t>
            </w:r>
          </w:p>
        </w:tc>
        <w:tc>
          <w:tcPr>
            <w:tcW w:w="1490" w:type="pct"/>
            <w:tcBorders>
              <w:left w:val="nil"/>
              <w:right w:val="nil"/>
            </w:tcBorders>
            <w:shd w:val="clear" w:color="auto" w:fill="auto"/>
          </w:tcPr>
          <w:p w14:paraId="6E957503" w14:textId="77777777" w:rsidR="00FF3AAE" w:rsidRPr="00FF3AAE" w:rsidRDefault="00FF3AAE" w:rsidP="00FF3AAE">
            <w:pPr>
              <w:spacing w:line="288" w:lineRule="auto"/>
              <w:rPr>
                <w:sz w:val="18"/>
                <w:szCs w:val="18"/>
              </w:rPr>
            </w:pPr>
            <w:r w:rsidRPr="00FF3AAE">
              <w:rPr>
                <w:sz w:val="18"/>
                <w:szCs w:val="18"/>
              </w:rPr>
              <w:t>User of MBS services</w:t>
            </w:r>
          </w:p>
          <w:p w14:paraId="3B54DFF0" w14:textId="76B6F69D" w:rsidR="00FF3AAE" w:rsidRPr="00FF3AAE" w:rsidRDefault="00FF3AAE" w:rsidP="00FF3AAE">
            <w:pPr>
              <w:rPr>
                <w:sz w:val="18"/>
                <w:szCs w:val="18"/>
              </w:rPr>
            </w:pPr>
            <w:r w:rsidRPr="00FF3AAE">
              <w:rPr>
                <w:sz w:val="18"/>
                <w:szCs w:val="18"/>
              </w:rPr>
              <w:t>Provider of MBS services</w:t>
            </w:r>
          </w:p>
        </w:tc>
      </w:tr>
      <w:tr w:rsidR="00412EFD" w:rsidRPr="001975C4" w14:paraId="6B5F4A6B" w14:textId="77777777" w:rsidTr="001975C4">
        <w:trPr>
          <w:trHeight w:val="549"/>
        </w:trPr>
        <w:tc>
          <w:tcPr>
            <w:tcW w:w="1304" w:type="pct"/>
            <w:tcBorders>
              <w:left w:val="nil"/>
              <w:right w:val="nil"/>
            </w:tcBorders>
          </w:tcPr>
          <w:p w14:paraId="231BE298" w14:textId="3616344A" w:rsidR="00412EFD" w:rsidRPr="001975C4" w:rsidRDefault="00412EFD" w:rsidP="00B37E1B">
            <w:pPr>
              <w:pStyle w:val="Tabletext"/>
            </w:pPr>
            <w:r w:rsidRPr="001975C4">
              <w:t xml:space="preserve">Professor Jenny </w:t>
            </w:r>
            <w:proofErr w:type="spellStart"/>
            <w:r w:rsidRPr="001975C4">
              <w:t>Doust</w:t>
            </w:r>
            <w:proofErr w:type="spellEnd"/>
            <w:r w:rsidRPr="001975C4">
              <w:t>*</w:t>
            </w:r>
          </w:p>
        </w:tc>
        <w:tc>
          <w:tcPr>
            <w:tcW w:w="2206" w:type="pct"/>
            <w:tcBorders>
              <w:left w:val="nil"/>
              <w:right w:val="nil"/>
            </w:tcBorders>
          </w:tcPr>
          <w:p w14:paraId="7FD0A972" w14:textId="7BB21887" w:rsidR="00412EFD" w:rsidRPr="001975C4" w:rsidRDefault="0087400D" w:rsidP="00B37E1B">
            <w:pPr>
              <w:pStyle w:val="Tabletext"/>
            </w:pPr>
            <w:r w:rsidRPr="001975C4">
              <w:t>Professor of Clinical Epidemiology, Centre for Research in Evidence Based Practice, Bond University; General Practitioner</w:t>
            </w:r>
          </w:p>
        </w:tc>
        <w:tc>
          <w:tcPr>
            <w:tcW w:w="1490" w:type="pct"/>
            <w:tcBorders>
              <w:left w:val="nil"/>
              <w:right w:val="nil"/>
            </w:tcBorders>
            <w:shd w:val="clear" w:color="auto" w:fill="auto"/>
          </w:tcPr>
          <w:p w14:paraId="7273B37E" w14:textId="77777777" w:rsidR="0087400D" w:rsidRPr="001975C4" w:rsidRDefault="0087400D" w:rsidP="0087400D">
            <w:pPr>
              <w:rPr>
                <w:sz w:val="18"/>
                <w:szCs w:val="18"/>
              </w:rPr>
            </w:pPr>
            <w:r w:rsidRPr="001975C4">
              <w:rPr>
                <w:sz w:val="18"/>
                <w:szCs w:val="18"/>
              </w:rPr>
              <w:t>User of MBS services</w:t>
            </w:r>
          </w:p>
          <w:p w14:paraId="03017E84" w14:textId="77777777" w:rsidR="00412EFD" w:rsidRPr="001975C4" w:rsidRDefault="00412EFD" w:rsidP="00B37E1B">
            <w:pPr>
              <w:pStyle w:val="Tabletext"/>
            </w:pPr>
          </w:p>
        </w:tc>
      </w:tr>
      <w:tr w:rsidR="00412EFD" w:rsidRPr="001975C4" w14:paraId="0ACCEF78" w14:textId="77777777" w:rsidTr="001975C4">
        <w:trPr>
          <w:trHeight w:val="549"/>
        </w:trPr>
        <w:tc>
          <w:tcPr>
            <w:tcW w:w="1304" w:type="pct"/>
            <w:tcBorders>
              <w:left w:val="nil"/>
              <w:right w:val="nil"/>
            </w:tcBorders>
          </w:tcPr>
          <w:p w14:paraId="3CBB8253" w14:textId="087CFCB9" w:rsidR="00412EFD" w:rsidRPr="001975C4" w:rsidRDefault="00412EFD" w:rsidP="00B37E1B">
            <w:pPr>
              <w:pStyle w:val="Tabletext"/>
            </w:pPr>
            <w:r w:rsidRPr="001975C4">
              <w:t xml:space="preserve">Ms Geraldine </w:t>
            </w:r>
            <w:proofErr w:type="spellStart"/>
            <w:r w:rsidR="0087400D" w:rsidRPr="001975C4">
              <w:t>Roberston</w:t>
            </w:r>
            <w:proofErr w:type="spellEnd"/>
          </w:p>
        </w:tc>
        <w:tc>
          <w:tcPr>
            <w:tcW w:w="2206" w:type="pct"/>
            <w:tcBorders>
              <w:left w:val="nil"/>
              <w:right w:val="nil"/>
            </w:tcBorders>
          </w:tcPr>
          <w:p w14:paraId="00838ABD" w14:textId="5ABDE55E" w:rsidR="00412EFD" w:rsidRPr="001975C4" w:rsidRDefault="0087400D" w:rsidP="00B37E1B">
            <w:pPr>
              <w:pStyle w:val="Tabletext"/>
            </w:pPr>
            <w:r w:rsidRPr="001975C4">
              <w:t>Consumer Representative, Consumers Health Forum &amp; Breast Cancer Network Australia</w:t>
            </w:r>
          </w:p>
        </w:tc>
        <w:tc>
          <w:tcPr>
            <w:tcW w:w="1490" w:type="pct"/>
            <w:tcBorders>
              <w:left w:val="nil"/>
              <w:right w:val="nil"/>
            </w:tcBorders>
            <w:shd w:val="clear" w:color="auto" w:fill="auto"/>
          </w:tcPr>
          <w:p w14:paraId="5BB9CDC7" w14:textId="77777777" w:rsidR="0087400D" w:rsidRPr="001975C4" w:rsidRDefault="0087400D" w:rsidP="0087400D">
            <w:pPr>
              <w:rPr>
                <w:sz w:val="18"/>
                <w:szCs w:val="18"/>
              </w:rPr>
            </w:pPr>
            <w:r w:rsidRPr="001975C4">
              <w:rPr>
                <w:sz w:val="18"/>
                <w:szCs w:val="18"/>
              </w:rPr>
              <w:t>User of MBS services</w:t>
            </w:r>
          </w:p>
          <w:p w14:paraId="516E2D4E" w14:textId="77777777" w:rsidR="00412EFD" w:rsidRPr="001975C4" w:rsidRDefault="00412EFD" w:rsidP="00B37E1B">
            <w:pPr>
              <w:pStyle w:val="Tabletext"/>
            </w:pPr>
          </w:p>
        </w:tc>
      </w:tr>
      <w:tr w:rsidR="00412EFD" w:rsidRPr="001975C4" w14:paraId="67CB521E" w14:textId="77777777" w:rsidTr="001975C4">
        <w:trPr>
          <w:trHeight w:val="549"/>
        </w:trPr>
        <w:tc>
          <w:tcPr>
            <w:tcW w:w="1304" w:type="pct"/>
            <w:tcBorders>
              <w:left w:val="nil"/>
              <w:right w:val="nil"/>
            </w:tcBorders>
          </w:tcPr>
          <w:p w14:paraId="4CC6C8F9" w14:textId="5666FA90" w:rsidR="00412EFD" w:rsidRPr="001975C4" w:rsidRDefault="0087400D" w:rsidP="00B37E1B">
            <w:pPr>
              <w:pStyle w:val="Tabletext"/>
            </w:pPr>
            <w:r w:rsidRPr="001975C4">
              <w:t>Dr Matthew Andrews</w:t>
            </w:r>
          </w:p>
        </w:tc>
        <w:tc>
          <w:tcPr>
            <w:tcW w:w="2206" w:type="pct"/>
            <w:tcBorders>
              <w:left w:val="nil"/>
              <w:right w:val="nil"/>
            </w:tcBorders>
          </w:tcPr>
          <w:p w14:paraId="0118E5C8" w14:textId="36040CCA" w:rsidR="00412EFD" w:rsidRPr="001975C4" w:rsidRDefault="0087400D" w:rsidP="00B37E1B">
            <w:pPr>
              <w:pStyle w:val="Tabletext"/>
            </w:pPr>
            <w:r w:rsidRPr="001975C4">
              <w:t>MBS Review Taskforce (ex-officio)</w:t>
            </w:r>
          </w:p>
        </w:tc>
        <w:tc>
          <w:tcPr>
            <w:tcW w:w="1490" w:type="pct"/>
            <w:tcBorders>
              <w:left w:val="nil"/>
              <w:right w:val="nil"/>
            </w:tcBorders>
            <w:shd w:val="clear" w:color="auto" w:fill="auto"/>
          </w:tcPr>
          <w:p w14:paraId="6FAA5EE1" w14:textId="77777777" w:rsidR="0087400D" w:rsidRPr="001975C4" w:rsidRDefault="0087400D" w:rsidP="0087400D">
            <w:pPr>
              <w:rPr>
                <w:sz w:val="18"/>
                <w:szCs w:val="18"/>
              </w:rPr>
            </w:pPr>
            <w:r w:rsidRPr="001975C4">
              <w:rPr>
                <w:sz w:val="18"/>
                <w:szCs w:val="18"/>
              </w:rPr>
              <w:t>User of MBS services</w:t>
            </w:r>
          </w:p>
          <w:p w14:paraId="3333DDA8" w14:textId="7606CCDB" w:rsidR="00412EFD" w:rsidRPr="001975C4" w:rsidRDefault="0087400D" w:rsidP="0087400D">
            <w:pPr>
              <w:pStyle w:val="Tabletext"/>
            </w:pPr>
            <w:r w:rsidRPr="001975C4">
              <w:t>Provider of MBS services</w:t>
            </w:r>
          </w:p>
        </w:tc>
      </w:tr>
    </w:tbl>
    <w:p w14:paraId="54BBE3A9" w14:textId="77777777" w:rsidR="001975C4" w:rsidRPr="00176D6E" w:rsidRDefault="001975C4" w:rsidP="001975C4">
      <w:pPr>
        <w:pStyle w:val="N1"/>
        <w:spacing w:before="0" w:after="0"/>
        <w:rPr>
          <w:sz w:val="18"/>
        </w:rPr>
      </w:pPr>
      <w:r w:rsidRPr="00176D6E">
        <w:rPr>
          <w:sz w:val="18"/>
        </w:rPr>
        <w:t xml:space="preserve">*Professor </w:t>
      </w:r>
      <w:proofErr w:type="spellStart"/>
      <w:r w:rsidRPr="00176D6E">
        <w:rPr>
          <w:sz w:val="18"/>
        </w:rPr>
        <w:t>Doust</w:t>
      </w:r>
      <w:proofErr w:type="spellEnd"/>
      <w:r w:rsidRPr="00176D6E">
        <w:rPr>
          <w:sz w:val="18"/>
        </w:rPr>
        <w:t xml:space="preserve"> and Dr Jones resigned from the Committee prior to the conclusion of this review.</w:t>
      </w:r>
    </w:p>
    <w:p w14:paraId="4EF41CA5" w14:textId="60E0F59B" w:rsidR="0084102E" w:rsidRDefault="002C784B" w:rsidP="002C784B">
      <w:pPr>
        <w:pStyle w:val="Caption"/>
      </w:pPr>
      <w:bookmarkStart w:id="50" w:name="_Toc53178650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w:t>
      </w:r>
      <w:r w:rsidR="00B47A5B">
        <w:rPr>
          <w:noProof/>
        </w:rPr>
        <w:fldChar w:fldCharType="end"/>
      </w:r>
      <w:r>
        <w:t>: Upper and Lower Limb Working Group</w:t>
      </w:r>
      <w:r w:rsidRPr="003744BA">
        <w:t xml:space="preserve"> </w:t>
      </w:r>
      <w:r>
        <w:t>m</w:t>
      </w:r>
      <w:r w:rsidRPr="003744BA">
        <w:t>embers</w:t>
      </w:r>
      <w:bookmarkEnd w:id="50"/>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2C784B" w:rsidRPr="00DE6A92" w14:paraId="631BDEC5" w14:textId="77777777" w:rsidTr="002C784B">
        <w:trPr>
          <w:tblHeader/>
        </w:trPr>
        <w:tc>
          <w:tcPr>
            <w:tcW w:w="1304" w:type="pct"/>
            <w:tcBorders>
              <w:bottom w:val="single" w:sz="4" w:space="0" w:color="01653F"/>
            </w:tcBorders>
            <w:shd w:val="clear" w:color="auto" w:fill="01653F"/>
          </w:tcPr>
          <w:p w14:paraId="72B82FE7" w14:textId="77777777" w:rsidR="002C784B" w:rsidRPr="000B540B" w:rsidRDefault="002C784B" w:rsidP="00F93468">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1F12AD3A" w14:textId="77777777" w:rsidR="002C784B" w:rsidRPr="000B540B" w:rsidRDefault="002C784B" w:rsidP="00F93468">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2A8C4ABC" w14:textId="77777777" w:rsidR="002C784B" w:rsidRPr="000B540B" w:rsidRDefault="002C784B" w:rsidP="00F93468">
            <w:pPr>
              <w:pStyle w:val="Tableheading"/>
              <w:rPr>
                <w:color w:val="FFFFFF" w:themeColor="background1"/>
              </w:rPr>
            </w:pPr>
            <w:r w:rsidRPr="000B540B">
              <w:rPr>
                <w:color w:val="FFFFFF" w:themeColor="background1"/>
              </w:rPr>
              <w:t>Declared conflict of interest</w:t>
            </w:r>
          </w:p>
        </w:tc>
      </w:tr>
      <w:tr w:rsidR="002C784B" w:rsidRPr="00DE6A92" w14:paraId="1DB595E4" w14:textId="77777777" w:rsidTr="002C784B">
        <w:trPr>
          <w:tblHeader/>
        </w:trPr>
        <w:tc>
          <w:tcPr>
            <w:tcW w:w="1304" w:type="pct"/>
            <w:tcBorders>
              <w:left w:val="nil"/>
              <w:right w:val="nil"/>
            </w:tcBorders>
            <w:shd w:val="clear" w:color="auto" w:fill="auto"/>
          </w:tcPr>
          <w:p w14:paraId="65D9BF25" w14:textId="72A1CE5C" w:rsidR="002C784B" w:rsidRPr="002C784B" w:rsidRDefault="002C784B" w:rsidP="00F93468">
            <w:pPr>
              <w:pStyle w:val="Tableheading"/>
              <w:rPr>
                <w:b w:val="0"/>
                <w:color w:val="FFFFFF" w:themeColor="background1"/>
              </w:rPr>
            </w:pPr>
            <w:r w:rsidRPr="002C784B">
              <w:rPr>
                <w:rFonts w:eastAsia="Calibri"/>
                <w:b w:val="0"/>
              </w:rPr>
              <w:t>Professor Ken Thomson (Chair)</w:t>
            </w:r>
          </w:p>
        </w:tc>
        <w:tc>
          <w:tcPr>
            <w:tcW w:w="2206" w:type="pct"/>
            <w:tcBorders>
              <w:left w:val="nil"/>
              <w:right w:val="nil"/>
            </w:tcBorders>
            <w:shd w:val="clear" w:color="auto" w:fill="auto"/>
          </w:tcPr>
          <w:p w14:paraId="6D86E619" w14:textId="44769595" w:rsidR="002C784B" w:rsidRPr="002C784B" w:rsidRDefault="002C784B" w:rsidP="00F93468">
            <w:pPr>
              <w:pStyle w:val="Tableheading"/>
              <w:rPr>
                <w:b w:val="0"/>
                <w:color w:val="FFFFFF" w:themeColor="background1"/>
              </w:rPr>
            </w:pPr>
            <w:r w:rsidRPr="002C784B">
              <w:rPr>
                <w:rFonts w:eastAsia="Calibri"/>
                <w:b w:val="0"/>
                <w:szCs w:val="18"/>
              </w:rPr>
              <w:t>Program Director, Radiology and Nuclear Medicine, Alfred Hospital</w:t>
            </w:r>
          </w:p>
        </w:tc>
        <w:tc>
          <w:tcPr>
            <w:tcW w:w="1490" w:type="pct"/>
            <w:tcBorders>
              <w:left w:val="nil"/>
              <w:right w:val="nil"/>
            </w:tcBorders>
            <w:shd w:val="clear" w:color="auto" w:fill="auto"/>
          </w:tcPr>
          <w:p w14:paraId="14556034" w14:textId="77777777" w:rsidR="002C784B" w:rsidRPr="002C784B" w:rsidRDefault="002C784B" w:rsidP="00F93468">
            <w:pPr>
              <w:rPr>
                <w:rFonts w:eastAsia="Calibri"/>
                <w:sz w:val="18"/>
                <w:szCs w:val="18"/>
              </w:rPr>
            </w:pPr>
            <w:r w:rsidRPr="002C784B">
              <w:rPr>
                <w:rFonts w:eastAsia="Calibri"/>
                <w:sz w:val="18"/>
                <w:szCs w:val="18"/>
              </w:rPr>
              <w:t>User of MBS services</w:t>
            </w:r>
          </w:p>
          <w:p w14:paraId="6B36505B" w14:textId="2A587406"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62F60374" w14:textId="77777777" w:rsidTr="00F93468">
        <w:trPr>
          <w:tblHeader/>
        </w:trPr>
        <w:tc>
          <w:tcPr>
            <w:tcW w:w="1304" w:type="pct"/>
            <w:tcBorders>
              <w:left w:val="nil"/>
              <w:right w:val="nil"/>
            </w:tcBorders>
            <w:shd w:val="clear" w:color="auto" w:fill="auto"/>
          </w:tcPr>
          <w:p w14:paraId="2BAE24F5" w14:textId="1E67C873" w:rsidR="002C784B" w:rsidRPr="002C784B" w:rsidRDefault="002C784B" w:rsidP="00F93468">
            <w:pPr>
              <w:pStyle w:val="Tableheading"/>
              <w:rPr>
                <w:b w:val="0"/>
                <w:color w:val="FFFFFF" w:themeColor="background1"/>
              </w:rPr>
            </w:pPr>
            <w:r w:rsidRPr="002C784B">
              <w:rPr>
                <w:rFonts w:eastAsia="Calibri"/>
                <w:b w:val="0"/>
              </w:rPr>
              <w:t>Dr William Macdonald</w:t>
            </w:r>
          </w:p>
        </w:tc>
        <w:tc>
          <w:tcPr>
            <w:tcW w:w="2206" w:type="pct"/>
            <w:tcBorders>
              <w:left w:val="nil"/>
              <w:right w:val="nil"/>
            </w:tcBorders>
            <w:shd w:val="clear" w:color="auto" w:fill="auto"/>
            <w:vAlign w:val="center"/>
          </w:tcPr>
          <w:p w14:paraId="52CC8D94" w14:textId="0E819515" w:rsidR="002C784B" w:rsidRPr="002C784B" w:rsidRDefault="002C784B" w:rsidP="00F93468">
            <w:pPr>
              <w:pStyle w:val="Tableheading"/>
              <w:rPr>
                <w:b w:val="0"/>
                <w:color w:val="FFFFFF" w:themeColor="background1"/>
              </w:rPr>
            </w:pPr>
            <w:r w:rsidRPr="002C784B">
              <w:rPr>
                <w:rFonts w:eastAsia="Calibri"/>
                <w:b w:val="0"/>
              </w:rPr>
              <w:t>Head, Nuclear Medicine, Fiona Stanley Hospital and Royal Perth Hospital; Past President, Australasian Association of Nuclear Medicine Specialists</w:t>
            </w:r>
          </w:p>
        </w:tc>
        <w:tc>
          <w:tcPr>
            <w:tcW w:w="1490" w:type="pct"/>
            <w:tcBorders>
              <w:left w:val="nil"/>
              <w:right w:val="nil"/>
            </w:tcBorders>
            <w:shd w:val="clear" w:color="auto" w:fill="auto"/>
          </w:tcPr>
          <w:p w14:paraId="1C410E0A" w14:textId="77777777" w:rsidR="002C784B" w:rsidRPr="002C784B" w:rsidRDefault="002C784B" w:rsidP="00F93468">
            <w:pPr>
              <w:rPr>
                <w:rFonts w:eastAsia="Calibri"/>
                <w:sz w:val="18"/>
                <w:szCs w:val="18"/>
              </w:rPr>
            </w:pPr>
            <w:r w:rsidRPr="002C784B">
              <w:rPr>
                <w:rFonts w:eastAsia="Calibri"/>
                <w:sz w:val="18"/>
                <w:szCs w:val="18"/>
              </w:rPr>
              <w:t>User of MBS services</w:t>
            </w:r>
          </w:p>
          <w:p w14:paraId="0C603C4D" w14:textId="06C44D15"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14A366FE" w14:textId="77777777" w:rsidTr="002C784B">
        <w:trPr>
          <w:tblHeader/>
        </w:trPr>
        <w:tc>
          <w:tcPr>
            <w:tcW w:w="1304" w:type="pct"/>
            <w:tcBorders>
              <w:left w:val="nil"/>
              <w:right w:val="nil"/>
            </w:tcBorders>
            <w:shd w:val="clear" w:color="auto" w:fill="auto"/>
          </w:tcPr>
          <w:p w14:paraId="069BFD12" w14:textId="33CDE1FE" w:rsidR="002C784B" w:rsidRPr="002C784B" w:rsidRDefault="002C784B" w:rsidP="00F93468">
            <w:pPr>
              <w:pStyle w:val="Tableheading"/>
              <w:rPr>
                <w:b w:val="0"/>
                <w:color w:val="FFFFFF" w:themeColor="background1"/>
              </w:rPr>
            </w:pPr>
            <w:r w:rsidRPr="002C784B">
              <w:rPr>
                <w:rFonts w:eastAsia="Calibri"/>
                <w:b w:val="0"/>
              </w:rPr>
              <w:t>Dr Richard Ussher</w:t>
            </w:r>
          </w:p>
        </w:tc>
        <w:tc>
          <w:tcPr>
            <w:tcW w:w="2206" w:type="pct"/>
            <w:tcBorders>
              <w:left w:val="nil"/>
              <w:right w:val="nil"/>
            </w:tcBorders>
            <w:shd w:val="clear" w:color="auto" w:fill="auto"/>
          </w:tcPr>
          <w:p w14:paraId="29483FF5" w14:textId="7C638C0F" w:rsidR="002C784B" w:rsidRPr="002C784B" w:rsidRDefault="002C784B" w:rsidP="00F93468">
            <w:pPr>
              <w:pStyle w:val="Tableheading"/>
              <w:rPr>
                <w:b w:val="0"/>
                <w:color w:val="FFFFFF" w:themeColor="background1"/>
              </w:rPr>
            </w:pPr>
            <w:r w:rsidRPr="002C784B">
              <w:rPr>
                <w:rFonts w:eastAsia="Calibri"/>
                <w:b w:val="0"/>
              </w:rPr>
              <w:t xml:space="preserve">Director of Training, Radiology, Ballarat Health Services; Director, Grampians </w:t>
            </w:r>
            <w:proofErr w:type="spellStart"/>
            <w:r w:rsidRPr="002C784B">
              <w:rPr>
                <w:rFonts w:eastAsia="Calibri"/>
                <w:b w:val="0"/>
              </w:rPr>
              <w:t>BreastScreen</w:t>
            </w:r>
            <w:proofErr w:type="spellEnd"/>
          </w:p>
        </w:tc>
        <w:tc>
          <w:tcPr>
            <w:tcW w:w="1490" w:type="pct"/>
            <w:tcBorders>
              <w:left w:val="nil"/>
              <w:right w:val="nil"/>
            </w:tcBorders>
            <w:shd w:val="clear" w:color="auto" w:fill="auto"/>
          </w:tcPr>
          <w:p w14:paraId="120123E6" w14:textId="77777777" w:rsidR="002C784B" w:rsidRPr="002C784B" w:rsidRDefault="002C784B" w:rsidP="00F93468">
            <w:pPr>
              <w:rPr>
                <w:rFonts w:eastAsia="Calibri"/>
                <w:sz w:val="18"/>
                <w:szCs w:val="18"/>
              </w:rPr>
            </w:pPr>
            <w:r w:rsidRPr="002C784B">
              <w:rPr>
                <w:rFonts w:eastAsia="Calibri"/>
                <w:sz w:val="18"/>
                <w:szCs w:val="18"/>
              </w:rPr>
              <w:t>User of MBS services</w:t>
            </w:r>
          </w:p>
          <w:p w14:paraId="53CA581E" w14:textId="50CAD930"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491B7B36" w14:textId="77777777" w:rsidTr="002C784B">
        <w:trPr>
          <w:tblHeader/>
        </w:trPr>
        <w:tc>
          <w:tcPr>
            <w:tcW w:w="1304" w:type="pct"/>
            <w:tcBorders>
              <w:left w:val="nil"/>
              <w:right w:val="nil"/>
            </w:tcBorders>
            <w:shd w:val="clear" w:color="auto" w:fill="auto"/>
          </w:tcPr>
          <w:p w14:paraId="2DC4C9B0" w14:textId="22129E95" w:rsidR="002C784B" w:rsidRPr="002C784B" w:rsidRDefault="002C784B" w:rsidP="00F93468">
            <w:pPr>
              <w:pStyle w:val="Tableheading"/>
              <w:rPr>
                <w:rFonts w:eastAsia="Calibri"/>
                <w:b w:val="0"/>
                <w:szCs w:val="18"/>
              </w:rPr>
            </w:pPr>
            <w:r w:rsidRPr="002C784B">
              <w:rPr>
                <w:rFonts w:eastAsia="Calibri"/>
                <w:b w:val="0"/>
                <w:szCs w:val="18"/>
              </w:rPr>
              <w:t>Dr Benjamin Ewald</w:t>
            </w:r>
          </w:p>
        </w:tc>
        <w:tc>
          <w:tcPr>
            <w:tcW w:w="2206" w:type="pct"/>
            <w:tcBorders>
              <w:left w:val="nil"/>
              <w:right w:val="nil"/>
            </w:tcBorders>
            <w:shd w:val="clear" w:color="auto" w:fill="auto"/>
          </w:tcPr>
          <w:p w14:paraId="717A3F73" w14:textId="3F5A6F1B" w:rsidR="002C784B" w:rsidRPr="002C784B" w:rsidRDefault="002C784B" w:rsidP="00F93468">
            <w:pPr>
              <w:pStyle w:val="Tableheading"/>
              <w:rPr>
                <w:rFonts w:eastAsia="Calibri"/>
                <w:b w:val="0"/>
                <w:szCs w:val="18"/>
              </w:rPr>
            </w:pPr>
            <w:r w:rsidRPr="002C784B">
              <w:rPr>
                <w:rFonts w:eastAsia="Calibri"/>
                <w:b w:val="0"/>
                <w:szCs w:val="18"/>
              </w:rPr>
              <w:t>Senior Lecturer in Epidemiology and General Practitioner, Centre for Clinical Epidemiology and Biostatistics University of Newcastle</w:t>
            </w:r>
          </w:p>
        </w:tc>
        <w:tc>
          <w:tcPr>
            <w:tcW w:w="1490" w:type="pct"/>
            <w:tcBorders>
              <w:left w:val="nil"/>
              <w:right w:val="nil"/>
            </w:tcBorders>
            <w:shd w:val="clear" w:color="auto" w:fill="auto"/>
          </w:tcPr>
          <w:p w14:paraId="79E108CC" w14:textId="0B652266" w:rsidR="002C784B" w:rsidRPr="002C784B" w:rsidRDefault="002C784B" w:rsidP="00F93468">
            <w:pPr>
              <w:rPr>
                <w:rFonts w:eastAsia="Calibri"/>
                <w:sz w:val="18"/>
                <w:szCs w:val="18"/>
              </w:rPr>
            </w:pPr>
            <w:r w:rsidRPr="002C784B">
              <w:rPr>
                <w:rFonts w:eastAsia="Calibri"/>
                <w:sz w:val="18"/>
                <w:szCs w:val="18"/>
              </w:rPr>
              <w:t>User of MBS services</w:t>
            </w:r>
          </w:p>
        </w:tc>
      </w:tr>
      <w:tr w:rsidR="002C784B" w:rsidRPr="00DE6A92" w14:paraId="0A31BDA3" w14:textId="77777777" w:rsidTr="002C784B">
        <w:trPr>
          <w:tblHeader/>
        </w:trPr>
        <w:tc>
          <w:tcPr>
            <w:tcW w:w="1304" w:type="pct"/>
            <w:tcBorders>
              <w:left w:val="nil"/>
              <w:right w:val="nil"/>
            </w:tcBorders>
            <w:shd w:val="clear" w:color="auto" w:fill="auto"/>
          </w:tcPr>
          <w:p w14:paraId="22CFC2A5" w14:textId="41E55063" w:rsidR="002C784B" w:rsidRPr="002C784B" w:rsidRDefault="002C784B" w:rsidP="00F93468">
            <w:pPr>
              <w:pStyle w:val="Tableheading"/>
              <w:rPr>
                <w:rFonts w:eastAsia="Calibri"/>
                <w:b w:val="0"/>
                <w:szCs w:val="18"/>
              </w:rPr>
            </w:pPr>
            <w:r w:rsidRPr="002C784B">
              <w:rPr>
                <w:rFonts w:eastAsia="Calibri"/>
                <w:b w:val="0"/>
                <w:szCs w:val="18"/>
              </w:rPr>
              <w:t>Professor David Hunter</w:t>
            </w:r>
          </w:p>
        </w:tc>
        <w:tc>
          <w:tcPr>
            <w:tcW w:w="2206" w:type="pct"/>
            <w:tcBorders>
              <w:left w:val="nil"/>
              <w:right w:val="nil"/>
            </w:tcBorders>
            <w:shd w:val="clear" w:color="auto" w:fill="auto"/>
          </w:tcPr>
          <w:p w14:paraId="1549BBB0" w14:textId="77777777" w:rsidR="002C784B" w:rsidRPr="002C784B" w:rsidRDefault="002C784B" w:rsidP="00F93468">
            <w:pPr>
              <w:rPr>
                <w:rFonts w:eastAsia="Calibri"/>
                <w:sz w:val="18"/>
                <w:szCs w:val="18"/>
              </w:rPr>
            </w:pPr>
            <w:r w:rsidRPr="002C784B">
              <w:rPr>
                <w:rFonts w:eastAsia="Calibri"/>
                <w:sz w:val="18"/>
                <w:szCs w:val="18"/>
              </w:rPr>
              <w:t>Chair of Institute of Bone and Joint Research</w:t>
            </w:r>
          </w:p>
          <w:p w14:paraId="176B0252" w14:textId="48B1FA9F" w:rsidR="002C784B" w:rsidRPr="002C784B" w:rsidRDefault="002C784B" w:rsidP="00F93468">
            <w:pPr>
              <w:pStyle w:val="Tableheading"/>
              <w:rPr>
                <w:rFonts w:eastAsia="Calibri"/>
                <w:b w:val="0"/>
                <w:szCs w:val="18"/>
              </w:rPr>
            </w:pPr>
            <w:r w:rsidRPr="002C784B">
              <w:rPr>
                <w:rFonts w:eastAsia="Calibri"/>
                <w:b w:val="0"/>
                <w:szCs w:val="18"/>
              </w:rPr>
              <w:t>Professor of Medicine, University of Sydney</w:t>
            </w:r>
          </w:p>
        </w:tc>
        <w:tc>
          <w:tcPr>
            <w:tcW w:w="1490" w:type="pct"/>
            <w:tcBorders>
              <w:left w:val="nil"/>
              <w:right w:val="nil"/>
            </w:tcBorders>
            <w:shd w:val="clear" w:color="auto" w:fill="auto"/>
          </w:tcPr>
          <w:p w14:paraId="7F44B71D" w14:textId="6EE87BA1" w:rsidR="002C784B" w:rsidRPr="002C784B" w:rsidRDefault="002C784B" w:rsidP="00F93468">
            <w:pPr>
              <w:rPr>
                <w:rFonts w:eastAsia="Calibri"/>
                <w:sz w:val="18"/>
                <w:szCs w:val="18"/>
              </w:rPr>
            </w:pPr>
            <w:r w:rsidRPr="002C784B">
              <w:rPr>
                <w:rFonts w:eastAsia="Calibri"/>
                <w:sz w:val="18"/>
                <w:szCs w:val="18"/>
              </w:rPr>
              <w:t>User of MBS services</w:t>
            </w:r>
          </w:p>
        </w:tc>
      </w:tr>
      <w:tr w:rsidR="002C784B" w:rsidRPr="00DE6A92" w14:paraId="34CD9A98" w14:textId="77777777" w:rsidTr="002C784B">
        <w:trPr>
          <w:tblHeader/>
        </w:trPr>
        <w:tc>
          <w:tcPr>
            <w:tcW w:w="1304" w:type="pct"/>
            <w:tcBorders>
              <w:left w:val="nil"/>
              <w:right w:val="nil"/>
            </w:tcBorders>
            <w:shd w:val="clear" w:color="auto" w:fill="auto"/>
          </w:tcPr>
          <w:p w14:paraId="69FB0925" w14:textId="67DBAF78" w:rsidR="002C784B" w:rsidRPr="002C784B" w:rsidRDefault="002C784B" w:rsidP="00F93468">
            <w:pPr>
              <w:pStyle w:val="Tableheading"/>
              <w:rPr>
                <w:rFonts w:eastAsia="Calibri"/>
                <w:b w:val="0"/>
                <w:szCs w:val="18"/>
              </w:rPr>
            </w:pPr>
            <w:r w:rsidRPr="002C784B">
              <w:rPr>
                <w:rFonts w:eastAsia="Calibri"/>
                <w:b w:val="0"/>
                <w:szCs w:val="18"/>
              </w:rPr>
              <w:t>Dr Ian Harris</w:t>
            </w:r>
          </w:p>
        </w:tc>
        <w:tc>
          <w:tcPr>
            <w:tcW w:w="2206" w:type="pct"/>
            <w:tcBorders>
              <w:left w:val="nil"/>
              <w:right w:val="nil"/>
            </w:tcBorders>
            <w:shd w:val="clear" w:color="auto" w:fill="auto"/>
          </w:tcPr>
          <w:p w14:paraId="71E782A8" w14:textId="77777777" w:rsidR="002C784B" w:rsidRPr="002C784B" w:rsidRDefault="002C784B" w:rsidP="00F93468">
            <w:pPr>
              <w:rPr>
                <w:rFonts w:eastAsia="Calibri"/>
                <w:sz w:val="18"/>
                <w:szCs w:val="18"/>
              </w:rPr>
            </w:pPr>
            <w:r w:rsidRPr="002C784B">
              <w:rPr>
                <w:rFonts w:eastAsia="Calibri"/>
                <w:sz w:val="18"/>
                <w:szCs w:val="18"/>
              </w:rPr>
              <w:t>Professor of Orthopaedic Surgery, UNSW;</w:t>
            </w:r>
          </w:p>
          <w:p w14:paraId="5E9AAD93" w14:textId="598C4EBB" w:rsidR="002C784B" w:rsidRPr="002C784B" w:rsidRDefault="002C784B" w:rsidP="00F93468">
            <w:pPr>
              <w:pStyle w:val="Tableheading"/>
              <w:rPr>
                <w:rFonts w:eastAsia="Calibri"/>
                <w:b w:val="0"/>
                <w:szCs w:val="18"/>
              </w:rPr>
            </w:pPr>
            <w:r w:rsidRPr="002C784B">
              <w:rPr>
                <w:rFonts w:eastAsia="Calibri"/>
                <w:b w:val="0"/>
                <w:szCs w:val="18"/>
              </w:rPr>
              <w:t xml:space="preserve">Director, Whitlam Orthopaedic Research Centre; Director, Injury and Rehabilitation Research Stream, </w:t>
            </w:r>
            <w:proofErr w:type="spellStart"/>
            <w:r w:rsidRPr="002C784B">
              <w:rPr>
                <w:rFonts w:eastAsia="Calibri"/>
                <w:b w:val="0"/>
                <w:szCs w:val="18"/>
              </w:rPr>
              <w:t>Ingham</w:t>
            </w:r>
            <w:proofErr w:type="spellEnd"/>
            <w:r w:rsidRPr="002C784B">
              <w:rPr>
                <w:rFonts w:eastAsia="Calibri"/>
                <w:b w:val="0"/>
                <w:szCs w:val="18"/>
              </w:rPr>
              <w:t xml:space="preserve"> Institute for Applied Medical Research; Director, Surgical Specialties Stream, SWSLHD</w:t>
            </w:r>
          </w:p>
        </w:tc>
        <w:tc>
          <w:tcPr>
            <w:tcW w:w="1490" w:type="pct"/>
            <w:tcBorders>
              <w:left w:val="nil"/>
              <w:right w:val="nil"/>
            </w:tcBorders>
            <w:shd w:val="clear" w:color="auto" w:fill="auto"/>
          </w:tcPr>
          <w:p w14:paraId="76B544C1" w14:textId="77777777" w:rsidR="002C784B" w:rsidRPr="002C784B" w:rsidRDefault="002C784B" w:rsidP="00F93468">
            <w:pPr>
              <w:rPr>
                <w:rFonts w:eastAsia="Calibri"/>
                <w:sz w:val="18"/>
                <w:szCs w:val="18"/>
              </w:rPr>
            </w:pPr>
            <w:r w:rsidRPr="002C784B">
              <w:rPr>
                <w:rFonts w:eastAsia="Calibri"/>
                <w:sz w:val="18"/>
                <w:szCs w:val="18"/>
              </w:rPr>
              <w:t>User of MBS services</w:t>
            </w:r>
          </w:p>
          <w:p w14:paraId="6F01D823" w14:textId="231BA4BD" w:rsidR="002C784B" w:rsidRPr="002C784B" w:rsidRDefault="002C784B" w:rsidP="00F93468">
            <w:pPr>
              <w:rPr>
                <w:rFonts w:eastAsia="Calibri"/>
                <w:sz w:val="18"/>
                <w:szCs w:val="18"/>
              </w:rPr>
            </w:pPr>
            <w:r w:rsidRPr="002C784B">
              <w:rPr>
                <w:rFonts w:eastAsia="Calibri"/>
                <w:sz w:val="18"/>
                <w:szCs w:val="18"/>
              </w:rPr>
              <w:t>Provider of MBS services</w:t>
            </w:r>
          </w:p>
        </w:tc>
      </w:tr>
      <w:tr w:rsidR="002C784B" w:rsidRPr="00DE6A92" w14:paraId="68B21EE7" w14:textId="77777777" w:rsidTr="002C784B">
        <w:trPr>
          <w:tblHeader/>
        </w:trPr>
        <w:tc>
          <w:tcPr>
            <w:tcW w:w="1304" w:type="pct"/>
            <w:tcBorders>
              <w:left w:val="nil"/>
              <w:right w:val="nil"/>
            </w:tcBorders>
            <w:shd w:val="clear" w:color="auto" w:fill="auto"/>
          </w:tcPr>
          <w:p w14:paraId="158D8047" w14:textId="768BAD77" w:rsidR="002C784B" w:rsidRPr="002C784B" w:rsidRDefault="002C784B" w:rsidP="00F93468">
            <w:pPr>
              <w:pStyle w:val="Tableheading"/>
              <w:rPr>
                <w:rFonts w:eastAsia="Calibri"/>
                <w:b w:val="0"/>
                <w:szCs w:val="18"/>
              </w:rPr>
            </w:pPr>
            <w:r w:rsidRPr="002C784B">
              <w:rPr>
                <w:rFonts w:eastAsia="Calibri"/>
                <w:b w:val="0"/>
                <w:szCs w:val="18"/>
              </w:rPr>
              <w:t>Associate Professor David Connell</w:t>
            </w:r>
          </w:p>
        </w:tc>
        <w:tc>
          <w:tcPr>
            <w:tcW w:w="2206" w:type="pct"/>
            <w:tcBorders>
              <w:left w:val="nil"/>
              <w:right w:val="nil"/>
            </w:tcBorders>
            <w:shd w:val="clear" w:color="auto" w:fill="auto"/>
          </w:tcPr>
          <w:p w14:paraId="678AA105" w14:textId="77777777" w:rsidR="002C784B" w:rsidRPr="002C784B" w:rsidRDefault="002C784B" w:rsidP="00F93468">
            <w:pPr>
              <w:rPr>
                <w:rFonts w:eastAsia="Calibri"/>
                <w:sz w:val="18"/>
                <w:szCs w:val="18"/>
              </w:rPr>
            </w:pPr>
            <w:r w:rsidRPr="002C784B">
              <w:rPr>
                <w:rFonts w:eastAsia="Calibri"/>
                <w:sz w:val="18"/>
                <w:szCs w:val="18"/>
              </w:rPr>
              <w:t xml:space="preserve">Clinical Director, Imaging @ Olympic Park; </w:t>
            </w:r>
          </w:p>
          <w:p w14:paraId="707EED4C" w14:textId="4C502125" w:rsidR="002C784B" w:rsidRPr="002C784B" w:rsidRDefault="002C784B" w:rsidP="00F93468">
            <w:pPr>
              <w:pStyle w:val="Tableheading"/>
              <w:rPr>
                <w:rFonts w:eastAsia="Calibri"/>
                <w:b w:val="0"/>
                <w:szCs w:val="18"/>
              </w:rPr>
            </w:pPr>
            <w:r w:rsidRPr="002C784B">
              <w:rPr>
                <w:rFonts w:eastAsia="Calibri"/>
                <w:b w:val="0"/>
                <w:szCs w:val="18"/>
              </w:rPr>
              <w:t>Adjunct Associate Professor, Medical Imaging and Radiation Sciences, Monash University</w:t>
            </w:r>
          </w:p>
        </w:tc>
        <w:tc>
          <w:tcPr>
            <w:tcW w:w="1490" w:type="pct"/>
            <w:tcBorders>
              <w:left w:val="nil"/>
              <w:right w:val="nil"/>
            </w:tcBorders>
            <w:shd w:val="clear" w:color="auto" w:fill="auto"/>
          </w:tcPr>
          <w:p w14:paraId="39146A99" w14:textId="77777777" w:rsidR="002C784B" w:rsidRPr="002C784B" w:rsidRDefault="002C784B" w:rsidP="00F93468">
            <w:pPr>
              <w:rPr>
                <w:rFonts w:eastAsia="Calibri"/>
                <w:sz w:val="18"/>
                <w:szCs w:val="18"/>
              </w:rPr>
            </w:pPr>
            <w:r w:rsidRPr="002C784B">
              <w:rPr>
                <w:rFonts w:eastAsia="Calibri"/>
                <w:sz w:val="18"/>
                <w:szCs w:val="18"/>
              </w:rPr>
              <w:t>User of MBS services</w:t>
            </w:r>
          </w:p>
          <w:p w14:paraId="50625DB7" w14:textId="5F4A4779" w:rsidR="002C784B" w:rsidRPr="002C784B" w:rsidRDefault="002C784B" w:rsidP="00F93468">
            <w:pPr>
              <w:rPr>
                <w:rFonts w:eastAsia="Calibri"/>
                <w:sz w:val="18"/>
                <w:szCs w:val="18"/>
              </w:rPr>
            </w:pPr>
            <w:r w:rsidRPr="002C784B">
              <w:rPr>
                <w:rFonts w:eastAsia="Calibri"/>
                <w:sz w:val="18"/>
                <w:szCs w:val="18"/>
              </w:rPr>
              <w:t>Provider of MBS services</w:t>
            </w:r>
          </w:p>
        </w:tc>
      </w:tr>
    </w:tbl>
    <w:p w14:paraId="05FBC062" w14:textId="77777777" w:rsidR="0084102E" w:rsidRPr="0084102E" w:rsidRDefault="0084102E" w:rsidP="0084102E">
      <w:pPr>
        <w:rPr>
          <w:lang w:val="en-US" w:eastAsia="en-US"/>
        </w:rPr>
      </w:pPr>
    </w:p>
    <w:p w14:paraId="1E2E736E" w14:textId="77777777" w:rsidR="005631FB" w:rsidRPr="005631FB" w:rsidRDefault="005631FB" w:rsidP="005631FB">
      <w:pPr>
        <w:pStyle w:val="Heading2"/>
      </w:pPr>
      <w:bookmarkStart w:id="51" w:name="_Toc524006064"/>
      <w:r w:rsidRPr="005631FB">
        <w:t>Conflicts of interest</w:t>
      </w:r>
      <w:bookmarkEnd w:id="51"/>
    </w:p>
    <w:p w14:paraId="770EFF46" w14:textId="452A9361" w:rsidR="005631FB" w:rsidRDefault="005631FB" w:rsidP="005631FB">
      <w:r w:rsidRPr="005631F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t>Tables 1 and 2</w:t>
      </w:r>
      <w:r w:rsidRPr="005631FB">
        <w:t xml:space="preserve"> above. </w:t>
      </w:r>
    </w:p>
    <w:p w14:paraId="1564291A" w14:textId="77777777" w:rsidR="004D1B38" w:rsidRDefault="004D1B38" w:rsidP="005631FB">
      <w:r w:rsidRPr="004D1B38">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52" w:name="_Toc485295723"/>
      <w:bookmarkStart w:id="53" w:name="_Toc524006065"/>
      <w:r w:rsidRPr="009200D8">
        <w:t xml:space="preserve">Areas of responsibility of the </w:t>
      </w:r>
      <w:bookmarkEnd w:id="52"/>
      <w:r w:rsidR="00EF57B6">
        <w:t>Committee</w:t>
      </w:r>
      <w:bookmarkEnd w:id="53"/>
    </w:p>
    <w:p w14:paraId="66E7F571" w14:textId="086ECC3B" w:rsidR="00B53F49" w:rsidRPr="00650E0C" w:rsidRDefault="00B53F49" w:rsidP="00B53F49">
      <w:pPr>
        <w:rPr>
          <w:rFonts w:cstheme="minorHAnsi"/>
          <w:szCs w:val="22"/>
          <w:lang w:val="en-US" w:eastAsia="en-US"/>
        </w:rPr>
      </w:pPr>
      <w:r>
        <w:rPr>
          <w:lang w:val="en-US" w:eastAsia="en-US"/>
        </w:rPr>
        <w:t xml:space="preserve">The Committee reviewed </w:t>
      </w:r>
      <w:r w:rsidR="00AA52A1">
        <w:rPr>
          <w:lang w:val="en-US" w:eastAsia="en-US"/>
        </w:rPr>
        <w:t>508</w:t>
      </w:r>
      <w:r>
        <w:rPr>
          <w:lang w:val="en-US" w:eastAsia="en-US"/>
        </w:rPr>
        <w:t xml:space="preserve"> items relating to diagnostic imaging of different body areas</w:t>
      </w:r>
      <w:r w:rsidR="00221608">
        <w:rPr>
          <w:lang w:val="en-US" w:eastAsia="en-US"/>
        </w:rPr>
        <w:t xml:space="preserve"> </w:t>
      </w:r>
      <w:r w:rsidR="00221608" w:rsidRPr="00650E0C">
        <w:rPr>
          <w:rFonts w:cstheme="minorHAnsi"/>
          <w:szCs w:val="22"/>
          <w:lang w:val="en-US" w:eastAsia="en-US"/>
        </w:rPr>
        <w:t>using a body systems approach</w:t>
      </w:r>
      <w:r w:rsidRPr="00650E0C">
        <w:rPr>
          <w:rFonts w:cstheme="minorHAnsi"/>
          <w:szCs w:val="22"/>
          <w:lang w:val="en-US" w:eastAsia="en-US"/>
        </w:rPr>
        <w:t xml:space="preserve">. </w:t>
      </w:r>
    </w:p>
    <w:p w14:paraId="3BB68DA6" w14:textId="629E8AB6" w:rsidR="00B47B48" w:rsidRDefault="00B47B48" w:rsidP="00B53F49">
      <w:pPr>
        <w:rPr>
          <w:lang w:val="en-US" w:eastAsia="en-US"/>
        </w:rPr>
      </w:pPr>
      <w:r w:rsidRPr="00650E0C">
        <w:rPr>
          <w:rFonts w:cstheme="minorHAnsi"/>
          <w:szCs w:val="22"/>
          <w:lang w:val="en-US" w:eastAsia="en-US"/>
        </w:rPr>
        <w:t>Items</w:t>
      </w:r>
      <w:r w:rsidR="00650E0C" w:rsidRPr="00650E0C">
        <w:rPr>
          <w:rFonts w:cstheme="minorHAnsi"/>
          <w:szCs w:val="22"/>
          <w:lang w:val="en-US" w:eastAsia="en-US"/>
        </w:rPr>
        <w:t xml:space="preserve"> included in this review</w:t>
      </w:r>
      <w:r w:rsidRPr="00650E0C">
        <w:rPr>
          <w:rFonts w:cstheme="minorHAnsi"/>
          <w:szCs w:val="22"/>
          <w:lang w:val="en-US" w:eastAsia="en-US"/>
        </w:rPr>
        <w:t xml:space="preserve"> relate imaging</w:t>
      </w:r>
      <w:r>
        <w:rPr>
          <w:lang w:val="en-US" w:eastAsia="en-US"/>
        </w:rPr>
        <w:t xml:space="preserve"> services that fall under the following categories:</w:t>
      </w:r>
    </w:p>
    <w:p w14:paraId="6A35C21D" w14:textId="199FAE2A" w:rsidR="00B47B48" w:rsidRDefault="00B47B48" w:rsidP="001A5847">
      <w:pPr>
        <w:pStyle w:val="ListParagraph"/>
        <w:numPr>
          <w:ilvl w:val="0"/>
          <w:numId w:val="19"/>
        </w:numPr>
        <w:rPr>
          <w:lang w:val="en-US" w:eastAsia="en-US"/>
        </w:rPr>
      </w:pPr>
      <w:r>
        <w:rPr>
          <w:lang w:val="en-US" w:eastAsia="en-US"/>
        </w:rPr>
        <w:t>Head and neck (</w:t>
      </w:r>
      <w:r w:rsidR="00E870B0">
        <w:rPr>
          <w:lang w:val="en-US" w:eastAsia="en-US"/>
        </w:rPr>
        <w:t>12</w:t>
      </w:r>
      <w:r w:rsidR="00AA52A1">
        <w:rPr>
          <w:lang w:val="en-US" w:eastAsia="en-US"/>
        </w:rPr>
        <w:t>4</w:t>
      </w:r>
      <w:r>
        <w:rPr>
          <w:lang w:val="en-US" w:eastAsia="en-US"/>
        </w:rPr>
        <w:t xml:space="preserve"> items)</w:t>
      </w:r>
    </w:p>
    <w:p w14:paraId="7AD9B517" w14:textId="61D2CE92" w:rsidR="00B47B48" w:rsidRDefault="00B47B48" w:rsidP="001A5847">
      <w:pPr>
        <w:pStyle w:val="ListParagraph"/>
        <w:numPr>
          <w:ilvl w:val="0"/>
          <w:numId w:val="19"/>
        </w:numPr>
        <w:rPr>
          <w:lang w:val="en-US" w:eastAsia="en-US"/>
        </w:rPr>
      </w:pPr>
      <w:r>
        <w:rPr>
          <w:lang w:val="en-US" w:eastAsia="en-US"/>
        </w:rPr>
        <w:t>Spine and pelvis (</w:t>
      </w:r>
      <w:r w:rsidR="00AA52A1">
        <w:rPr>
          <w:lang w:val="en-US" w:eastAsia="en-US"/>
        </w:rPr>
        <w:t>128</w:t>
      </w:r>
      <w:r>
        <w:rPr>
          <w:lang w:val="en-US" w:eastAsia="en-US"/>
        </w:rPr>
        <w:t xml:space="preserve"> items)</w:t>
      </w:r>
    </w:p>
    <w:p w14:paraId="191F6326" w14:textId="01ED67C5" w:rsidR="00B47B48" w:rsidRDefault="00B47B48" w:rsidP="001A5847">
      <w:pPr>
        <w:pStyle w:val="ListParagraph"/>
        <w:numPr>
          <w:ilvl w:val="0"/>
          <w:numId w:val="19"/>
        </w:numPr>
        <w:rPr>
          <w:lang w:val="en-US" w:eastAsia="en-US"/>
        </w:rPr>
      </w:pPr>
      <w:r>
        <w:rPr>
          <w:lang w:val="en-US" w:eastAsia="en-US"/>
        </w:rPr>
        <w:t>Upper and lower limbs (</w:t>
      </w:r>
      <w:r w:rsidR="00AA52A1" w:rsidRPr="00AA52A1">
        <w:rPr>
          <w:lang w:val="en-US" w:eastAsia="en-US"/>
        </w:rPr>
        <w:t>47</w:t>
      </w:r>
      <w:r w:rsidRPr="00AA52A1">
        <w:rPr>
          <w:lang w:val="en-US" w:eastAsia="en-US"/>
        </w:rPr>
        <w:t xml:space="preserve"> </w:t>
      </w:r>
      <w:r>
        <w:rPr>
          <w:lang w:val="en-US" w:eastAsia="en-US"/>
        </w:rPr>
        <w:t>items)</w:t>
      </w:r>
    </w:p>
    <w:p w14:paraId="731D72AC" w14:textId="70A6C1C7" w:rsidR="00B47B48" w:rsidRDefault="00B47B48" w:rsidP="001A5847">
      <w:pPr>
        <w:pStyle w:val="ListParagraph"/>
        <w:numPr>
          <w:ilvl w:val="0"/>
          <w:numId w:val="19"/>
        </w:numPr>
        <w:rPr>
          <w:lang w:val="en-US" w:eastAsia="en-US"/>
        </w:rPr>
      </w:pPr>
      <w:r>
        <w:rPr>
          <w:lang w:val="en-US" w:eastAsia="en-US"/>
        </w:rPr>
        <w:t>Organs of the chest, abdomen and pelvis (</w:t>
      </w:r>
      <w:r w:rsidR="004E3D74">
        <w:rPr>
          <w:lang w:val="en-US" w:eastAsia="en-US"/>
        </w:rPr>
        <w:t>1</w:t>
      </w:r>
      <w:r w:rsidR="00FD3EE4">
        <w:rPr>
          <w:lang w:val="en-US" w:eastAsia="en-US"/>
        </w:rPr>
        <w:t>12</w:t>
      </w:r>
      <w:r>
        <w:rPr>
          <w:lang w:val="en-US" w:eastAsia="en-US"/>
        </w:rPr>
        <w:t xml:space="preserve"> items)</w:t>
      </w:r>
    </w:p>
    <w:p w14:paraId="65FB0C57" w14:textId="1D274155" w:rsidR="00B47B48" w:rsidRDefault="00B47B48" w:rsidP="001A5847">
      <w:pPr>
        <w:pStyle w:val="ListParagraph"/>
        <w:numPr>
          <w:ilvl w:val="0"/>
          <w:numId w:val="19"/>
        </w:numPr>
        <w:rPr>
          <w:lang w:val="en-US" w:eastAsia="en-US"/>
        </w:rPr>
      </w:pPr>
      <w:r>
        <w:rPr>
          <w:lang w:val="en-US" w:eastAsia="en-US"/>
        </w:rPr>
        <w:t>General and whole body imaging (</w:t>
      </w:r>
      <w:r w:rsidR="004E3D74">
        <w:rPr>
          <w:lang w:val="en-US" w:eastAsia="en-US"/>
        </w:rPr>
        <w:t>16</w:t>
      </w:r>
      <w:r>
        <w:rPr>
          <w:lang w:val="en-US" w:eastAsia="en-US"/>
        </w:rPr>
        <w:t xml:space="preserve"> items)</w:t>
      </w:r>
    </w:p>
    <w:p w14:paraId="2E62AE36" w14:textId="246E2158" w:rsidR="00B47B48" w:rsidRDefault="00B47B48" w:rsidP="001A5847">
      <w:pPr>
        <w:pStyle w:val="ListParagraph"/>
        <w:numPr>
          <w:ilvl w:val="0"/>
          <w:numId w:val="19"/>
        </w:numPr>
        <w:rPr>
          <w:lang w:val="en-US" w:eastAsia="en-US"/>
        </w:rPr>
      </w:pPr>
      <w:r>
        <w:rPr>
          <w:lang w:val="en-US" w:eastAsia="en-US"/>
        </w:rPr>
        <w:t>Obstetric imaging (</w:t>
      </w:r>
      <w:r w:rsidR="009D10A4">
        <w:rPr>
          <w:lang w:val="en-US" w:eastAsia="en-US"/>
        </w:rPr>
        <w:t>50</w:t>
      </w:r>
      <w:r>
        <w:rPr>
          <w:lang w:val="en-US" w:eastAsia="en-US"/>
        </w:rPr>
        <w:t xml:space="preserve"> items)</w:t>
      </w:r>
    </w:p>
    <w:p w14:paraId="21267695" w14:textId="743CE8AD" w:rsidR="00B47B48" w:rsidRDefault="008021B9" w:rsidP="001A5847">
      <w:pPr>
        <w:pStyle w:val="ListParagraph"/>
        <w:numPr>
          <w:ilvl w:val="0"/>
          <w:numId w:val="19"/>
        </w:numPr>
        <w:rPr>
          <w:lang w:val="en-US" w:eastAsia="en-US"/>
        </w:rPr>
      </w:pPr>
      <w:r>
        <w:rPr>
          <w:lang w:val="en-US" w:eastAsia="en-US"/>
        </w:rPr>
        <w:t>Magnetic resonance imaging</w:t>
      </w:r>
      <w:r w:rsidR="00B47B48">
        <w:rPr>
          <w:lang w:val="en-US" w:eastAsia="en-US"/>
        </w:rPr>
        <w:t xml:space="preserve"> (</w:t>
      </w:r>
      <w:r w:rsidR="009D10A4">
        <w:rPr>
          <w:lang w:val="en-US" w:eastAsia="en-US"/>
        </w:rPr>
        <w:t>31</w:t>
      </w:r>
      <w:r w:rsidR="00B47B48">
        <w:rPr>
          <w:lang w:val="en-US" w:eastAsia="en-US"/>
        </w:rPr>
        <w:t xml:space="preserve"> items)</w:t>
      </w:r>
    </w:p>
    <w:p w14:paraId="609210CC" w14:textId="77777777" w:rsidR="007D3B11" w:rsidRDefault="008021B9" w:rsidP="00200FBD">
      <w:pPr>
        <w:pStyle w:val="ListParagraph"/>
        <w:numPr>
          <w:ilvl w:val="0"/>
          <w:numId w:val="19"/>
        </w:numPr>
        <w:rPr>
          <w:lang w:val="en-US" w:eastAsia="en-US"/>
        </w:rPr>
      </w:pPr>
      <w:r w:rsidRPr="007D3B11">
        <w:rPr>
          <w:lang w:val="en-US" w:eastAsia="en-US"/>
        </w:rPr>
        <w:t xml:space="preserve">Ungrouped items </w:t>
      </w:r>
    </w:p>
    <w:p w14:paraId="7FE54112" w14:textId="775A57E6" w:rsidR="008021B9" w:rsidRPr="007D3B11" w:rsidRDefault="008021B9" w:rsidP="007D3B11">
      <w:pPr>
        <w:rPr>
          <w:lang w:val="en-US" w:eastAsia="en-US"/>
        </w:rPr>
      </w:pPr>
      <w:r w:rsidRPr="007D3B11">
        <w:rPr>
          <w:rFonts w:cstheme="minorHAnsi"/>
          <w:szCs w:val="22"/>
          <w:lang w:val="en-US" w:eastAsia="en-US"/>
        </w:rPr>
        <w:t xml:space="preserve">For most body areas, items reviewed included those for the imaging modalities of ultrasound, </w:t>
      </w:r>
      <w:r w:rsidR="007D3B11">
        <w:rPr>
          <w:rFonts w:cstheme="minorHAnsi"/>
          <w:szCs w:val="22"/>
          <w:lang w:val="en-US" w:eastAsia="en-US"/>
        </w:rPr>
        <w:t>x-ray</w:t>
      </w:r>
      <w:r w:rsidRPr="007D3B11">
        <w:rPr>
          <w:rFonts w:cstheme="minorHAnsi"/>
          <w:szCs w:val="22"/>
          <w:lang w:val="en-US" w:eastAsia="en-US"/>
        </w:rPr>
        <w:t xml:space="preserve">, </w:t>
      </w:r>
      <w:r w:rsidR="007D3B11">
        <w:rPr>
          <w:rFonts w:cstheme="minorHAnsi"/>
          <w:szCs w:val="22"/>
          <w:lang w:val="en-US" w:eastAsia="en-US"/>
        </w:rPr>
        <w:t>CT</w:t>
      </w:r>
      <w:r w:rsidRPr="007D3B11">
        <w:rPr>
          <w:rFonts w:cstheme="minorHAnsi"/>
          <w:szCs w:val="22"/>
          <w:lang w:val="en-US" w:eastAsia="en-US"/>
        </w:rPr>
        <w:t xml:space="preserve"> and </w:t>
      </w:r>
      <w:r w:rsidR="007D3B11">
        <w:rPr>
          <w:rFonts w:cstheme="minorHAnsi"/>
          <w:szCs w:val="22"/>
          <w:lang w:val="en-US" w:eastAsia="en-US"/>
        </w:rPr>
        <w:t>MRI</w:t>
      </w:r>
      <w:r w:rsidRPr="007D3B11">
        <w:rPr>
          <w:rFonts w:cstheme="minorHAnsi"/>
          <w:szCs w:val="22"/>
          <w:lang w:val="en-US" w:eastAsia="en-US"/>
        </w:rPr>
        <w:t>.</w:t>
      </w:r>
    </w:p>
    <w:p w14:paraId="6C267C60" w14:textId="3F718146" w:rsidR="00B47B48" w:rsidRPr="00B47B48" w:rsidRDefault="00B47B48" w:rsidP="00B47B48">
      <w:pPr>
        <w:rPr>
          <w:lang w:val="en-US" w:eastAsia="en-US"/>
        </w:rPr>
      </w:pPr>
      <w:r>
        <w:rPr>
          <w:lang w:val="en-US" w:eastAsia="en-US"/>
        </w:rPr>
        <w:t>In addition, all NK items listed on the MBS were reviewed giving consideration to capital sensitivity measures (imaging services performed on old equipment). Specific consideration was given to the appropriateness of co-claiming of attendance items by radiologists with diagnostic imaging services and multiple services rules for diagnostic imaging services.</w:t>
      </w:r>
    </w:p>
    <w:p w14:paraId="26DD4B8A" w14:textId="1BF23CE1" w:rsidR="00221608" w:rsidRDefault="00440364" w:rsidP="00B53F49">
      <w:pPr>
        <w:rPr>
          <w:lang w:val="en-US" w:eastAsia="en-US"/>
        </w:rPr>
      </w:pPr>
      <w:r>
        <w:rPr>
          <w:lang w:val="en-US" w:eastAsia="en-US"/>
        </w:rPr>
        <w:t>The majority of i</w:t>
      </w:r>
      <w:r w:rsidR="00221608">
        <w:rPr>
          <w:lang w:val="en-US" w:eastAsia="en-US"/>
        </w:rPr>
        <w:t xml:space="preserve">tems reviewed are listed in Category 5 – Diagnostic Imaging Services of the MBS and included in the </w:t>
      </w:r>
      <w:r w:rsidR="007D3B11">
        <w:rPr>
          <w:lang w:val="en-US" w:eastAsia="en-US"/>
        </w:rPr>
        <w:t>DIST</w:t>
      </w:r>
      <w:r w:rsidR="00221608">
        <w:rPr>
          <w:lang w:val="en-US" w:eastAsia="en-US"/>
        </w:rPr>
        <w:t>.</w:t>
      </w:r>
      <w:r>
        <w:rPr>
          <w:lang w:val="en-US" w:eastAsia="en-US"/>
        </w:rPr>
        <w:t xml:space="preserve"> An additional five items </w:t>
      </w:r>
      <w:r w:rsidR="00650E0C">
        <w:rPr>
          <w:lang w:val="en-US" w:eastAsia="en-US"/>
        </w:rPr>
        <w:t xml:space="preserve">reviewed are </w:t>
      </w:r>
      <w:r>
        <w:rPr>
          <w:lang w:val="en-US" w:eastAsia="en-US"/>
        </w:rPr>
        <w:t xml:space="preserve">listed in Category 3 – Therapeutic </w:t>
      </w:r>
      <w:r w:rsidR="008021B9">
        <w:rPr>
          <w:lang w:val="en-US" w:eastAsia="en-US"/>
        </w:rPr>
        <w:t>Procedures</w:t>
      </w:r>
      <w:r>
        <w:rPr>
          <w:lang w:val="en-US" w:eastAsia="en-US"/>
        </w:rPr>
        <w:t>.</w:t>
      </w:r>
    </w:p>
    <w:p w14:paraId="70F20151" w14:textId="475EE07A" w:rsidR="00440364" w:rsidRDefault="008021B9" w:rsidP="00B53F49">
      <w:pPr>
        <w:rPr>
          <w:lang w:val="en-US" w:eastAsia="en-US"/>
        </w:rPr>
      </w:pPr>
      <w:r>
        <w:rPr>
          <w:lang w:val="en-US" w:eastAsia="en-US"/>
        </w:rPr>
        <w:t>All other</w:t>
      </w:r>
      <w:r w:rsidR="00650E0C">
        <w:rPr>
          <w:lang w:val="en-US" w:eastAsia="en-US"/>
        </w:rPr>
        <w:t xml:space="preserve"> items allocated to the Committee have been reviewed and included in the following reports from the Diagnostic Imaging Clinical Committee:</w:t>
      </w:r>
    </w:p>
    <w:p w14:paraId="09E3391B" w14:textId="6B192157" w:rsidR="00650E0C" w:rsidRDefault="00650E0C" w:rsidP="00DA0FCB">
      <w:pPr>
        <w:pStyle w:val="ListParagraph"/>
        <w:numPr>
          <w:ilvl w:val="0"/>
          <w:numId w:val="83"/>
        </w:numPr>
        <w:rPr>
          <w:lang w:val="en-US" w:eastAsia="en-US"/>
        </w:rPr>
      </w:pPr>
      <w:r>
        <w:rPr>
          <w:lang w:val="en-US" w:eastAsia="en-US"/>
        </w:rPr>
        <w:t>First Report – Low Back Pain</w:t>
      </w:r>
    </w:p>
    <w:p w14:paraId="3E21078F" w14:textId="7040E857" w:rsidR="00650E0C" w:rsidRDefault="00650E0C" w:rsidP="00DA0FCB">
      <w:pPr>
        <w:pStyle w:val="ListParagraph"/>
        <w:numPr>
          <w:ilvl w:val="0"/>
          <w:numId w:val="83"/>
        </w:numPr>
        <w:rPr>
          <w:lang w:val="en-US" w:eastAsia="en-US"/>
        </w:rPr>
      </w:pPr>
      <w:r>
        <w:rPr>
          <w:lang w:val="en-US" w:eastAsia="en-US"/>
        </w:rPr>
        <w:t>Second Report – Bone Densitometry</w:t>
      </w:r>
    </w:p>
    <w:p w14:paraId="051E43F3" w14:textId="20DB2018" w:rsidR="00650E0C" w:rsidRDefault="00650E0C" w:rsidP="00DA0FCB">
      <w:pPr>
        <w:pStyle w:val="ListParagraph"/>
        <w:numPr>
          <w:ilvl w:val="0"/>
          <w:numId w:val="83"/>
        </w:numPr>
        <w:rPr>
          <w:lang w:val="en-US" w:eastAsia="en-US"/>
        </w:rPr>
      </w:pPr>
      <w:r>
        <w:rPr>
          <w:lang w:val="en-US" w:eastAsia="en-US"/>
        </w:rPr>
        <w:t>Third Report – Knee Imaging</w:t>
      </w:r>
    </w:p>
    <w:p w14:paraId="116B0440" w14:textId="0D2E15D8" w:rsidR="00650E0C" w:rsidRDefault="00650E0C" w:rsidP="00DA0FCB">
      <w:pPr>
        <w:pStyle w:val="ListParagraph"/>
        <w:numPr>
          <w:ilvl w:val="0"/>
          <w:numId w:val="83"/>
        </w:numPr>
        <w:rPr>
          <w:lang w:val="en-US" w:eastAsia="en-US"/>
        </w:rPr>
      </w:pPr>
      <w:r>
        <w:rPr>
          <w:lang w:val="en-US" w:eastAsia="en-US"/>
        </w:rPr>
        <w:t>Fourth Report – Pulmonary Embolism and Deep Vein Thrombosis</w:t>
      </w:r>
    </w:p>
    <w:p w14:paraId="3C08C6E0" w14:textId="530DFDD3" w:rsidR="00650E0C" w:rsidRDefault="00650E0C" w:rsidP="00DA0FCB">
      <w:pPr>
        <w:pStyle w:val="ListParagraph"/>
        <w:numPr>
          <w:ilvl w:val="0"/>
          <w:numId w:val="83"/>
        </w:numPr>
        <w:rPr>
          <w:lang w:val="en-US" w:eastAsia="en-US"/>
        </w:rPr>
      </w:pPr>
      <w:r>
        <w:rPr>
          <w:lang w:val="en-US" w:eastAsia="en-US"/>
        </w:rPr>
        <w:t>Nuclear Medicine</w:t>
      </w:r>
    </w:p>
    <w:p w14:paraId="5ACF6DA1" w14:textId="51AC52E8" w:rsidR="00650E0C" w:rsidRPr="00650E0C" w:rsidRDefault="00650E0C" w:rsidP="00DA0FCB">
      <w:pPr>
        <w:pStyle w:val="ListParagraph"/>
        <w:numPr>
          <w:ilvl w:val="0"/>
          <w:numId w:val="83"/>
        </w:numPr>
        <w:rPr>
          <w:lang w:val="en-US" w:eastAsia="en-US"/>
        </w:rPr>
      </w:pPr>
      <w:r>
        <w:rPr>
          <w:lang w:val="en-US" w:eastAsia="en-US"/>
        </w:rPr>
        <w:t>Breast Imaging</w:t>
      </w:r>
    </w:p>
    <w:p w14:paraId="42971173" w14:textId="7054F83E" w:rsidR="00B14D07" w:rsidRDefault="00B14D07" w:rsidP="00B53F49">
      <w:pPr>
        <w:rPr>
          <w:lang w:val="en-US" w:eastAsia="en-US"/>
        </w:rPr>
      </w:pPr>
      <w:r>
        <w:rPr>
          <w:lang w:val="en-US" w:eastAsia="en-US"/>
        </w:rPr>
        <w:t>Other components of the Committee’s review related to advice provided by other clinical committees within the MBS Review Taskforce.</w:t>
      </w:r>
    </w:p>
    <w:p w14:paraId="0E54948F" w14:textId="77777777" w:rsidR="008C0F2C" w:rsidRPr="00FB48BC" w:rsidRDefault="008C0F2C" w:rsidP="00314122">
      <w:pPr>
        <w:pStyle w:val="Heading2"/>
      </w:pPr>
      <w:bookmarkStart w:id="54" w:name="_Toc457463621"/>
      <w:bookmarkStart w:id="55" w:name="_Toc459996811"/>
      <w:bookmarkStart w:id="56" w:name="_Toc458166999"/>
      <w:bookmarkStart w:id="57" w:name="_Toc464871137"/>
      <w:bookmarkStart w:id="58" w:name="_Toc482641297"/>
      <w:bookmarkStart w:id="59" w:name="_Toc524006066"/>
      <w:bookmarkStart w:id="60" w:name="_Toc456045432"/>
      <w:r w:rsidRPr="00FB48BC">
        <w:t>Summary of the Committee’s review approach</w:t>
      </w:r>
      <w:bookmarkEnd w:id="54"/>
      <w:bookmarkEnd w:id="55"/>
      <w:bookmarkEnd w:id="56"/>
      <w:bookmarkEnd w:id="57"/>
      <w:bookmarkEnd w:id="58"/>
      <w:bookmarkEnd w:id="59"/>
    </w:p>
    <w:p w14:paraId="5DD3FA67" w14:textId="5C2DB9EB" w:rsidR="008C0F2C" w:rsidRPr="00B53F49" w:rsidRDefault="00B53F49" w:rsidP="008C0F2C">
      <w:pPr>
        <w:rPr>
          <w:lang w:val="en-US" w:eastAsia="en-US"/>
        </w:rPr>
      </w:pPr>
      <w:r>
        <w:rPr>
          <w:lang w:val="en-US" w:eastAsia="en-US"/>
        </w:rPr>
        <w:t xml:space="preserve">The review of these items occurred over </w:t>
      </w:r>
      <w:r w:rsidR="00221608">
        <w:rPr>
          <w:lang w:val="en-US" w:eastAsia="en-US"/>
        </w:rPr>
        <w:t>1</w:t>
      </w:r>
      <w:r w:rsidR="008F02AF">
        <w:rPr>
          <w:lang w:val="en-US" w:eastAsia="en-US"/>
        </w:rPr>
        <w:t>5</w:t>
      </w:r>
      <w:r>
        <w:rPr>
          <w:lang w:val="en-US" w:eastAsia="en-US"/>
        </w:rPr>
        <w:t xml:space="preserve"> full committee meetings</w:t>
      </w:r>
      <w:r w:rsidR="008F02AF">
        <w:rPr>
          <w:lang w:val="en-US" w:eastAsia="en-US"/>
        </w:rPr>
        <w:t xml:space="preserve"> and a number of teleconferences</w:t>
      </w:r>
      <w:r>
        <w:rPr>
          <w:lang w:val="en-US" w:eastAsia="en-US"/>
        </w:rPr>
        <w:t xml:space="preserve"> between </w:t>
      </w:r>
      <w:r w:rsidR="00221608">
        <w:rPr>
          <w:lang w:val="en-US" w:eastAsia="en-US"/>
        </w:rPr>
        <w:t>March</w:t>
      </w:r>
      <w:r>
        <w:rPr>
          <w:lang w:val="en-US" w:eastAsia="en-US"/>
        </w:rPr>
        <w:t xml:space="preserve"> 2016 and </w:t>
      </w:r>
      <w:r w:rsidR="008F02AF">
        <w:rPr>
          <w:lang w:val="en-US" w:eastAsia="en-US"/>
        </w:rPr>
        <w:t>December</w:t>
      </w:r>
      <w:r>
        <w:rPr>
          <w:lang w:val="en-US" w:eastAsia="en-US"/>
        </w:rPr>
        <w:t xml:space="preserve"> 2018, in addition to out-of-session correspondence. These deliberations formed the basis for the </w:t>
      </w:r>
      <w:r w:rsidR="008C0F2C" w:rsidRPr="00FD6810">
        <w:t>develop</w:t>
      </w:r>
      <w:r>
        <w:t>ment of</w:t>
      </w:r>
      <w:r w:rsidR="008C0F2C" w:rsidRPr="00FD6810">
        <w:t xml:space="preserve"> the recommendations and rationales </w:t>
      </w:r>
      <w:r w:rsidR="008C0F2C">
        <w:t>contained in this report.</w:t>
      </w:r>
      <w:r w:rsidR="008C0F2C" w:rsidRPr="00FD6810">
        <w:t xml:space="preserve"> </w:t>
      </w:r>
    </w:p>
    <w:p w14:paraId="283A340F" w14:textId="77777777" w:rsidR="008C0F2C" w:rsidRDefault="008C0F2C" w:rsidP="008C0F2C">
      <w:r w:rsidRPr="00FD6810">
        <w:t xml:space="preserve">The </w:t>
      </w:r>
      <w:r w:rsidR="004D1B38">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5BEBF9D7" w14:textId="22C4AE46" w:rsidR="008C0F2C" w:rsidRDefault="008C0F2C" w:rsidP="008C0F2C">
      <w:r w:rsidRPr="00FD6810">
        <w:t xml:space="preserve">The </w:t>
      </w:r>
      <w:r w:rsidR="00B53F49">
        <w:t>r</w:t>
      </w:r>
      <w:r w:rsidRPr="00FD6810">
        <w:t>eview also drew on data presented in the relevant literature and clinical guidelines, all of which are referenced in the report. Guidelines and literature were sourced from medical journals and other sources, such as professional societies.</w:t>
      </w:r>
    </w:p>
    <w:p w14:paraId="61904D67" w14:textId="57F97E15" w:rsidR="00B53F49" w:rsidRDefault="00B53F49" w:rsidP="008C0F2C">
      <w:r>
        <w:t xml:space="preserve">During the course of this review, the Committee considered advice from several other Taskforce Committees about diagnostic imaging services related to their specialty area. </w:t>
      </w:r>
      <w:r w:rsidR="00590F74">
        <w:t>Other c</w:t>
      </w:r>
      <w:r>
        <w:t>ommittees consulted during the development of these recommendations include:</w:t>
      </w:r>
    </w:p>
    <w:p w14:paraId="2564972B" w14:textId="1F0806B2" w:rsidR="00C406CF" w:rsidRDefault="00C406CF" w:rsidP="00FF052E">
      <w:pPr>
        <w:pStyle w:val="ListParagraph"/>
        <w:numPr>
          <w:ilvl w:val="0"/>
          <w:numId w:val="17"/>
        </w:numPr>
      </w:pPr>
      <w:r>
        <w:t>Diagnostic Medicine Clinical Committee (DMCC)</w:t>
      </w:r>
    </w:p>
    <w:p w14:paraId="0B7FF672" w14:textId="77777777" w:rsidR="00FF052E" w:rsidRDefault="00FF052E" w:rsidP="00FF052E">
      <w:pPr>
        <w:pStyle w:val="ListParagraph"/>
        <w:numPr>
          <w:ilvl w:val="0"/>
          <w:numId w:val="17"/>
        </w:numPr>
      </w:pPr>
      <w:r>
        <w:t>Endocrinology Clinical Committee (ECC)</w:t>
      </w:r>
    </w:p>
    <w:p w14:paraId="577A4B7A" w14:textId="05478BBD" w:rsidR="001929DC" w:rsidRDefault="001929DC" w:rsidP="001A5847">
      <w:pPr>
        <w:pStyle w:val="ListParagraph"/>
        <w:numPr>
          <w:ilvl w:val="0"/>
          <w:numId w:val="17"/>
        </w:numPr>
      </w:pPr>
      <w:r>
        <w:t>General Practice and Primary Care Clinical Committee (GPPCCC)</w:t>
      </w:r>
    </w:p>
    <w:p w14:paraId="422EA38C" w14:textId="77777777" w:rsidR="00FF052E" w:rsidRDefault="00FF052E" w:rsidP="00FF052E">
      <w:pPr>
        <w:pStyle w:val="ListParagraph"/>
        <w:numPr>
          <w:ilvl w:val="0"/>
          <w:numId w:val="17"/>
        </w:numPr>
      </w:pPr>
      <w:r>
        <w:t>Gynaecology Clinical Committee (GCC)</w:t>
      </w:r>
    </w:p>
    <w:p w14:paraId="2A1398CA" w14:textId="47E52ED4" w:rsidR="00B53F49" w:rsidRDefault="00B53F49" w:rsidP="001A5847">
      <w:pPr>
        <w:pStyle w:val="ListParagraph"/>
        <w:numPr>
          <w:ilvl w:val="0"/>
          <w:numId w:val="17"/>
        </w:numPr>
      </w:pPr>
      <w:r>
        <w:t>Neurosurgery and Neurology Clinical Committee (NNCC)</w:t>
      </w:r>
    </w:p>
    <w:p w14:paraId="6553E431" w14:textId="77777777" w:rsidR="00FF052E" w:rsidRDefault="00FF052E" w:rsidP="00FF052E">
      <w:pPr>
        <w:pStyle w:val="ListParagraph"/>
        <w:numPr>
          <w:ilvl w:val="0"/>
          <w:numId w:val="17"/>
        </w:numPr>
      </w:pPr>
      <w:r>
        <w:t>Obstetrics Clinical Committee (</w:t>
      </w:r>
      <w:proofErr w:type="spellStart"/>
      <w:r>
        <w:t>ObCC</w:t>
      </w:r>
      <w:proofErr w:type="spellEnd"/>
      <w:r>
        <w:t>)</w:t>
      </w:r>
    </w:p>
    <w:p w14:paraId="5E662149" w14:textId="77777777" w:rsidR="00FF052E" w:rsidRDefault="00FF052E" w:rsidP="00FF052E">
      <w:pPr>
        <w:pStyle w:val="ListParagraph"/>
        <w:numPr>
          <w:ilvl w:val="0"/>
          <w:numId w:val="17"/>
        </w:numPr>
      </w:pPr>
      <w:r>
        <w:t>Oncology Clinical Committee (</w:t>
      </w:r>
      <w:proofErr w:type="spellStart"/>
      <w:r>
        <w:t>OncCC</w:t>
      </w:r>
      <w:proofErr w:type="spellEnd"/>
      <w:r>
        <w:t>)</w:t>
      </w:r>
    </w:p>
    <w:p w14:paraId="0F17E688" w14:textId="07A8962E" w:rsidR="00FF052E" w:rsidRDefault="00FF052E" w:rsidP="00FF052E">
      <w:pPr>
        <w:pStyle w:val="ListParagraph"/>
        <w:numPr>
          <w:ilvl w:val="0"/>
          <w:numId w:val="17"/>
        </w:numPr>
      </w:pPr>
      <w:r>
        <w:t>Pr</w:t>
      </w:r>
      <w:r w:rsidR="0085721A">
        <w:t>inciples and Rules Committee (P</w:t>
      </w:r>
      <w:r>
        <w:t>RC)</w:t>
      </w:r>
    </w:p>
    <w:p w14:paraId="4D90B065" w14:textId="13A11182" w:rsidR="00B53F49" w:rsidRDefault="00B53F49" w:rsidP="001A5847">
      <w:pPr>
        <w:pStyle w:val="ListParagraph"/>
        <w:numPr>
          <w:ilvl w:val="0"/>
          <w:numId w:val="17"/>
        </w:numPr>
      </w:pPr>
      <w:r>
        <w:t>Vascular Clinical Committee (VCC)</w:t>
      </w:r>
    </w:p>
    <w:p w14:paraId="06DC9782" w14:textId="77777777" w:rsidR="008C0F2C" w:rsidRDefault="008C0F2C" w:rsidP="00EA013A">
      <w:pPr>
        <w:pStyle w:val="FootnoteText"/>
        <w:rPr>
          <w:b/>
          <w:bCs/>
          <w:color w:val="01653F"/>
          <w:kern w:val="32"/>
          <w:sz w:val="32"/>
          <w:szCs w:val="28"/>
          <w:lang w:val="en-US" w:eastAsia="en-US"/>
        </w:rPr>
      </w:pPr>
      <w:bookmarkStart w:id="61" w:name="_Toc485295724"/>
      <w:bookmarkEnd w:id="60"/>
      <w:r>
        <w:br w:type="page"/>
      </w:r>
    </w:p>
    <w:p w14:paraId="57AD0701" w14:textId="77777777" w:rsidR="004D72E6" w:rsidRDefault="00070347" w:rsidP="005C7FB0">
      <w:pPr>
        <w:pStyle w:val="Heading1"/>
      </w:pPr>
      <w:bookmarkStart w:id="62" w:name="_Toc524006067"/>
      <w:r>
        <w:t>Recommendations</w:t>
      </w:r>
      <w:bookmarkEnd w:id="62"/>
      <w:r>
        <w:t xml:space="preserve"> </w:t>
      </w:r>
      <w:bookmarkEnd w:id="61"/>
    </w:p>
    <w:p w14:paraId="06C445BB" w14:textId="0F8EF4B6" w:rsidR="00B14D07" w:rsidRDefault="00B14D07" w:rsidP="00B14D07">
      <w:pPr>
        <w:pStyle w:val="Heading2"/>
        <w:numPr>
          <w:ilvl w:val="0"/>
          <w:numId w:val="0"/>
        </w:numPr>
        <w:rPr>
          <w:b w:val="0"/>
          <w:color w:val="auto"/>
          <w:sz w:val="22"/>
          <w:szCs w:val="22"/>
        </w:rPr>
      </w:pPr>
      <w:bookmarkStart w:id="63" w:name="_Toc523297927"/>
      <w:bookmarkStart w:id="64" w:name="_Toc523302392"/>
      <w:bookmarkStart w:id="65" w:name="_Toc523304788"/>
      <w:bookmarkStart w:id="66" w:name="_Toc524006068"/>
      <w:bookmarkStart w:id="67" w:name="_Ref479004927"/>
      <w:bookmarkStart w:id="68" w:name="_Ref479004931"/>
      <w:bookmarkStart w:id="69" w:name="_Toc484093674"/>
      <w:r>
        <w:rPr>
          <w:b w:val="0"/>
          <w:color w:val="auto"/>
          <w:sz w:val="22"/>
          <w:szCs w:val="22"/>
        </w:rPr>
        <w:t xml:space="preserve">After reviewing all </w:t>
      </w:r>
      <w:r w:rsidR="00AA52A1">
        <w:rPr>
          <w:b w:val="0"/>
          <w:color w:val="auto"/>
          <w:sz w:val="22"/>
          <w:szCs w:val="22"/>
        </w:rPr>
        <w:t>508</w:t>
      </w:r>
      <w:r>
        <w:rPr>
          <w:b w:val="0"/>
          <w:color w:val="auto"/>
          <w:sz w:val="22"/>
          <w:szCs w:val="22"/>
        </w:rPr>
        <w:t xml:space="preserve"> items detailed in this report, the Committee </w:t>
      </w:r>
      <w:r w:rsidRPr="008F5530">
        <w:rPr>
          <w:b w:val="0"/>
          <w:color w:val="auto"/>
          <w:sz w:val="22"/>
          <w:szCs w:val="22"/>
        </w:rPr>
        <w:t xml:space="preserve">made </w:t>
      </w:r>
      <w:r w:rsidR="00CC6433">
        <w:rPr>
          <w:b w:val="0"/>
          <w:color w:val="auto"/>
          <w:sz w:val="22"/>
          <w:szCs w:val="22"/>
        </w:rPr>
        <w:t xml:space="preserve">39 </w:t>
      </w:r>
      <w:r>
        <w:rPr>
          <w:b w:val="0"/>
          <w:color w:val="auto"/>
          <w:sz w:val="22"/>
          <w:szCs w:val="22"/>
        </w:rPr>
        <w:t>recommendations related to these items. These recommendations include:</w:t>
      </w:r>
      <w:bookmarkEnd w:id="63"/>
      <w:bookmarkEnd w:id="64"/>
      <w:bookmarkEnd w:id="65"/>
      <w:bookmarkEnd w:id="66"/>
    </w:p>
    <w:p w14:paraId="16357B11" w14:textId="482E9AB1" w:rsidR="00B14D07" w:rsidRPr="00756EFC" w:rsidRDefault="00B14D07" w:rsidP="001A5847">
      <w:pPr>
        <w:pStyle w:val="ListParagraph"/>
        <w:numPr>
          <w:ilvl w:val="0"/>
          <w:numId w:val="18"/>
        </w:numPr>
        <w:rPr>
          <w:lang w:val="en-US" w:eastAsia="en-US"/>
        </w:rPr>
      </w:pPr>
      <w:r>
        <w:rPr>
          <w:lang w:val="en-US" w:eastAsia="en-US"/>
        </w:rPr>
        <w:t xml:space="preserve">The </w:t>
      </w:r>
      <w:r w:rsidRPr="00756EFC">
        <w:rPr>
          <w:lang w:val="en-US" w:eastAsia="en-US"/>
        </w:rPr>
        <w:t xml:space="preserve">deletion of </w:t>
      </w:r>
      <w:r w:rsidR="003F1CEF">
        <w:rPr>
          <w:lang w:val="en-US" w:eastAsia="en-US"/>
        </w:rPr>
        <w:t>8</w:t>
      </w:r>
      <w:r w:rsidRPr="00756EFC">
        <w:rPr>
          <w:lang w:val="en-US" w:eastAsia="en-US"/>
        </w:rPr>
        <w:t xml:space="preserve"> items </w:t>
      </w:r>
      <w:r w:rsidR="00696876" w:rsidRPr="00756EFC">
        <w:rPr>
          <w:lang w:val="en-US" w:eastAsia="en-US"/>
        </w:rPr>
        <w:t xml:space="preserve">(plus all NK items) </w:t>
      </w:r>
      <w:r w:rsidRPr="00756EFC">
        <w:rPr>
          <w:lang w:val="en-US" w:eastAsia="en-US"/>
        </w:rPr>
        <w:t>from the MBS</w:t>
      </w:r>
    </w:p>
    <w:p w14:paraId="1488B758" w14:textId="2B3FA597" w:rsidR="00B14D07" w:rsidRPr="00756EFC" w:rsidRDefault="00B14D07" w:rsidP="001A5847">
      <w:pPr>
        <w:pStyle w:val="ListParagraph"/>
        <w:numPr>
          <w:ilvl w:val="0"/>
          <w:numId w:val="18"/>
        </w:numPr>
        <w:rPr>
          <w:lang w:val="en-US" w:eastAsia="en-US"/>
        </w:rPr>
      </w:pPr>
      <w:r w:rsidRPr="00756EFC">
        <w:rPr>
          <w:lang w:val="en-US" w:eastAsia="en-US"/>
        </w:rPr>
        <w:t xml:space="preserve">Amendments to </w:t>
      </w:r>
      <w:r w:rsidR="003F1CEF">
        <w:rPr>
          <w:lang w:val="en-US" w:eastAsia="en-US"/>
        </w:rPr>
        <w:t>140</w:t>
      </w:r>
      <w:r w:rsidRPr="00756EFC">
        <w:rPr>
          <w:lang w:val="en-US" w:eastAsia="en-US"/>
        </w:rPr>
        <w:t xml:space="preserve"> items</w:t>
      </w:r>
    </w:p>
    <w:p w14:paraId="7BB97E76" w14:textId="00E08B64" w:rsidR="00B14D07" w:rsidRPr="00756EFC" w:rsidRDefault="00696876" w:rsidP="001A5847">
      <w:pPr>
        <w:pStyle w:val="ListParagraph"/>
        <w:numPr>
          <w:ilvl w:val="0"/>
          <w:numId w:val="18"/>
        </w:numPr>
        <w:rPr>
          <w:lang w:val="en-US" w:eastAsia="en-US"/>
        </w:rPr>
      </w:pPr>
      <w:r w:rsidRPr="00756EFC">
        <w:rPr>
          <w:lang w:val="en-US" w:eastAsia="en-US"/>
        </w:rPr>
        <w:t>1</w:t>
      </w:r>
      <w:r w:rsidR="003F1CEF">
        <w:rPr>
          <w:lang w:val="en-US" w:eastAsia="en-US"/>
        </w:rPr>
        <w:t>0</w:t>
      </w:r>
      <w:r w:rsidR="00B14D07" w:rsidRPr="00756EFC">
        <w:rPr>
          <w:lang w:val="en-US" w:eastAsia="en-US"/>
        </w:rPr>
        <w:t xml:space="preserve"> proposed new items</w:t>
      </w:r>
    </w:p>
    <w:p w14:paraId="2890552B" w14:textId="44202B69" w:rsidR="00696876" w:rsidRDefault="00696876" w:rsidP="001A5847">
      <w:pPr>
        <w:pStyle w:val="ListParagraph"/>
        <w:numPr>
          <w:ilvl w:val="0"/>
          <w:numId w:val="18"/>
        </w:numPr>
        <w:rPr>
          <w:lang w:val="en-US" w:eastAsia="en-US"/>
        </w:rPr>
      </w:pPr>
      <w:r w:rsidRPr="00756EFC">
        <w:rPr>
          <w:lang w:val="en-US" w:eastAsia="en-US"/>
        </w:rPr>
        <w:t>Recommendations</w:t>
      </w:r>
      <w:r>
        <w:rPr>
          <w:lang w:val="en-US" w:eastAsia="en-US"/>
        </w:rPr>
        <w:t xml:space="preserve"> into additional research in diagnostic imaging</w:t>
      </w:r>
    </w:p>
    <w:p w14:paraId="038A5460" w14:textId="5D42BD9B" w:rsidR="00353AC0" w:rsidRDefault="00696876" w:rsidP="00B14D07">
      <w:pPr>
        <w:rPr>
          <w:lang w:val="en-US" w:eastAsia="en-US"/>
        </w:rPr>
      </w:pPr>
      <w:r>
        <w:rPr>
          <w:lang w:val="en-US" w:eastAsia="en-US"/>
        </w:rPr>
        <w:t>The Committee recommends all</w:t>
      </w:r>
      <w:r w:rsidR="00353AC0">
        <w:rPr>
          <w:lang w:val="en-US" w:eastAsia="en-US"/>
        </w:rPr>
        <w:t xml:space="preserve"> remaining items</w:t>
      </w:r>
      <w:r w:rsidR="00AB1718">
        <w:rPr>
          <w:lang w:val="en-US" w:eastAsia="en-US"/>
        </w:rPr>
        <w:t xml:space="preserve"> reviewed</w:t>
      </w:r>
      <w:r w:rsidR="00353AC0">
        <w:rPr>
          <w:lang w:val="en-US" w:eastAsia="en-US"/>
        </w:rPr>
        <w:t xml:space="preserve"> remain unchanged as they </w:t>
      </w:r>
      <w:r w:rsidR="00AB1718">
        <w:rPr>
          <w:lang w:val="en-US" w:eastAsia="en-US"/>
        </w:rPr>
        <w:t xml:space="preserve">are seen to </w:t>
      </w:r>
      <w:r w:rsidR="00353AC0">
        <w:rPr>
          <w:lang w:val="en-US" w:eastAsia="en-US"/>
        </w:rPr>
        <w:t xml:space="preserve">reflect current best </w:t>
      </w:r>
      <w:r w:rsidR="00AB1718">
        <w:rPr>
          <w:lang w:val="en-US" w:eastAsia="en-US"/>
        </w:rPr>
        <w:t>p</w:t>
      </w:r>
      <w:r w:rsidR="00353AC0">
        <w:rPr>
          <w:lang w:val="en-US" w:eastAsia="en-US"/>
        </w:rPr>
        <w:t>ractice.</w:t>
      </w:r>
    </w:p>
    <w:p w14:paraId="668231EE" w14:textId="16C58BE9" w:rsidR="00B14D07" w:rsidRDefault="00B14D07" w:rsidP="00B14D07">
      <w:pPr>
        <w:rPr>
          <w:lang w:val="en-US" w:eastAsia="en-US"/>
        </w:rPr>
      </w:pPr>
      <w:r>
        <w:rPr>
          <w:lang w:val="en-US" w:eastAsia="en-US"/>
        </w:rPr>
        <w:t xml:space="preserve">The </w:t>
      </w:r>
      <w:r w:rsidR="00CC6433" w:rsidRPr="00CC6433">
        <w:rPr>
          <w:lang w:val="en-US" w:eastAsia="en-US"/>
        </w:rPr>
        <w:t>39</w:t>
      </w:r>
      <w:r>
        <w:rPr>
          <w:lang w:val="en-US" w:eastAsia="en-US"/>
        </w:rPr>
        <w:t xml:space="preserve"> recommendations a</w:t>
      </w:r>
      <w:r w:rsidR="00C17F19">
        <w:rPr>
          <w:lang w:val="en-US" w:eastAsia="en-US"/>
        </w:rPr>
        <w:t xml:space="preserve">nd their accompanying rationales are detailed in this Section, </w:t>
      </w:r>
      <w:r w:rsidR="00E870B0">
        <w:rPr>
          <w:lang w:val="en-US" w:eastAsia="en-US"/>
        </w:rPr>
        <w:t>presented using a body systems approach and by imaging modality</w:t>
      </w:r>
      <w:r w:rsidR="00AB1718">
        <w:rPr>
          <w:lang w:val="en-US" w:eastAsia="en-US"/>
        </w:rPr>
        <w:t>, where applicable</w:t>
      </w:r>
      <w:r w:rsidR="00E870B0">
        <w:rPr>
          <w:lang w:val="en-US" w:eastAsia="en-US"/>
        </w:rPr>
        <w:t>. T</w:t>
      </w:r>
      <w:r w:rsidR="00C17F19">
        <w:rPr>
          <w:lang w:val="en-US" w:eastAsia="en-US"/>
        </w:rPr>
        <w:t>he data and clini</w:t>
      </w:r>
      <w:r w:rsidR="00AB1718">
        <w:rPr>
          <w:lang w:val="en-US" w:eastAsia="en-US"/>
        </w:rPr>
        <w:t>cal evidence used to develop</w:t>
      </w:r>
      <w:r w:rsidR="00C17F19">
        <w:rPr>
          <w:lang w:val="en-US" w:eastAsia="en-US"/>
        </w:rPr>
        <w:t xml:space="preserve"> recommendation</w:t>
      </w:r>
      <w:r w:rsidR="00AB1718">
        <w:rPr>
          <w:lang w:val="en-US" w:eastAsia="en-US"/>
        </w:rPr>
        <w:t>s</w:t>
      </w:r>
      <w:r w:rsidR="00E870B0">
        <w:rPr>
          <w:lang w:val="en-US" w:eastAsia="en-US"/>
        </w:rPr>
        <w:t xml:space="preserve"> are also detailed in this Section</w:t>
      </w:r>
      <w:r w:rsidR="00C17F19">
        <w:rPr>
          <w:lang w:val="en-US" w:eastAsia="en-US"/>
        </w:rPr>
        <w:t>.</w:t>
      </w:r>
      <w:r w:rsidR="009601C7">
        <w:rPr>
          <w:lang w:val="en-US" w:eastAsia="en-US"/>
        </w:rPr>
        <w:t xml:space="preserve"> All data presented is for the financial year (FY) and by date of processing, unless otherwise specified.</w:t>
      </w:r>
    </w:p>
    <w:p w14:paraId="6F745FC5" w14:textId="3DCD96F3" w:rsidR="00353AC0" w:rsidRPr="00B14D07" w:rsidRDefault="00353AC0" w:rsidP="00B14D07">
      <w:pPr>
        <w:rPr>
          <w:lang w:val="en-US" w:eastAsia="en-US"/>
        </w:rPr>
      </w:pPr>
      <w:r>
        <w:rPr>
          <w:lang w:val="en-US" w:eastAsia="en-US"/>
        </w:rPr>
        <w:t>Where recommendations are made to amend existing K items, the Committee recommends the same change be applied to corresponding NK items (noting the recommendation in Section 4.</w:t>
      </w:r>
      <w:r w:rsidR="00A31DA5">
        <w:rPr>
          <w:lang w:val="en-US" w:eastAsia="en-US"/>
        </w:rPr>
        <w:t>9</w:t>
      </w:r>
      <w:r>
        <w:rPr>
          <w:lang w:val="en-US" w:eastAsia="en-US"/>
        </w:rPr>
        <w:t xml:space="preserve"> to remove NK items from the </w:t>
      </w:r>
      <w:r w:rsidR="00AB1718">
        <w:rPr>
          <w:lang w:val="en-US" w:eastAsia="en-US"/>
        </w:rPr>
        <w:t>MBS</w:t>
      </w:r>
      <w:r>
        <w:rPr>
          <w:lang w:val="en-US" w:eastAsia="en-US"/>
        </w:rPr>
        <w:t>).</w:t>
      </w:r>
    </w:p>
    <w:bookmarkEnd w:id="67"/>
    <w:bookmarkEnd w:id="68"/>
    <w:bookmarkEnd w:id="69"/>
    <w:p w14:paraId="216A83C8" w14:textId="77777777" w:rsidR="00353AC0" w:rsidRDefault="00353AC0">
      <w:pPr>
        <w:spacing w:before="0" w:after="0" w:line="240" w:lineRule="auto"/>
        <w:rPr>
          <w:rFonts w:eastAsiaTheme="minorHAnsi" w:cs="Arial"/>
          <w:b/>
          <w:bCs/>
          <w:iCs/>
          <w:color w:val="01653F"/>
          <w:sz w:val="28"/>
          <w:szCs w:val="26"/>
          <w:lang w:val="en-US" w:eastAsia="en-US"/>
        </w:rPr>
      </w:pPr>
      <w:r>
        <w:rPr>
          <w:sz w:val="28"/>
        </w:rPr>
        <w:br w:type="page"/>
      </w:r>
    </w:p>
    <w:p w14:paraId="39A4B804" w14:textId="0B7BA4B6" w:rsidR="00B62A7E" w:rsidRPr="00A31DA5" w:rsidRDefault="00C17F19" w:rsidP="00314122">
      <w:pPr>
        <w:pStyle w:val="Heading2"/>
        <w:rPr>
          <w:color w:val="006600"/>
          <w:sz w:val="32"/>
        </w:rPr>
      </w:pPr>
      <w:bookmarkStart w:id="70" w:name="_Toc524006069"/>
      <w:r w:rsidRPr="00A31DA5">
        <w:rPr>
          <w:color w:val="006600"/>
          <w:sz w:val="32"/>
        </w:rPr>
        <w:t>Imaging of the head and neck</w:t>
      </w:r>
      <w:bookmarkEnd w:id="70"/>
    </w:p>
    <w:p w14:paraId="101CED07" w14:textId="787DBAB7" w:rsidR="001929DC" w:rsidRDefault="00B21933" w:rsidP="00B21933">
      <w:pPr>
        <w:rPr>
          <w:lang w:val="en-US" w:eastAsia="en-US"/>
        </w:rPr>
      </w:pPr>
      <w:r w:rsidRPr="00B21933">
        <w:rPr>
          <w:lang w:val="en-US" w:eastAsia="en-US"/>
        </w:rPr>
        <w:t>The Committee completed a review of 12</w:t>
      </w:r>
      <w:r w:rsidR="00C754A9">
        <w:rPr>
          <w:lang w:val="en-US" w:eastAsia="en-US"/>
        </w:rPr>
        <w:t>4</w:t>
      </w:r>
      <w:r w:rsidRPr="00B21933">
        <w:rPr>
          <w:lang w:val="en-US" w:eastAsia="en-US"/>
        </w:rPr>
        <w:t xml:space="preserve"> head items, during which it developed the recommendations and rationales outlined below by </w:t>
      </w:r>
      <w:r w:rsidR="001929DC">
        <w:rPr>
          <w:lang w:val="en-US" w:eastAsia="en-US"/>
        </w:rPr>
        <w:t xml:space="preserve">imaging </w:t>
      </w:r>
      <w:r w:rsidRPr="00B21933">
        <w:rPr>
          <w:lang w:val="en-US" w:eastAsia="en-US"/>
        </w:rPr>
        <w:t xml:space="preserve">modality. </w:t>
      </w:r>
    </w:p>
    <w:p w14:paraId="0B57BBAF" w14:textId="55DD47D0" w:rsidR="00B21933" w:rsidRPr="00B21933" w:rsidRDefault="001929DC" w:rsidP="00B21933">
      <w:pPr>
        <w:rPr>
          <w:lang w:val="en-US" w:eastAsia="en-US"/>
        </w:rPr>
      </w:pPr>
      <w:r>
        <w:rPr>
          <w:lang w:val="en-US" w:eastAsia="en-US"/>
        </w:rPr>
        <w:t>During this review of head imaging items, t</w:t>
      </w:r>
      <w:r w:rsidR="00B21933" w:rsidRPr="00B21933">
        <w:rPr>
          <w:lang w:val="en-US" w:eastAsia="en-US"/>
        </w:rPr>
        <w:t xml:space="preserve">he </w:t>
      </w:r>
      <w:r>
        <w:rPr>
          <w:lang w:val="en-US" w:eastAsia="en-US"/>
        </w:rPr>
        <w:t xml:space="preserve">Committee considered advice from the </w:t>
      </w:r>
      <w:r w:rsidR="00B21933" w:rsidRPr="00B21933">
        <w:rPr>
          <w:lang w:val="en-US" w:eastAsia="en-US"/>
        </w:rPr>
        <w:t xml:space="preserve">GPPCCC </w:t>
      </w:r>
      <w:r>
        <w:rPr>
          <w:lang w:val="en-US" w:eastAsia="en-US"/>
        </w:rPr>
        <w:t>regarding</w:t>
      </w:r>
      <w:r w:rsidR="00B21933" w:rsidRPr="00B21933">
        <w:rPr>
          <w:lang w:val="en-US" w:eastAsia="en-US"/>
        </w:rPr>
        <w:t xml:space="preserve"> heading imaging items 56001, 63507 and 63551. </w:t>
      </w:r>
      <w:r>
        <w:rPr>
          <w:lang w:val="en-US" w:eastAsia="en-US"/>
        </w:rPr>
        <w:t xml:space="preserve">Additionally, it considered advice from the ECC regarding neck imaging items </w:t>
      </w:r>
      <w:r w:rsidR="009D10A4">
        <w:rPr>
          <w:lang w:val="en-US" w:eastAsia="en-US"/>
        </w:rPr>
        <w:t>55011</w:t>
      </w:r>
      <w:r>
        <w:rPr>
          <w:lang w:val="en-US" w:eastAsia="en-US"/>
        </w:rPr>
        <w:t xml:space="preserve"> and </w:t>
      </w:r>
      <w:r w:rsidR="009D10A4">
        <w:rPr>
          <w:lang w:val="en-US" w:eastAsia="en-US"/>
        </w:rPr>
        <w:t>55013</w:t>
      </w:r>
      <w:r>
        <w:rPr>
          <w:lang w:val="en-US" w:eastAsia="en-US"/>
        </w:rPr>
        <w:t>.</w:t>
      </w:r>
    </w:p>
    <w:p w14:paraId="3FC7E770" w14:textId="710C8325" w:rsidR="00B21933" w:rsidRPr="00B21933" w:rsidRDefault="001929DC" w:rsidP="00B21933">
      <w:pPr>
        <w:rPr>
          <w:lang w:val="en-US" w:eastAsia="en-US"/>
        </w:rPr>
      </w:pPr>
      <w:r>
        <w:rPr>
          <w:lang w:val="en-US" w:eastAsia="en-US"/>
        </w:rPr>
        <w:t>H</w:t>
      </w:r>
      <w:r w:rsidR="00B21933" w:rsidRPr="00B21933">
        <w:rPr>
          <w:lang w:val="en-US" w:eastAsia="en-US"/>
        </w:rPr>
        <w:t xml:space="preserve">ead </w:t>
      </w:r>
      <w:r>
        <w:rPr>
          <w:lang w:val="en-US" w:eastAsia="en-US"/>
        </w:rPr>
        <w:t xml:space="preserve">imaging </w:t>
      </w:r>
      <w:r w:rsidR="00B21933" w:rsidRPr="00B21933">
        <w:rPr>
          <w:lang w:val="en-US" w:eastAsia="en-US"/>
        </w:rPr>
        <w:t>items have been broken up into the following categories:</w:t>
      </w:r>
    </w:p>
    <w:p w14:paraId="73069CBC" w14:textId="4DA288B9" w:rsidR="00B21933" w:rsidRPr="00B21933" w:rsidRDefault="00AA52A1" w:rsidP="00B21933">
      <w:pPr>
        <w:rPr>
          <w:lang w:val="en-US" w:eastAsia="en-US"/>
        </w:rPr>
      </w:pPr>
      <w:r>
        <w:rPr>
          <w:lang w:val="en-US" w:eastAsia="en-US"/>
        </w:rPr>
        <w:t>•</w:t>
      </w:r>
      <w:r>
        <w:rPr>
          <w:lang w:val="en-US" w:eastAsia="en-US"/>
        </w:rPr>
        <w:tab/>
        <w:t>Brain imaging items</w:t>
      </w:r>
    </w:p>
    <w:p w14:paraId="5FB7CB76" w14:textId="6F640589" w:rsidR="00B21933" w:rsidRPr="00B21933" w:rsidRDefault="00B21933" w:rsidP="00B21933">
      <w:pPr>
        <w:rPr>
          <w:lang w:val="en-US" w:eastAsia="en-US"/>
        </w:rPr>
      </w:pPr>
      <w:r w:rsidRPr="00B21933">
        <w:rPr>
          <w:lang w:val="en-US" w:eastAsia="en-US"/>
        </w:rPr>
        <w:t>•</w:t>
      </w:r>
      <w:r w:rsidRPr="00B21933">
        <w:rPr>
          <w:lang w:val="en-US" w:eastAsia="en-US"/>
        </w:rPr>
        <w:tab/>
        <w:t xml:space="preserve">Skull </w:t>
      </w:r>
      <w:r w:rsidR="00AA52A1">
        <w:rPr>
          <w:lang w:val="en-US" w:eastAsia="en-US"/>
        </w:rPr>
        <w:t xml:space="preserve">imaging </w:t>
      </w:r>
      <w:r w:rsidRPr="00B21933">
        <w:rPr>
          <w:lang w:val="en-US" w:eastAsia="en-US"/>
        </w:rPr>
        <w:t xml:space="preserve">items </w:t>
      </w:r>
    </w:p>
    <w:p w14:paraId="29054EC0" w14:textId="06B81C24" w:rsidR="00B21933" w:rsidRPr="00B21933" w:rsidRDefault="00B21933" w:rsidP="00B21933">
      <w:pPr>
        <w:rPr>
          <w:lang w:val="en-US" w:eastAsia="en-US"/>
        </w:rPr>
      </w:pPr>
      <w:r w:rsidRPr="00B21933">
        <w:rPr>
          <w:lang w:val="en-US" w:eastAsia="en-US"/>
        </w:rPr>
        <w:t>•</w:t>
      </w:r>
      <w:r w:rsidRPr="00B21933">
        <w:rPr>
          <w:lang w:val="en-US" w:eastAsia="en-US"/>
        </w:rPr>
        <w:tab/>
      </w:r>
      <w:r w:rsidR="00AA52A1">
        <w:rPr>
          <w:lang w:val="en-US" w:eastAsia="en-US"/>
        </w:rPr>
        <w:t>Imaging of fa</w:t>
      </w:r>
      <w:r w:rsidRPr="00B21933">
        <w:rPr>
          <w:lang w:val="en-US" w:eastAsia="en-US"/>
        </w:rPr>
        <w:t xml:space="preserve">cial </w:t>
      </w:r>
      <w:r w:rsidR="00AA52A1">
        <w:rPr>
          <w:lang w:val="en-US" w:eastAsia="en-US"/>
        </w:rPr>
        <w:t>b</w:t>
      </w:r>
      <w:r w:rsidRPr="00B21933">
        <w:rPr>
          <w:lang w:val="en-US" w:eastAsia="en-US"/>
        </w:rPr>
        <w:t xml:space="preserve">ones including orbits and sinuses </w:t>
      </w:r>
    </w:p>
    <w:p w14:paraId="4BAAF045" w14:textId="4FA6D0BB" w:rsidR="00B21933" w:rsidRPr="00B21933" w:rsidRDefault="00B21933" w:rsidP="00B21933">
      <w:pPr>
        <w:rPr>
          <w:lang w:val="en-US" w:eastAsia="en-US"/>
        </w:rPr>
      </w:pPr>
      <w:r w:rsidRPr="00B21933">
        <w:rPr>
          <w:lang w:val="en-US" w:eastAsia="en-US"/>
        </w:rPr>
        <w:t>•</w:t>
      </w:r>
      <w:r w:rsidRPr="00B21933">
        <w:rPr>
          <w:lang w:val="en-US" w:eastAsia="en-US"/>
        </w:rPr>
        <w:tab/>
        <w:t xml:space="preserve">Mandible including dental </w:t>
      </w:r>
    </w:p>
    <w:p w14:paraId="0F817D33" w14:textId="2C94C8AD" w:rsidR="00B21933" w:rsidRPr="00B21933" w:rsidRDefault="00B21933" w:rsidP="00B21933">
      <w:pPr>
        <w:rPr>
          <w:lang w:val="en-US" w:eastAsia="en-US"/>
        </w:rPr>
      </w:pPr>
      <w:r w:rsidRPr="00B21933">
        <w:rPr>
          <w:lang w:val="en-US" w:eastAsia="en-US"/>
        </w:rPr>
        <w:t>As a component of the review of these items, the Committee o</w:t>
      </w:r>
      <w:r w:rsidR="00A1569C">
        <w:rPr>
          <w:lang w:val="en-US" w:eastAsia="en-US"/>
        </w:rPr>
        <w:t>bserved Medicare data from 2014/</w:t>
      </w:r>
      <w:r w:rsidRPr="00B21933">
        <w:rPr>
          <w:lang w:val="en-US" w:eastAsia="en-US"/>
        </w:rPr>
        <w:t>15 on services of the items for review in addition to detailed data on the co-claiming of these items with other MBS items.</w:t>
      </w:r>
      <w:r w:rsidR="0020143D">
        <w:rPr>
          <w:lang w:val="en-US" w:eastAsia="en-US"/>
        </w:rPr>
        <w:t xml:space="preserve"> For all items, 5-year compound annual growth rate (CAGR) was </w:t>
      </w:r>
      <w:r w:rsidR="00A31DA5">
        <w:rPr>
          <w:lang w:val="en-US" w:eastAsia="en-US"/>
        </w:rPr>
        <w:t xml:space="preserve">also </w:t>
      </w:r>
      <w:r w:rsidR="0020143D">
        <w:rPr>
          <w:lang w:val="en-US" w:eastAsia="en-US"/>
        </w:rPr>
        <w:t>considered.</w:t>
      </w:r>
    </w:p>
    <w:p w14:paraId="169FE985" w14:textId="56696EC4" w:rsidR="00062DF7" w:rsidRDefault="00A31DA5" w:rsidP="00B21933">
      <w:pPr>
        <w:rPr>
          <w:lang w:val="en-US" w:eastAsia="en-US"/>
        </w:rPr>
      </w:pPr>
      <w:r>
        <w:rPr>
          <w:lang w:val="en-US" w:eastAsia="en-US"/>
        </w:rPr>
        <w:t>After considering the available evidence, t</w:t>
      </w:r>
      <w:r w:rsidR="00B21933" w:rsidRPr="00B21933">
        <w:rPr>
          <w:lang w:val="en-US" w:eastAsia="en-US"/>
        </w:rPr>
        <w:t xml:space="preserve">he Committee agreed that the data provided does not indicate inappropriate practice. As a result, only two recommendations regarding head imaging have been put forward by the Committee. A third recommendation, on neck imaging and a fourth on primary care research into head imaging </w:t>
      </w:r>
      <w:r>
        <w:rPr>
          <w:lang w:val="en-US" w:eastAsia="en-US"/>
        </w:rPr>
        <w:t>were also developed</w:t>
      </w:r>
      <w:r w:rsidR="00B21933" w:rsidRPr="00B21933">
        <w:rPr>
          <w:lang w:val="en-US" w:eastAsia="en-US"/>
        </w:rPr>
        <w:t>.</w:t>
      </w:r>
      <w:r w:rsidR="0076175E">
        <w:rPr>
          <w:lang w:val="en-US" w:eastAsia="en-US"/>
        </w:rPr>
        <w:t xml:space="preserve"> Where no recommendation has been made to change or delete an item, the Committee regarded the item reflects current best practice and adequately describes the relevant imaging service. </w:t>
      </w:r>
    </w:p>
    <w:p w14:paraId="1CD91B1F" w14:textId="4FF9670B" w:rsidR="00B66C20" w:rsidRPr="00093DEB" w:rsidRDefault="00B66C20" w:rsidP="00B66C20">
      <w:pPr>
        <w:pStyle w:val="Heading3Numbered"/>
        <w:numPr>
          <w:ilvl w:val="0"/>
          <w:numId w:val="0"/>
        </w:numPr>
        <w:ind w:left="720" w:hanging="720"/>
        <w:rPr>
          <w:rStyle w:val="IntenseEmphasis"/>
          <w:rFonts w:cstheme="minorHAnsi"/>
          <w:b/>
          <w:bCs/>
          <w:i w:val="0"/>
          <w:iCs/>
          <w:color w:val="006600"/>
        </w:rPr>
      </w:pPr>
      <w:bookmarkStart w:id="71" w:name="_Toc523297929"/>
      <w:bookmarkStart w:id="72" w:name="_Toc523302394"/>
      <w:bookmarkStart w:id="73" w:name="_Toc523304790"/>
      <w:bookmarkStart w:id="74" w:name="_Toc524006070"/>
      <w:r w:rsidRPr="00093DEB">
        <w:rPr>
          <w:rStyle w:val="IntenseEmphasis"/>
          <w:rFonts w:cstheme="minorHAnsi"/>
          <w:b/>
          <w:bCs/>
          <w:i w:val="0"/>
          <w:iCs/>
          <w:color w:val="006600"/>
        </w:rPr>
        <w:t>X-ray</w:t>
      </w:r>
      <w:r w:rsidR="00093DEB">
        <w:rPr>
          <w:rStyle w:val="IntenseEmphasis"/>
          <w:rFonts w:cstheme="minorHAnsi"/>
          <w:b/>
          <w:bCs/>
          <w:i w:val="0"/>
          <w:iCs/>
          <w:color w:val="006600"/>
        </w:rPr>
        <w:t xml:space="preserve"> </w:t>
      </w:r>
      <w:r w:rsidR="007D3B11">
        <w:rPr>
          <w:rStyle w:val="IntenseEmphasis"/>
          <w:rFonts w:cstheme="minorHAnsi"/>
          <w:b/>
          <w:bCs/>
          <w:i w:val="0"/>
          <w:iCs/>
          <w:color w:val="006600"/>
        </w:rPr>
        <w:t xml:space="preserve">of the head </w:t>
      </w:r>
      <w:r w:rsidR="00093DEB">
        <w:rPr>
          <w:rStyle w:val="IntenseEmphasis"/>
          <w:rFonts w:cstheme="minorHAnsi"/>
          <w:b/>
          <w:bCs/>
          <w:i w:val="0"/>
          <w:iCs/>
          <w:color w:val="006600"/>
        </w:rPr>
        <w:t xml:space="preserve">(items </w:t>
      </w:r>
      <w:r w:rsidR="00A1569C">
        <w:rPr>
          <w:rStyle w:val="IntenseEmphasis"/>
          <w:rFonts w:cstheme="minorHAnsi"/>
          <w:b/>
          <w:bCs/>
          <w:i w:val="0"/>
          <w:iCs/>
          <w:color w:val="006600"/>
        </w:rPr>
        <w:t>5790</w:t>
      </w:r>
      <w:r w:rsidR="002E6F1C">
        <w:rPr>
          <w:rStyle w:val="IntenseEmphasis"/>
          <w:rFonts w:cstheme="minorHAnsi"/>
          <w:b/>
          <w:bCs/>
          <w:i w:val="0"/>
          <w:iCs/>
          <w:color w:val="006600"/>
        </w:rPr>
        <w:t>1</w:t>
      </w:r>
      <w:r w:rsidR="00093DEB">
        <w:rPr>
          <w:rStyle w:val="IntenseEmphasis"/>
          <w:rFonts w:cstheme="minorHAnsi"/>
          <w:b/>
          <w:bCs/>
          <w:i w:val="0"/>
          <w:iCs/>
          <w:color w:val="006600"/>
        </w:rPr>
        <w:t xml:space="preserve"> to </w:t>
      </w:r>
      <w:r w:rsidR="00A1569C">
        <w:rPr>
          <w:rStyle w:val="IntenseEmphasis"/>
          <w:rFonts w:cstheme="minorHAnsi"/>
          <w:b/>
          <w:bCs/>
          <w:i w:val="0"/>
          <w:iCs/>
          <w:color w:val="006600"/>
        </w:rPr>
        <w:t>57926</w:t>
      </w:r>
      <w:r w:rsidR="00093DEB">
        <w:rPr>
          <w:rStyle w:val="IntenseEmphasis"/>
          <w:rFonts w:cstheme="minorHAnsi"/>
          <w:b/>
          <w:bCs/>
          <w:i w:val="0"/>
          <w:iCs/>
          <w:color w:val="006600"/>
        </w:rPr>
        <w:t>)</w:t>
      </w:r>
      <w:bookmarkEnd w:id="71"/>
      <w:bookmarkEnd w:id="72"/>
      <w:bookmarkEnd w:id="73"/>
      <w:bookmarkEnd w:id="74"/>
    </w:p>
    <w:p w14:paraId="58640988" w14:textId="36D6A63B" w:rsidR="007537E4" w:rsidRDefault="007537E4" w:rsidP="007537E4">
      <w:pPr>
        <w:pStyle w:val="Heading3Numbered"/>
        <w:numPr>
          <w:ilvl w:val="0"/>
          <w:numId w:val="0"/>
        </w:numPr>
        <w:rPr>
          <w:rStyle w:val="IntenseEmphasis"/>
          <w:rFonts w:cstheme="minorHAnsi"/>
          <w:bCs/>
          <w:i w:val="0"/>
          <w:iCs/>
          <w:color w:val="auto"/>
          <w:sz w:val="22"/>
          <w:szCs w:val="22"/>
        </w:rPr>
      </w:pPr>
      <w:bookmarkStart w:id="75" w:name="_Toc523297930"/>
      <w:bookmarkStart w:id="76" w:name="_Toc523302395"/>
      <w:bookmarkStart w:id="77" w:name="_Toc523304791"/>
      <w:bookmarkStart w:id="78" w:name="_Toc524006071"/>
      <w:r w:rsidRPr="007537E4">
        <w:rPr>
          <w:rStyle w:val="IntenseEmphasis"/>
          <w:rFonts w:cstheme="minorHAnsi"/>
          <w:bCs/>
          <w:i w:val="0"/>
          <w:iCs/>
          <w:color w:val="auto"/>
          <w:sz w:val="22"/>
          <w:szCs w:val="22"/>
        </w:rPr>
        <w:t>The Committee reviewed</w:t>
      </w:r>
      <w:r>
        <w:rPr>
          <w:rStyle w:val="IntenseEmphasis"/>
          <w:rFonts w:cstheme="minorHAnsi"/>
          <w:bCs/>
          <w:i w:val="0"/>
          <w:iCs/>
          <w:color w:val="auto"/>
          <w:sz w:val="22"/>
          <w:szCs w:val="22"/>
        </w:rPr>
        <w:t xml:space="preserve"> items related to x-ray of the head and</w:t>
      </w:r>
      <w:r w:rsidR="00025F7E">
        <w:rPr>
          <w:rStyle w:val="IntenseEmphasis"/>
          <w:rFonts w:cstheme="minorHAnsi"/>
          <w:bCs/>
          <w:i w:val="0"/>
          <w:iCs/>
          <w:color w:val="auto"/>
          <w:sz w:val="22"/>
          <w:szCs w:val="22"/>
        </w:rPr>
        <w:t xml:space="preserve"> considered service and benefits data related to these items (Tables 3</w:t>
      </w:r>
      <w:r w:rsidR="00A04682">
        <w:rPr>
          <w:rStyle w:val="IntenseEmphasis"/>
          <w:rFonts w:cstheme="minorHAnsi"/>
          <w:bCs/>
          <w:i w:val="0"/>
          <w:iCs/>
          <w:color w:val="auto"/>
          <w:sz w:val="22"/>
          <w:szCs w:val="22"/>
        </w:rPr>
        <w:t xml:space="preserve"> and 4</w:t>
      </w:r>
      <w:r w:rsidR="00025F7E">
        <w:rPr>
          <w:rStyle w:val="IntenseEmphasis"/>
          <w:rFonts w:cstheme="minorHAnsi"/>
          <w:bCs/>
          <w:i w:val="0"/>
          <w:iCs/>
          <w:color w:val="auto"/>
          <w:sz w:val="22"/>
          <w:szCs w:val="22"/>
        </w:rPr>
        <w:t>, below). After considering the appropriateness of these services in contemporary medical practice, the Committee</w:t>
      </w:r>
      <w:r>
        <w:rPr>
          <w:rStyle w:val="IntenseEmphasis"/>
          <w:rFonts w:cstheme="minorHAnsi"/>
          <w:bCs/>
          <w:i w:val="0"/>
          <w:iCs/>
          <w:color w:val="auto"/>
          <w:sz w:val="22"/>
          <w:szCs w:val="22"/>
        </w:rPr>
        <w:t xml:space="preserve"> developed two recommendations relat</w:t>
      </w:r>
      <w:r w:rsidR="00A31DA5">
        <w:rPr>
          <w:rStyle w:val="IntenseEmphasis"/>
          <w:rFonts w:cstheme="minorHAnsi"/>
          <w:bCs/>
          <w:i w:val="0"/>
          <w:iCs/>
          <w:color w:val="auto"/>
          <w:sz w:val="22"/>
          <w:szCs w:val="22"/>
        </w:rPr>
        <w:t>ing</w:t>
      </w:r>
      <w:r>
        <w:rPr>
          <w:rStyle w:val="IntenseEmphasis"/>
          <w:rFonts w:cstheme="minorHAnsi"/>
          <w:bCs/>
          <w:i w:val="0"/>
          <w:iCs/>
          <w:color w:val="auto"/>
          <w:sz w:val="22"/>
          <w:szCs w:val="22"/>
        </w:rPr>
        <w:t xml:space="preserve"> to these items.</w:t>
      </w:r>
      <w:bookmarkEnd w:id="75"/>
      <w:bookmarkEnd w:id="76"/>
      <w:bookmarkEnd w:id="77"/>
      <w:r w:rsidR="00A04682">
        <w:rPr>
          <w:rStyle w:val="IntenseEmphasis"/>
          <w:rFonts w:cstheme="minorHAnsi"/>
          <w:bCs/>
          <w:i w:val="0"/>
          <w:iCs/>
          <w:color w:val="auto"/>
          <w:sz w:val="22"/>
          <w:szCs w:val="22"/>
        </w:rPr>
        <w:t xml:space="preserve"> These are detailed below. The Committee agreed all other items for x-ray of the face and head should remain unchanged as they reflect current best practice.</w:t>
      </w:r>
      <w:bookmarkEnd w:id="78"/>
    </w:p>
    <w:p w14:paraId="028C09D3" w14:textId="0FA530EB" w:rsidR="00025F7E" w:rsidRPr="002C784B" w:rsidRDefault="00025F7E" w:rsidP="00025F7E">
      <w:pPr>
        <w:pStyle w:val="Caption"/>
      </w:pPr>
      <w:bookmarkStart w:id="79" w:name="_Toc503779135"/>
      <w:bookmarkStart w:id="80" w:name="_Toc53178650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t xml:space="preserve">: </w:t>
      </w:r>
      <w:bookmarkEnd w:id="79"/>
      <w:r w:rsidRPr="00B21933">
        <w:t>Services and benefits data f</w:t>
      </w:r>
      <w:r w:rsidR="00BB1921">
        <w:t>or x-ray of petrous temporal,</w:t>
      </w:r>
      <w:r w:rsidRPr="00B21933">
        <w:t xml:space="preserve"> mastoid</w:t>
      </w:r>
      <w:r w:rsidR="00BB1921">
        <w:t>, sinuses and facial</w:t>
      </w:r>
      <w:r w:rsidRPr="00B21933">
        <w:t xml:space="preserve"> bones, 2014/15</w:t>
      </w:r>
      <w:r>
        <w:t>.</w:t>
      </w:r>
      <w:bookmarkEnd w:id="8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66"/>
        <w:gridCol w:w="3529"/>
        <w:gridCol w:w="888"/>
        <w:gridCol w:w="1070"/>
        <w:gridCol w:w="1046"/>
        <w:gridCol w:w="1103"/>
      </w:tblGrid>
      <w:tr w:rsidR="00025F7E" w:rsidRPr="008F2607" w14:paraId="238C0E18" w14:textId="77777777" w:rsidTr="00025F7E">
        <w:trPr>
          <w:tblHeader/>
        </w:trPr>
        <w:tc>
          <w:tcPr>
            <w:tcW w:w="669" w:type="dxa"/>
            <w:shd w:val="clear" w:color="auto" w:fill="006600"/>
            <w:vAlign w:val="center"/>
          </w:tcPr>
          <w:p w14:paraId="51618957" w14:textId="77777777" w:rsidR="00025F7E" w:rsidRPr="00884280" w:rsidRDefault="00025F7E" w:rsidP="00025F7E">
            <w:pPr>
              <w:pStyle w:val="Tableheading-white"/>
              <w:rPr>
                <w:sz w:val="20"/>
              </w:rPr>
            </w:pPr>
            <w:r w:rsidRPr="00884280">
              <w:rPr>
                <w:sz w:val="20"/>
              </w:rPr>
              <w:t>Item</w:t>
            </w:r>
          </w:p>
        </w:tc>
        <w:tc>
          <w:tcPr>
            <w:tcW w:w="3579" w:type="dxa"/>
            <w:shd w:val="clear" w:color="auto" w:fill="006600"/>
            <w:vAlign w:val="center"/>
          </w:tcPr>
          <w:p w14:paraId="25DEB676" w14:textId="77777777" w:rsidR="00025F7E" w:rsidRPr="00884280" w:rsidRDefault="00025F7E" w:rsidP="00025F7E">
            <w:pPr>
              <w:pStyle w:val="Tableheading-white"/>
              <w:rPr>
                <w:sz w:val="20"/>
              </w:rPr>
            </w:pPr>
            <w:r w:rsidRPr="00884280">
              <w:rPr>
                <w:sz w:val="20"/>
              </w:rPr>
              <w:t>Descriptor</w:t>
            </w:r>
          </w:p>
        </w:tc>
        <w:tc>
          <w:tcPr>
            <w:tcW w:w="890" w:type="dxa"/>
            <w:shd w:val="clear" w:color="auto" w:fill="006600"/>
            <w:vAlign w:val="center"/>
          </w:tcPr>
          <w:p w14:paraId="6C0A8DE7" w14:textId="6CC27B16" w:rsidR="00025F7E" w:rsidRPr="00884280" w:rsidRDefault="00A64476" w:rsidP="00025F7E">
            <w:pPr>
              <w:pStyle w:val="Tableheading-white"/>
              <w:rPr>
                <w:sz w:val="20"/>
              </w:rPr>
            </w:pPr>
            <w:r>
              <w:rPr>
                <w:sz w:val="20"/>
              </w:rPr>
              <w:t>Schedule F</w:t>
            </w:r>
            <w:r w:rsidR="00025F7E" w:rsidRPr="00884280">
              <w:rPr>
                <w:sz w:val="20"/>
              </w:rPr>
              <w:t>ee</w:t>
            </w:r>
          </w:p>
        </w:tc>
        <w:tc>
          <w:tcPr>
            <w:tcW w:w="1072" w:type="dxa"/>
            <w:shd w:val="clear" w:color="auto" w:fill="006600"/>
            <w:vAlign w:val="center"/>
          </w:tcPr>
          <w:p w14:paraId="6BF2CA3B" w14:textId="77777777" w:rsidR="00025F7E" w:rsidRPr="00884280" w:rsidRDefault="00025F7E" w:rsidP="00025F7E">
            <w:pPr>
              <w:pStyle w:val="Tableheading-white"/>
              <w:rPr>
                <w:sz w:val="20"/>
              </w:rPr>
            </w:pPr>
            <w:r w:rsidRPr="00884280">
              <w:rPr>
                <w:sz w:val="20"/>
              </w:rPr>
              <w:t>Services FY2014/15</w:t>
            </w:r>
          </w:p>
        </w:tc>
        <w:tc>
          <w:tcPr>
            <w:tcW w:w="1048" w:type="dxa"/>
            <w:shd w:val="clear" w:color="auto" w:fill="006600"/>
            <w:vAlign w:val="center"/>
          </w:tcPr>
          <w:p w14:paraId="5C452840" w14:textId="77777777" w:rsidR="00025F7E" w:rsidRPr="00884280" w:rsidRDefault="00025F7E" w:rsidP="00025F7E">
            <w:pPr>
              <w:pStyle w:val="Tableheading-white"/>
              <w:rPr>
                <w:sz w:val="20"/>
              </w:rPr>
            </w:pPr>
            <w:r w:rsidRPr="00884280">
              <w:rPr>
                <w:sz w:val="20"/>
              </w:rPr>
              <w:t>Benefits FY2014/15</w:t>
            </w:r>
          </w:p>
        </w:tc>
        <w:tc>
          <w:tcPr>
            <w:tcW w:w="1110" w:type="dxa"/>
            <w:shd w:val="clear" w:color="auto" w:fill="006600"/>
            <w:vAlign w:val="center"/>
          </w:tcPr>
          <w:p w14:paraId="642611F7" w14:textId="77777777" w:rsidR="00025F7E" w:rsidRPr="00884280" w:rsidRDefault="00025F7E" w:rsidP="00025F7E">
            <w:pPr>
              <w:pStyle w:val="Tableheading-white"/>
              <w:rPr>
                <w:sz w:val="20"/>
              </w:rPr>
            </w:pPr>
            <w:r w:rsidRPr="0020143D">
              <w:rPr>
                <w:sz w:val="20"/>
              </w:rPr>
              <w:t xml:space="preserve">Services 5-year </w:t>
            </w:r>
            <w:r>
              <w:rPr>
                <w:sz w:val="20"/>
              </w:rPr>
              <w:t>CAGR</w:t>
            </w:r>
          </w:p>
        </w:tc>
      </w:tr>
      <w:tr w:rsidR="00025F7E" w:rsidRPr="008F2607" w14:paraId="6E90E444" w14:textId="77777777" w:rsidTr="00025F7E">
        <w:tc>
          <w:tcPr>
            <w:tcW w:w="669" w:type="dxa"/>
            <w:vAlign w:val="center"/>
          </w:tcPr>
          <w:p w14:paraId="4F056EA2" w14:textId="77777777" w:rsidR="00025F7E" w:rsidRPr="00756A5C" w:rsidRDefault="00025F7E" w:rsidP="00025F7E">
            <w:pPr>
              <w:pStyle w:val="Tabletext"/>
            </w:pPr>
            <w:r w:rsidRPr="0012692B">
              <w:t>57906</w:t>
            </w:r>
          </w:p>
        </w:tc>
        <w:tc>
          <w:tcPr>
            <w:tcW w:w="3579" w:type="dxa"/>
            <w:vAlign w:val="center"/>
          </w:tcPr>
          <w:p w14:paraId="1E72145F" w14:textId="77777777" w:rsidR="00025F7E" w:rsidRPr="00756A5C" w:rsidRDefault="00025F7E" w:rsidP="00025F7E">
            <w:pPr>
              <w:pStyle w:val="Tabletext"/>
            </w:pPr>
            <w:r>
              <w:t>X-ray mastoid</w:t>
            </w:r>
            <w:r w:rsidRPr="0012692B">
              <w:t>s (R)</w:t>
            </w:r>
          </w:p>
        </w:tc>
        <w:tc>
          <w:tcPr>
            <w:tcW w:w="890" w:type="dxa"/>
          </w:tcPr>
          <w:p w14:paraId="198439FC" w14:textId="77777777" w:rsidR="00025F7E" w:rsidRPr="00756A5C" w:rsidRDefault="00025F7E" w:rsidP="00025F7E">
            <w:pPr>
              <w:pStyle w:val="Tabletext"/>
            </w:pPr>
            <w:r>
              <w:t>$64.50</w:t>
            </w:r>
          </w:p>
        </w:tc>
        <w:tc>
          <w:tcPr>
            <w:tcW w:w="1072" w:type="dxa"/>
          </w:tcPr>
          <w:p w14:paraId="00B1383D" w14:textId="77777777" w:rsidR="00025F7E" w:rsidRPr="00756A5C" w:rsidRDefault="00025F7E" w:rsidP="00025F7E">
            <w:pPr>
              <w:pStyle w:val="Tabletext"/>
            </w:pPr>
            <w:r>
              <w:t>429</w:t>
            </w:r>
          </w:p>
        </w:tc>
        <w:tc>
          <w:tcPr>
            <w:tcW w:w="1048" w:type="dxa"/>
          </w:tcPr>
          <w:p w14:paraId="29C73EC6" w14:textId="77777777" w:rsidR="00025F7E" w:rsidRPr="00756A5C" w:rsidRDefault="00025F7E" w:rsidP="00025F7E">
            <w:pPr>
              <w:pStyle w:val="Tabletext"/>
            </w:pPr>
            <w:r w:rsidRPr="0084102E">
              <w:t>$25,648</w:t>
            </w:r>
          </w:p>
        </w:tc>
        <w:tc>
          <w:tcPr>
            <w:tcW w:w="1110" w:type="dxa"/>
          </w:tcPr>
          <w:p w14:paraId="5BBFF7C3" w14:textId="77777777" w:rsidR="00025F7E" w:rsidRPr="00756A5C" w:rsidRDefault="00025F7E" w:rsidP="00025F7E">
            <w:pPr>
              <w:pStyle w:val="Tabletext"/>
            </w:pPr>
            <w:r>
              <w:t>-13%</w:t>
            </w:r>
          </w:p>
        </w:tc>
      </w:tr>
      <w:tr w:rsidR="00025F7E" w:rsidRPr="008F2607" w14:paraId="34CA4713" w14:textId="77777777" w:rsidTr="00025F7E">
        <w:tc>
          <w:tcPr>
            <w:tcW w:w="669" w:type="dxa"/>
            <w:vAlign w:val="center"/>
          </w:tcPr>
          <w:p w14:paraId="479206EE" w14:textId="77777777" w:rsidR="00025F7E" w:rsidRPr="0012692B" w:rsidRDefault="00025F7E" w:rsidP="00025F7E">
            <w:pPr>
              <w:pStyle w:val="Tabletext"/>
            </w:pPr>
            <w:r w:rsidRPr="00A07491">
              <w:t>57909</w:t>
            </w:r>
          </w:p>
        </w:tc>
        <w:tc>
          <w:tcPr>
            <w:tcW w:w="3579" w:type="dxa"/>
            <w:vAlign w:val="center"/>
          </w:tcPr>
          <w:p w14:paraId="4820A676" w14:textId="77777777" w:rsidR="00025F7E" w:rsidRPr="00756A5C" w:rsidRDefault="00025F7E" w:rsidP="00025F7E">
            <w:pPr>
              <w:pStyle w:val="Tabletext"/>
            </w:pPr>
            <w:r>
              <w:t>X-ray p</w:t>
            </w:r>
            <w:r w:rsidRPr="00A07491">
              <w:t>etrous temporal bones (R)</w:t>
            </w:r>
          </w:p>
        </w:tc>
        <w:tc>
          <w:tcPr>
            <w:tcW w:w="890" w:type="dxa"/>
          </w:tcPr>
          <w:p w14:paraId="279EDA14" w14:textId="77777777" w:rsidR="00025F7E" w:rsidRPr="00756A5C" w:rsidRDefault="00025F7E" w:rsidP="00025F7E">
            <w:pPr>
              <w:pStyle w:val="Tabletext"/>
            </w:pPr>
            <w:r>
              <w:t>$64.50</w:t>
            </w:r>
          </w:p>
        </w:tc>
        <w:tc>
          <w:tcPr>
            <w:tcW w:w="1072" w:type="dxa"/>
          </w:tcPr>
          <w:p w14:paraId="1421099C" w14:textId="77777777" w:rsidR="00025F7E" w:rsidRPr="00756A5C" w:rsidRDefault="00025F7E" w:rsidP="00025F7E">
            <w:pPr>
              <w:pStyle w:val="Tabletext"/>
            </w:pPr>
            <w:r>
              <w:t>236</w:t>
            </w:r>
          </w:p>
        </w:tc>
        <w:tc>
          <w:tcPr>
            <w:tcW w:w="1048" w:type="dxa"/>
          </w:tcPr>
          <w:p w14:paraId="527A5F11" w14:textId="77777777" w:rsidR="00025F7E" w:rsidRPr="00756A5C" w:rsidRDefault="00025F7E" w:rsidP="00025F7E">
            <w:pPr>
              <w:pStyle w:val="Tabletext"/>
              <w:tabs>
                <w:tab w:val="left" w:pos="570"/>
              </w:tabs>
            </w:pPr>
            <w:r w:rsidRPr="0084102E">
              <w:t>$13,455</w:t>
            </w:r>
          </w:p>
        </w:tc>
        <w:tc>
          <w:tcPr>
            <w:tcW w:w="1110" w:type="dxa"/>
          </w:tcPr>
          <w:p w14:paraId="3B9DEE43" w14:textId="77777777" w:rsidR="00025F7E" w:rsidRPr="00756A5C" w:rsidRDefault="00025F7E" w:rsidP="00025F7E">
            <w:pPr>
              <w:pStyle w:val="Tabletext"/>
            </w:pPr>
            <w:r>
              <w:t>-13%</w:t>
            </w:r>
          </w:p>
        </w:tc>
      </w:tr>
      <w:tr w:rsidR="00025F7E" w:rsidRPr="008F2607" w14:paraId="50C085CA" w14:textId="77777777" w:rsidTr="00025F7E">
        <w:tc>
          <w:tcPr>
            <w:tcW w:w="669" w:type="dxa"/>
            <w:vAlign w:val="center"/>
          </w:tcPr>
          <w:p w14:paraId="4F15695C" w14:textId="77777777" w:rsidR="00025F7E" w:rsidRPr="00A07491" w:rsidRDefault="00025F7E" w:rsidP="00025F7E">
            <w:pPr>
              <w:pStyle w:val="Tabletext"/>
            </w:pPr>
            <w:r w:rsidRPr="00A07491">
              <w:t>57920</w:t>
            </w:r>
          </w:p>
        </w:tc>
        <w:tc>
          <w:tcPr>
            <w:tcW w:w="3579" w:type="dxa"/>
            <w:vAlign w:val="center"/>
          </w:tcPr>
          <w:p w14:paraId="0377D6E0" w14:textId="77777777" w:rsidR="00025F7E" w:rsidRPr="00756A5C" w:rsidRDefault="00025F7E" w:rsidP="00025F7E">
            <w:pPr>
              <w:pStyle w:val="Tabletext"/>
            </w:pPr>
            <w:r>
              <w:t>X-ray m</w:t>
            </w:r>
            <w:r w:rsidRPr="00A07491">
              <w:t>astoids (R) (NK)</w:t>
            </w:r>
          </w:p>
        </w:tc>
        <w:tc>
          <w:tcPr>
            <w:tcW w:w="890" w:type="dxa"/>
          </w:tcPr>
          <w:p w14:paraId="277B0ACC" w14:textId="77777777" w:rsidR="00025F7E" w:rsidRPr="00756A5C" w:rsidRDefault="00025F7E" w:rsidP="00025F7E">
            <w:pPr>
              <w:pStyle w:val="Tabletext"/>
            </w:pPr>
            <w:r>
              <w:t>$32.25</w:t>
            </w:r>
          </w:p>
        </w:tc>
        <w:tc>
          <w:tcPr>
            <w:tcW w:w="1072" w:type="dxa"/>
          </w:tcPr>
          <w:p w14:paraId="3659E929" w14:textId="77777777" w:rsidR="00025F7E" w:rsidRPr="00756A5C" w:rsidRDefault="00025F7E" w:rsidP="00025F7E">
            <w:pPr>
              <w:pStyle w:val="Tabletext"/>
            </w:pPr>
            <w:r>
              <w:t>0</w:t>
            </w:r>
          </w:p>
        </w:tc>
        <w:tc>
          <w:tcPr>
            <w:tcW w:w="1048" w:type="dxa"/>
          </w:tcPr>
          <w:p w14:paraId="32529473" w14:textId="77777777" w:rsidR="00025F7E" w:rsidRPr="00756A5C" w:rsidRDefault="00025F7E" w:rsidP="00025F7E">
            <w:pPr>
              <w:pStyle w:val="Tabletext"/>
            </w:pPr>
            <w:r>
              <w:t>$0</w:t>
            </w:r>
          </w:p>
        </w:tc>
        <w:tc>
          <w:tcPr>
            <w:tcW w:w="1110" w:type="dxa"/>
          </w:tcPr>
          <w:p w14:paraId="2515CF5A" w14:textId="77777777" w:rsidR="00025F7E" w:rsidRPr="00756A5C" w:rsidRDefault="00025F7E" w:rsidP="00025F7E">
            <w:pPr>
              <w:pStyle w:val="Tabletext"/>
            </w:pPr>
            <w:r>
              <w:t>-</w:t>
            </w:r>
          </w:p>
        </w:tc>
      </w:tr>
      <w:tr w:rsidR="00025F7E" w:rsidRPr="008F2607" w14:paraId="5EE36061" w14:textId="77777777" w:rsidTr="00025F7E">
        <w:tc>
          <w:tcPr>
            <w:tcW w:w="669" w:type="dxa"/>
            <w:vAlign w:val="center"/>
          </w:tcPr>
          <w:p w14:paraId="04D964E9" w14:textId="77777777" w:rsidR="00025F7E" w:rsidRPr="00A07491" w:rsidRDefault="00025F7E" w:rsidP="00025F7E">
            <w:pPr>
              <w:pStyle w:val="Tabletext"/>
            </w:pPr>
            <w:r w:rsidRPr="00A07491">
              <w:t>57923</w:t>
            </w:r>
          </w:p>
        </w:tc>
        <w:tc>
          <w:tcPr>
            <w:tcW w:w="3579" w:type="dxa"/>
            <w:vAlign w:val="center"/>
          </w:tcPr>
          <w:p w14:paraId="2300FFE9" w14:textId="77777777" w:rsidR="00025F7E" w:rsidRPr="00756A5C" w:rsidRDefault="00025F7E" w:rsidP="00025F7E">
            <w:pPr>
              <w:pStyle w:val="Tabletext"/>
            </w:pPr>
            <w:r>
              <w:t>X-ray p</w:t>
            </w:r>
            <w:r w:rsidRPr="00A07491">
              <w:t>etrous temporal bones (R) (NK)</w:t>
            </w:r>
          </w:p>
        </w:tc>
        <w:tc>
          <w:tcPr>
            <w:tcW w:w="890" w:type="dxa"/>
          </w:tcPr>
          <w:p w14:paraId="78664922" w14:textId="12D38DBF" w:rsidR="00025F7E" w:rsidRPr="00756A5C" w:rsidRDefault="00A64476" w:rsidP="00025F7E">
            <w:pPr>
              <w:pStyle w:val="Tabletext"/>
            </w:pPr>
            <w:r>
              <w:t>$</w:t>
            </w:r>
            <w:r w:rsidR="00025F7E" w:rsidRPr="0084102E">
              <w:t>32.25</w:t>
            </w:r>
          </w:p>
        </w:tc>
        <w:tc>
          <w:tcPr>
            <w:tcW w:w="1072" w:type="dxa"/>
          </w:tcPr>
          <w:p w14:paraId="0710A619" w14:textId="77777777" w:rsidR="00025F7E" w:rsidRPr="00756A5C" w:rsidRDefault="00025F7E" w:rsidP="00025F7E">
            <w:pPr>
              <w:pStyle w:val="Tabletext"/>
            </w:pPr>
            <w:r>
              <w:t>0</w:t>
            </w:r>
          </w:p>
        </w:tc>
        <w:tc>
          <w:tcPr>
            <w:tcW w:w="1048" w:type="dxa"/>
          </w:tcPr>
          <w:p w14:paraId="24C0D397" w14:textId="77777777" w:rsidR="00025F7E" w:rsidRPr="00756A5C" w:rsidRDefault="00025F7E" w:rsidP="00025F7E">
            <w:pPr>
              <w:pStyle w:val="Tabletext"/>
            </w:pPr>
            <w:r>
              <w:t>$0</w:t>
            </w:r>
          </w:p>
        </w:tc>
        <w:tc>
          <w:tcPr>
            <w:tcW w:w="1110" w:type="dxa"/>
          </w:tcPr>
          <w:p w14:paraId="14821EC6" w14:textId="77777777" w:rsidR="00025F7E" w:rsidRPr="00756A5C" w:rsidRDefault="00025F7E" w:rsidP="00025F7E">
            <w:pPr>
              <w:pStyle w:val="Tabletext"/>
            </w:pPr>
            <w:r>
              <w:t>-</w:t>
            </w:r>
          </w:p>
        </w:tc>
      </w:tr>
      <w:tr w:rsidR="00BB1921" w:rsidRPr="008F2607" w14:paraId="287D901C" w14:textId="77777777" w:rsidTr="00025F7E">
        <w:tc>
          <w:tcPr>
            <w:tcW w:w="669" w:type="dxa"/>
            <w:vAlign w:val="center"/>
          </w:tcPr>
          <w:p w14:paraId="793A8868" w14:textId="50261627" w:rsidR="00BB1921" w:rsidRPr="00A07491" w:rsidRDefault="00BB1921" w:rsidP="00BB1921">
            <w:pPr>
              <w:pStyle w:val="Tabletext"/>
            </w:pPr>
            <w:r w:rsidRPr="00A07491">
              <w:t>57903</w:t>
            </w:r>
          </w:p>
        </w:tc>
        <w:tc>
          <w:tcPr>
            <w:tcW w:w="3579" w:type="dxa"/>
            <w:vAlign w:val="center"/>
          </w:tcPr>
          <w:p w14:paraId="558FFE6F" w14:textId="602CC8A8" w:rsidR="00BB1921" w:rsidRDefault="00BB1921" w:rsidP="00BB1921">
            <w:pPr>
              <w:pStyle w:val="Tabletext"/>
            </w:pPr>
            <w:r>
              <w:rPr>
                <w:sz w:val="20"/>
                <w:szCs w:val="20"/>
              </w:rPr>
              <w:t>X-ray s</w:t>
            </w:r>
            <w:r w:rsidRPr="00EF330F">
              <w:rPr>
                <w:sz w:val="20"/>
                <w:szCs w:val="20"/>
              </w:rPr>
              <w:t>inuses (R)</w:t>
            </w:r>
          </w:p>
        </w:tc>
        <w:tc>
          <w:tcPr>
            <w:tcW w:w="890" w:type="dxa"/>
          </w:tcPr>
          <w:p w14:paraId="1020BD85" w14:textId="311AC3DA" w:rsidR="00BB1921" w:rsidRDefault="00BB1921" w:rsidP="00BB1921">
            <w:pPr>
              <w:pStyle w:val="Tabletext"/>
            </w:pPr>
            <w:r>
              <w:t>$47.30</w:t>
            </w:r>
          </w:p>
        </w:tc>
        <w:tc>
          <w:tcPr>
            <w:tcW w:w="1072" w:type="dxa"/>
          </w:tcPr>
          <w:p w14:paraId="53135EF2" w14:textId="6AD84E78" w:rsidR="00BB1921" w:rsidRDefault="00BB1921" w:rsidP="00BB1921">
            <w:pPr>
              <w:pStyle w:val="Tabletext"/>
            </w:pPr>
            <w:r w:rsidRPr="008A6D7A">
              <w:t>16,861</w:t>
            </w:r>
          </w:p>
        </w:tc>
        <w:tc>
          <w:tcPr>
            <w:tcW w:w="1048" w:type="dxa"/>
          </w:tcPr>
          <w:p w14:paraId="292E5CA2" w14:textId="07474E5A" w:rsidR="00BB1921" w:rsidRDefault="00BB1921" w:rsidP="00BB1921">
            <w:pPr>
              <w:pStyle w:val="Tabletext"/>
            </w:pPr>
            <w:r>
              <w:t>$732,274</w:t>
            </w:r>
          </w:p>
        </w:tc>
        <w:tc>
          <w:tcPr>
            <w:tcW w:w="1110" w:type="dxa"/>
          </w:tcPr>
          <w:p w14:paraId="72A469D9" w14:textId="559596CE" w:rsidR="00BB1921" w:rsidRDefault="00BB1921" w:rsidP="00BB1921">
            <w:pPr>
              <w:pStyle w:val="Tabletext"/>
            </w:pPr>
            <w:r>
              <w:t>-12%</w:t>
            </w:r>
          </w:p>
        </w:tc>
      </w:tr>
      <w:tr w:rsidR="00BB1921" w:rsidRPr="008F2607" w14:paraId="5BCDAC24" w14:textId="77777777" w:rsidTr="00025F7E">
        <w:tc>
          <w:tcPr>
            <w:tcW w:w="669" w:type="dxa"/>
            <w:vAlign w:val="center"/>
          </w:tcPr>
          <w:p w14:paraId="787478A8" w14:textId="66C73AF2" w:rsidR="00BB1921" w:rsidRPr="00A07491" w:rsidRDefault="00BB1921" w:rsidP="00BB1921">
            <w:pPr>
              <w:pStyle w:val="Tabletext"/>
            </w:pPr>
            <w:r w:rsidRPr="00A07491">
              <w:t>57912</w:t>
            </w:r>
          </w:p>
        </w:tc>
        <w:tc>
          <w:tcPr>
            <w:tcW w:w="3579" w:type="dxa"/>
            <w:vAlign w:val="center"/>
          </w:tcPr>
          <w:p w14:paraId="2745C95B" w14:textId="042D3527" w:rsidR="00BB1921" w:rsidRDefault="00BB1921" w:rsidP="00BB1921">
            <w:pPr>
              <w:pStyle w:val="Tabletext"/>
            </w:pPr>
            <w:r>
              <w:rPr>
                <w:sz w:val="20"/>
                <w:szCs w:val="20"/>
              </w:rPr>
              <w:t>X-ray f</w:t>
            </w:r>
            <w:r w:rsidRPr="00EF330F">
              <w:rPr>
                <w:sz w:val="20"/>
                <w:szCs w:val="20"/>
              </w:rPr>
              <w:t>acial bones  orbit, maxilla or malar, any or all (R)</w:t>
            </w:r>
          </w:p>
        </w:tc>
        <w:tc>
          <w:tcPr>
            <w:tcW w:w="890" w:type="dxa"/>
          </w:tcPr>
          <w:p w14:paraId="3B4A7982" w14:textId="555CC779" w:rsidR="00BB1921" w:rsidRDefault="00BB1921" w:rsidP="00BB1921">
            <w:pPr>
              <w:pStyle w:val="Tabletext"/>
            </w:pPr>
            <w:r>
              <w:t>$47.15</w:t>
            </w:r>
          </w:p>
        </w:tc>
        <w:tc>
          <w:tcPr>
            <w:tcW w:w="1072" w:type="dxa"/>
          </w:tcPr>
          <w:p w14:paraId="332434B6" w14:textId="635D5089" w:rsidR="00BB1921" w:rsidRDefault="00BB1921" w:rsidP="00BB1921">
            <w:pPr>
              <w:pStyle w:val="Tabletext"/>
            </w:pPr>
            <w:r w:rsidRPr="008A6D7A">
              <w:t>21,713</w:t>
            </w:r>
          </w:p>
        </w:tc>
        <w:tc>
          <w:tcPr>
            <w:tcW w:w="1048" w:type="dxa"/>
          </w:tcPr>
          <w:p w14:paraId="0F0704B5" w14:textId="0DE780F9" w:rsidR="00BB1921" w:rsidRDefault="00BB1921" w:rsidP="00BB1921">
            <w:pPr>
              <w:pStyle w:val="Tabletext"/>
            </w:pPr>
            <w:r>
              <w:t>$927,322</w:t>
            </w:r>
          </w:p>
        </w:tc>
        <w:tc>
          <w:tcPr>
            <w:tcW w:w="1110" w:type="dxa"/>
          </w:tcPr>
          <w:p w14:paraId="1B4C5E63" w14:textId="054B84D6" w:rsidR="00BB1921" w:rsidRDefault="00BB1921" w:rsidP="00BB1921">
            <w:pPr>
              <w:pStyle w:val="Tabletext"/>
            </w:pPr>
            <w:r>
              <w:t>-16%</w:t>
            </w:r>
          </w:p>
        </w:tc>
      </w:tr>
      <w:tr w:rsidR="00BB1921" w:rsidRPr="008F2607" w14:paraId="0AB6E741" w14:textId="77777777" w:rsidTr="00025F7E">
        <w:tc>
          <w:tcPr>
            <w:tcW w:w="669" w:type="dxa"/>
            <w:vAlign w:val="center"/>
          </w:tcPr>
          <w:p w14:paraId="3845ED83" w14:textId="3D33B7F2" w:rsidR="00BB1921" w:rsidRPr="00A07491" w:rsidRDefault="00BB1921" w:rsidP="00BB1921">
            <w:pPr>
              <w:pStyle w:val="Tabletext"/>
            </w:pPr>
            <w:r w:rsidRPr="00A07491">
              <w:t>57917</w:t>
            </w:r>
          </w:p>
        </w:tc>
        <w:tc>
          <w:tcPr>
            <w:tcW w:w="3579" w:type="dxa"/>
            <w:vAlign w:val="center"/>
          </w:tcPr>
          <w:p w14:paraId="6DB588E3" w14:textId="04248D38" w:rsidR="00BB1921" w:rsidRDefault="00BB1921" w:rsidP="00BB1921">
            <w:pPr>
              <w:pStyle w:val="Tabletext"/>
            </w:pPr>
            <w:r>
              <w:rPr>
                <w:sz w:val="20"/>
                <w:szCs w:val="20"/>
              </w:rPr>
              <w:t>X-ray s</w:t>
            </w:r>
            <w:r w:rsidRPr="00EF330F">
              <w:rPr>
                <w:sz w:val="20"/>
                <w:szCs w:val="20"/>
              </w:rPr>
              <w:t>inuses (R) (NK)</w:t>
            </w:r>
          </w:p>
        </w:tc>
        <w:tc>
          <w:tcPr>
            <w:tcW w:w="890" w:type="dxa"/>
          </w:tcPr>
          <w:p w14:paraId="6851658C" w14:textId="094A49B4" w:rsidR="00BB1921" w:rsidRDefault="00BB1921" w:rsidP="00BB1921">
            <w:pPr>
              <w:pStyle w:val="Tabletext"/>
            </w:pPr>
            <w:r>
              <w:t>$23.65</w:t>
            </w:r>
          </w:p>
        </w:tc>
        <w:tc>
          <w:tcPr>
            <w:tcW w:w="1072" w:type="dxa"/>
          </w:tcPr>
          <w:p w14:paraId="15B19A15" w14:textId="01FA4640" w:rsidR="00BB1921" w:rsidRDefault="00BB1921" w:rsidP="00BB1921">
            <w:pPr>
              <w:pStyle w:val="Tabletext"/>
            </w:pPr>
            <w:r>
              <w:t>1</w:t>
            </w:r>
          </w:p>
        </w:tc>
        <w:tc>
          <w:tcPr>
            <w:tcW w:w="1048" w:type="dxa"/>
          </w:tcPr>
          <w:p w14:paraId="5970D285" w14:textId="7965C024" w:rsidR="00BB1921" w:rsidRDefault="00BB1921" w:rsidP="00BB1921">
            <w:pPr>
              <w:pStyle w:val="Tabletext"/>
            </w:pPr>
            <w:r>
              <w:t>$23.65</w:t>
            </w:r>
          </w:p>
        </w:tc>
        <w:tc>
          <w:tcPr>
            <w:tcW w:w="1110" w:type="dxa"/>
          </w:tcPr>
          <w:p w14:paraId="58492FAD" w14:textId="4F891C71" w:rsidR="00BB1921" w:rsidRDefault="00BB1921" w:rsidP="00BB1921">
            <w:pPr>
              <w:pStyle w:val="Tabletext"/>
            </w:pPr>
            <w:r>
              <w:t>-</w:t>
            </w:r>
          </w:p>
        </w:tc>
      </w:tr>
      <w:tr w:rsidR="00BB1921" w:rsidRPr="008F2607" w14:paraId="3DA8C7E6" w14:textId="77777777" w:rsidTr="00025F7E">
        <w:tc>
          <w:tcPr>
            <w:tcW w:w="669" w:type="dxa"/>
            <w:vAlign w:val="center"/>
          </w:tcPr>
          <w:p w14:paraId="7348C2A2" w14:textId="5A14F317" w:rsidR="00BB1921" w:rsidRPr="00A07491" w:rsidRDefault="00BB1921" w:rsidP="00BB1921">
            <w:pPr>
              <w:pStyle w:val="Tabletext"/>
            </w:pPr>
            <w:r w:rsidRPr="00A07491">
              <w:t>57926</w:t>
            </w:r>
          </w:p>
        </w:tc>
        <w:tc>
          <w:tcPr>
            <w:tcW w:w="3579" w:type="dxa"/>
            <w:vAlign w:val="center"/>
          </w:tcPr>
          <w:p w14:paraId="495FBF55" w14:textId="70BEA39A" w:rsidR="00BB1921" w:rsidRDefault="00BB1921" w:rsidP="00BB1921">
            <w:pPr>
              <w:pStyle w:val="Tabletext"/>
            </w:pPr>
            <w:r>
              <w:rPr>
                <w:sz w:val="20"/>
                <w:szCs w:val="20"/>
              </w:rPr>
              <w:t>X-ray f</w:t>
            </w:r>
            <w:r w:rsidRPr="00EF330F">
              <w:rPr>
                <w:sz w:val="20"/>
                <w:szCs w:val="20"/>
              </w:rPr>
              <w:t>acial bones  orbit, maxilla or malar, any or all (R) (NK)</w:t>
            </w:r>
          </w:p>
        </w:tc>
        <w:tc>
          <w:tcPr>
            <w:tcW w:w="890" w:type="dxa"/>
          </w:tcPr>
          <w:p w14:paraId="793BEABB" w14:textId="5C973A83" w:rsidR="00BB1921" w:rsidRDefault="00BB1921" w:rsidP="00BB1921">
            <w:pPr>
              <w:pStyle w:val="Tabletext"/>
            </w:pPr>
            <w:r>
              <w:t>$23.60</w:t>
            </w:r>
          </w:p>
        </w:tc>
        <w:tc>
          <w:tcPr>
            <w:tcW w:w="1072" w:type="dxa"/>
          </w:tcPr>
          <w:p w14:paraId="0AA8F362" w14:textId="30AC9F43" w:rsidR="00BB1921" w:rsidRDefault="00BB1921" w:rsidP="00BB1921">
            <w:pPr>
              <w:pStyle w:val="Tabletext"/>
            </w:pPr>
            <w:r w:rsidRPr="008A6D7A">
              <w:t>9</w:t>
            </w:r>
          </w:p>
        </w:tc>
        <w:tc>
          <w:tcPr>
            <w:tcW w:w="1048" w:type="dxa"/>
          </w:tcPr>
          <w:p w14:paraId="0E8DBC5D" w14:textId="6966A7DA" w:rsidR="00BB1921" w:rsidRDefault="00BB1921" w:rsidP="00BB1921">
            <w:pPr>
              <w:pStyle w:val="Tabletext"/>
            </w:pPr>
            <w:r>
              <w:t>$188.00</w:t>
            </w:r>
          </w:p>
        </w:tc>
        <w:tc>
          <w:tcPr>
            <w:tcW w:w="1110" w:type="dxa"/>
          </w:tcPr>
          <w:p w14:paraId="6E7FF361" w14:textId="22424039" w:rsidR="00BB1921" w:rsidRDefault="00BB1921" w:rsidP="00BB1921">
            <w:pPr>
              <w:pStyle w:val="Tabletext"/>
            </w:pPr>
            <w:r>
              <w:t>-</w:t>
            </w:r>
          </w:p>
        </w:tc>
      </w:tr>
    </w:tbl>
    <w:p w14:paraId="76E56257" w14:textId="2EB62FEA" w:rsidR="00025F7E" w:rsidRPr="002C784B" w:rsidRDefault="00025F7E" w:rsidP="00025F7E">
      <w:pPr>
        <w:pStyle w:val="Caption"/>
      </w:pPr>
      <w:bookmarkStart w:id="81" w:name="_Toc53178650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t xml:space="preserve">: </w:t>
      </w:r>
      <w:r w:rsidRPr="00B21933">
        <w:t xml:space="preserve">Services and benefits data for </w:t>
      </w:r>
      <w:r w:rsidR="00BB1921">
        <w:t xml:space="preserve">items for </w:t>
      </w:r>
      <w:r w:rsidRPr="00B21933">
        <w:t xml:space="preserve">x-ray of </w:t>
      </w:r>
      <w:r w:rsidR="00BB1921">
        <w:t>the head</w:t>
      </w:r>
      <w:r w:rsidRPr="00B21933">
        <w:t>, 2014/15</w:t>
      </w:r>
      <w:r>
        <w:t>.</w:t>
      </w:r>
      <w:bookmarkEnd w:id="8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65"/>
        <w:gridCol w:w="3536"/>
        <w:gridCol w:w="888"/>
        <w:gridCol w:w="1065"/>
        <w:gridCol w:w="1046"/>
        <w:gridCol w:w="1102"/>
      </w:tblGrid>
      <w:tr w:rsidR="00025F7E" w:rsidRPr="008F2607" w14:paraId="6AD4CD92" w14:textId="77777777" w:rsidTr="00025F7E">
        <w:trPr>
          <w:tblHeader/>
        </w:trPr>
        <w:tc>
          <w:tcPr>
            <w:tcW w:w="669" w:type="dxa"/>
            <w:shd w:val="clear" w:color="auto" w:fill="006600"/>
            <w:vAlign w:val="center"/>
          </w:tcPr>
          <w:p w14:paraId="58FA8E14" w14:textId="77777777" w:rsidR="00025F7E" w:rsidRPr="00884280" w:rsidRDefault="00025F7E" w:rsidP="00025F7E">
            <w:pPr>
              <w:pStyle w:val="Tableheading-white"/>
              <w:rPr>
                <w:sz w:val="20"/>
              </w:rPr>
            </w:pPr>
            <w:r w:rsidRPr="00884280">
              <w:rPr>
                <w:sz w:val="20"/>
              </w:rPr>
              <w:t>Item</w:t>
            </w:r>
          </w:p>
        </w:tc>
        <w:tc>
          <w:tcPr>
            <w:tcW w:w="3579" w:type="dxa"/>
            <w:shd w:val="clear" w:color="auto" w:fill="006600"/>
            <w:vAlign w:val="center"/>
          </w:tcPr>
          <w:p w14:paraId="1F297374" w14:textId="77777777" w:rsidR="00025F7E" w:rsidRPr="00884280" w:rsidRDefault="00025F7E" w:rsidP="00025F7E">
            <w:pPr>
              <w:pStyle w:val="Tableheading-white"/>
              <w:rPr>
                <w:sz w:val="20"/>
              </w:rPr>
            </w:pPr>
            <w:r w:rsidRPr="00884280">
              <w:rPr>
                <w:sz w:val="20"/>
              </w:rPr>
              <w:t>Descriptor</w:t>
            </w:r>
          </w:p>
        </w:tc>
        <w:tc>
          <w:tcPr>
            <w:tcW w:w="890" w:type="dxa"/>
            <w:shd w:val="clear" w:color="auto" w:fill="006600"/>
            <w:vAlign w:val="center"/>
          </w:tcPr>
          <w:p w14:paraId="143EE8FC" w14:textId="2DC39A80" w:rsidR="00025F7E" w:rsidRPr="00884280" w:rsidRDefault="00A64476" w:rsidP="00025F7E">
            <w:pPr>
              <w:pStyle w:val="Tableheading-white"/>
              <w:rPr>
                <w:sz w:val="20"/>
              </w:rPr>
            </w:pPr>
            <w:r>
              <w:rPr>
                <w:sz w:val="20"/>
              </w:rPr>
              <w:t>Schedule F</w:t>
            </w:r>
            <w:r w:rsidR="00025F7E" w:rsidRPr="00884280">
              <w:rPr>
                <w:sz w:val="20"/>
              </w:rPr>
              <w:t>ee</w:t>
            </w:r>
          </w:p>
        </w:tc>
        <w:tc>
          <w:tcPr>
            <w:tcW w:w="1072" w:type="dxa"/>
            <w:shd w:val="clear" w:color="auto" w:fill="006600"/>
            <w:vAlign w:val="center"/>
          </w:tcPr>
          <w:p w14:paraId="4C7CB5BB" w14:textId="77777777" w:rsidR="00025F7E" w:rsidRPr="00884280" w:rsidRDefault="00025F7E" w:rsidP="00025F7E">
            <w:pPr>
              <w:pStyle w:val="Tableheading-white"/>
              <w:rPr>
                <w:sz w:val="20"/>
              </w:rPr>
            </w:pPr>
            <w:r>
              <w:rPr>
                <w:sz w:val="20"/>
              </w:rPr>
              <w:t xml:space="preserve">Services </w:t>
            </w:r>
            <w:r w:rsidRPr="00884280">
              <w:rPr>
                <w:sz w:val="20"/>
              </w:rPr>
              <w:t>2014/15</w:t>
            </w:r>
          </w:p>
        </w:tc>
        <w:tc>
          <w:tcPr>
            <w:tcW w:w="1048" w:type="dxa"/>
            <w:shd w:val="clear" w:color="auto" w:fill="006600"/>
            <w:vAlign w:val="center"/>
          </w:tcPr>
          <w:p w14:paraId="6754AAE3" w14:textId="77777777" w:rsidR="00025F7E" w:rsidRPr="00884280" w:rsidRDefault="00025F7E" w:rsidP="00025F7E">
            <w:pPr>
              <w:pStyle w:val="Tableheading-white"/>
              <w:rPr>
                <w:sz w:val="20"/>
              </w:rPr>
            </w:pPr>
            <w:r>
              <w:rPr>
                <w:sz w:val="20"/>
              </w:rPr>
              <w:t xml:space="preserve">Benefits </w:t>
            </w:r>
            <w:r w:rsidRPr="00884280">
              <w:rPr>
                <w:sz w:val="20"/>
              </w:rPr>
              <w:t>2014/15</w:t>
            </w:r>
          </w:p>
        </w:tc>
        <w:tc>
          <w:tcPr>
            <w:tcW w:w="1110" w:type="dxa"/>
            <w:shd w:val="clear" w:color="auto" w:fill="006600"/>
            <w:vAlign w:val="center"/>
          </w:tcPr>
          <w:p w14:paraId="362CAC25" w14:textId="77777777" w:rsidR="00025F7E" w:rsidRPr="00884280" w:rsidRDefault="00025F7E" w:rsidP="00025F7E">
            <w:pPr>
              <w:pStyle w:val="Tableheading-white"/>
              <w:rPr>
                <w:sz w:val="20"/>
              </w:rPr>
            </w:pPr>
            <w:r w:rsidRPr="0020143D">
              <w:rPr>
                <w:sz w:val="20"/>
              </w:rPr>
              <w:t xml:space="preserve">Services 5-year </w:t>
            </w:r>
            <w:r>
              <w:rPr>
                <w:sz w:val="20"/>
              </w:rPr>
              <w:t>CAGR</w:t>
            </w:r>
          </w:p>
        </w:tc>
      </w:tr>
      <w:tr w:rsidR="00025F7E" w:rsidRPr="008F2607" w14:paraId="179CC884" w14:textId="77777777" w:rsidTr="00A04682">
        <w:tc>
          <w:tcPr>
            <w:tcW w:w="669" w:type="dxa"/>
            <w:vAlign w:val="center"/>
          </w:tcPr>
          <w:p w14:paraId="00DF5AD8" w14:textId="1D6E0AD1" w:rsidR="00025F7E" w:rsidRPr="00A04682" w:rsidRDefault="00A04682" w:rsidP="00A04682">
            <w:pPr>
              <w:pStyle w:val="Tabletext"/>
              <w:spacing w:before="120" w:after="120" w:line="288" w:lineRule="auto"/>
            </w:pPr>
            <w:r w:rsidRPr="00A04682">
              <w:t>57939</w:t>
            </w:r>
          </w:p>
        </w:tc>
        <w:tc>
          <w:tcPr>
            <w:tcW w:w="3579" w:type="dxa"/>
            <w:vAlign w:val="center"/>
          </w:tcPr>
          <w:p w14:paraId="13ACCD3D" w14:textId="6BEE2B2D"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PALATOPHARYNGEAL STUDIES with fluoroscopic screening (R)</w:t>
            </w:r>
          </w:p>
        </w:tc>
        <w:tc>
          <w:tcPr>
            <w:tcW w:w="890" w:type="dxa"/>
            <w:vAlign w:val="center"/>
          </w:tcPr>
          <w:p w14:paraId="674A5C8C" w14:textId="569CC8FA" w:rsidR="00025F7E" w:rsidRPr="00A04682" w:rsidRDefault="00A04682" w:rsidP="00A04682">
            <w:pPr>
              <w:pStyle w:val="Tabletext"/>
              <w:spacing w:before="120" w:after="120" w:line="288" w:lineRule="auto"/>
            </w:pPr>
            <w:r>
              <w:t>$73.75</w:t>
            </w:r>
          </w:p>
        </w:tc>
        <w:tc>
          <w:tcPr>
            <w:tcW w:w="1072" w:type="dxa"/>
            <w:vAlign w:val="center"/>
          </w:tcPr>
          <w:p w14:paraId="2ACD65D4" w14:textId="1B980C70" w:rsidR="00025F7E" w:rsidRPr="00A04682" w:rsidRDefault="00A04682" w:rsidP="00A04682">
            <w:pPr>
              <w:pStyle w:val="Tabletext"/>
              <w:spacing w:before="120" w:after="120" w:line="288" w:lineRule="auto"/>
            </w:pPr>
            <w:r>
              <w:t>1,295</w:t>
            </w:r>
          </w:p>
        </w:tc>
        <w:tc>
          <w:tcPr>
            <w:tcW w:w="1048" w:type="dxa"/>
            <w:vAlign w:val="center"/>
          </w:tcPr>
          <w:p w14:paraId="24C834A8" w14:textId="029F2EC8" w:rsidR="00025F7E" w:rsidRPr="00A04682" w:rsidRDefault="00A04682" w:rsidP="00A04682">
            <w:pPr>
              <w:pStyle w:val="Tabletext"/>
              <w:spacing w:before="120" w:after="120" w:line="288" w:lineRule="auto"/>
            </w:pPr>
            <w:r>
              <w:t>$75,902</w:t>
            </w:r>
          </w:p>
        </w:tc>
        <w:tc>
          <w:tcPr>
            <w:tcW w:w="1110" w:type="dxa"/>
            <w:vAlign w:val="center"/>
          </w:tcPr>
          <w:p w14:paraId="2F98E52D" w14:textId="11E66FF2" w:rsidR="00025F7E" w:rsidRPr="00A04682" w:rsidRDefault="00756EFC" w:rsidP="00A04682">
            <w:pPr>
              <w:pStyle w:val="Tabletext"/>
              <w:spacing w:before="120" w:after="120" w:line="288" w:lineRule="auto"/>
            </w:pPr>
            <w:r>
              <w:t>5%</w:t>
            </w:r>
          </w:p>
        </w:tc>
      </w:tr>
      <w:tr w:rsidR="00025F7E" w:rsidRPr="008F2607" w14:paraId="505849E8" w14:textId="77777777" w:rsidTr="00A04682">
        <w:tc>
          <w:tcPr>
            <w:tcW w:w="669" w:type="dxa"/>
            <w:vAlign w:val="center"/>
          </w:tcPr>
          <w:p w14:paraId="74C52945" w14:textId="1C45C99E" w:rsidR="00025F7E" w:rsidRPr="00A04682" w:rsidRDefault="00A04682" w:rsidP="00A04682">
            <w:pPr>
              <w:pStyle w:val="Tabletext"/>
              <w:spacing w:before="120" w:after="120" w:line="288" w:lineRule="auto"/>
            </w:pPr>
            <w:r w:rsidRPr="00A04682">
              <w:t>57942</w:t>
            </w:r>
          </w:p>
        </w:tc>
        <w:tc>
          <w:tcPr>
            <w:tcW w:w="3579" w:type="dxa"/>
            <w:vAlign w:val="center"/>
          </w:tcPr>
          <w:p w14:paraId="4ACD3A8C" w14:textId="717C127C"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PALATOPHARYNGEAL STUDIES without fluoroscopic screening (R)</w:t>
            </w:r>
          </w:p>
        </w:tc>
        <w:tc>
          <w:tcPr>
            <w:tcW w:w="890" w:type="dxa"/>
            <w:vAlign w:val="center"/>
          </w:tcPr>
          <w:p w14:paraId="3E4BD7B7" w14:textId="2C6382F2" w:rsidR="00025F7E" w:rsidRPr="00A04682" w:rsidRDefault="00A04682" w:rsidP="00A04682">
            <w:pPr>
              <w:pStyle w:val="Tabletext"/>
              <w:spacing w:before="120" w:after="120" w:line="288" w:lineRule="auto"/>
            </w:pPr>
            <w:r>
              <w:t>$49.65</w:t>
            </w:r>
          </w:p>
        </w:tc>
        <w:tc>
          <w:tcPr>
            <w:tcW w:w="1072" w:type="dxa"/>
            <w:vAlign w:val="center"/>
          </w:tcPr>
          <w:p w14:paraId="7E9F4C90" w14:textId="531BEC0B" w:rsidR="00025F7E" w:rsidRPr="00A04682" w:rsidRDefault="00A04682" w:rsidP="00A04682">
            <w:pPr>
              <w:pStyle w:val="Tabletext"/>
              <w:spacing w:before="120" w:after="120" w:line="288" w:lineRule="auto"/>
            </w:pPr>
            <w:r>
              <w:t>655</w:t>
            </w:r>
          </w:p>
        </w:tc>
        <w:tc>
          <w:tcPr>
            <w:tcW w:w="1048" w:type="dxa"/>
            <w:vAlign w:val="center"/>
          </w:tcPr>
          <w:p w14:paraId="40491C49" w14:textId="6AC202D4" w:rsidR="00025F7E" w:rsidRPr="00A04682" w:rsidRDefault="00A04682" w:rsidP="00A04682">
            <w:pPr>
              <w:pStyle w:val="Tabletext"/>
              <w:tabs>
                <w:tab w:val="left" w:pos="570"/>
              </w:tabs>
              <w:spacing w:before="120" w:after="120" w:line="288" w:lineRule="auto"/>
            </w:pPr>
            <w:r>
              <w:t>$30,740</w:t>
            </w:r>
          </w:p>
        </w:tc>
        <w:tc>
          <w:tcPr>
            <w:tcW w:w="1110" w:type="dxa"/>
            <w:vAlign w:val="center"/>
          </w:tcPr>
          <w:p w14:paraId="4FCEEC9E" w14:textId="6FE9DC5E" w:rsidR="00025F7E" w:rsidRPr="00A04682" w:rsidRDefault="00756EFC" w:rsidP="00756EFC">
            <w:pPr>
              <w:pStyle w:val="Tabletext"/>
              <w:spacing w:before="120" w:after="120" w:line="288" w:lineRule="auto"/>
            </w:pPr>
            <w:r>
              <w:t>-7%</w:t>
            </w:r>
          </w:p>
        </w:tc>
      </w:tr>
      <w:tr w:rsidR="00025F7E" w:rsidRPr="008F2607" w14:paraId="29E0A291" w14:textId="77777777" w:rsidTr="00A04682">
        <w:tc>
          <w:tcPr>
            <w:tcW w:w="669" w:type="dxa"/>
            <w:vAlign w:val="center"/>
          </w:tcPr>
          <w:p w14:paraId="66182152" w14:textId="4999E6B3" w:rsidR="00025F7E" w:rsidRPr="00A04682" w:rsidRDefault="00A04682" w:rsidP="00A04682">
            <w:pPr>
              <w:pStyle w:val="Tabletext"/>
              <w:spacing w:before="120" w:after="120" w:line="288" w:lineRule="auto"/>
            </w:pPr>
            <w:r w:rsidRPr="00A04682">
              <w:t>57945</w:t>
            </w:r>
          </w:p>
        </w:tc>
        <w:tc>
          <w:tcPr>
            <w:tcW w:w="3579" w:type="dxa"/>
            <w:vAlign w:val="center"/>
          </w:tcPr>
          <w:p w14:paraId="46C3310A" w14:textId="0007566F"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LARYNX, LATERAL AIRWAYS AND SOFT TISSUES OF THE NECK, not being a service associated with a service to which item 57939 or 57942 applies (R)</w:t>
            </w:r>
          </w:p>
        </w:tc>
        <w:tc>
          <w:tcPr>
            <w:tcW w:w="890" w:type="dxa"/>
            <w:vAlign w:val="center"/>
          </w:tcPr>
          <w:p w14:paraId="493D15D6" w14:textId="17EFA120" w:rsidR="00025F7E" w:rsidRPr="00A04682" w:rsidRDefault="00A04682" w:rsidP="00A04682">
            <w:pPr>
              <w:pStyle w:val="Tabletext"/>
              <w:spacing w:before="120" w:after="120" w:line="288" w:lineRule="auto"/>
            </w:pPr>
            <w:r>
              <w:t>$43.40</w:t>
            </w:r>
          </w:p>
        </w:tc>
        <w:tc>
          <w:tcPr>
            <w:tcW w:w="1072" w:type="dxa"/>
            <w:vAlign w:val="center"/>
          </w:tcPr>
          <w:p w14:paraId="477B9E57" w14:textId="343A135F" w:rsidR="00025F7E" w:rsidRPr="00A04682" w:rsidRDefault="00A04682" w:rsidP="00A04682">
            <w:pPr>
              <w:pStyle w:val="Tabletext"/>
              <w:spacing w:before="120" w:after="120" w:line="288" w:lineRule="auto"/>
            </w:pPr>
            <w:r>
              <w:t>12,846</w:t>
            </w:r>
          </w:p>
        </w:tc>
        <w:tc>
          <w:tcPr>
            <w:tcW w:w="1048" w:type="dxa"/>
            <w:vAlign w:val="center"/>
          </w:tcPr>
          <w:p w14:paraId="6C764326" w14:textId="41FCF84C" w:rsidR="00025F7E" w:rsidRPr="00A04682" w:rsidRDefault="00A04682" w:rsidP="00A04682">
            <w:pPr>
              <w:pStyle w:val="Tabletext"/>
              <w:spacing w:before="120" w:after="120" w:line="288" w:lineRule="auto"/>
            </w:pPr>
            <w:r>
              <w:t>$507,465</w:t>
            </w:r>
          </w:p>
        </w:tc>
        <w:tc>
          <w:tcPr>
            <w:tcW w:w="1110" w:type="dxa"/>
            <w:vAlign w:val="center"/>
          </w:tcPr>
          <w:p w14:paraId="0FFAF6F4" w14:textId="01DA120B" w:rsidR="00025F7E" w:rsidRPr="00A04682" w:rsidRDefault="00A04682" w:rsidP="00A04682">
            <w:pPr>
              <w:pStyle w:val="Tabletext"/>
              <w:spacing w:before="120" w:after="120" w:line="288" w:lineRule="auto"/>
            </w:pPr>
            <w:r>
              <w:t>-</w:t>
            </w:r>
            <w:r w:rsidR="00756EFC">
              <w:t>2%</w:t>
            </w:r>
          </w:p>
        </w:tc>
      </w:tr>
      <w:tr w:rsidR="002E6F1C" w:rsidRPr="008F2607" w14:paraId="7E728ADB" w14:textId="77777777" w:rsidTr="00A04682">
        <w:trPr>
          <w:trHeight w:val="440"/>
        </w:trPr>
        <w:tc>
          <w:tcPr>
            <w:tcW w:w="669" w:type="dxa"/>
            <w:vAlign w:val="center"/>
          </w:tcPr>
          <w:p w14:paraId="6B23384B" w14:textId="12DF76F6" w:rsidR="002E6F1C" w:rsidRPr="00151483" w:rsidRDefault="002E6F1C" w:rsidP="00A04682">
            <w:pPr>
              <w:pStyle w:val="Tabletext"/>
              <w:spacing w:before="120" w:after="120" w:line="288" w:lineRule="auto"/>
            </w:pPr>
            <w:r w:rsidRPr="00151483">
              <w:t>57901</w:t>
            </w:r>
          </w:p>
        </w:tc>
        <w:tc>
          <w:tcPr>
            <w:tcW w:w="3579" w:type="dxa"/>
            <w:vAlign w:val="center"/>
          </w:tcPr>
          <w:p w14:paraId="413375FB" w14:textId="40CC6B08" w:rsidR="002E6F1C" w:rsidRPr="00151483" w:rsidRDefault="007B39D3" w:rsidP="00A04682">
            <w:pPr>
              <w:pStyle w:val="Tabletext"/>
              <w:spacing w:before="120" w:after="120" w:line="288" w:lineRule="auto"/>
              <w:rPr>
                <w:sz w:val="20"/>
                <w:szCs w:val="20"/>
              </w:rPr>
            </w:pPr>
            <w:r w:rsidRPr="00151483">
              <w:rPr>
                <w:sz w:val="20"/>
                <w:szCs w:val="20"/>
              </w:rPr>
              <w:t>X-ray skull</w:t>
            </w:r>
            <w:r w:rsidR="00151483">
              <w:rPr>
                <w:sz w:val="20"/>
                <w:szCs w:val="20"/>
              </w:rPr>
              <w:t xml:space="preserve"> (R)</w:t>
            </w:r>
          </w:p>
        </w:tc>
        <w:tc>
          <w:tcPr>
            <w:tcW w:w="890" w:type="dxa"/>
          </w:tcPr>
          <w:p w14:paraId="6E41E4D7" w14:textId="531C85DE" w:rsidR="002E6F1C" w:rsidRPr="00151483" w:rsidRDefault="007B39D3" w:rsidP="00A04682">
            <w:pPr>
              <w:pStyle w:val="Tabletext"/>
              <w:spacing w:before="120" w:after="120" w:line="288" w:lineRule="auto"/>
            </w:pPr>
            <w:r w:rsidRPr="00151483">
              <w:t>$64.50</w:t>
            </w:r>
          </w:p>
        </w:tc>
        <w:tc>
          <w:tcPr>
            <w:tcW w:w="1072" w:type="dxa"/>
          </w:tcPr>
          <w:p w14:paraId="70F4F0F5" w14:textId="20DE154E" w:rsidR="002E6F1C" w:rsidRPr="008A6D7A" w:rsidRDefault="00151483" w:rsidP="00A04682">
            <w:pPr>
              <w:pStyle w:val="Tabletext"/>
              <w:spacing w:before="120" w:after="120" w:line="288" w:lineRule="auto"/>
            </w:pPr>
            <w:r>
              <w:t>13,469</w:t>
            </w:r>
          </w:p>
        </w:tc>
        <w:tc>
          <w:tcPr>
            <w:tcW w:w="1048" w:type="dxa"/>
          </w:tcPr>
          <w:p w14:paraId="7FCCD3B9" w14:textId="42D9A75F" w:rsidR="002E6F1C" w:rsidRDefault="00151483" w:rsidP="00A04682">
            <w:pPr>
              <w:pStyle w:val="Tabletext"/>
              <w:spacing w:before="120" w:after="120" w:line="288" w:lineRule="auto"/>
            </w:pPr>
            <w:r>
              <w:t>$796,663</w:t>
            </w:r>
          </w:p>
        </w:tc>
        <w:tc>
          <w:tcPr>
            <w:tcW w:w="1110" w:type="dxa"/>
          </w:tcPr>
          <w:p w14:paraId="6FE34F9F" w14:textId="3E09AF50" w:rsidR="002E6F1C" w:rsidRDefault="00756EFC" w:rsidP="00A04682">
            <w:pPr>
              <w:pStyle w:val="Tabletext"/>
              <w:spacing w:before="120" w:after="120" w:line="288" w:lineRule="auto"/>
            </w:pPr>
            <w:r>
              <w:t>-6</w:t>
            </w:r>
            <w:r w:rsidR="00151483">
              <w:t>%</w:t>
            </w:r>
          </w:p>
        </w:tc>
      </w:tr>
      <w:tr w:rsidR="002E6F1C" w:rsidRPr="008F2607" w14:paraId="3FBE3D13" w14:textId="77777777" w:rsidTr="00025F7E">
        <w:tc>
          <w:tcPr>
            <w:tcW w:w="669" w:type="dxa"/>
            <w:vAlign w:val="center"/>
          </w:tcPr>
          <w:p w14:paraId="29AA3A3F" w14:textId="3E9D7B54" w:rsidR="002E6F1C" w:rsidRPr="00151483" w:rsidRDefault="002E6F1C" w:rsidP="00A04682">
            <w:pPr>
              <w:pStyle w:val="Tabletext"/>
              <w:spacing w:before="120" w:after="120" w:line="288" w:lineRule="auto"/>
            </w:pPr>
            <w:r w:rsidRPr="00151483">
              <w:t>57902</w:t>
            </w:r>
          </w:p>
        </w:tc>
        <w:tc>
          <w:tcPr>
            <w:tcW w:w="3579" w:type="dxa"/>
            <w:vAlign w:val="center"/>
          </w:tcPr>
          <w:p w14:paraId="02893924" w14:textId="3F69CB58" w:rsidR="002E6F1C" w:rsidRPr="00151483" w:rsidRDefault="002E6F1C" w:rsidP="00A04682">
            <w:pPr>
              <w:pStyle w:val="Tabletext"/>
              <w:spacing w:before="120" w:after="120" w:line="288" w:lineRule="auto"/>
              <w:rPr>
                <w:sz w:val="20"/>
                <w:szCs w:val="20"/>
              </w:rPr>
            </w:pPr>
            <w:r w:rsidRPr="00151483">
              <w:rPr>
                <w:sz w:val="20"/>
                <w:szCs w:val="20"/>
              </w:rPr>
              <w:t>Cephalometry (R)</w:t>
            </w:r>
          </w:p>
        </w:tc>
        <w:tc>
          <w:tcPr>
            <w:tcW w:w="890" w:type="dxa"/>
          </w:tcPr>
          <w:p w14:paraId="6561BAAC" w14:textId="0ED80D91" w:rsidR="002E6F1C" w:rsidRPr="00151483" w:rsidRDefault="007B39D3" w:rsidP="00A04682">
            <w:pPr>
              <w:pStyle w:val="Tabletext"/>
              <w:spacing w:before="120" w:after="120" w:line="288" w:lineRule="auto"/>
            </w:pPr>
            <w:r w:rsidRPr="00151483">
              <w:t>$64.50</w:t>
            </w:r>
          </w:p>
        </w:tc>
        <w:tc>
          <w:tcPr>
            <w:tcW w:w="1072" w:type="dxa"/>
          </w:tcPr>
          <w:p w14:paraId="714332D9" w14:textId="62F0F505" w:rsidR="002E6F1C" w:rsidRPr="008A6D7A" w:rsidRDefault="00151483" w:rsidP="00A04682">
            <w:pPr>
              <w:pStyle w:val="Tabletext"/>
              <w:spacing w:before="120" w:after="120" w:line="288" w:lineRule="auto"/>
            </w:pPr>
            <w:r>
              <w:t>166,455</w:t>
            </w:r>
          </w:p>
        </w:tc>
        <w:tc>
          <w:tcPr>
            <w:tcW w:w="1048" w:type="dxa"/>
          </w:tcPr>
          <w:p w14:paraId="3A02A1EC" w14:textId="66AE2B98" w:rsidR="002E6F1C" w:rsidRDefault="00151483" w:rsidP="00A04682">
            <w:pPr>
              <w:pStyle w:val="Tabletext"/>
              <w:spacing w:before="120" w:after="120" w:line="288" w:lineRule="auto"/>
            </w:pPr>
            <w:r>
              <w:t>$10,133,384</w:t>
            </w:r>
          </w:p>
        </w:tc>
        <w:tc>
          <w:tcPr>
            <w:tcW w:w="1110" w:type="dxa"/>
          </w:tcPr>
          <w:p w14:paraId="120AB494" w14:textId="29A5EE9A" w:rsidR="002E6F1C" w:rsidRDefault="00756EFC" w:rsidP="00A04682">
            <w:pPr>
              <w:pStyle w:val="Tabletext"/>
              <w:spacing w:before="120" w:after="120" w:line="288" w:lineRule="auto"/>
            </w:pPr>
            <w:r>
              <w:t>3</w:t>
            </w:r>
            <w:r w:rsidR="00151483">
              <w:t>%</w:t>
            </w:r>
          </w:p>
        </w:tc>
      </w:tr>
    </w:tbl>
    <w:p w14:paraId="2E0DF0F7" w14:textId="0EEAA702" w:rsidR="00C17F19" w:rsidRDefault="00C17F19" w:rsidP="00062DF7">
      <w:pPr>
        <w:pStyle w:val="Heading3Numbered"/>
        <w:rPr>
          <w:rStyle w:val="IntenseEmphasis"/>
          <w:rFonts w:cstheme="minorHAnsi"/>
          <w:b/>
          <w:bCs/>
          <w:i w:val="0"/>
          <w:iCs/>
          <w:color w:val="auto"/>
        </w:rPr>
      </w:pPr>
      <w:bookmarkStart w:id="82" w:name="_Toc523297931"/>
      <w:bookmarkStart w:id="83" w:name="_Toc523302396"/>
      <w:bookmarkStart w:id="84" w:name="_Toc523304792"/>
      <w:bookmarkStart w:id="85" w:name="_Toc524006072"/>
      <w:r w:rsidRPr="00062DF7">
        <w:rPr>
          <w:rStyle w:val="IntenseEmphasis"/>
          <w:rFonts w:cstheme="minorHAnsi"/>
          <w:b/>
          <w:bCs/>
          <w:i w:val="0"/>
          <w:iCs/>
          <w:color w:val="auto"/>
        </w:rPr>
        <w:t xml:space="preserve">Recommendation 1: Consolidate </w:t>
      </w:r>
      <w:r w:rsidR="007D3B11">
        <w:rPr>
          <w:rStyle w:val="IntenseEmphasis"/>
          <w:rFonts w:cstheme="minorHAnsi"/>
          <w:b/>
          <w:bCs/>
          <w:i w:val="0"/>
          <w:iCs/>
          <w:color w:val="auto"/>
        </w:rPr>
        <w:t>x-ray</w:t>
      </w:r>
      <w:r w:rsidRPr="00062DF7">
        <w:rPr>
          <w:rStyle w:val="IntenseEmphasis"/>
          <w:rFonts w:cstheme="minorHAnsi"/>
          <w:b/>
          <w:bCs/>
          <w:i w:val="0"/>
          <w:iCs/>
          <w:color w:val="auto"/>
        </w:rPr>
        <w:t xml:space="preserve"> items for petrous temporal bone (items 57906 and 57909) with mastoid bone (items 57920 and 57923).</w:t>
      </w:r>
      <w:bookmarkEnd w:id="82"/>
      <w:bookmarkEnd w:id="83"/>
      <w:bookmarkEnd w:id="84"/>
      <w:bookmarkEnd w:id="85"/>
    </w:p>
    <w:p w14:paraId="6B8C0697" w14:textId="731A7DF9" w:rsidR="00062DF7" w:rsidRPr="0020143D" w:rsidRDefault="0084102E" w:rsidP="0084102E">
      <w:pPr>
        <w:pStyle w:val="Heading3Numbered"/>
        <w:numPr>
          <w:ilvl w:val="0"/>
          <w:numId w:val="0"/>
        </w:numPr>
        <w:rPr>
          <w:rStyle w:val="IntenseEmphasis"/>
          <w:rFonts w:cstheme="minorHAnsi"/>
          <w:bCs/>
          <w:i w:val="0"/>
          <w:iCs/>
          <w:color w:val="auto"/>
          <w:sz w:val="22"/>
        </w:rPr>
      </w:pPr>
      <w:bookmarkStart w:id="86" w:name="_Toc523297932"/>
      <w:bookmarkStart w:id="87" w:name="_Toc523302397"/>
      <w:bookmarkStart w:id="88" w:name="_Toc523304793"/>
      <w:bookmarkStart w:id="89" w:name="_Toc524006073"/>
      <w:r w:rsidRPr="0020143D">
        <w:rPr>
          <w:rStyle w:val="IntenseEmphasis"/>
          <w:rFonts w:cstheme="minorHAnsi"/>
          <w:bCs/>
          <w:i w:val="0"/>
          <w:iCs/>
          <w:color w:val="auto"/>
          <w:sz w:val="22"/>
        </w:rPr>
        <w:t>The Committee recommended consolidating mastoid item numbers 57906 and 57920 (NK) with petrous temporal bones item numbers 57909 a</w:t>
      </w:r>
      <w:r w:rsidR="007D3B11">
        <w:rPr>
          <w:rStyle w:val="IntenseEmphasis"/>
          <w:rFonts w:cstheme="minorHAnsi"/>
          <w:bCs/>
          <w:i w:val="0"/>
          <w:iCs/>
          <w:color w:val="auto"/>
          <w:sz w:val="22"/>
        </w:rPr>
        <w:t>nd 57923 (NK) thereby creating</w:t>
      </w:r>
      <w:r w:rsidRPr="0020143D">
        <w:rPr>
          <w:rStyle w:val="IntenseEmphasis"/>
          <w:rFonts w:cstheme="minorHAnsi"/>
          <w:bCs/>
          <w:i w:val="0"/>
          <w:iCs/>
          <w:color w:val="auto"/>
          <w:sz w:val="22"/>
        </w:rPr>
        <w:t xml:space="preserve"> new item number</w:t>
      </w:r>
      <w:r w:rsidR="007D3B11">
        <w:rPr>
          <w:rStyle w:val="IntenseEmphasis"/>
          <w:rFonts w:cstheme="minorHAnsi"/>
          <w:bCs/>
          <w:i w:val="0"/>
          <w:iCs/>
          <w:color w:val="auto"/>
          <w:sz w:val="22"/>
        </w:rPr>
        <w:t>s</w:t>
      </w:r>
      <w:r w:rsidRPr="0020143D">
        <w:rPr>
          <w:rStyle w:val="IntenseEmphasis"/>
          <w:rFonts w:cstheme="minorHAnsi"/>
          <w:bCs/>
          <w:i w:val="0"/>
          <w:iCs/>
          <w:color w:val="auto"/>
          <w:sz w:val="22"/>
        </w:rPr>
        <w:t xml:space="preserve"> for </w:t>
      </w:r>
      <w:r w:rsidR="007D3B11">
        <w:rPr>
          <w:rStyle w:val="IntenseEmphasis"/>
          <w:rFonts w:cstheme="minorHAnsi"/>
          <w:bCs/>
          <w:i w:val="0"/>
          <w:iCs/>
          <w:color w:val="auto"/>
          <w:sz w:val="22"/>
        </w:rPr>
        <w:t>x-ray</w:t>
      </w:r>
      <w:r w:rsidRPr="0020143D">
        <w:rPr>
          <w:rStyle w:val="IntenseEmphasis"/>
          <w:rFonts w:cstheme="minorHAnsi"/>
          <w:bCs/>
          <w:i w:val="0"/>
          <w:iCs/>
          <w:color w:val="auto"/>
          <w:sz w:val="22"/>
        </w:rPr>
        <w:t xml:space="preserve"> of the petrous temporal </w:t>
      </w:r>
      <w:r w:rsidR="007B39D3">
        <w:rPr>
          <w:rStyle w:val="IntenseEmphasis"/>
          <w:rFonts w:cstheme="minorHAnsi"/>
          <w:bCs/>
          <w:i w:val="0"/>
          <w:iCs/>
          <w:color w:val="auto"/>
          <w:sz w:val="22"/>
        </w:rPr>
        <w:t>or</w:t>
      </w:r>
      <w:r w:rsidRPr="0020143D">
        <w:rPr>
          <w:rStyle w:val="IntenseEmphasis"/>
          <w:rFonts w:cstheme="minorHAnsi"/>
          <w:bCs/>
          <w:i w:val="0"/>
          <w:iCs/>
          <w:color w:val="auto"/>
          <w:sz w:val="22"/>
        </w:rPr>
        <w:t xml:space="preserve"> mastoid bones.</w:t>
      </w:r>
      <w:bookmarkEnd w:id="86"/>
      <w:bookmarkEnd w:id="87"/>
      <w:bookmarkEnd w:id="88"/>
      <w:bookmarkEnd w:id="89"/>
      <w:r w:rsidR="007B39D3">
        <w:rPr>
          <w:rStyle w:val="IntenseEmphasis"/>
          <w:rFonts w:cstheme="minorHAnsi"/>
          <w:bCs/>
          <w:i w:val="0"/>
          <w:iCs/>
          <w:color w:val="auto"/>
          <w:sz w:val="22"/>
        </w:rPr>
        <w:t xml:space="preserve"> </w:t>
      </w:r>
    </w:p>
    <w:p w14:paraId="6E912CFB" w14:textId="7080F7D3" w:rsidR="0084102E" w:rsidRPr="0020143D" w:rsidRDefault="0084102E" w:rsidP="0084102E">
      <w:pPr>
        <w:pStyle w:val="Heading3Numbered"/>
        <w:numPr>
          <w:ilvl w:val="0"/>
          <w:numId w:val="0"/>
        </w:numPr>
        <w:rPr>
          <w:rStyle w:val="IntenseEmphasis"/>
          <w:rFonts w:cstheme="minorHAnsi"/>
          <w:bCs/>
          <w:i w:val="0"/>
          <w:iCs/>
          <w:color w:val="auto"/>
          <w:sz w:val="22"/>
        </w:rPr>
      </w:pPr>
      <w:bookmarkStart w:id="90" w:name="_Toc523297933"/>
      <w:bookmarkStart w:id="91" w:name="_Toc523302398"/>
      <w:bookmarkStart w:id="92" w:name="_Toc523304794"/>
      <w:bookmarkStart w:id="93" w:name="_Toc524006074"/>
      <w:r w:rsidRPr="0020143D">
        <w:rPr>
          <w:rStyle w:val="IntenseEmphasis"/>
          <w:rFonts w:cstheme="minorHAnsi"/>
          <w:bCs/>
          <w:i w:val="0"/>
          <w:iCs/>
          <w:color w:val="auto"/>
          <w:sz w:val="22"/>
        </w:rPr>
        <w:t xml:space="preserve">Table </w:t>
      </w:r>
      <w:r w:rsidR="00A64476">
        <w:rPr>
          <w:rStyle w:val="IntenseEmphasis"/>
          <w:rFonts w:cstheme="minorHAnsi"/>
          <w:bCs/>
          <w:i w:val="0"/>
          <w:iCs/>
          <w:color w:val="auto"/>
          <w:sz w:val="22"/>
        </w:rPr>
        <w:t>5</w:t>
      </w:r>
      <w:r w:rsidRPr="0020143D">
        <w:rPr>
          <w:rStyle w:val="IntenseEmphasis"/>
          <w:rFonts w:cstheme="minorHAnsi"/>
          <w:bCs/>
          <w:i w:val="0"/>
          <w:iCs/>
          <w:color w:val="auto"/>
          <w:sz w:val="22"/>
        </w:rPr>
        <w:t>, below, shows the proposed item descriptors and associated MBS fees for the consolidated items.</w:t>
      </w:r>
      <w:bookmarkEnd w:id="90"/>
      <w:bookmarkEnd w:id="91"/>
      <w:bookmarkEnd w:id="92"/>
      <w:bookmarkEnd w:id="93"/>
    </w:p>
    <w:p w14:paraId="1AE52017" w14:textId="1A7FD1EA" w:rsidR="0084102E" w:rsidRPr="002C784B" w:rsidRDefault="001929DC" w:rsidP="002C784B">
      <w:pPr>
        <w:pStyle w:val="Caption"/>
      </w:pPr>
      <w:bookmarkStart w:id="94" w:name="_Toc531786504"/>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84102E" w:rsidRPr="00B21933">
        <w:rPr>
          <w:szCs w:val="20"/>
        </w:rPr>
        <w:t xml:space="preserve">: Proposed consolidated item descriptors for </w:t>
      </w:r>
      <w:r w:rsidR="007D3B11">
        <w:rPr>
          <w:szCs w:val="20"/>
        </w:rPr>
        <w:t xml:space="preserve">x-ray of </w:t>
      </w:r>
      <w:r w:rsidR="0084102E" w:rsidRPr="00B21933">
        <w:rPr>
          <w:szCs w:val="20"/>
        </w:rPr>
        <w:t>mastoid or petrous temporal bones.</w:t>
      </w:r>
      <w:bookmarkEnd w:id="94"/>
    </w:p>
    <w:tbl>
      <w:tblPr>
        <w:tblStyle w:val="TableGrid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roposed item descriptors for mastoids and petrous temporal bones"/>
        <w:tblDescription w:val="New proposed item descriptors for consolidated mastoids and petrous temporal bones items"/>
      </w:tblPr>
      <w:tblGrid>
        <w:gridCol w:w="1079"/>
        <w:gridCol w:w="5125"/>
      </w:tblGrid>
      <w:tr w:rsidR="0084102E" w:rsidRPr="00A07491" w14:paraId="28049E93" w14:textId="77777777" w:rsidTr="0084102E">
        <w:trPr>
          <w:tblHeader/>
          <w:jc w:val="center"/>
        </w:trPr>
        <w:tc>
          <w:tcPr>
            <w:tcW w:w="1079" w:type="dxa"/>
            <w:shd w:val="clear" w:color="auto" w:fill="006600"/>
            <w:vAlign w:val="center"/>
          </w:tcPr>
          <w:p w14:paraId="630CD497" w14:textId="77777777" w:rsidR="0084102E" w:rsidRPr="00884280" w:rsidRDefault="0084102E" w:rsidP="00F93468">
            <w:pPr>
              <w:rPr>
                <w:b/>
                <w:color w:val="FFFFFF" w:themeColor="background1"/>
                <w:sz w:val="20"/>
              </w:rPr>
            </w:pPr>
            <w:r w:rsidRPr="00884280">
              <w:rPr>
                <w:b/>
                <w:color w:val="FFFFFF" w:themeColor="background1"/>
                <w:sz w:val="20"/>
              </w:rPr>
              <w:t>Item</w:t>
            </w:r>
          </w:p>
        </w:tc>
        <w:tc>
          <w:tcPr>
            <w:tcW w:w="5125" w:type="dxa"/>
            <w:shd w:val="clear" w:color="auto" w:fill="006600"/>
            <w:vAlign w:val="center"/>
          </w:tcPr>
          <w:p w14:paraId="7E449492" w14:textId="77777777" w:rsidR="0084102E" w:rsidRPr="00884280" w:rsidRDefault="0084102E" w:rsidP="00F93468">
            <w:pPr>
              <w:rPr>
                <w:b/>
                <w:color w:val="FFFFFF" w:themeColor="background1"/>
                <w:sz w:val="20"/>
              </w:rPr>
            </w:pPr>
            <w:r w:rsidRPr="00884280">
              <w:rPr>
                <w:b/>
                <w:color w:val="FFFFFF" w:themeColor="background1"/>
                <w:sz w:val="20"/>
              </w:rPr>
              <w:t>Item Descriptor</w:t>
            </w:r>
          </w:p>
        </w:tc>
      </w:tr>
      <w:tr w:rsidR="0084102E" w:rsidRPr="00A07491" w14:paraId="73704879" w14:textId="77777777" w:rsidTr="0084102E">
        <w:trPr>
          <w:jc w:val="center"/>
        </w:trPr>
        <w:tc>
          <w:tcPr>
            <w:tcW w:w="1079" w:type="dxa"/>
            <w:vAlign w:val="center"/>
          </w:tcPr>
          <w:p w14:paraId="544438B4" w14:textId="29BF2967" w:rsidR="0084102E" w:rsidRPr="00A07491" w:rsidRDefault="0084102E" w:rsidP="00F93468">
            <w:r>
              <w:t>XXXXX</w:t>
            </w:r>
          </w:p>
        </w:tc>
        <w:tc>
          <w:tcPr>
            <w:tcW w:w="5125" w:type="dxa"/>
          </w:tcPr>
          <w:p w14:paraId="58404049" w14:textId="77777777" w:rsidR="0084102E" w:rsidRPr="00A07491" w:rsidRDefault="0084102E" w:rsidP="00F93468">
            <w:r w:rsidRPr="00A07491">
              <w:t>MASTOIDS or PETROUS TEMPORAL BONES (R)</w:t>
            </w:r>
          </w:p>
          <w:p w14:paraId="33EF03C4" w14:textId="77777777" w:rsidR="0084102E" w:rsidRPr="00A07491" w:rsidRDefault="0084102E" w:rsidP="00F93468">
            <w:r w:rsidRPr="00A07491">
              <w:t>Fee: $64.50</w:t>
            </w:r>
            <w:r w:rsidRPr="00A07491">
              <w:tab/>
              <w:t>Benefit: 75% = $48.40</w:t>
            </w:r>
            <w:r w:rsidRPr="00A07491">
              <w:tab/>
              <w:t>85% = $54.85</w:t>
            </w:r>
          </w:p>
        </w:tc>
      </w:tr>
      <w:tr w:rsidR="0084102E" w:rsidRPr="00A07491" w14:paraId="6EEB864C" w14:textId="77777777" w:rsidTr="0084102E">
        <w:trPr>
          <w:jc w:val="center"/>
        </w:trPr>
        <w:tc>
          <w:tcPr>
            <w:tcW w:w="1079" w:type="dxa"/>
            <w:vAlign w:val="center"/>
          </w:tcPr>
          <w:p w14:paraId="359934BB" w14:textId="205A5D5E" w:rsidR="0084102E" w:rsidRPr="00A07491" w:rsidRDefault="0084102E" w:rsidP="00F93468">
            <w:r>
              <w:t>XXXXX</w:t>
            </w:r>
          </w:p>
        </w:tc>
        <w:tc>
          <w:tcPr>
            <w:tcW w:w="5125" w:type="dxa"/>
          </w:tcPr>
          <w:p w14:paraId="5188BDA1" w14:textId="77777777" w:rsidR="0084102E" w:rsidRPr="00A07491" w:rsidRDefault="0084102E" w:rsidP="00F93468">
            <w:r w:rsidRPr="00A07491">
              <w:t>MASTOIDS or PETROUS TEMPORAL BONES (R) (NK)</w:t>
            </w:r>
          </w:p>
          <w:p w14:paraId="05DF9F36" w14:textId="77777777" w:rsidR="0084102E" w:rsidRPr="00A07491" w:rsidRDefault="0084102E" w:rsidP="00F93468">
            <w:r w:rsidRPr="00A07491">
              <w:t>Fee: $32.25</w:t>
            </w:r>
            <w:r w:rsidRPr="00A07491">
              <w:tab/>
              <w:t>Benefit: 75% = $24.20</w:t>
            </w:r>
            <w:r w:rsidRPr="00A07491">
              <w:tab/>
              <w:t>85% = $27.45</w:t>
            </w:r>
          </w:p>
        </w:tc>
      </w:tr>
    </w:tbl>
    <w:p w14:paraId="3593B3C8" w14:textId="7F689E40" w:rsidR="00062DF7" w:rsidRDefault="00062DF7" w:rsidP="00062DF7">
      <w:pPr>
        <w:pStyle w:val="Heading3Numbered"/>
        <w:rPr>
          <w:rStyle w:val="IntenseEmphasis"/>
          <w:rFonts w:cstheme="minorHAnsi"/>
          <w:b/>
          <w:bCs/>
          <w:i w:val="0"/>
          <w:iCs/>
          <w:color w:val="auto"/>
        </w:rPr>
      </w:pPr>
      <w:bookmarkStart w:id="95" w:name="_Toc523297934"/>
      <w:bookmarkStart w:id="96" w:name="_Toc523302399"/>
      <w:bookmarkStart w:id="97" w:name="_Toc523304795"/>
      <w:bookmarkStart w:id="98" w:name="_Toc524006075"/>
      <w:r>
        <w:rPr>
          <w:rStyle w:val="IntenseEmphasis"/>
          <w:rFonts w:cstheme="minorHAnsi"/>
          <w:b/>
          <w:bCs/>
          <w:i w:val="0"/>
          <w:iCs/>
          <w:color w:val="auto"/>
        </w:rPr>
        <w:t>Rationale 1:</w:t>
      </w:r>
      <w:bookmarkEnd w:id="95"/>
      <w:bookmarkEnd w:id="96"/>
      <w:bookmarkEnd w:id="97"/>
      <w:bookmarkEnd w:id="98"/>
    </w:p>
    <w:p w14:paraId="2577BD6D" w14:textId="4F7B4A8A" w:rsidR="0084102E" w:rsidRPr="0020143D" w:rsidRDefault="0084102E" w:rsidP="0084102E">
      <w:pPr>
        <w:pStyle w:val="Heading3Numbered"/>
        <w:numPr>
          <w:ilvl w:val="0"/>
          <w:numId w:val="0"/>
        </w:numPr>
        <w:rPr>
          <w:rStyle w:val="IntenseEmphasis"/>
          <w:rFonts w:cstheme="minorHAnsi"/>
          <w:bCs/>
          <w:i w:val="0"/>
          <w:iCs/>
          <w:color w:val="auto"/>
          <w:sz w:val="22"/>
        </w:rPr>
      </w:pPr>
      <w:bookmarkStart w:id="99" w:name="_Toc523297935"/>
      <w:bookmarkStart w:id="100" w:name="_Toc523302400"/>
      <w:bookmarkStart w:id="101" w:name="_Toc523304796"/>
      <w:bookmarkStart w:id="102" w:name="_Toc524006076"/>
      <w:r w:rsidRPr="0020143D">
        <w:rPr>
          <w:rStyle w:val="IntenseEmphasis"/>
          <w:rFonts w:cstheme="minorHAnsi"/>
          <w:bCs/>
          <w:i w:val="0"/>
          <w:iCs/>
          <w:color w:val="auto"/>
          <w:sz w:val="22"/>
        </w:rPr>
        <w:t xml:space="preserve">The Committee considered whether </w:t>
      </w:r>
      <w:r w:rsidR="007D3B11">
        <w:rPr>
          <w:rStyle w:val="IntenseEmphasis"/>
          <w:rFonts w:cstheme="minorHAnsi"/>
          <w:bCs/>
          <w:i w:val="0"/>
          <w:iCs/>
          <w:color w:val="auto"/>
          <w:sz w:val="22"/>
        </w:rPr>
        <w:t>x-ray</w:t>
      </w:r>
      <w:r w:rsidRPr="0020143D">
        <w:rPr>
          <w:rStyle w:val="IntenseEmphasis"/>
          <w:rFonts w:cstheme="minorHAnsi"/>
          <w:bCs/>
          <w:i w:val="0"/>
          <w:iCs/>
          <w:color w:val="auto"/>
          <w:sz w:val="22"/>
        </w:rPr>
        <w:t xml:space="preserve"> of sinuses, mastoids and petrous temporal bones were obsolete. Following the consideration of available data (Table</w:t>
      </w:r>
      <w:r w:rsidR="00A31DA5">
        <w:rPr>
          <w:rStyle w:val="IntenseEmphasis"/>
          <w:rFonts w:cstheme="minorHAnsi"/>
          <w:bCs/>
          <w:i w:val="0"/>
          <w:iCs/>
          <w:color w:val="auto"/>
          <w:sz w:val="22"/>
        </w:rPr>
        <w:t>s 3 and</w:t>
      </w:r>
      <w:r w:rsidRPr="0020143D">
        <w:rPr>
          <w:rStyle w:val="IntenseEmphasis"/>
          <w:rFonts w:cstheme="minorHAnsi"/>
          <w:bCs/>
          <w:i w:val="0"/>
          <w:iCs/>
          <w:color w:val="auto"/>
          <w:sz w:val="22"/>
        </w:rPr>
        <w:t xml:space="preserve"> </w:t>
      </w:r>
      <w:r w:rsidR="001929DC" w:rsidRPr="0020143D">
        <w:rPr>
          <w:rStyle w:val="IntenseEmphasis"/>
          <w:rFonts w:cstheme="minorHAnsi"/>
          <w:bCs/>
          <w:i w:val="0"/>
          <w:iCs/>
          <w:color w:val="auto"/>
          <w:sz w:val="22"/>
        </w:rPr>
        <w:t>4</w:t>
      </w:r>
      <w:r w:rsidRPr="0020143D">
        <w:rPr>
          <w:rStyle w:val="IntenseEmphasis"/>
          <w:rFonts w:cstheme="minorHAnsi"/>
          <w:bCs/>
          <w:i w:val="0"/>
          <w:iCs/>
          <w:color w:val="auto"/>
          <w:sz w:val="22"/>
        </w:rPr>
        <w:t>), the Committee agreed that the items remain relevant in cont</w:t>
      </w:r>
      <w:r w:rsidR="00A31DA5">
        <w:rPr>
          <w:rStyle w:val="IntenseEmphasis"/>
          <w:rFonts w:cstheme="minorHAnsi"/>
          <w:bCs/>
          <w:i w:val="0"/>
          <w:iCs/>
          <w:color w:val="auto"/>
          <w:sz w:val="22"/>
        </w:rPr>
        <w:t>emporary clinical practice but sh</w:t>
      </w:r>
      <w:r w:rsidRPr="0020143D">
        <w:rPr>
          <w:rStyle w:val="IntenseEmphasis"/>
          <w:rFonts w:cstheme="minorHAnsi"/>
          <w:bCs/>
          <w:i w:val="0"/>
          <w:iCs/>
          <w:color w:val="auto"/>
          <w:sz w:val="22"/>
        </w:rPr>
        <w:t xml:space="preserve">ould be consolidated due to low number </w:t>
      </w:r>
      <w:r w:rsidR="007D3B11">
        <w:rPr>
          <w:rStyle w:val="IntenseEmphasis"/>
          <w:rFonts w:cstheme="minorHAnsi"/>
          <w:bCs/>
          <w:i w:val="0"/>
          <w:iCs/>
          <w:color w:val="auto"/>
          <w:sz w:val="22"/>
        </w:rPr>
        <w:t>of</w:t>
      </w:r>
      <w:r w:rsidRPr="0020143D">
        <w:rPr>
          <w:rStyle w:val="IntenseEmphasis"/>
          <w:rFonts w:cstheme="minorHAnsi"/>
          <w:bCs/>
          <w:i w:val="0"/>
          <w:iCs/>
          <w:color w:val="auto"/>
          <w:sz w:val="22"/>
        </w:rPr>
        <w:t xml:space="preserve"> services and similarity of services. This </w:t>
      </w:r>
      <w:r w:rsidR="00A31DA5">
        <w:rPr>
          <w:rStyle w:val="IntenseEmphasis"/>
          <w:rFonts w:cstheme="minorHAnsi"/>
          <w:bCs/>
          <w:i w:val="0"/>
          <w:iCs/>
          <w:color w:val="auto"/>
          <w:sz w:val="22"/>
        </w:rPr>
        <w:t>change would assist with</w:t>
      </w:r>
      <w:r w:rsidRPr="0020143D">
        <w:rPr>
          <w:rStyle w:val="IntenseEmphasis"/>
          <w:rFonts w:cstheme="minorHAnsi"/>
          <w:bCs/>
          <w:i w:val="0"/>
          <w:iCs/>
          <w:color w:val="auto"/>
          <w:sz w:val="22"/>
        </w:rPr>
        <w:t xml:space="preserve"> simplifying the MBS.</w:t>
      </w:r>
      <w:bookmarkEnd w:id="99"/>
      <w:bookmarkEnd w:id="100"/>
      <w:bookmarkEnd w:id="101"/>
      <w:r w:rsidR="007B39D3">
        <w:rPr>
          <w:rStyle w:val="IntenseEmphasis"/>
          <w:rFonts w:cstheme="minorHAnsi"/>
          <w:bCs/>
          <w:i w:val="0"/>
          <w:iCs/>
          <w:color w:val="auto"/>
          <w:sz w:val="22"/>
        </w:rPr>
        <w:t xml:space="preserve"> Providers would claim the new item, regardless of whether an x-ray was performed of the mastoids or petrous temporal bones.</w:t>
      </w:r>
      <w:bookmarkEnd w:id="102"/>
    </w:p>
    <w:p w14:paraId="67E1EFF9" w14:textId="4DCA7D2B" w:rsidR="00C17F19" w:rsidRDefault="00C17F19" w:rsidP="00062DF7">
      <w:pPr>
        <w:pStyle w:val="Heading3Numbered"/>
        <w:rPr>
          <w:rStyle w:val="IntenseEmphasis"/>
          <w:rFonts w:cstheme="minorHAnsi"/>
          <w:b/>
          <w:bCs/>
          <w:i w:val="0"/>
          <w:iCs/>
          <w:color w:val="auto"/>
        </w:rPr>
      </w:pPr>
      <w:bookmarkStart w:id="103" w:name="_Toc523297936"/>
      <w:bookmarkStart w:id="104" w:name="_Toc523302401"/>
      <w:bookmarkStart w:id="105" w:name="_Toc523304797"/>
      <w:bookmarkStart w:id="106" w:name="_Toc524006077"/>
      <w:r w:rsidRPr="00062DF7">
        <w:rPr>
          <w:rStyle w:val="IntenseEmphasis"/>
          <w:rFonts w:cstheme="minorHAnsi"/>
          <w:b/>
          <w:bCs/>
          <w:i w:val="0"/>
          <w:iCs/>
          <w:color w:val="auto"/>
        </w:rPr>
        <w:t xml:space="preserve">Recommendation 2:  Consolidate </w:t>
      </w:r>
      <w:r w:rsidR="007D3B11">
        <w:rPr>
          <w:rStyle w:val="IntenseEmphasis"/>
          <w:rFonts w:cstheme="minorHAnsi"/>
          <w:b/>
          <w:bCs/>
          <w:i w:val="0"/>
          <w:iCs/>
          <w:color w:val="auto"/>
        </w:rPr>
        <w:t>x-ray</w:t>
      </w:r>
      <w:r w:rsidRPr="00062DF7">
        <w:rPr>
          <w:rStyle w:val="IntenseEmphasis"/>
          <w:rFonts w:cstheme="minorHAnsi"/>
          <w:b/>
          <w:bCs/>
          <w:i w:val="0"/>
          <w:iCs/>
          <w:color w:val="auto"/>
        </w:rPr>
        <w:t xml:space="preserve"> items for sinuses (items 57903 and 57912) and facial bones (items 57917 and 57926).</w:t>
      </w:r>
      <w:bookmarkEnd w:id="103"/>
      <w:bookmarkEnd w:id="104"/>
      <w:bookmarkEnd w:id="105"/>
      <w:bookmarkEnd w:id="106"/>
    </w:p>
    <w:p w14:paraId="511A0872" w14:textId="26F60BAE" w:rsidR="001929DC" w:rsidRDefault="001929DC" w:rsidP="001929DC">
      <w:pPr>
        <w:spacing w:before="120" w:after="120"/>
      </w:pPr>
      <w:r>
        <w:rPr>
          <w:rFonts w:eastAsiaTheme="minorHAnsi"/>
        </w:rPr>
        <w:t>The Committee recommended c</w:t>
      </w:r>
      <w:r w:rsidRPr="00A07491">
        <w:rPr>
          <w:rFonts w:eastAsiaTheme="minorHAnsi"/>
        </w:rPr>
        <w:t xml:space="preserve">onsolidating sinuses item numbers 57903 and 57917 (NK) with </w:t>
      </w:r>
      <w:r w:rsidRPr="00A07491">
        <w:t>facial bones item numbers 57912 and 57926 (NK) thereby creating</w:t>
      </w:r>
      <w:r w:rsidRPr="00A07491">
        <w:rPr>
          <w:rFonts w:eastAsiaTheme="minorHAnsi"/>
        </w:rPr>
        <w:t xml:space="preserve"> new item number</w:t>
      </w:r>
      <w:r w:rsidR="007D3B11">
        <w:rPr>
          <w:rFonts w:eastAsiaTheme="minorHAnsi"/>
        </w:rPr>
        <w:t>s</w:t>
      </w:r>
      <w:r w:rsidRPr="00A07491">
        <w:rPr>
          <w:rFonts w:eastAsiaTheme="minorHAnsi"/>
        </w:rPr>
        <w:t xml:space="preserve"> for </w:t>
      </w:r>
      <w:r w:rsidR="007D3B11">
        <w:t>x-ray</w:t>
      </w:r>
      <w:r w:rsidRPr="00A07491">
        <w:t xml:space="preserve"> of the sinuses </w:t>
      </w:r>
      <w:r w:rsidR="007B39D3">
        <w:t>or</w:t>
      </w:r>
      <w:r w:rsidRPr="00A07491">
        <w:t xml:space="preserve"> facial bones (Table </w:t>
      </w:r>
      <w:r w:rsidR="00A31DA5">
        <w:t>6</w:t>
      </w:r>
      <w:r w:rsidRPr="00A07491">
        <w:t>).</w:t>
      </w:r>
    </w:p>
    <w:p w14:paraId="7E56DD44" w14:textId="6F2E8E0F" w:rsidR="001929DC" w:rsidRPr="00A07491" w:rsidRDefault="001929DC" w:rsidP="001929DC">
      <w:pPr>
        <w:pStyle w:val="Caption"/>
      </w:pPr>
      <w:bookmarkStart w:id="107" w:name="_Toc53178650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6</w:t>
      </w:r>
      <w:r w:rsidR="00B47A5B">
        <w:rPr>
          <w:noProof/>
        </w:rPr>
        <w:fldChar w:fldCharType="end"/>
      </w:r>
      <w:r w:rsidRPr="00A07491">
        <w:t xml:space="preserve">: Proposed consolidated item descriptors for </w:t>
      </w:r>
      <w:r w:rsidR="007D3B11">
        <w:t xml:space="preserve">x-ray of the </w:t>
      </w:r>
      <w:r w:rsidRPr="00A07491">
        <w:t>sinuses or facial bones</w:t>
      </w:r>
      <w:r>
        <w:t>.</w:t>
      </w:r>
      <w:bookmarkEnd w:id="107"/>
    </w:p>
    <w:tbl>
      <w:tblPr>
        <w:tblStyle w:val="TableGrid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roposed item descriptors for sinuses and facial bones"/>
        <w:tblDescription w:val="New proposed item descriptors for consolidated sinuses and facial bones items"/>
      </w:tblPr>
      <w:tblGrid>
        <w:gridCol w:w="1079"/>
        <w:gridCol w:w="6400"/>
      </w:tblGrid>
      <w:tr w:rsidR="001929DC" w:rsidRPr="00A07491" w14:paraId="67CE46A7" w14:textId="77777777" w:rsidTr="001929DC">
        <w:trPr>
          <w:tblHeader/>
          <w:jc w:val="center"/>
        </w:trPr>
        <w:tc>
          <w:tcPr>
            <w:tcW w:w="1079" w:type="dxa"/>
            <w:shd w:val="clear" w:color="auto" w:fill="006600"/>
            <w:vAlign w:val="center"/>
          </w:tcPr>
          <w:p w14:paraId="65737D80" w14:textId="77777777" w:rsidR="001929DC" w:rsidRPr="00884280" w:rsidRDefault="001929DC" w:rsidP="00F93468">
            <w:pPr>
              <w:rPr>
                <w:b/>
                <w:sz w:val="20"/>
              </w:rPr>
            </w:pPr>
            <w:r w:rsidRPr="00884280">
              <w:rPr>
                <w:b/>
                <w:sz w:val="20"/>
              </w:rPr>
              <w:t>Item</w:t>
            </w:r>
          </w:p>
        </w:tc>
        <w:tc>
          <w:tcPr>
            <w:tcW w:w="6400" w:type="dxa"/>
            <w:shd w:val="clear" w:color="auto" w:fill="006600"/>
            <w:vAlign w:val="center"/>
          </w:tcPr>
          <w:p w14:paraId="1AA284D3" w14:textId="77777777" w:rsidR="001929DC" w:rsidRPr="00884280" w:rsidRDefault="001929DC" w:rsidP="00F93468">
            <w:pPr>
              <w:rPr>
                <w:b/>
                <w:sz w:val="20"/>
              </w:rPr>
            </w:pPr>
            <w:r w:rsidRPr="00884280">
              <w:rPr>
                <w:b/>
                <w:sz w:val="20"/>
              </w:rPr>
              <w:t>Descriptor</w:t>
            </w:r>
          </w:p>
        </w:tc>
      </w:tr>
      <w:tr w:rsidR="001929DC" w:rsidRPr="00A07491" w14:paraId="78F8BA38" w14:textId="77777777" w:rsidTr="001929DC">
        <w:trPr>
          <w:jc w:val="center"/>
        </w:trPr>
        <w:tc>
          <w:tcPr>
            <w:tcW w:w="1079" w:type="dxa"/>
            <w:vAlign w:val="center"/>
          </w:tcPr>
          <w:p w14:paraId="6F7950C1" w14:textId="143CDC37" w:rsidR="001929DC" w:rsidRPr="00A07491" w:rsidRDefault="001929DC" w:rsidP="00F93468">
            <w:r>
              <w:t>XXXXX</w:t>
            </w:r>
          </w:p>
        </w:tc>
        <w:tc>
          <w:tcPr>
            <w:tcW w:w="6400" w:type="dxa"/>
          </w:tcPr>
          <w:p w14:paraId="1C1BDF05" w14:textId="77777777" w:rsidR="001929DC" w:rsidRPr="00A07491" w:rsidRDefault="001929DC" w:rsidP="00F93468">
            <w:r w:rsidRPr="00A07491">
              <w:t>SINUSES or FACIAL BONES  orbit, maxilla or malar, any or all (R)</w:t>
            </w:r>
          </w:p>
          <w:p w14:paraId="744793A9" w14:textId="77777777" w:rsidR="001929DC" w:rsidRPr="00A07491" w:rsidRDefault="001929DC" w:rsidP="00F93468">
            <w:r w:rsidRPr="00A07491">
              <w:t>Fee: $47.30</w:t>
            </w:r>
            <w:r w:rsidRPr="00A07491">
              <w:tab/>
              <w:t>Benefit: 75% = $35.50</w:t>
            </w:r>
            <w:r w:rsidRPr="00A07491">
              <w:tab/>
              <w:t>85% = $40.25</w:t>
            </w:r>
          </w:p>
        </w:tc>
      </w:tr>
      <w:tr w:rsidR="001929DC" w:rsidRPr="00A07491" w14:paraId="3B3D4987" w14:textId="77777777" w:rsidTr="001929DC">
        <w:trPr>
          <w:jc w:val="center"/>
        </w:trPr>
        <w:tc>
          <w:tcPr>
            <w:tcW w:w="1079" w:type="dxa"/>
            <w:vAlign w:val="center"/>
          </w:tcPr>
          <w:p w14:paraId="790CF1E6" w14:textId="1A7EBC1E" w:rsidR="001929DC" w:rsidRPr="00A07491" w:rsidRDefault="001929DC" w:rsidP="00F93468">
            <w:r>
              <w:t>XXXXX</w:t>
            </w:r>
          </w:p>
        </w:tc>
        <w:tc>
          <w:tcPr>
            <w:tcW w:w="6400" w:type="dxa"/>
          </w:tcPr>
          <w:p w14:paraId="00A8F2A1" w14:textId="77777777" w:rsidR="001929DC" w:rsidRPr="00A07491" w:rsidRDefault="001929DC" w:rsidP="00F93468">
            <w:r w:rsidRPr="00A07491">
              <w:t>SINUSES or FACIAL BONES  orbit, maxilla or malar, any or all (R) (NK)</w:t>
            </w:r>
          </w:p>
          <w:p w14:paraId="6C70B785" w14:textId="77777777" w:rsidR="001929DC" w:rsidRPr="00A07491" w:rsidRDefault="001929DC" w:rsidP="00F93468">
            <w:r w:rsidRPr="00A07491">
              <w:t>Fee: $23.65</w:t>
            </w:r>
            <w:r w:rsidRPr="00A07491">
              <w:tab/>
              <w:t>Benefit: 75% = $17.75</w:t>
            </w:r>
            <w:r w:rsidRPr="00A07491">
              <w:tab/>
              <w:t>85% = $20.15</w:t>
            </w:r>
          </w:p>
        </w:tc>
      </w:tr>
    </w:tbl>
    <w:p w14:paraId="0BFA8790" w14:textId="6DDE3D71" w:rsidR="00062DF7" w:rsidRDefault="00062DF7" w:rsidP="00062DF7">
      <w:pPr>
        <w:pStyle w:val="Heading3Numbered"/>
        <w:rPr>
          <w:rStyle w:val="IntenseEmphasis"/>
          <w:rFonts w:cstheme="minorHAnsi"/>
          <w:b/>
          <w:bCs/>
          <w:i w:val="0"/>
          <w:iCs/>
          <w:color w:val="auto"/>
        </w:rPr>
      </w:pPr>
      <w:bookmarkStart w:id="108" w:name="_Toc523297937"/>
      <w:bookmarkStart w:id="109" w:name="_Toc523302402"/>
      <w:bookmarkStart w:id="110" w:name="_Toc523304798"/>
      <w:bookmarkStart w:id="111" w:name="_Toc524006078"/>
      <w:r>
        <w:rPr>
          <w:rStyle w:val="IntenseEmphasis"/>
          <w:rFonts w:cstheme="minorHAnsi"/>
          <w:b/>
          <w:bCs/>
          <w:i w:val="0"/>
          <w:iCs/>
          <w:color w:val="auto"/>
        </w:rPr>
        <w:t>Rationale 2:</w:t>
      </w:r>
      <w:bookmarkEnd w:id="108"/>
      <w:bookmarkEnd w:id="109"/>
      <w:bookmarkEnd w:id="110"/>
      <w:bookmarkEnd w:id="111"/>
    </w:p>
    <w:p w14:paraId="6C625E46" w14:textId="7814233B" w:rsidR="00B66C20" w:rsidRPr="00A07491" w:rsidRDefault="00B66C20" w:rsidP="00B66C20">
      <w:pPr>
        <w:spacing w:after="0"/>
        <w:contextualSpacing/>
      </w:pPr>
      <w:r w:rsidRPr="00A07491">
        <w:t xml:space="preserve">The Committee considered whether </w:t>
      </w:r>
      <w:r w:rsidR="007D3B11">
        <w:t>x-ray</w:t>
      </w:r>
      <w:r w:rsidRPr="00A07491">
        <w:t xml:space="preserve"> of sinuses and facial bones were obsolete. Following the consideration of additional data (Table </w:t>
      </w:r>
      <w:r w:rsidR="00A31DA5">
        <w:t>4</w:t>
      </w:r>
      <w:r w:rsidRPr="00A07491">
        <w:t xml:space="preserve">), the Committee agreed that the items remained relevant in contemporary clinical practice but could be consolidated due to low number </w:t>
      </w:r>
      <w:r w:rsidR="007D3B11">
        <w:t>of</w:t>
      </w:r>
      <w:r w:rsidRPr="00A07491">
        <w:t xml:space="preserve"> services and similarity </w:t>
      </w:r>
      <w:r w:rsidR="00A31DA5">
        <w:t>of services. This would assist with</w:t>
      </w:r>
      <w:r w:rsidRPr="00A07491">
        <w:t xml:space="preserve"> simplifying the MBS</w:t>
      </w:r>
      <w:r w:rsidRPr="007B39D3">
        <w:rPr>
          <w:b/>
        </w:rPr>
        <w:t>.</w:t>
      </w:r>
      <w:r w:rsidR="007B39D3" w:rsidRPr="007B39D3">
        <w:rPr>
          <w:rStyle w:val="IntenseEmphasis"/>
          <w:rFonts w:cstheme="minorHAnsi"/>
          <w:b w:val="0"/>
          <w:bCs w:val="0"/>
          <w:i w:val="0"/>
          <w:iCs w:val="0"/>
          <w:color w:val="auto"/>
        </w:rPr>
        <w:t xml:space="preserve"> Providers would claim the new item, regardless of whether an x-ray was performed of </w:t>
      </w:r>
      <w:r w:rsidR="007B39D3">
        <w:rPr>
          <w:rStyle w:val="IntenseEmphasis"/>
          <w:rFonts w:cstheme="minorHAnsi"/>
          <w:b w:val="0"/>
          <w:bCs w:val="0"/>
          <w:i w:val="0"/>
          <w:iCs w:val="0"/>
          <w:color w:val="auto"/>
        </w:rPr>
        <w:t>the sinuses or facial</w:t>
      </w:r>
      <w:r w:rsidR="007B39D3" w:rsidRPr="007B39D3">
        <w:rPr>
          <w:rStyle w:val="IntenseEmphasis"/>
          <w:rFonts w:cstheme="minorHAnsi"/>
          <w:b w:val="0"/>
          <w:bCs w:val="0"/>
          <w:i w:val="0"/>
          <w:iCs w:val="0"/>
          <w:color w:val="auto"/>
        </w:rPr>
        <w:t xml:space="preserve"> bones.</w:t>
      </w:r>
    </w:p>
    <w:p w14:paraId="14C533D6" w14:textId="2BE39DB6" w:rsidR="00B66C20" w:rsidRPr="00093DEB" w:rsidRDefault="007537E4" w:rsidP="00062DF7">
      <w:pPr>
        <w:rPr>
          <w:rStyle w:val="IntenseEmphasis"/>
          <w:rFonts w:cstheme="minorHAnsi"/>
          <w:bCs w:val="0"/>
          <w:i w:val="0"/>
          <w:iCs w:val="0"/>
          <w:color w:val="006600"/>
          <w:sz w:val="24"/>
        </w:rPr>
      </w:pPr>
      <w:r w:rsidRPr="00093DEB">
        <w:rPr>
          <w:rStyle w:val="IntenseEmphasis"/>
          <w:rFonts w:cstheme="minorHAnsi"/>
          <w:bCs w:val="0"/>
          <w:i w:val="0"/>
          <w:iCs w:val="0"/>
          <w:color w:val="006600"/>
          <w:sz w:val="24"/>
        </w:rPr>
        <w:t>CT and MRI</w:t>
      </w:r>
      <w:r w:rsidR="00093DEB">
        <w:rPr>
          <w:rStyle w:val="IntenseEmphasis"/>
          <w:rFonts w:cstheme="minorHAnsi"/>
          <w:bCs w:val="0"/>
          <w:i w:val="0"/>
          <w:iCs w:val="0"/>
          <w:color w:val="006600"/>
          <w:sz w:val="24"/>
        </w:rPr>
        <w:t xml:space="preserve"> (items </w:t>
      </w:r>
      <w:r w:rsidR="00025F7E">
        <w:rPr>
          <w:rStyle w:val="IntenseEmphasis"/>
          <w:rFonts w:cstheme="minorHAnsi"/>
          <w:bCs w:val="0"/>
          <w:i w:val="0"/>
          <w:iCs w:val="0"/>
          <w:color w:val="006600"/>
          <w:sz w:val="24"/>
        </w:rPr>
        <w:t>56001, 5600</w:t>
      </w:r>
      <w:r w:rsidR="00CC2AE0">
        <w:rPr>
          <w:rStyle w:val="IntenseEmphasis"/>
          <w:rFonts w:cstheme="minorHAnsi"/>
          <w:bCs w:val="0"/>
          <w:i w:val="0"/>
          <w:iCs w:val="0"/>
          <w:color w:val="006600"/>
          <w:sz w:val="24"/>
        </w:rPr>
        <w:t xml:space="preserve">7, </w:t>
      </w:r>
      <w:r w:rsidR="00025F7E">
        <w:rPr>
          <w:rStyle w:val="IntenseEmphasis"/>
          <w:rFonts w:cstheme="minorHAnsi"/>
          <w:bCs w:val="0"/>
          <w:i w:val="0"/>
          <w:iCs w:val="0"/>
          <w:color w:val="006600"/>
          <w:sz w:val="24"/>
        </w:rPr>
        <w:t>63551</w:t>
      </w:r>
      <w:r w:rsidR="00CC2AE0">
        <w:rPr>
          <w:rStyle w:val="IntenseEmphasis"/>
          <w:rFonts w:cstheme="minorHAnsi"/>
          <w:bCs w:val="0"/>
          <w:i w:val="0"/>
          <w:iCs w:val="0"/>
          <w:color w:val="006600"/>
          <w:sz w:val="24"/>
        </w:rPr>
        <w:t xml:space="preserve"> and 63552</w:t>
      </w:r>
      <w:r w:rsidR="00093DEB">
        <w:rPr>
          <w:rStyle w:val="IntenseEmphasis"/>
          <w:rFonts w:cstheme="minorHAnsi"/>
          <w:bCs w:val="0"/>
          <w:i w:val="0"/>
          <w:iCs w:val="0"/>
          <w:color w:val="006600"/>
          <w:sz w:val="24"/>
        </w:rPr>
        <w:t>)</w:t>
      </w:r>
    </w:p>
    <w:p w14:paraId="56B63AEC" w14:textId="3E311A1C" w:rsidR="00500339" w:rsidRDefault="00500339" w:rsidP="00500339">
      <w:pPr>
        <w:rPr>
          <w:lang w:val="en-GB"/>
        </w:rPr>
      </w:pPr>
      <w:r w:rsidRPr="00E26899">
        <w:rPr>
          <w:lang w:val="en-GB"/>
        </w:rPr>
        <w:t xml:space="preserve">The </w:t>
      </w:r>
      <w:r>
        <w:rPr>
          <w:lang w:val="en-GB"/>
        </w:rPr>
        <w:t>Committee</w:t>
      </w:r>
      <w:r w:rsidRPr="00E26899">
        <w:rPr>
          <w:lang w:val="en-GB"/>
        </w:rPr>
        <w:t xml:space="preserve"> reviewed items for CT and MRI of the head and brain. </w:t>
      </w:r>
      <w:r w:rsidR="003B4474">
        <w:rPr>
          <w:lang w:val="en-GB"/>
        </w:rPr>
        <w:t>No changes</w:t>
      </w:r>
      <w:r w:rsidRPr="00E26899">
        <w:rPr>
          <w:lang w:val="en-GB"/>
        </w:rPr>
        <w:t xml:space="preserve"> to these items</w:t>
      </w:r>
      <w:r w:rsidR="003B4474">
        <w:rPr>
          <w:lang w:val="en-GB"/>
        </w:rPr>
        <w:t xml:space="preserve"> were recommended</w:t>
      </w:r>
      <w:r w:rsidR="007B39D3">
        <w:rPr>
          <w:lang w:val="en-GB"/>
        </w:rPr>
        <w:t xml:space="preserve"> as the Committee agreed the current items adequately describe the relevant test and reflect current best practice</w:t>
      </w:r>
      <w:r w:rsidRPr="00E26899">
        <w:rPr>
          <w:lang w:val="en-GB"/>
        </w:rPr>
        <w:t xml:space="preserve">. </w:t>
      </w:r>
      <w:r w:rsidR="003B4474">
        <w:rPr>
          <w:lang w:val="en-GB"/>
        </w:rPr>
        <w:t>H</w:t>
      </w:r>
      <w:r w:rsidRPr="00E26899">
        <w:rPr>
          <w:lang w:val="en-GB"/>
        </w:rPr>
        <w:t>owever,</w:t>
      </w:r>
      <w:r w:rsidR="003B4474">
        <w:rPr>
          <w:lang w:val="en-GB"/>
        </w:rPr>
        <w:t xml:space="preserve"> the Committee did</w:t>
      </w:r>
      <w:r w:rsidRPr="00E26899">
        <w:rPr>
          <w:lang w:val="en-GB"/>
        </w:rPr>
        <w:t xml:space="preserve"> develop a recommendation regarding requesting of head CT and head MRI. The r</w:t>
      </w:r>
      <w:r>
        <w:rPr>
          <w:lang w:val="en-GB"/>
        </w:rPr>
        <w:t>ecommendation is outlined below.</w:t>
      </w:r>
      <w:r w:rsidR="00A31DA5">
        <w:rPr>
          <w:lang w:val="en-GB"/>
        </w:rPr>
        <w:t xml:space="preserve"> In developing this recommendation, the Committee considered information and advice regarding the use of CT of the head in children and adults</w:t>
      </w:r>
      <w:r w:rsidR="0076175E">
        <w:rPr>
          <w:lang w:val="en-GB"/>
        </w:rPr>
        <w:t>.</w:t>
      </w:r>
    </w:p>
    <w:p w14:paraId="22B4FF25" w14:textId="28444BC8" w:rsidR="0076175E" w:rsidRPr="00E26899" w:rsidRDefault="0076175E" w:rsidP="00500339">
      <w:pPr>
        <w:rPr>
          <w:lang w:val="en-GB"/>
        </w:rPr>
      </w:pPr>
      <w:r>
        <w:rPr>
          <w:lang w:val="en-GB"/>
        </w:rPr>
        <w:t>Table 7, below, shows the number of services for CT of the head (items 56001 and 56007) among adults and MRI of the head (item 63551) for patients older than 16 years.</w:t>
      </w:r>
    </w:p>
    <w:p w14:paraId="450D1123" w14:textId="55A3D03F" w:rsidR="0076175E" w:rsidRPr="0026236E" w:rsidRDefault="0076175E" w:rsidP="0076175E">
      <w:pPr>
        <w:pStyle w:val="Caption"/>
      </w:pPr>
      <w:bookmarkStart w:id="112" w:name="_Toc531786506"/>
      <w:r>
        <w:t xml:space="preserve">Table </w:t>
      </w:r>
      <w:r>
        <w:rPr>
          <w:noProof/>
        </w:rPr>
        <w:fldChar w:fldCharType="begin"/>
      </w:r>
      <w:r>
        <w:rPr>
          <w:noProof/>
        </w:rPr>
        <w:instrText xml:space="preserve"> SEQ Table \* ARABIC </w:instrText>
      </w:r>
      <w:r>
        <w:rPr>
          <w:noProof/>
        </w:rPr>
        <w:fldChar w:fldCharType="separate"/>
      </w:r>
      <w:r w:rsidR="0073735B">
        <w:rPr>
          <w:noProof/>
        </w:rPr>
        <w:t>7</w:t>
      </w:r>
      <w:r>
        <w:rPr>
          <w:noProof/>
        </w:rPr>
        <w:fldChar w:fldCharType="end"/>
      </w:r>
      <w:r w:rsidRPr="00EC1A28">
        <w:t xml:space="preserve">: Total </w:t>
      </w:r>
      <w:r w:rsidR="007D3B11">
        <w:t>number of s</w:t>
      </w:r>
      <w:r w:rsidRPr="00EC1A28">
        <w:t xml:space="preserve">ervices </w:t>
      </w:r>
      <w:r w:rsidR="007D3B11">
        <w:t xml:space="preserve">for items </w:t>
      </w:r>
      <w:r w:rsidRPr="00EC1A28">
        <w:t>56001, 56007 and 6355</w:t>
      </w:r>
      <w:r w:rsidR="007D3B11">
        <w:t>1</w:t>
      </w:r>
      <w:r w:rsidRPr="00EC1A28">
        <w:t>, 2015/16</w:t>
      </w:r>
      <w:r>
        <w:t>.</w:t>
      </w:r>
      <w:bookmarkEnd w:id="112"/>
    </w:p>
    <w:tbl>
      <w:tblPr>
        <w:tblW w:w="496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7"/>
        <w:gridCol w:w="6443"/>
        <w:gridCol w:w="967"/>
      </w:tblGrid>
      <w:tr w:rsidR="007D3B11" w:rsidRPr="00E26899" w14:paraId="75299C6C" w14:textId="729E792B" w:rsidTr="00756EFC">
        <w:trPr>
          <w:trHeight w:val="279"/>
        </w:trPr>
        <w:tc>
          <w:tcPr>
            <w:tcW w:w="508" w:type="pct"/>
            <w:shd w:val="clear" w:color="auto" w:fill="006600"/>
            <w:vAlign w:val="center"/>
            <w:hideMark/>
          </w:tcPr>
          <w:p w14:paraId="21574183" w14:textId="77777777" w:rsidR="007D3B11" w:rsidRPr="00EC1A28" w:rsidRDefault="007D3B11" w:rsidP="007D3B11">
            <w:pPr>
              <w:rPr>
                <w:b/>
                <w:sz w:val="20"/>
              </w:rPr>
            </w:pPr>
            <w:r w:rsidRPr="00EC1A28">
              <w:rPr>
                <w:b/>
                <w:sz w:val="20"/>
              </w:rPr>
              <w:t>Item</w:t>
            </w:r>
          </w:p>
        </w:tc>
        <w:tc>
          <w:tcPr>
            <w:tcW w:w="3906" w:type="pct"/>
            <w:shd w:val="clear" w:color="auto" w:fill="006600"/>
            <w:vAlign w:val="center"/>
          </w:tcPr>
          <w:p w14:paraId="59CBA945" w14:textId="0DFF006C" w:rsidR="007D3B11" w:rsidRPr="00EC1A28" w:rsidRDefault="007D3B11" w:rsidP="007D3B11">
            <w:pPr>
              <w:rPr>
                <w:b/>
                <w:sz w:val="20"/>
              </w:rPr>
            </w:pPr>
            <w:r>
              <w:rPr>
                <w:b/>
                <w:sz w:val="20"/>
              </w:rPr>
              <w:t>Item Descriptor</w:t>
            </w:r>
          </w:p>
        </w:tc>
        <w:tc>
          <w:tcPr>
            <w:tcW w:w="586" w:type="pct"/>
            <w:shd w:val="clear" w:color="auto" w:fill="006600"/>
            <w:vAlign w:val="center"/>
          </w:tcPr>
          <w:p w14:paraId="449B6AB8" w14:textId="1F8B8A07" w:rsidR="007D3B11" w:rsidRPr="00EC1A28" w:rsidRDefault="007D3B11" w:rsidP="007D3B11">
            <w:pPr>
              <w:rPr>
                <w:b/>
                <w:sz w:val="20"/>
              </w:rPr>
            </w:pPr>
            <w:r w:rsidRPr="00EC1A28">
              <w:rPr>
                <w:b/>
                <w:sz w:val="20"/>
              </w:rPr>
              <w:t>Services</w:t>
            </w:r>
          </w:p>
        </w:tc>
      </w:tr>
      <w:tr w:rsidR="007D3B11" w:rsidRPr="00E26899" w14:paraId="2287A419" w14:textId="1959F7AD" w:rsidTr="00756EFC">
        <w:trPr>
          <w:trHeight w:val="660"/>
        </w:trPr>
        <w:tc>
          <w:tcPr>
            <w:tcW w:w="508" w:type="pct"/>
            <w:shd w:val="clear" w:color="000000" w:fill="FFFFFF"/>
            <w:noWrap/>
            <w:vAlign w:val="center"/>
            <w:hideMark/>
          </w:tcPr>
          <w:p w14:paraId="5862CBB3" w14:textId="77777777" w:rsidR="007D3B11" w:rsidRPr="00EC1A28" w:rsidRDefault="007D3B11" w:rsidP="007D3B11">
            <w:pPr>
              <w:spacing w:before="0" w:after="0" w:line="240" w:lineRule="auto"/>
              <w:rPr>
                <w:sz w:val="20"/>
              </w:rPr>
            </w:pPr>
            <w:r w:rsidRPr="00EC1A28">
              <w:rPr>
                <w:sz w:val="20"/>
              </w:rPr>
              <w:t>56001</w:t>
            </w:r>
          </w:p>
        </w:tc>
        <w:tc>
          <w:tcPr>
            <w:tcW w:w="3906" w:type="pct"/>
            <w:shd w:val="clear" w:color="000000" w:fill="FFFFFF"/>
            <w:vAlign w:val="center"/>
          </w:tcPr>
          <w:p w14:paraId="2A448AA5" w14:textId="77777777" w:rsidR="007D3B11" w:rsidRPr="00EC1A28" w:rsidRDefault="007D3B11" w:rsidP="007D3B11">
            <w:pPr>
              <w:spacing w:before="0" w:after="0" w:line="240" w:lineRule="auto"/>
              <w:rPr>
                <w:sz w:val="20"/>
              </w:rPr>
            </w:pPr>
            <w:r w:rsidRPr="00EC1A28">
              <w:rPr>
                <w:sz w:val="20"/>
              </w:rPr>
              <w:t>COMPUTED TOMOGRAPHY - scan of brain without intravenous contrast medium, not being a serv</w:t>
            </w:r>
            <w:r>
              <w:rPr>
                <w:sz w:val="20"/>
              </w:rPr>
              <w:t>ice to which item 57001 applies</w:t>
            </w:r>
          </w:p>
        </w:tc>
        <w:tc>
          <w:tcPr>
            <w:tcW w:w="586" w:type="pct"/>
            <w:shd w:val="clear" w:color="000000" w:fill="FFFFFF"/>
            <w:vAlign w:val="center"/>
          </w:tcPr>
          <w:p w14:paraId="2B7F71BB" w14:textId="473AEC49" w:rsidR="007D3B11" w:rsidRPr="00EC1A28" w:rsidRDefault="007D3B11" w:rsidP="007D3B11">
            <w:pPr>
              <w:spacing w:before="0" w:after="0" w:line="240" w:lineRule="auto"/>
              <w:rPr>
                <w:sz w:val="20"/>
              </w:rPr>
            </w:pPr>
            <w:r w:rsidRPr="00EC1A28">
              <w:rPr>
                <w:sz w:val="20"/>
              </w:rPr>
              <w:t>301,050</w:t>
            </w:r>
          </w:p>
        </w:tc>
      </w:tr>
      <w:tr w:rsidR="007D3B11" w:rsidRPr="00E26899" w14:paraId="2BFCA3E6" w14:textId="533ACA28" w:rsidTr="00756EFC">
        <w:trPr>
          <w:trHeight w:val="956"/>
        </w:trPr>
        <w:tc>
          <w:tcPr>
            <w:tcW w:w="508" w:type="pct"/>
            <w:shd w:val="clear" w:color="000000" w:fill="FFFFFF"/>
            <w:noWrap/>
            <w:vAlign w:val="center"/>
            <w:hideMark/>
          </w:tcPr>
          <w:p w14:paraId="48AF29D9" w14:textId="77777777" w:rsidR="007D3B11" w:rsidRPr="00EC1A28" w:rsidRDefault="007D3B11" w:rsidP="007D3B11">
            <w:pPr>
              <w:spacing w:before="0" w:after="0" w:line="240" w:lineRule="auto"/>
              <w:rPr>
                <w:sz w:val="20"/>
              </w:rPr>
            </w:pPr>
            <w:r w:rsidRPr="00EC1A28">
              <w:rPr>
                <w:sz w:val="20"/>
              </w:rPr>
              <w:t>56007</w:t>
            </w:r>
          </w:p>
        </w:tc>
        <w:tc>
          <w:tcPr>
            <w:tcW w:w="3906" w:type="pct"/>
            <w:shd w:val="clear" w:color="000000" w:fill="FFFFFF"/>
            <w:vAlign w:val="center"/>
          </w:tcPr>
          <w:p w14:paraId="325618A8" w14:textId="77777777" w:rsidR="007D3B11" w:rsidRPr="00EC1A28" w:rsidRDefault="007D3B11" w:rsidP="007D3B11">
            <w:pPr>
              <w:spacing w:before="0" w:after="0" w:line="240" w:lineRule="auto"/>
              <w:rPr>
                <w:sz w:val="20"/>
              </w:rPr>
            </w:pPr>
            <w:r w:rsidRPr="00EC1A28">
              <w:rPr>
                <w:sz w:val="20"/>
              </w:rPr>
              <w:t>COMPUTED TOMOGRAPHY - scan of brain with intravenous contrast medium and with any scans of the brain prior to intravenous contrast injection, when undertaken, not being a service to which item 57007 applies</w:t>
            </w:r>
          </w:p>
        </w:tc>
        <w:tc>
          <w:tcPr>
            <w:tcW w:w="586" w:type="pct"/>
            <w:shd w:val="clear" w:color="000000" w:fill="FFFFFF"/>
            <w:vAlign w:val="center"/>
          </w:tcPr>
          <w:p w14:paraId="116A355A" w14:textId="3A8779C5" w:rsidR="007D3B11" w:rsidRPr="00EC1A28" w:rsidRDefault="007D3B11" w:rsidP="007D3B11">
            <w:pPr>
              <w:spacing w:before="0" w:after="0" w:line="240" w:lineRule="auto"/>
              <w:rPr>
                <w:sz w:val="20"/>
              </w:rPr>
            </w:pPr>
            <w:r w:rsidRPr="00EC1A28">
              <w:rPr>
                <w:sz w:val="20"/>
              </w:rPr>
              <w:t>78,437</w:t>
            </w:r>
          </w:p>
        </w:tc>
      </w:tr>
      <w:tr w:rsidR="007D3B11" w:rsidRPr="00E26899" w14:paraId="6DE5E0B1" w14:textId="328D88D9" w:rsidTr="00756EFC">
        <w:trPr>
          <w:trHeight w:val="1041"/>
        </w:trPr>
        <w:tc>
          <w:tcPr>
            <w:tcW w:w="508" w:type="pct"/>
            <w:shd w:val="clear" w:color="000000" w:fill="FFFFFF"/>
            <w:noWrap/>
            <w:vAlign w:val="center"/>
            <w:hideMark/>
          </w:tcPr>
          <w:p w14:paraId="1628883F" w14:textId="77777777" w:rsidR="007D3B11" w:rsidRPr="00EC1A28" w:rsidRDefault="007D3B11" w:rsidP="00825893">
            <w:pPr>
              <w:spacing w:before="0" w:after="0" w:line="240" w:lineRule="auto"/>
              <w:rPr>
                <w:sz w:val="20"/>
              </w:rPr>
            </w:pPr>
            <w:r w:rsidRPr="00EC1A28">
              <w:rPr>
                <w:sz w:val="20"/>
              </w:rPr>
              <w:t>63551</w:t>
            </w:r>
          </w:p>
        </w:tc>
        <w:tc>
          <w:tcPr>
            <w:tcW w:w="3906" w:type="pct"/>
            <w:shd w:val="clear" w:color="000000" w:fill="FFFFFF"/>
            <w:vAlign w:val="center"/>
          </w:tcPr>
          <w:p w14:paraId="08286166" w14:textId="77777777" w:rsidR="007D3B11" w:rsidRPr="00EC1A28" w:rsidRDefault="007D3B11" w:rsidP="00825893">
            <w:pPr>
              <w:spacing w:before="0" w:after="0" w:line="240" w:lineRule="auto"/>
              <w:rPr>
                <w:sz w:val="20"/>
              </w:rPr>
            </w:pPr>
            <w:r w:rsidRPr="00EC1A28">
              <w:rPr>
                <w:sz w:val="20"/>
              </w:rPr>
              <w:t>Referral by a medical practitioner (excluding a specialist or consultant physician) for a scan of head for a patient 16 years or older for any of the following:</w:t>
            </w:r>
          </w:p>
          <w:p w14:paraId="102D2D2C" w14:textId="77777777" w:rsidR="007D3B11" w:rsidRPr="00EC1A28" w:rsidRDefault="007D3B11" w:rsidP="00825893">
            <w:pPr>
              <w:spacing w:before="0" w:after="0" w:line="240" w:lineRule="auto"/>
              <w:rPr>
                <w:sz w:val="20"/>
              </w:rPr>
            </w:pPr>
            <w:r w:rsidRPr="00EC1A28">
              <w:rPr>
                <w:sz w:val="20"/>
              </w:rPr>
              <w:t>- unexplained seizure(s) (R) (Contrast) (</w:t>
            </w:r>
            <w:proofErr w:type="spellStart"/>
            <w:r w:rsidRPr="00EC1A28">
              <w:rPr>
                <w:sz w:val="20"/>
              </w:rPr>
              <w:t>Anaes</w:t>
            </w:r>
            <w:proofErr w:type="spellEnd"/>
            <w:r w:rsidRPr="00EC1A28">
              <w:rPr>
                <w:sz w:val="20"/>
              </w:rPr>
              <w:t>.)</w:t>
            </w:r>
          </w:p>
          <w:p w14:paraId="302A9D6B" w14:textId="77777777" w:rsidR="007D3B11" w:rsidRPr="00EC1A28" w:rsidRDefault="007D3B11" w:rsidP="00825893">
            <w:pPr>
              <w:spacing w:before="0" w:after="0" w:line="240" w:lineRule="auto"/>
              <w:rPr>
                <w:sz w:val="20"/>
              </w:rPr>
            </w:pPr>
            <w:r w:rsidRPr="00EC1A28">
              <w:rPr>
                <w:sz w:val="20"/>
              </w:rPr>
              <w:t>- unexplained chronic headache with s</w:t>
            </w:r>
            <w:r>
              <w:rPr>
                <w:sz w:val="20"/>
              </w:rPr>
              <w:t>uspected intracranial pathology</w:t>
            </w:r>
          </w:p>
        </w:tc>
        <w:tc>
          <w:tcPr>
            <w:tcW w:w="586" w:type="pct"/>
            <w:shd w:val="clear" w:color="000000" w:fill="FFFFFF"/>
            <w:vAlign w:val="center"/>
          </w:tcPr>
          <w:p w14:paraId="7AC7CDC9" w14:textId="5964B380" w:rsidR="007D3B11" w:rsidRPr="00EC1A28" w:rsidRDefault="00756EFC" w:rsidP="00825893">
            <w:pPr>
              <w:spacing w:before="0" w:after="0" w:line="240" w:lineRule="auto"/>
              <w:rPr>
                <w:sz w:val="20"/>
              </w:rPr>
            </w:pPr>
            <w:r>
              <w:rPr>
                <w:sz w:val="20"/>
              </w:rPr>
              <w:t>92,143</w:t>
            </w:r>
          </w:p>
        </w:tc>
      </w:tr>
    </w:tbl>
    <w:p w14:paraId="2FC33206" w14:textId="3ED5F622" w:rsidR="002E6B26" w:rsidRPr="00EC1A28" w:rsidRDefault="002E6B26" w:rsidP="002E6B26">
      <w:pPr>
        <w:rPr>
          <w:b/>
          <w:lang w:val="en-US"/>
        </w:rPr>
      </w:pPr>
      <w:r w:rsidRPr="00EC1A28">
        <w:rPr>
          <w:b/>
          <w:lang w:val="en-US"/>
        </w:rPr>
        <w:t xml:space="preserve">Review </w:t>
      </w:r>
      <w:r w:rsidR="00025F7E">
        <w:rPr>
          <w:b/>
          <w:lang w:val="en-US"/>
        </w:rPr>
        <w:t xml:space="preserve">into the </w:t>
      </w:r>
      <w:r w:rsidRPr="00EC1A28">
        <w:rPr>
          <w:b/>
          <w:lang w:val="en-US"/>
        </w:rPr>
        <w:t xml:space="preserve">use of </w:t>
      </w:r>
      <w:proofErr w:type="spellStart"/>
      <w:r w:rsidRPr="00EC1A28">
        <w:rPr>
          <w:b/>
          <w:lang w:val="en-US"/>
        </w:rPr>
        <w:t>paediatric</w:t>
      </w:r>
      <w:proofErr w:type="spellEnd"/>
      <w:r w:rsidRPr="00EC1A28">
        <w:rPr>
          <w:b/>
          <w:lang w:val="en-US"/>
        </w:rPr>
        <w:t xml:space="preserve"> head CT</w:t>
      </w:r>
    </w:p>
    <w:p w14:paraId="6E62EA8A" w14:textId="7BAFB825" w:rsidR="002E6B26" w:rsidRPr="002E6B26" w:rsidRDefault="002E6B26" w:rsidP="002E6B26">
      <w:pPr>
        <w:rPr>
          <w:lang w:val="en-US"/>
        </w:rPr>
      </w:pPr>
      <w:r w:rsidRPr="002E6B26">
        <w:rPr>
          <w:lang w:val="en-US"/>
        </w:rPr>
        <w:t xml:space="preserve">As part of </w:t>
      </w:r>
      <w:r w:rsidR="00C406CF">
        <w:rPr>
          <w:lang w:val="en-US"/>
        </w:rPr>
        <w:t>its</w:t>
      </w:r>
      <w:r w:rsidRPr="002E6B26">
        <w:rPr>
          <w:lang w:val="en-US"/>
        </w:rPr>
        <w:t xml:space="preserve"> review process, the GPPCCC provided advice to the </w:t>
      </w:r>
      <w:r w:rsidR="00500339">
        <w:rPr>
          <w:lang w:val="en-US"/>
        </w:rPr>
        <w:t>Committee</w:t>
      </w:r>
      <w:r w:rsidRPr="002E6B26">
        <w:rPr>
          <w:lang w:val="en-US"/>
        </w:rPr>
        <w:t xml:space="preserve"> on head imaging MBS items 56001, 63507 a</w:t>
      </w:r>
      <w:r w:rsidR="00C406CF">
        <w:rPr>
          <w:lang w:val="en-US"/>
        </w:rPr>
        <w:t>nd 63551. In particular, the GPPCCC</w:t>
      </w:r>
      <w:r w:rsidRPr="002E6B26">
        <w:rPr>
          <w:lang w:val="en-US"/>
        </w:rPr>
        <w:t xml:space="preserve"> gave advice regarding the revision of clinical indicators for head CT items to limit use of head CT in children.</w:t>
      </w:r>
    </w:p>
    <w:p w14:paraId="63CCB295" w14:textId="77777777" w:rsidR="002E6B26" w:rsidRPr="002E6B26" w:rsidRDefault="002E6B26" w:rsidP="002E6B26">
      <w:pPr>
        <w:rPr>
          <w:lang w:val="en-US"/>
        </w:rPr>
      </w:pPr>
      <w:r w:rsidRPr="002E6B26">
        <w:rPr>
          <w:lang w:val="en-US"/>
        </w:rPr>
        <w:t>If the number of such indications is too unwieldy to be explicitly listed, it is suggested that exclusions (inappropriate clinical indications) are listed for head CT imaging within the descriptor for inappropriate clinical indications.</w:t>
      </w:r>
    </w:p>
    <w:p w14:paraId="3EEBE11C" w14:textId="77777777" w:rsidR="002E6B26" w:rsidRPr="002E6B26" w:rsidRDefault="002E6B26" w:rsidP="002E6B26">
      <w:pPr>
        <w:rPr>
          <w:lang w:val="en-US"/>
        </w:rPr>
      </w:pPr>
      <w:r w:rsidRPr="002E6B26">
        <w:rPr>
          <w:lang w:val="en-US"/>
        </w:rPr>
        <w:t>If the number of such indications is limited, it is suggested that item descriptors be revised to restrict head CT imaging in children to only the listed indications within the descriptor.</w:t>
      </w:r>
    </w:p>
    <w:p w14:paraId="7A27C6FC" w14:textId="77777777" w:rsidR="002E6B26" w:rsidRPr="002E6B26" w:rsidRDefault="002E6B26" w:rsidP="002E6B26">
      <w:pPr>
        <w:rPr>
          <w:lang w:val="en-US"/>
        </w:rPr>
      </w:pPr>
      <w:r w:rsidRPr="002E6B26">
        <w:rPr>
          <w:lang w:val="en-US"/>
        </w:rPr>
        <w:t>Finally, if no appropriate indications exist, head CT items could be revised to restrict use in children.</w:t>
      </w:r>
    </w:p>
    <w:p w14:paraId="6309AD40" w14:textId="29CD5D09" w:rsidR="002E6B26" w:rsidRPr="002E6B26" w:rsidRDefault="002E6B26" w:rsidP="002E6B26">
      <w:pPr>
        <w:rPr>
          <w:lang w:val="en-US"/>
        </w:rPr>
      </w:pPr>
      <w:r w:rsidRPr="002E6B26">
        <w:rPr>
          <w:lang w:val="en-US"/>
        </w:rPr>
        <w:t>T</w:t>
      </w:r>
      <w:r w:rsidR="0076175E">
        <w:rPr>
          <w:lang w:val="en-US"/>
        </w:rPr>
        <w:t>he data provided below in Table</w:t>
      </w:r>
      <w:r w:rsidRPr="002E6B26">
        <w:rPr>
          <w:lang w:val="en-US"/>
        </w:rPr>
        <w:t xml:space="preserve"> </w:t>
      </w:r>
      <w:r w:rsidR="0076175E">
        <w:rPr>
          <w:lang w:val="en-US"/>
        </w:rPr>
        <w:t>8</w:t>
      </w:r>
      <w:r w:rsidRPr="002E6B26">
        <w:rPr>
          <w:lang w:val="en-US"/>
        </w:rPr>
        <w:t xml:space="preserve"> </w:t>
      </w:r>
      <w:r w:rsidR="00C406CF">
        <w:rPr>
          <w:lang w:val="en-US"/>
        </w:rPr>
        <w:t xml:space="preserve">(below) </w:t>
      </w:r>
      <w:r w:rsidRPr="002E6B26">
        <w:rPr>
          <w:lang w:val="en-US"/>
        </w:rPr>
        <w:t xml:space="preserve">indicates that since the introduction of GP-requested </w:t>
      </w:r>
      <w:proofErr w:type="spellStart"/>
      <w:r w:rsidRPr="002E6B26">
        <w:rPr>
          <w:lang w:val="en-US"/>
        </w:rPr>
        <w:t>paediatric</w:t>
      </w:r>
      <w:proofErr w:type="spellEnd"/>
      <w:r w:rsidRPr="002E6B26">
        <w:rPr>
          <w:lang w:val="en-US"/>
        </w:rPr>
        <w:t xml:space="preserve"> head MRI items in 2012, there has a reduction of almost 50% in the number of head CT services requested for the </w:t>
      </w:r>
      <w:proofErr w:type="spellStart"/>
      <w:r w:rsidRPr="002E6B26">
        <w:rPr>
          <w:lang w:val="en-US"/>
        </w:rPr>
        <w:t>paediatric</w:t>
      </w:r>
      <w:proofErr w:type="spellEnd"/>
      <w:r w:rsidRPr="002E6B26">
        <w:rPr>
          <w:lang w:val="en-US"/>
        </w:rPr>
        <w:t xml:space="preserve"> population. The intention of the introduction of GP-requested </w:t>
      </w:r>
      <w:proofErr w:type="spellStart"/>
      <w:r w:rsidRPr="002E6B26">
        <w:rPr>
          <w:lang w:val="en-US"/>
        </w:rPr>
        <w:t>paediatric</w:t>
      </w:r>
      <w:proofErr w:type="spellEnd"/>
      <w:r w:rsidRPr="002E6B26">
        <w:rPr>
          <w:lang w:val="en-US"/>
        </w:rPr>
        <w:t xml:space="preserve"> head MRI items included </w:t>
      </w:r>
      <w:r w:rsidR="00C406CF">
        <w:rPr>
          <w:lang w:val="en-US"/>
        </w:rPr>
        <w:t>reducing</w:t>
      </w:r>
      <w:r w:rsidRPr="002E6B26">
        <w:rPr>
          <w:lang w:val="en-US"/>
        </w:rPr>
        <w:t xml:space="preserve"> exposure to </w:t>
      </w:r>
      <w:proofErr w:type="spellStart"/>
      <w:r w:rsidRPr="002E6B26">
        <w:rPr>
          <w:lang w:val="en-US"/>
        </w:rPr>
        <w:t>ionising</w:t>
      </w:r>
      <w:proofErr w:type="spellEnd"/>
      <w:r w:rsidRPr="002E6B26">
        <w:rPr>
          <w:lang w:val="en-US"/>
        </w:rPr>
        <w:t xml:space="preserve"> radiation associated with head CT.</w:t>
      </w:r>
    </w:p>
    <w:p w14:paraId="75D990C6" w14:textId="643E6C5B" w:rsidR="00EC1A28" w:rsidRPr="0026236E" w:rsidRDefault="0026236E" w:rsidP="0026236E">
      <w:pPr>
        <w:pStyle w:val="Caption"/>
        <w:spacing w:before="240"/>
      </w:pPr>
      <w:bookmarkStart w:id="113" w:name="_Toc53178650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8</w:t>
      </w:r>
      <w:r w:rsidR="00B47A5B">
        <w:rPr>
          <w:noProof/>
        </w:rPr>
        <w:fldChar w:fldCharType="end"/>
      </w:r>
      <w:r w:rsidR="00EC1A28" w:rsidRPr="00EC1A28">
        <w:t>:</w:t>
      </w:r>
      <w:r w:rsidR="00EC1A28" w:rsidRPr="00EC1A28">
        <w:rPr>
          <w:lang w:val="en-GB"/>
        </w:rPr>
        <w:t xml:space="preserve"> </w:t>
      </w:r>
      <w:r>
        <w:rPr>
          <w:lang w:val="en-GB"/>
        </w:rPr>
        <w:t>Services</w:t>
      </w:r>
      <w:r w:rsidR="007D3B11">
        <w:rPr>
          <w:lang w:val="en-GB"/>
        </w:rPr>
        <w:t xml:space="preserve"> for item 56001 by age (0-14 years)</w:t>
      </w:r>
      <w:r>
        <w:rPr>
          <w:lang w:val="en-GB"/>
        </w:rPr>
        <w:t xml:space="preserve"> from 2011 to </w:t>
      </w:r>
      <w:r w:rsidR="00EC1A28" w:rsidRPr="00EC1A28">
        <w:rPr>
          <w:lang w:val="en-GB"/>
        </w:rPr>
        <w:t>2016</w:t>
      </w:r>
      <w:r w:rsidR="00EC1A28">
        <w:rPr>
          <w:lang w:val="en-GB"/>
        </w:rPr>
        <w:t>.</w:t>
      </w:r>
      <w:bookmarkEnd w:id="113"/>
    </w:p>
    <w:tbl>
      <w:tblPr>
        <w:tblW w:w="501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179"/>
        <w:gridCol w:w="1056"/>
        <w:gridCol w:w="1056"/>
        <w:gridCol w:w="1056"/>
        <w:gridCol w:w="1056"/>
        <w:gridCol w:w="922"/>
      </w:tblGrid>
      <w:tr w:rsidR="00EC1A28" w:rsidRPr="00E26899" w14:paraId="6B2D7EC2" w14:textId="77777777" w:rsidTr="009A1277">
        <w:trPr>
          <w:cantSplit/>
          <w:trHeight w:val="300"/>
          <w:tblHeader/>
          <w:jc w:val="center"/>
        </w:trPr>
        <w:tc>
          <w:tcPr>
            <w:tcW w:w="1909" w:type="pct"/>
            <w:shd w:val="clear" w:color="auto" w:fill="006600"/>
            <w:noWrap/>
            <w:vAlign w:val="center"/>
            <w:hideMark/>
          </w:tcPr>
          <w:p w14:paraId="3693F7DD" w14:textId="77777777" w:rsidR="00EC1A28" w:rsidRPr="00EC1A28" w:rsidRDefault="00EC1A28" w:rsidP="007E156C">
            <w:pPr>
              <w:rPr>
                <w:b/>
                <w:sz w:val="20"/>
                <w:lang w:val="en-GB"/>
              </w:rPr>
            </w:pPr>
            <w:r w:rsidRPr="00EC1A28">
              <w:rPr>
                <w:b/>
                <w:sz w:val="20"/>
                <w:lang w:val="en-GB"/>
              </w:rPr>
              <w:t>56001 – Non-contrast Head CT</w:t>
            </w:r>
          </w:p>
        </w:tc>
        <w:tc>
          <w:tcPr>
            <w:tcW w:w="634" w:type="pct"/>
            <w:shd w:val="clear" w:color="auto" w:fill="006600"/>
            <w:noWrap/>
            <w:vAlign w:val="center"/>
            <w:hideMark/>
          </w:tcPr>
          <w:p w14:paraId="65989D65" w14:textId="347BE456" w:rsidR="00EC1A28" w:rsidRPr="00EC1A28" w:rsidRDefault="009601C7" w:rsidP="009601C7">
            <w:pPr>
              <w:rPr>
                <w:b/>
                <w:sz w:val="20"/>
                <w:lang w:val="en-GB"/>
              </w:rPr>
            </w:pPr>
            <w:r>
              <w:rPr>
                <w:b/>
                <w:sz w:val="20"/>
                <w:lang w:val="en-GB"/>
              </w:rPr>
              <w:t>2011/</w:t>
            </w:r>
            <w:r w:rsidR="00EC1A28" w:rsidRPr="00EC1A28">
              <w:rPr>
                <w:b/>
                <w:sz w:val="20"/>
                <w:lang w:val="en-GB"/>
              </w:rPr>
              <w:t>12</w:t>
            </w:r>
          </w:p>
        </w:tc>
        <w:tc>
          <w:tcPr>
            <w:tcW w:w="634" w:type="pct"/>
            <w:shd w:val="clear" w:color="auto" w:fill="006600"/>
            <w:noWrap/>
            <w:vAlign w:val="center"/>
            <w:hideMark/>
          </w:tcPr>
          <w:p w14:paraId="2ADB09CE" w14:textId="4F146F34" w:rsidR="00EC1A28" w:rsidRPr="00EC1A28" w:rsidRDefault="00EC1A28" w:rsidP="009601C7">
            <w:pPr>
              <w:rPr>
                <w:b/>
                <w:sz w:val="20"/>
                <w:lang w:val="en-GB"/>
              </w:rPr>
            </w:pPr>
            <w:r w:rsidRPr="00EC1A28">
              <w:rPr>
                <w:b/>
                <w:sz w:val="20"/>
                <w:lang w:val="en-GB"/>
              </w:rPr>
              <w:t>2012</w:t>
            </w:r>
            <w:r w:rsidR="009601C7">
              <w:rPr>
                <w:b/>
                <w:sz w:val="20"/>
                <w:lang w:val="en-GB"/>
              </w:rPr>
              <w:t>/</w:t>
            </w:r>
            <w:r w:rsidRPr="00EC1A28">
              <w:rPr>
                <w:b/>
                <w:sz w:val="20"/>
                <w:lang w:val="en-GB"/>
              </w:rPr>
              <w:t>13</w:t>
            </w:r>
          </w:p>
        </w:tc>
        <w:tc>
          <w:tcPr>
            <w:tcW w:w="634" w:type="pct"/>
            <w:shd w:val="clear" w:color="auto" w:fill="006600"/>
            <w:noWrap/>
            <w:vAlign w:val="center"/>
            <w:hideMark/>
          </w:tcPr>
          <w:p w14:paraId="3013DCB5" w14:textId="7FE6AF1E" w:rsidR="00EC1A28" w:rsidRPr="00EC1A28" w:rsidRDefault="00EC1A28" w:rsidP="009601C7">
            <w:pPr>
              <w:rPr>
                <w:b/>
                <w:sz w:val="20"/>
                <w:lang w:val="en-GB"/>
              </w:rPr>
            </w:pPr>
            <w:r w:rsidRPr="00EC1A28">
              <w:rPr>
                <w:b/>
                <w:sz w:val="20"/>
                <w:lang w:val="en-GB"/>
              </w:rPr>
              <w:t>2013</w:t>
            </w:r>
            <w:r w:rsidR="009601C7">
              <w:rPr>
                <w:b/>
                <w:sz w:val="20"/>
                <w:lang w:val="en-GB"/>
              </w:rPr>
              <w:t>/</w:t>
            </w:r>
            <w:r w:rsidRPr="00EC1A28">
              <w:rPr>
                <w:b/>
                <w:sz w:val="20"/>
                <w:lang w:val="en-GB"/>
              </w:rPr>
              <w:t>14</w:t>
            </w:r>
          </w:p>
        </w:tc>
        <w:tc>
          <w:tcPr>
            <w:tcW w:w="634" w:type="pct"/>
            <w:shd w:val="clear" w:color="auto" w:fill="006600"/>
            <w:noWrap/>
            <w:vAlign w:val="center"/>
            <w:hideMark/>
          </w:tcPr>
          <w:p w14:paraId="0506E06D" w14:textId="4373FBB9" w:rsidR="00EC1A28" w:rsidRPr="00EC1A28" w:rsidRDefault="00EC1A28" w:rsidP="009601C7">
            <w:pPr>
              <w:rPr>
                <w:b/>
                <w:sz w:val="20"/>
                <w:lang w:val="en-GB"/>
              </w:rPr>
            </w:pPr>
            <w:r w:rsidRPr="00EC1A28">
              <w:rPr>
                <w:b/>
                <w:sz w:val="20"/>
                <w:lang w:val="en-GB"/>
              </w:rPr>
              <w:t>2014</w:t>
            </w:r>
            <w:r w:rsidR="009601C7">
              <w:rPr>
                <w:b/>
                <w:sz w:val="20"/>
                <w:lang w:val="en-GB"/>
              </w:rPr>
              <w:t>/</w:t>
            </w:r>
            <w:r w:rsidRPr="00EC1A28">
              <w:rPr>
                <w:b/>
                <w:sz w:val="20"/>
                <w:lang w:val="en-GB"/>
              </w:rPr>
              <w:t>15</w:t>
            </w:r>
          </w:p>
        </w:tc>
        <w:tc>
          <w:tcPr>
            <w:tcW w:w="554" w:type="pct"/>
            <w:shd w:val="clear" w:color="auto" w:fill="006600"/>
            <w:noWrap/>
            <w:vAlign w:val="center"/>
            <w:hideMark/>
          </w:tcPr>
          <w:p w14:paraId="73DC72D0" w14:textId="4349E362" w:rsidR="00EC1A28" w:rsidRPr="00EC1A28" w:rsidRDefault="00EC1A28" w:rsidP="009601C7">
            <w:pPr>
              <w:rPr>
                <w:b/>
                <w:sz w:val="20"/>
                <w:lang w:val="en-GB"/>
              </w:rPr>
            </w:pPr>
            <w:r w:rsidRPr="00EC1A28">
              <w:rPr>
                <w:b/>
                <w:sz w:val="20"/>
                <w:lang w:val="en-GB"/>
              </w:rPr>
              <w:t>2015</w:t>
            </w:r>
            <w:r w:rsidR="009601C7">
              <w:rPr>
                <w:b/>
                <w:sz w:val="20"/>
                <w:lang w:val="en-GB"/>
              </w:rPr>
              <w:t>/</w:t>
            </w:r>
            <w:r w:rsidRPr="00EC1A28">
              <w:rPr>
                <w:b/>
                <w:sz w:val="20"/>
                <w:lang w:val="en-GB"/>
              </w:rPr>
              <w:t>16</w:t>
            </w:r>
          </w:p>
        </w:tc>
      </w:tr>
      <w:tr w:rsidR="00EC1A28" w:rsidRPr="00E26899" w14:paraId="407ED5FF" w14:textId="77777777" w:rsidTr="009A1277">
        <w:trPr>
          <w:cantSplit/>
          <w:trHeight w:val="300"/>
          <w:tblHeader/>
          <w:jc w:val="center"/>
        </w:trPr>
        <w:tc>
          <w:tcPr>
            <w:tcW w:w="1909" w:type="pct"/>
            <w:shd w:val="clear" w:color="auto" w:fill="auto"/>
            <w:noWrap/>
            <w:vAlign w:val="center"/>
            <w:hideMark/>
          </w:tcPr>
          <w:p w14:paraId="4B64D994" w14:textId="77777777" w:rsidR="00EC1A28" w:rsidRPr="0071221E" w:rsidRDefault="00EC1A28" w:rsidP="0071221E">
            <w:pPr>
              <w:spacing w:before="0" w:after="0" w:line="240" w:lineRule="auto"/>
              <w:rPr>
                <w:sz w:val="20"/>
                <w:lang w:val="en-GB"/>
              </w:rPr>
            </w:pPr>
            <w:r w:rsidRPr="0071221E">
              <w:rPr>
                <w:sz w:val="20"/>
                <w:lang w:val="en-GB"/>
              </w:rPr>
              <w:t>Age 0 to 4</w:t>
            </w:r>
          </w:p>
        </w:tc>
        <w:tc>
          <w:tcPr>
            <w:tcW w:w="634" w:type="pct"/>
            <w:shd w:val="clear" w:color="auto" w:fill="auto"/>
            <w:vAlign w:val="center"/>
            <w:hideMark/>
          </w:tcPr>
          <w:p w14:paraId="76FBDB67" w14:textId="77777777" w:rsidR="00EC1A28" w:rsidRPr="0071221E" w:rsidRDefault="00EC1A28" w:rsidP="0071221E">
            <w:pPr>
              <w:spacing w:before="0" w:after="0" w:line="240" w:lineRule="auto"/>
              <w:rPr>
                <w:sz w:val="20"/>
                <w:lang w:val="en-GB"/>
              </w:rPr>
            </w:pPr>
            <w:r w:rsidRPr="0071221E">
              <w:rPr>
                <w:sz w:val="20"/>
                <w:lang w:val="en-GB"/>
              </w:rPr>
              <w:t>1,007</w:t>
            </w:r>
          </w:p>
        </w:tc>
        <w:tc>
          <w:tcPr>
            <w:tcW w:w="634" w:type="pct"/>
            <w:shd w:val="clear" w:color="auto" w:fill="auto"/>
            <w:vAlign w:val="center"/>
            <w:hideMark/>
          </w:tcPr>
          <w:p w14:paraId="371CFA0D" w14:textId="77777777" w:rsidR="00EC1A28" w:rsidRPr="0071221E" w:rsidRDefault="00EC1A28" w:rsidP="0071221E">
            <w:pPr>
              <w:spacing w:before="0" w:after="0" w:line="240" w:lineRule="auto"/>
              <w:rPr>
                <w:sz w:val="20"/>
                <w:lang w:val="en-GB"/>
              </w:rPr>
            </w:pPr>
            <w:r w:rsidRPr="0071221E">
              <w:rPr>
                <w:sz w:val="20"/>
                <w:lang w:val="en-GB"/>
              </w:rPr>
              <w:t>996</w:t>
            </w:r>
          </w:p>
        </w:tc>
        <w:tc>
          <w:tcPr>
            <w:tcW w:w="634" w:type="pct"/>
            <w:shd w:val="clear" w:color="auto" w:fill="auto"/>
            <w:vAlign w:val="center"/>
            <w:hideMark/>
          </w:tcPr>
          <w:p w14:paraId="6DB19352" w14:textId="77777777" w:rsidR="00EC1A28" w:rsidRPr="0071221E" w:rsidRDefault="00EC1A28" w:rsidP="0071221E">
            <w:pPr>
              <w:spacing w:before="0" w:after="0" w:line="240" w:lineRule="auto"/>
              <w:rPr>
                <w:sz w:val="20"/>
                <w:lang w:val="en-GB"/>
              </w:rPr>
            </w:pPr>
            <w:r w:rsidRPr="0071221E">
              <w:rPr>
                <w:sz w:val="20"/>
                <w:lang w:val="en-GB"/>
              </w:rPr>
              <w:t>769</w:t>
            </w:r>
          </w:p>
        </w:tc>
        <w:tc>
          <w:tcPr>
            <w:tcW w:w="634" w:type="pct"/>
            <w:shd w:val="clear" w:color="auto" w:fill="auto"/>
            <w:vAlign w:val="center"/>
            <w:hideMark/>
          </w:tcPr>
          <w:p w14:paraId="506D9F62" w14:textId="77777777" w:rsidR="00EC1A28" w:rsidRPr="0071221E" w:rsidRDefault="00EC1A28" w:rsidP="0071221E">
            <w:pPr>
              <w:spacing w:before="0" w:after="0" w:line="240" w:lineRule="auto"/>
              <w:rPr>
                <w:sz w:val="20"/>
                <w:lang w:val="en-GB"/>
              </w:rPr>
            </w:pPr>
            <w:r w:rsidRPr="0071221E">
              <w:rPr>
                <w:sz w:val="20"/>
                <w:lang w:val="en-GB"/>
              </w:rPr>
              <w:t>706</w:t>
            </w:r>
          </w:p>
        </w:tc>
        <w:tc>
          <w:tcPr>
            <w:tcW w:w="554" w:type="pct"/>
            <w:shd w:val="clear" w:color="auto" w:fill="auto"/>
            <w:vAlign w:val="center"/>
            <w:hideMark/>
          </w:tcPr>
          <w:p w14:paraId="18885057" w14:textId="77777777" w:rsidR="00EC1A28" w:rsidRPr="0071221E" w:rsidRDefault="00EC1A28" w:rsidP="0071221E">
            <w:pPr>
              <w:spacing w:before="0" w:after="0" w:line="240" w:lineRule="auto"/>
              <w:rPr>
                <w:sz w:val="20"/>
                <w:lang w:val="en-GB"/>
              </w:rPr>
            </w:pPr>
            <w:r w:rsidRPr="0071221E">
              <w:rPr>
                <w:sz w:val="20"/>
                <w:lang w:val="en-GB"/>
              </w:rPr>
              <w:t>589</w:t>
            </w:r>
          </w:p>
        </w:tc>
      </w:tr>
      <w:tr w:rsidR="00EC1A28" w:rsidRPr="00E26899" w14:paraId="1169DCFB" w14:textId="77777777" w:rsidTr="009A1277">
        <w:trPr>
          <w:cantSplit/>
          <w:trHeight w:val="300"/>
          <w:tblHeader/>
          <w:jc w:val="center"/>
        </w:trPr>
        <w:tc>
          <w:tcPr>
            <w:tcW w:w="1909" w:type="pct"/>
            <w:shd w:val="clear" w:color="auto" w:fill="auto"/>
            <w:noWrap/>
            <w:vAlign w:val="center"/>
            <w:hideMark/>
          </w:tcPr>
          <w:p w14:paraId="5CE480E9" w14:textId="77777777" w:rsidR="00EC1A28" w:rsidRPr="0071221E" w:rsidRDefault="00EC1A28" w:rsidP="0071221E">
            <w:pPr>
              <w:spacing w:before="0" w:after="0" w:line="240" w:lineRule="auto"/>
              <w:rPr>
                <w:sz w:val="20"/>
                <w:lang w:val="en-GB"/>
              </w:rPr>
            </w:pPr>
            <w:r w:rsidRPr="0071221E">
              <w:rPr>
                <w:sz w:val="20"/>
                <w:lang w:val="en-GB"/>
              </w:rPr>
              <w:t>Age 5 to 14</w:t>
            </w:r>
          </w:p>
        </w:tc>
        <w:tc>
          <w:tcPr>
            <w:tcW w:w="634" w:type="pct"/>
            <w:shd w:val="clear" w:color="auto" w:fill="auto"/>
            <w:vAlign w:val="center"/>
            <w:hideMark/>
          </w:tcPr>
          <w:p w14:paraId="45324C5A" w14:textId="77777777" w:rsidR="00EC1A28" w:rsidRPr="0071221E" w:rsidRDefault="00EC1A28" w:rsidP="0071221E">
            <w:pPr>
              <w:spacing w:before="0" w:after="0" w:line="240" w:lineRule="auto"/>
              <w:rPr>
                <w:sz w:val="20"/>
                <w:lang w:val="en-GB"/>
              </w:rPr>
            </w:pPr>
            <w:r w:rsidRPr="0071221E">
              <w:rPr>
                <w:sz w:val="20"/>
                <w:lang w:val="en-GB"/>
              </w:rPr>
              <w:t>6,746</w:t>
            </w:r>
          </w:p>
        </w:tc>
        <w:tc>
          <w:tcPr>
            <w:tcW w:w="634" w:type="pct"/>
            <w:shd w:val="clear" w:color="auto" w:fill="auto"/>
            <w:vAlign w:val="center"/>
            <w:hideMark/>
          </w:tcPr>
          <w:p w14:paraId="35A7ED24" w14:textId="77777777" w:rsidR="00EC1A28" w:rsidRPr="0071221E" w:rsidRDefault="00EC1A28" w:rsidP="0071221E">
            <w:pPr>
              <w:spacing w:before="0" w:after="0" w:line="240" w:lineRule="auto"/>
              <w:rPr>
                <w:sz w:val="20"/>
                <w:lang w:val="en-GB"/>
              </w:rPr>
            </w:pPr>
            <w:r w:rsidRPr="0071221E">
              <w:rPr>
                <w:sz w:val="20"/>
                <w:lang w:val="en-GB"/>
              </w:rPr>
              <w:t>6,307</w:t>
            </w:r>
          </w:p>
        </w:tc>
        <w:tc>
          <w:tcPr>
            <w:tcW w:w="634" w:type="pct"/>
            <w:shd w:val="clear" w:color="auto" w:fill="auto"/>
            <w:vAlign w:val="center"/>
            <w:hideMark/>
          </w:tcPr>
          <w:p w14:paraId="06414CC2" w14:textId="77777777" w:rsidR="00EC1A28" w:rsidRPr="0071221E" w:rsidRDefault="00EC1A28" w:rsidP="0071221E">
            <w:pPr>
              <w:spacing w:before="0" w:after="0" w:line="240" w:lineRule="auto"/>
              <w:rPr>
                <w:sz w:val="20"/>
                <w:lang w:val="en-GB"/>
              </w:rPr>
            </w:pPr>
            <w:r w:rsidRPr="0071221E">
              <w:rPr>
                <w:sz w:val="20"/>
                <w:lang w:val="en-GB"/>
              </w:rPr>
              <w:t>3,993</w:t>
            </w:r>
          </w:p>
        </w:tc>
        <w:tc>
          <w:tcPr>
            <w:tcW w:w="634" w:type="pct"/>
            <w:shd w:val="clear" w:color="auto" w:fill="auto"/>
            <w:vAlign w:val="center"/>
            <w:hideMark/>
          </w:tcPr>
          <w:p w14:paraId="122A5751" w14:textId="77777777" w:rsidR="00EC1A28" w:rsidRPr="0071221E" w:rsidRDefault="00EC1A28" w:rsidP="0071221E">
            <w:pPr>
              <w:spacing w:before="0" w:after="0" w:line="240" w:lineRule="auto"/>
              <w:rPr>
                <w:sz w:val="20"/>
                <w:lang w:val="en-GB"/>
              </w:rPr>
            </w:pPr>
            <w:r w:rsidRPr="0071221E">
              <w:rPr>
                <w:sz w:val="20"/>
                <w:lang w:val="en-GB"/>
              </w:rPr>
              <w:t>3,631</w:t>
            </w:r>
          </w:p>
        </w:tc>
        <w:tc>
          <w:tcPr>
            <w:tcW w:w="554" w:type="pct"/>
            <w:shd w:val="clear" w:color="auto" w:fill="auto"/>
            <w:vAlign w:val="center"/>
            <w:hideMark/>
          </w:tcPr>
          <w:p w14:paraId="7D6471AC" w14:textId="77777777" w:rsidR="00EC1A28" w:rsidRPr="0071221E" w:rsidRDefault="00EC1A28" w:rsidP="0071221E">
            <w:pPr>
              <w:spacing w:before="0" w:after="0" w:line="240" w:lineRule="auto"/>
              <w:rPr>
                <w:sz w:val="20"/>
                <w:lang w:val="en-GB"/>
              </w:rPr>
            </w:pPr>
            <w:r w:rsidRPr="0071221E">
              <w:rPr>
                <w:sz w:val="20"/>
                <w:lang w:val="en-GB"/>
              </w:rPr>
              <w:t>2,994</w:t>
            </w:r>
          </w:p>
        </w:tc>
      </w:tr>
      <w:tr w:rsidR="00EC1A28" w:rsidRPr="00E26899" w14:paraId="51EAADAA" w14:textId="77777777" w:rsidTr="009A1277">
        <w:trPr>
          <w:cantSplit/>
          <w:trHeight w:val="300"/>
          <w:tblHeader/>
          <w:jc w:val="center"/>
        </w:trPr>
        <w:tc>
          <w:tcPr>
            <w:tcW w:w="1909" w:type="pct"/>
            <w:shd w:val="clear" w:color="auto" w:fill="auto"/>
            <w:noWrap/>
            <w:vAlign w:val="center"/>
            <w:hideMark/>
          </w:tcPr>
          <w:p w14:paraId="254F48A6" w14:textId="77777777" w:rsidR="00EC1A28" w:rsidRPr="0071221E" w:rsidRDefault="00EC1A28" w:rsidP="0071221E">
            <w:pPr>
              <w:spacing w:before="0" w:after="0" w:line="240" w:lineRule="auto"/>
              <w:rPr>
                <w:sz w:val="20"/>
                <w:lang w:val="en-GB"/>
              </w:rPr>
            </w:pPr>
            <w:r w:rsidRPr="0071221E">
              <w:rPr>
                <w:sz w:val="20"/>
                <w:lang w:val="en-GB"/>
              </w:rPr>
              <w:t>Age 0 to 14</w:t>
            </w:r>
          </w:p>
        </w:tc>
        <w:tc>
          <w:tcPr>
            <w:tcW w:w="634" w:type="pct"/>
            <w:shd w:val="clear" w:color="auto" w:fill="auto"/>
            <w:vAlign w:val="center"/>
            <w:hideMark/>
          </w:tcPr>
          <w:p w14:paraId="6DA2DC5F" w14:textId="77777777" w:rsidR="00EC1A28" w:rsidRPr="0071221E" w:rsidRDefault="00EC1A28" w:rsidP="0071221E">
            <w:pPr>
              <w:spacing w:before="0" w:after="0" w:line="240" w:lineRule="auto"/>
              <w:rPr>
                <w:sz w:val="20"/>
                <w:lang w:val="en-GB"/>
              </w:rPr>
            </w:pPr>
            <w:r w:rsidRPr="0071221E">
              <w:rPr>
                <w:sz w:val="20"/>
                <w:lang w:val="en-GB"/>
              </w:rPr>
              <w:t>7,753</w:t>
            </w:r>
          </w:p>
        </w:tc>
        <w:tc>
          <w:tcPr>
            <w:tcW w:w="634" w:type="pct"/>
            <w:shd w:val="clear" w:color="auto" w:fill="auto"/>
            <w:vAlign w:val="center"/>
            <w:hideMark/>
          </w:tcPr>
          <w:p w14:paraId="1BED2113" w14:textId="77777777" w:rsidR="00EC1A28" w:rsidRPr="0071221E" w:rsidRDefault="00EC1A28" w:rsidP="0071221E">
            <w:pPr>
              <w:spacing w:before="0" w:after="0" w:line="240" w:lineRule="auto"/>
              <w:rPr>
                <w:sz w:val="20"/>
                <w:lang w:val="en-GB"/>
              </w:rPr>
            </w:pPr>
            <w:r w:rsidRPr="0071221E">
              <w:rPr>
                <w:sz w:val="20"/>
                <w:lang w:val="en-GB"/>
              </w:rPr>
              <w:t>7,303</w:t>
            </w:r>
          </w:p>
        </w:tc>
        <w:tc>
          <w:tcPr>
            <w:tcW w:w="634" w:type="pct"/>
            <w:shd w:val="clear" w:color="auto" w:fill="auto"/>
            <w:vAlign w:val="center"/>
            <w:hideMark/>
          </w:tcPr>
          <w:p w14:paraId="731A936A" w14:textId="77777777" w:rsidR="00EC1A28" w:rsidRPr="0071221E" w:rsidRDefault="00EC1A28" w:rsidP="0071221E">
            <w:pPr>
              <w:spacing w:before="0" w:after="0" w:line="240" w:lineRule="auto"/>
              <w:rPr>
                <w:sz w:val="20"/>
                <w:lang w:val="en-GB"/>
              </w:rPr>
            </w:pPr>
            <w:r w:rsidRPr="0071221E">
              <w:rPr>
                <w:sz w:val="20"/>
                <w:lang w:val="en-GB"/>
              </w:rPr>
              <w:t>4,762</w:t>
            </w:r>
          </w:p>
        </w:tc>
        <w:tc>
          <w:tcPr>
            <w:tcW w:w="634" w:type="pct"/>
            <w:shd w:val="clear" w:color="auto" w:fill="auto"/>
            <w:vAlign w:val="center"/>
            <w:hideMark/>
          </w:tcPr>
          <w:p w14:paraId="5D964E94" w14:textId="77777777" w:rsidR="00EC1A28" w:rsidRPr="0071221E" w:rsidRDefault="00EC1A28" w:rsidP="0071221E">
            <w:pPr>
              <w:spacing w:before="0" w:after="0" w:line="240" w:lineRule="auto"/>
              <w:rPr>
                <w:sz w:val="20"/>
                <w:lang w:val="en-GB"/>
              </w:rPr>
            </w:pPr>
            <w:r w:rsidRPr="0071221E">
              <w:rPr>
                <w:sz w:val="20"/>
                <w:lang w:val="en-GB"/>
              </w:rPr>
              <w:t>4,337</w:t>
            </w:r>
          </w:p>
        </w:tc>
        <w:tc>
          <w:tcPr>
            <w:tcW w:w="554" w:type="pct"/>
            <w:shd w:val="clear" w:color="auto" w:fill="auto"/>
            <w:vAlign w:val="center"/>
            <w:hideMark/>
          </w:tcPr>
          <w:p w14:paraId="6A517461" w14:textId="77777777" w:rsidR="00EC1A28" w:rsidRPr="0071221E" w:rsidRDefault="00EC1A28" w:rsidP="0071221E">
            <w:pPr>
              <w:spacing w:before="0" w:after="0" w:line="240" w:lineRule="auto"/>
              <w:rPr>
                <w:sz w:val="20"/>
                <w:lang w:val="en-GB"/>
              </w:rPr>
            </w:pPr>
            <w:r w:rsidRPr="0071221E">
              <w:rPr>
                <w:sz w:val="20"/>
                <w:lang w:val="en-GB"/>
              </w:rPr>
              <w:t>3,583</w:t>
            </w:r>
          </w:p>
        </w:tc>
      </w:tr>
      <w:tr w:rsidR="00EC1A28" w:rsidRPr="00E26899" w14:paraId="30682D64" w14:textId="77777777" w:rsidTr="009A1277">
        <w:trPr>
          <w:cantSplit/>
          <w:trHeight w:val="300"/>
          <w:tblHeader/>
          <w:jc w:val="center"/>
        </w:trPr>
        <w:tc>
          <w:tcPr>
            <w:tcW w:w="1909" w:type="pct"/>
            <w:shd w:val="clear" w:color="auto" w:fill="auto"/>
            <w:noWrap/>
            <w:vAlign w:val="center"/>
            <w:hideMark/>
          </w:tcPr>
          <w:p w14:paraId="33153956" w14:textId="77777777" w:rsidR="00EC1A28" w:rsidRPr="0071221E" w:rsidRDefault="00EC1A28" w:rsidP="0071221E">
            <w:pPr>
              <w:spacing w:before="0" w:after="0" w:line="240" w:lineRule="auto"/>
              <w:rPr>
                <w:sz w:val="20"/>
                <w:lang w:val="en-GB"/>
              </w:rPr>
            </w:pPr>
            <w:r w:rsidRPr="0071221E">
              <w:rPr>
                <w:sz w:val="20"/>
                <w:lang w:val="en-GB"/>
              </w:rPr>
              <w:t>Total services (all ages)</w:t>
            </w:r>
          </w:p>
        </w:tc>
        <w:tc>
          <w:tcPr>
            <w:tcW w:w="634" w:type="pct"/>
            <w:shd w:val="clear" w:color="auto" w:fill="auto"/>
            <w:vAlign w:val="center"/>
            <w:hideMark/>
          </w:tcPr>
          <w:p w14:paraId="50456545" w14:textId="77777777" w:rsidR="00EC1A28" w:rsidRPr="0071221E" w:rsidRDefault="00EC1A28" w:rsidP="0071221E">
            <w:pPr>
              <w:spacing w:before="0" w:after="0" w:line="240" w:lineRule="auto"/>
              <w:rPr>
                <w:sz w:val="20"/>
                <w:lang w:val="en-GB"/>
              </w:rPr>
            </w:pPr>
            <w:r w:rsidRPr="0071221E">
              <w:rPr>
                <w:sz w:val="20"/>
                <w:lang w:val="en-GB"/>
              </w:rPr>
              <w:t>266,089</w:t>
            </w:r>
          </w:p>
        </w:tc>
        <w:tc>
          <w:tcPr>
            <w:tcW w:w="634" w:type="pct"/>
            <w:shd w:val="clear" w:color="auto" w:fill="auto"/>
            <w:vAlign w:val="center"/>
            <w:hideMark/>
          </w:tcPr>
          <w:p w14:paraId="114AD76B" w14:textId="77777777" w:rsidR="00EC1A28" w:rsidRPr="0071221E" w:rsidRDefault="00EC1A28" w:rsidP="0071221E">
            <w:pPr>
              <w:spacing w:before="0" w:after="0" w:line="240" w:lineRule="auto"/>
              <w:rPr>
                <w:sz w:val="20"/>
                <w:lang w:val="en-GB"/>
              </w:rPr>
            </w:pPr>
            <w:r w:rsidRPr="0071221E">
              <w:rPr>
                <w:sz w:val="20"/>
                <w:lang w:val="en-GB"/>
              </w:rPr>
              <w:t>285,228</w:t>
            </w:r>
          </w:p>
        </w:tc>
        <w:tc>
          <w:tcPr>
            <w:tcW w:w="634" w:type="pct"/>
            <w:shd w:val="clear" w:color="auto" w:fill="auto"/>
            <w:vAlign w:val="center"/>
            <w:hideMark/>
          </w:tcPr>
          <w:p w14:paraId="7F36E50E" w14:textId="77777777" w:rsidR="00EC1A28" w:rsidRPr="0071221E" w:rsidRDefault="00EC1A28" w:rsidP="0071221E">
            <w:pPr>
              <w:spacing w:before="0" w:after="0" w:line="240" w:lineRule="auto"/>
              <w:rPr>
                <w:sz w:val="20"/>
                <w:lang w:val="en-GB"/>
              </w:rPr>
            </w:pPr>
            <w:r w:rsidRPr="0071221E">
              <w:rPr>
                <w:sz w:val="20"/>
                <w:lang w:val="en-GB"/>
              </w:rPr>
              <w:t>297,585</w:t>
            </w:r>
          </w:p>
        </w:tc>
        <w:tc>
          <w:tcPr>
            <w:tcW w:w="634" w:type="pct"/>
            <w:shd w:val="clear" w:color="auto" w:fill="auto"/>
            <w:vAlign w:val="center"/>
            <w:hideMark/>
          </w:tcPr>
          <w:p w14:paraId="77FE4B56" w14:textId="77777777" w:rsidR="00EC1A28" w:rsidRPr="0071221E" w:rsidRDefault="00EC1A28" w:rsidP="0071221E">
            <w:pPr>
              <w:spacing w:before="0" w:after="0" w:line="240" w:lineRule="auto"/>
              <w:rPr>
                <w:sz w:val="20"/>
                <w:lang w:val="en-GB"/>
              </w:rPr>
            </w:pPr>
            <w:r w:rsidRPr="0071221E">
              <w:rPr>
                <w:sz w:val="20"/>
                <w:lang w:val="en-GB"/>
              </w:rPr>
              <w:t>301,321</w:t>
            </w:r>
          </w:p>
        </w:tc>
        <w:tc>
          <w:tcPr>
            <w:tcW w:w="554" w:type="pct"/>
            <w:shd w:val="clear" w:color="auto" w:fill="auto"/>
            <w:vAlign w:val="center"/>
            <w:hideMark/>
          </w:tcPr>
          <w:p w14:paraId="719D08D1" w14:textId="77777777" w:rsidR="00EC1A28" w:rsidRPr="0071221E" w:rsidRDefault="00EC1A28" w:rsidP="0071221E">
            <w:pPr>
              <w:spacing w:before="0" w:after="0" w:line="240" w:lineRule="auto"/>
              <w:rPr>
                <w:sz w:val="20"/>
                <w:lang w:val="en-GB"/>
              </w:rPr>
            </w:pPr>
            <w:r w:rsidRPr="0071221E">
              <w:rPr>
                <w:sz w:val="20"/>
                <w:lang w:val="en-GB"/>
              </w:rPr>
              <w:t>300,835</w:t>
            </w:r>
          </w:p>
        </w:tc>
      </w:tr>
      <w:tr w:rsidR="00EC1A28" w:rsidRPr="00E26899" w14:paraId="78990C56" w14:textId="77777777" w:rsidTr="009A1277">
        <w:trPr>
          <w:cantSplit/>
          <w:trHeight w:val="300"/>
          <w:tblHeader/>
          <w:jc w:val="center"/>
        </w:trPr>
        <w:tc>
          <w:tcPr>
            <w:tcW w:w="1909" w:type="pct"/>
            <w:shd w:val="clear" w:color="auto" w:fill="auto"/>
            <w:noWrap/>
            <w:vAlign w:val="center"/>
            <w:hideMark/>
          </w:tcPr>
          <w:p w14:paraId="27A22BB9" w14:textId="77777777" w:rsidR="00EC1A28" w:rsidRPr="0071221E" w:rsidRDefault="00EC1A28" w:rsidP="0071221E">
            <w:pPr>
              <w:spacing w:before="0" w:after="0" w:line="240" w:lineRule="auto"/>
              <w:rPr>
                <w:sz w:val="20"/>
                <w:lang w:val="en-GB"/>
              </w:rPr>
            </w:pPr>
            <w:r w:rsidRPr="0071221E">
              <w:rPr>
                <w:sz w:val="20"/>
                <w:lang w:val="en-GB"/>
              </w:rPr>
              <w:t>% of services for paediatric patients</w:t>
            </w:r>
          </w:p>
        </w:tc>
        <w:tc>
          <w:tcPr>
            <w:tcW w:w="634" w:type="pct"/>
            <w:shd w:val="clear" w:color="auto" w:fill="auto"/>
            <w:noWrap/>
            <w:vAlign w:val="center"/>
            <w:hideMark/>
          </w:tcPr>
          <w:p w14:paraId="13741C3F" w14:textId="77777777" w:rsidR="00EC1A28" w:rsidRPr="0071221E" w:rsidRDefault="00EC1A28" w:rsidP="0071221E">
            <w:pPr>
              <w:spacing w:before="0" w:after="0" w:line="240" w:lineRule="auto"/>
              <w:rPr>
                <w:sz w:val="20"/>
                <w:lang w:val="en-GB"/>
              </w:rPr>
            </w:pPr>
            <w:r w:rsidRPr="0071221E">
              <w:rPr>
                <w:sz w:val="20"/>
                <w:lang w:val="en-GB"/>
              </w:rPr>
              <w:t>2.9%</w:t>
            </w:r>
          </w:p>
        </w:tc>
        <w:tc>
          <w:tcPr>
            <w:tcW w:w="634" w:type="pct"/>
            <w:shd w:val="clear" w:color="auto" w:fill="auto"/>
            <w:noWrap/>
            <w:vAlign w:val="center"/>
            <w:hideMark/>
          </w:tcPr>
          <w:p w14:paraId="686C4DAA" w14:textId="77777777" w:rsidR="00EC1A28" w:rsidRPr="0071221E" w:rsidRDefault="00EC1A28" w:rsidP="0071221E">
            <w:pPr>
              <w:spacing w:before="0" w:after="0" w:line="240" w:lineRule="auto"/>
              <w:rPr>
                <w:sz w:val="20"/>
                <w:lang w:val="en-GB"/>
              </w:rPr>
            </w:pPr>
            <w:r w:rsidRPr="0071221E">
              <w:rPr>
                <w:sz w:val="20"/>
                <w:lang w:val="en-GB"/>
              </w:rPr>
              <w:t>2.6%</w:t>
            </w:r>
          </w:p>
        </w:tc>
        <w:tc>
          <w:tcPr>
            <w:tcW w:w="634" w:type="pct"/>
            <w:shd w:val="clear" w:color="auto" w:fill="auto"/>
            <w:noWrap/>
            <w:vAlign w:val="center"/>
            <w:hideMark/>
          </w:tcPr>
          <w:p w14:paraId="1DEC561D" w14:textId="77777777" w:rsidR="00EC1A28" w:rsidRPr="0071221E" w:rsidRDefault="00EC1A28" w:rsidP="0071221E">
            <w:pPr>
              <w:spacing w:before="0" w:after="0" w:line="240" w:lineRule="auto"/>
              <w:rPr>
                <w:sz w:val="20"/>
                <w:lang w:val="en-GB"/>
              </w:rPr>
            </w:pPr>
            <w:r w:rsidRPr="0071221E">
              <w:rPr>
                <w:sz w:val="20"/>
                <w:lang w:val="en-GB"/>
              </w:rPr>
              <w:t>1.6%</w:t>
            </w:r>
          </w:p>
        </w:tc>
        <w:tc>
          <w:tcPr>
            <w:tcW w:w="634" w:type="pct"/>
            <w:shd w:val="clear" w:color="auto" w:fill="auto"/>
            <w:noWrap/>
            <w:vAlign w:val="center"/>
            <w:hideMark/>
          </w:tcPr>
          <w:p w14:paraId="0EB06AD5" w14:textId="77777777" w:rsidR="00EC1A28" w:rsidRPr="0071221E" w:rsidRDefault="00EC1A28" w:rsidP="0071221E">
            <w:pPr>
              <w:spacing w:before="0" w:after="0" w:line="240" w:lineRule="auto"/>
              <w:rPr>
                <w:sz w:val="20"/>
                <w:lang w:val="en-GB"/>
              </w:rPr>
            </w:pPr>
            <w:r w:rsidRPr="0071221E">
              <w:rPr>
                <w:sz w:val="20"/>
                <w:lang w:val="en-GB"/>
              </w:rPr>
              <w:t>1.4%</w:t>
            </w:r>
          </w:p>
        </w:tc>
        <w:tc>
          <w:tcPr>
            <w:tcW w:w="554" w:type="pct"/>
            <w:shd w:val="clear" w:color="auto" w:fill="auto"/>
            <w:noWrap/>
            <w:vAlign w:val="center"/>
            <w:hideMark/>
          </w:tcPr>
          <w:p w14:paraId="20FF2E1F" w14:textId="77777777" w:rsidR="00EC1A28" w:rsidRPr="0071221E" w:rsidRDefault="00EC1A28" w:rsidP="0071221E">
            <w:pPr>
              <w:spacing w:before="0" w:after="0" w:line="240" w:lineRule="auto"/>
              <w:rPr>
                <w:sz w:val="20"/>
                <w:lang w:val="en-GB"/>
              </w:rPr>
            </w:pPr>
            <w:r w:rsidRPr="0071221E">
              <w:rPr>
                <w:sz w:val="20"/>
                <w:lang w:val="en-GB"/>
              </w:rPr>
              <w:t>1.2%</w:t>
            </w:r>
          </w:p>
        </w:tc>
      </w:tr>
    </w:tbl>
    <w:p w14:paraId="6D186BC4" w14:textId="68190FAA" w:rsidR="00EC1A28" w:rsidRPr="00E26899" w:rsidRDefault="00EC1A28" w:rsidP="00EC1A28">
      <w:pPr>
        <w:rPr>
          <w:rFonts w:eastAsiaTheme="minorHAnsi"/>
        </w:rPr>
      </w:pPr>
      <w:r>
        <w:rPr>
          <w:rFonts w:eastAsiaTheme="minorHAnsi"/>
        </w:rPr>
        <w:t xml:space="preserve">Table </w:t>
      </w:r>
      <w:r w:rsidR="009601C7">
        <w:rPr>
          <w:rFonts w:eastAsiaTheme="minorHAnsi"/>
        </w:rPr>
        <w:t>9</w:t>
      </w:r>
      <w:r w:rsidRPr="00E26899">
        <w:rPr>
          <w:rFonts w:eastAsiaTheme="minorHAnsi"/>
        </w:rPr>
        <w:t xml:space="preserve"> </w:t>
      </w:r>
      <w:r w:rsidR="00C406CF">
        <w:rPr>
          <w:rFonts w:eastAsiaTheme="minorHAnsi"/>
        </w:rPr>
        <w:t xml:space="preserve">(below) </w:t>
      </w:r>
      <w:r w:rsidRPr="00E26899">
        <w:rPr>
          <w:rFonts w:eastAsiaTheme="minorHAnsi"/>
        </w:rPr>
        <w:t>shows the relative growth in total services for item 63507 (under 16 MRI scan of the head) between the 2012/13 and 2015/16 financial years.</w:t>
      </w:r>
    </w:p>
    <w:p w14:paraId="5CEB26CD" w14:textId="178A3E86" w:rsidR="00EC1A28" w:rsidRPr="0026236E" w:rsidRDefault="0026236E" w:rsidP="0026236E">
      <w:pPr>
        <w:pStyle w:val="Caption"/>
      </w:pPr>
      <w:bookmarkStart w:id="114" w:name="_Toc53178650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9</w:t>
      </w:r>
      <w:r w:rsidR="00B47A5B">
        <w:rPr>
          <w:noProof/>
        </w:rPr>
        <w:fldChar w:fldCharType="end"/>
      </w:r>
      <w:r w:rsidR="00EC1A28" w:rsidRPr="00EC1A28">
        <w:rPr>
          <w:lang w:val="en-GB"/>
        </w:rPr>
        <w:t xml:space="preserve">: Services </w:t>
      </w:r>
      <w:r w:rsidR="0071221E">
        <w:rPr>
          <w:lang w:val="en-GB"/>
        </w:rPr>
        <w:t xml:space="preserve">for item 63507 from 2012/13 to </w:t>
      </w:r>
      <w:r w:rsidR="00EC1A28" w:rsidRPr="00EC1A28">
        <w:rPr>
          <w:lang w:val="en-GB"/>
        </w:rPr>
        <w:t>20</w:t>
      </w:r>
      <w:r w:rsidR="0071221E">
        <w:rPr>
          <w:lang w:val="en-GB"/>
        </w:rPr>
        <w:t>17/</w:t>
      </w:r>
      <w:r w:rsidR="00EC1A28" w:rsidRPr="00EC1A28">
        <w:rPr>
          <w:lang w:val="en-GB"/>
        </w:rPr>
        <w:t>16.</w:t>
      </w:r>
      <w:bookmarkEnd w:id="114"/>
    </w:p>
    <w:tbl>
      <w:tblPr>
        <w:tblW w:w="497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56"/>
        <w:gridCol w:w="1373"/>
        <w:gridCol w:w="1248"/>
        <w:gridCol w:w="1228"/>
        <w:gridCol w:w="1257"/>
      </w:tblGrid>
      <w:tr w:rsidR="00EC1A28" w:rsidRPr="00EC1A28" w14:paraId="3B002FC0" w14:textId="77777777" w:rsidTr="0071221E">
        <w:trPr>
          <w:trHeight w:val="659"/>
          <w:jc w:val="center"/>
        </w:trPr>
        <w:tc>
          <w:tcPr>
            <w:tcW w:w="1910" w:type="pct"/>
            <w:shd w:val="clear" w:color="auto" w:fill="006600"/>
            <w:vAlign w:val="center"/>
            <w:hideMark/>
          </w:tcPr>
          <w:p w14:paraId="443C7631" w14:textId="77777777" w:rsidR="00EC1A28" w:rsidRPr="00EC1A28" w:rsidRDefault="00EC1A28" w:rsidP="007E156C">
            <w:pPr>
              <w:rPr>
                <w:b/>
                <w:sz w:val="20"/>
                <w:lang w:val="en-GB"/>
              </w:rPr>
            </w:pPr>
            <w:r w:rsidRPr="00EC1A28">
              <w:rPr>
                <w:b/>
                <w:sz w:val="20"/>
                <w:lang w:val="en-GB"/>
              </w:rPr>
              <w:t>63507 - MRI of the Head – patients under 16 years</w:t>
            </w:r>
          </w:p>
        </w:tc>
        <w:tc>
          <w:tcPr>
            <w:tcW w:w="831" w:type="pct"/>
            <w:shd w:val="clear" w:color="auto" w:fill="006600"/>
            <w:vAlign w:val="center"/>
            <w:hideMark/>
          </w:tcPr>
          <w:p w14:paraId="5E8F08F8" w14:textId="77777777" w:rsidR="00EC1A28" w:rsidRPr="00EC1A28" w:rsidRDefault="00EC1A28" w:rsidP="007E156C">
            <w:pPr>
              <w:rPr>
                <w:b/>
                <w:sz w:val="20"/>
                <w:lang w:val="en-GB"/>
              </w:rPr>
            </w:pPr>
            <w:r w:rsidRPr="00EC1A28">
              <w:rPr>
                <w:b/>
                <w:sz w:val="20"/>
                <w:lang w:val="en-GB"/>
              </w:rPr>
              <w:t>2012/2013</w:t>
            </w:r>
          </w:p>
        </w:tc>
        <w:tc>
          <w:tcPr>
            <w:tcW w:w="755" w:type="pct"/>
            <w:shd w:val="clear" w:color="auto" w:fill="006600"/>
            <w:vAlign w:val="center"/>
            <w:hideMark/>
          </w:tcPr>
          <w:p w14:paraId="305803C3" w14:textId="77777777" w:rsidR="00EC1A28" w:rsidRPr="00EC1A28" w:rsidRDefault="00EC1A28" w:rsidP="007E156C">
            <w:pPr>
              <w:rPr>
                <w:b/>
                <w:sz w:val="20"/>
                <w:lang w:val="en-GB"/>
              </w:rPr>
            </w:pPr>
            <w:r w:rsidRPr="00EC1A28">
              <w:rPr>
                <w:b/>
                <w:sz w:val="20"/>
                <w:lang w:val="en-GB"/>
              </w:rPr>
              <w:t>2013/2014</w:t>
            </w:r>
          </w:p>
        </w:tc>
        <w:tc>
          <w:tcPr>
            <w:tcW w:w="743" w:type="pct"/>
            <w:shd w:val="clear" w:color="auto" w:fill="006600"/>
            <w:vAlign w:val="center"/>
            <w:hideMark/>
          </w:tcPr>
          <w:p w14:paraId="3B95185F" w14:textId="77777777" w:rsidR="00EC1A28" w:rsidRPr="00EC1A28" w:rsidRDefault="00EC1A28" w:rsidP="007E156C">
            <w:pPr>
              <w:rPr>
                <w:b/>
                <w:sz w:val="20"/>
                <w:lang w:val="en-GB"/>
              </w:rPr>
            </w:pPr>
            <w:r w:rsidRPr="00EC1A28">
              <w:rPr>
                <w:b/>
                <w:sz w:val="20"/>
                <w:lang w:val="en-GB"/>
              </w:rPr>
              <w:t>2014/2015</w:t>
            </w:r>
          </w:p>
        </w:tc>
        <w:tc>
          <w:tcPr>
            <w:tcW w:w="762" w:type="pct"/>
            <w:shd w:val="clear" w:color="auto" w:fill="006600"/>
            <w:vAlign w:val="center"/>
            <w:hideMark/>
          </w:tcPr>
          <w:p w14:paraId="61D4C7C1" w14:textId="77777777" w:rsidR="00EC1A28" w:rsidRPr="00EC1A28" w:rsidRDefault="00EC1A28" w:rsidP="007E156C">
            <w:pPr>
              <w:rPr>
                <w:b/>
                <w:sz w:val="20"/>
                <w:lang w:val="en-GB"/>
              </w:rPr>
            </w:pPr>
            <w:r w:rsidRPr="00EC1A28">
              <w:rPr>
                <w:b/>
                <w:sz w:val="20"/>
                <w:lang w:val="en-GB"/>
              </w:rPr>
              <w:t>2015/2016</w:t>
            </w:r>
          </w:p>
        </w:tc>
      </w:tr>
      <w:tr w:rsidR="00EC1A28" w:rsidRPr="00E26899" w14:paraId="55AF6FA1" w14:textId="77777777" w:rsidTr="001D738B">
        <w:trPr>
          <w:trHeight w:val="300"/>
          <w:jc w:val="center"/>
        </w:trPr>
        <w:tc>
          <w:tcPr>
            <w:tcW w:w="1910" w:type="pct"/>
            <w:shd w:val="clear" w:color="auto" w:fill="auto"/>
            <w:noWrap/>
            <w:vAlign w:val="center"/>
            <w:hideMark/>
          </w:tcPr>
          <w:p w14:paraId="11349D2A" w14:textId="77777777" w:rsidR="00EC1A28" w:rsidRPr="0071221E" w:rsidRDefault="00EC1A28" w:rsidP="0071221E">
            <w:pPr>
              <w:spacing w:before="0" w:after="0" w:line="240" w:lineRule="auto"/>
              <w:rPr>
                <w:sz w:val="18"/>
                <w:lang w:val="en-GB"/>
              </w:rPr>
            </w:pPr>
            <w:r w:rsidRPr="0071221E">
              <w:rPr>
                <w:sz w:val="18"/>
                <w:lang w:val="en-GB"/>
              </w:rPr>
              <w:t>Total services</w:t>
            </w:r>
          </w:p>
        </w:tc>
        <w:tc>
          <w:tcPr>
            <w:tcW w:w="831" w:type="pct"/>
            <w:shd w:val="clear" w:color="auto" w:fill="auto"/>
            <w:vAlign w:val="center"/>
            <w:hideMark/>
          </w:tcPr>
          <w:p w14:paraId="2A7E0184" w14:textId="77777777" w:rsidR="00EC1A28" w:rsidRPr="0071221E" w:rsidRDefault="00EC1A28" w:rsidP="0071221E">
            <w:pPr>
              <w:spacing w:before="0" w:after="0" w:line="240" w:lineRule="auto"/>
              <w:rPr>
                <w:sz w:val="18"/>
                <w:lang w:val="en-GB"/>
              </w:rPr>
            </w:pPr>
            <w:r w:rsidRPr="0071221E">
              <w:rPr>
                <w:sz w:val="18"/>
                <w:lang w:val="en-GB"/>
              </w:rPr>
              <w:t>3,154</w:t>
            </w:r>
          </w:p>
        </w:tc>
        <w:tc>
          <w:tcPr>
            <w:tcW w:w="755" w:type="pct"/>
            <w:shd w:val="clear" w:color="auto" w:fill="auto"/>
            <w:vAlign w:val="center"/>
            <w:hideMark/>
          </w:tcPr>
          <w:p w14:paraId="3F0CF3B4" w14:textId="77777777" w:rsidR="00EC1A28" w:rsidRPr="0071221E" w:rsidRDefault="00EC1A28" w:rsidP="0071221E">
            <w:pPr>
              <w:spacing w:before="0" w:after="0" w:line="240" w:lineRule="auto"/>
              <w:rPr>
                <w:sz w:val="18"/>
                <w:lang w:val="en-GB"/>
              </w:rPr>
            </w:pPr>
            <w:r w:rsidRPr="0071221E">
              <w:rPr>
                <w:sz w:val="18"/>
                <w:lang w:val="en-GB"/>
              </w:rPr>
              <w:t>7,036</w:t>
            </w:r>
          </w:p>
        </w:tc>
        <w:tc>
          <w:tcPr>
            <w:tcW w:w="743" w:type="pct"/>
            <w:shd w:val="clear" w:color="auto" w:fill="auto"/>
            <w:vAlign w:val="center"/>
            <w:hideMark/>
          </w:tcPr>
          <w:p w14:paraId="6EEE168E" w14:textId="77777777" w:rsidR="00EC1A28" w:rsidRPr="0071221E" w:rsidRDefault="00EC1A28" w:rsidP="0071221E">
            <w:pPr>
              <w:spacing w:before="0" w:after="0" w:line="240" w:lineRule="auto"/>
              <w:rPr>
                <w:sz w:val="18"/>
                <w:lang w:val="en-GB"/>
              </w:rPr>
            </w:pPr>
            <w:r w:rsidRPr="0071221E">
              <w:rPr>
                <w:sz w:val="18"/>
                <w:lang w:val="en-GB"/>
              </w:rPr>
              <w:t>8,459</w:t>
            </w:r>
          </w:p>
        </w:tc>
        <w:tc>
          <w:tcPr>
            <w:tcW w:w="762" w:type="pct"/>
            <w:shd w:val="clear" w:color="auto" w:fill="auto"/>
            <w:vAlign w:val="center"/>
            <w:hideMark/>
          </w:tcPr>
          <w:p w14:paraId="3EE44171" w14:textId="77777777" w:rsidR="00EC1A28" w:rsidRPr="0071221E" w:rsidRDefault="00EC1A28" w:rsidP="0071221E">
            <w:pPr>
              <w:spacing w:before="0" w:after="0" w:line="240" w:lineRule="auto"/>
              <w:rPr>
                <w:sz w:val="18"/>
                <w:lang w:val="en-GB"/>
              </w:rPr>
            </w:pPr>
            <w:r w:rsidRPr="0071221E">
              <w:rPr>
                <w:sz w:val="18"/>
                <w:lang w:val="en-GB"/>
              </w:rPr>
              <w:t>8,667</w:t>
            </w:r>
          </w:p>
        </w:tc>
      </w:tr>
    </w:tbl>
    <w:p w14:paraId="55318D28" w14:textId="5C45B3CE" w:rsidR="002E6B26" w:rsidRPr="002E6B26" w:rsidRDefault="002E6B26" w:rsidP="002E6B26">
      <w:pPr>
        <w:rPr>
          <w:lang w:val="en-US"/>
        </w:rPr>
      </w:pPr>
      <w:r w:rsidRPr="002E6B26">
        <w:rPr>
          <w:lang w:val="en-US"/>
        </w:rPr>
        <w:t xml:space="preserve">In reviewing items related to </w:t>
      </w:r>
      <w:proofErr w:type="spellStart"/>
      <w:r w:rsidRPr="002E6B26">
        <w:rPr>
          <w:lang w:val="en-US"/>
        </w:rPr>
        <w:t>paediatric</w:t>
      </w:r>
      <w:proofErr w:type="spellEnd"/>
      <w:r w:rsidRPr="002E6B26">
        <w:rPr>
          <w:lang w:val="en-US"/>
        </w:rPr>
        <w:t xml:space="preserve"> head CT and MRI, the Committee discussed the above data. After examining the above, the Committee decided not to recommend changes to the item descriptor for head MRI</w:t>
      </w:r>
      <w:r w:rsidR="0071221E">
        <w:rPr>
          <w:lang w:val="en-US"/>
        </w:rPr>
        <w:t xml:space="preserve"> for patients under 16 years</w:t>
      </w:r>
      <w:r w:rsidRPr="002E6B26">
        <w:rPr>
          <w:lang w:val="en-US"/>
        </w:rPr>
        <w:t>.</w:t>
      </w:r>
    </w:p>
    <w:p w14:paraId="690112DE" w14:textId="0790DB38" w:rsidR="002E6B26" w:rsidRPr="00EC1A28" w:rsidRDefault="002E6B26" w:rsidP="002E6B26">
      <w:pPr>
        <w:rPr>
          <w:b/>
          <w:lang w:val="en-US"/>
        </w:rPr>
      </w:pPr>
      <w:r w:rsidRPr="00EC1A28">
        <w:rPr>
          <w:b/>
          <w:lang w:val="en-US"/>
        </w:rPr>
        <w:t xml:space="preserve">Review </w:t>
      </w:r>
      <w:r w:rsidR="00025F7E">
        <w:rPr>
          <w:b/>
          <w:lang w:val="en-US"/>
        </w:rPr>
        <w:t>into the</w:t>
      </w:r>
      <w:r w:rsidRPr="00EC1A28">
        <w:rPr>
          <w:b/>
          <w:lang w:val="en-US"/>
        </w:rPr>
        <w:t xml:space="preserve"> use of adult head CT</w:t>
      </w:r>
    </w:p>
    <w:p w14:paraId="45C3F2CE" w14:textId="715F6A81" w:rsidR="0071221E" w:rsidRPr="002E6B26" w:rsidRDefault="0071221E" w:rsidP="0071221E">
      <w:pPr>
        <w:rPr>
          <w:lang w:val="en-US"/>
        </w:rPr>
      </w:pPr>
      <w:r w:rsidRPr="002E6B26">
        <w:rPr>
          <w:lang w:val="en-US"/>
        </w:rPr>
        <w:t xml:space="preserve">The Committee also discussed the use of head CT among the adult population. </w:t>
      </w:r>
      <w:r>
        <w:rPr>
          <w:lang w:val="en-US"/>
        </w:rPr>
        <w:t xml:space="preserve">During its deliberations, the Committee </w:t>
      </w:r>
      <w:r w:rsidRPr="002E6B26">
        <w:rPr>
          <w:lang w:val="en-US"/>
        </w:rPr>
        <w:t>considered advice from the GPPCCC to revise the item descriptor for GP-requested adult head MRI. It was noted that the current terminology of ‘</w:t>
      </w:r>
      <w:r w:rsidRPr="00EC1A28">
        <w:rPr>
          <w:i/>
          <w:lang w:val="en-US"/>
        </w:rPr>
        <w:t>unexplained chronic headaches with suspected intracranial pathology</w:t>
      </w:r>
      <w:r w:rsidRPr="002E6B26">
        <w:rPr>
          <w:lang w:val="en-US"/>
        </w:rPr>
        <w:t>’ lacks specificity. There was concern it may be used to investigate common chronic headache presentations. The GPPCCC suggested the clinical indications for head MRI could be revised to include a requirement for abnormal neurological signs. The wording of such an amendment may require the input of both radiologists and requestor specialties (such as neurology and/or neurosurgery) to ensure appropriately specific clinical indications that do not inadvertently exclude appropriate use.</w:t>
      </w:r>
    </w:p>
    <w:p w14:paraId="693DB898" w14:textId="511A8483" w:rsidR="002E6B26" w:rsidRPr="002E6B26" w:rsidRDefault="002E6B26" w:rsidP="002E6B26">
      <w:pPr>
        <w:rPr>
          <w:lang w:val="en-US"/>
        </w:rPr>
      </w:pPr>
      <w:r w:rsidRPr="002E6B26">
        <w:rPr>
          <w:lang w:val="en-US"/>
        </w:rPr>
        <w:t>The Committee reviewed Medicare service data relating to the use of head CT and head MRI in adults and their associated trends over time. Since the introduction of GP-requested adult head MRI items, there has only been a small reduction in the growth of head CT among the adult population. The Committee discussed the fact that MRI is a more expensive investigation and carries a risk of over-diagnosis, especially in the older population. Use of head MRI, they agreed, should therefore be limited to cases where the benefit of increased access to patients in primary care outweighs concern regarding over-diagnosis.</w:t>
      </w:r>
    </w:p>
    <w:p w14:paraId="40080E83" w14:textId="0945F683" w:rsidR="002E6B26" w:rsidRPr="002E6B26" w:rsidRDefault="00EC1A28" w:rsidP="002E6B26">
      <w:pPr>
        <w:rPr>
          <w:lang w:val="en-US"/>
        </w:rPr>
      </w:pPr>
      <w:r>
        <w:rPr>
          <w:lang w:val="en-US"/>
        </w:rPr>
        <w:t xml:space="preserve">Table </w:t>
      </w:r>
      <w:r w:rsidR="009601C7">
        <w:rPr>
          <w:lang w:val="en-US"/>
        </w:rPr>
        <w:t>10</w:t>
      </w:r>
      <w:r w:rsidR="002E6B26" w:rsidRPr="002E6B26">
        <w:rPr>
          <w:lang w:val="en-US"/>
        </w:rPr>
        <w:t xml:space="preserve"> </w:t>
      </w:r>
      <w:r w:rsidR="00C406CF">
        <w:rPr>
          <w:lang w:val="en-US"/>
        </w:rPr>
        <w:t xml:space="preserve">(below) </w:t>
      </w:r>
      <w:r w:rsidR="002E6B26" w:rsidRPr="002E6B26">
        <w:rPr>
          <w:lang w:val="en-US"/>
        </w:rPr>
        <w:t>shows the change in number of services for GP-requested adult head MRI between 2013/14 and 2015/16. Following the introduction of GP-requested adult head MRI to the MBS</w:t>
      </w:r>
      <w:r w:rsidR="0071221E">
        <w:rPr>
          <w:lang w:val="en-US"/>
        </w:rPr>
        <w:t xml:space="preserve"> in 2012</w:t>
      </w:r>
      <w:r w:rsidR="002E6B26" w:rsidRPr="002E6B26">
        <w:rPr>
          <w:lang w:val="en-US"/>
        </w:rPr>
        <w:t>, there was a 131</w:t>
      </w:r>
      <w:r w:rsidR="0071221E">
        <w:rPr>
          <w:lang w:val="en-US"/>
        </w:rPr>
        <w:t xml:space="preserve"> per cent</w:t>
      </w:r>
      <w:r w:rsidR="002E6B26" w:rsidRPr="002E6B26">
        <w:rPr>
          <w:lang w:val="en-US"/>
        </w:rPr>
        <w:t xml:space="preserve"> increase in t</w:t>
      </w:r>
      <w:r w:rsidR="00025F7E">
        <w:rPr>
          <w:lang w:val="en-US"/>
        </w:rPr>
        <w:t>he number of services from 2013/14 to 2015/</w:t>
      </w:r>
      <w:r w:rsidR="002E6B26" w:rsidRPr="002E6B26">
        <w:rPr>
          <w:lang w:val="en-US"/>
        </w:rPr>
        <w:t xml:space="preserve">16 without a significant corresponding reduction in GP requested head CT services. </w:t>
      </w:r>
    </w:p>
    <w:p w14:paraId="008BE864" w14:textId="18BCE11A" w:rsidR="009C378E" w:rsidRPr="0026236E" w:rsidRDefault="0026236E" w:rsidP="0026236E">
      <w:pPr>
        <w:pStyle w:val="Caption"/>
      </w:pPr>
      <w:bookmarkStart w:id="115" w:name="_Toc531786509"/>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10</w:t>
      </w:r>
      <w:r w:rsidR="00B47A5B">
        <w:rPr>
          <w:noProof/>
        </w:rPr>
        <w:fldChar w:fldCharType="end"/>
      </w:r>
      <w:r w:rsidR="009C378E" w:rsidRPr="009C378E">
        <w:rPr>
          <w:lang w:val="en-GB"/>
        </w:rPr>
        <w:t xml:space="preserve">: Services </w:t>
      </w:r>
      <w:r w:rsidR="0071221E">
        <w:rPr>
          <w:lang w:val="en-GB"/>
        </w:rPr>
        <w:t xml:space="preserve">for item 63551 </w:t>
      </w:r>
      <w:r w:rsidR="009C378E" w:rsidRPr="009C378E">
        <w:rPr>
          <w:lang w:val="en-GB"/>
        </w:rPr>
        <w:t>from 2013</w:t>
      </w:r>
      <w:r w:rsidR="0071221E">
        <w:rPr>
          <w:lang w:val="en-GB"/>
        </w:rPr>
        <w:t>/14 to 2</w:t>
      </w:r>
      <w:r w:rsidR="009C378E" w:rsidRPr="009C378E">
        <w:rPr>
          <w:lang w:val="en-GB"/>
        </w:rPr>
        <w:t>0</w:t>
      </w:r>
      <w:r w:rsidR="0071221E">
        <w:rPr>
          <w:lang w:val="en-GB"/>
        </w:rPr>
        <w:t>15/</w:t>
      </w:r>
      <w:r w:rsidR="009C378E" w:rsidRPr="009C378E">
        <w:rPr>
          <w:lang w:val="en-GB"/>
        </w:rPr>
        <w:t>16</w:t>
      </w:r>
      <w:r w:rsidR="0071221E">
        <w:rPr>
          <w:lang w:val="en-GB"/>
        </w:rPr>
        <w:t>.</w:t>
      </w:r>
      <w:bookmarkEnd w:id="115"/>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Procedure Tabulate: Table 1"/>
      </w:tblPr>
      <w:tblGrid>
        <w:gridCol w:w="3771"/>
        <w:gridCol w:w="1511"/>
        <w:gridCol w:w="1511"/>
        <w:gridCol w:w="1509"/>
      </w:tblGrid>
      <w:tr w:rsidR="009C378E" w:rsidRPr="00E26899" w14:paraId="73E61945" w14:textId="77777777" w:rsidTr="009C378E">
        <w:trPr>
          <w:trHeight w:val="300"/>
          <w:jc w:val="center"/>
        </w:trPr>
        <w:tc>
          <w:tcPr>
            <w:tcW w:w="2271" w:type="pct"/>
            <w:tcBorders>
              <w:bottom w:val="single" w:sz="4" w:space="0" w:color="BFBFBF" w:themeColor="background1" w:themeShade="BF"/>
            </w:tcBorders>
            <w:shd w:val="clear" w:color="auto" w:fill="006600"/>
            <w:noWrap/>
            <w:vAlign w:val="center"/>
            <w:hideMark/>
          </w:tcPr>
          <w:p w14:paraId="125F02D2" w14:textId="5F7F4772" w:rsidR="009C378E" w:rsidRPr="009C378E" w:rsidRDefault="009C378E" w:rsidP="003B4474">
            <w:pPr>
              <w:rPr>
                <w:b/>
                <w:sz w:val="20"/>
              </w:rPr>
            </w:pPr>
            <w:r w:rsidRPr="009C378E">
              <w:rPr>
                <w:b/>
                <w:sz w:val="20"/>
              </w:rPr>
              <w:t>63551 – G</w:t>
            </w:r>
            <w:r w:rsidR="003B4474">
              <w:rPr>
                <w:b/>
                <w:sz w:val="20"/>
              </w:rPr>
              <w:t xml:space="preserve">P-requested </w:t>
            </w:r>
            <w:r w:rsidRPr="009C378E">
              <w:rPr>
                <w:b/>
                <w:sz w:val="20"/>
              </w:rPr>
              <w:t>MRI</w:t>
            </w:r>
            <w:r w:rsidR="003B4474">
              <w:rPr>
                <w:b/>
                <w:sz w:val="20"/>
              </w:rPr>
              <w:t xml:space="preserve"> of the head</w:t>
            </w:r>
          </w:p>
        </w:tc>
        <w:tc>
          <w:tcPr>
            <w:tcW w:w="910" w:type="pct"/>
            <w:tcBorders>
              <w:bottom w:val="single" w:sz="4" w:space="0" w:color="BFBFBF" w:themeColor="background1" w:themeShade="BF"/>
            </w:tcBorders>
            <w:shd w:val="clear" w:color="auto" w:fill="006600"/>
            <w:noWrap/>
            <w:vAlign w:val="center"/>
            <w:hideMark/>
          </w:tcPr>
          <w:p w14:paraId="61FBF87F" w14:textId="77777777" w:rsidR="009C378E" w:rsidRPr="009C378E" w:rsidRDefault="009C378E" w:rsidP="007E156C">
            <w:pPr>
              <w:rPr>
                <w:b/>
                <w:sz w:val="20"/>
              </w:rPr>
            </w:pPr>
            <w:r w:rsidRPr="009C378E">
              <w:rPr>
                <w:b/>
                <w:sz w:val="20"/>
              </w:rPr>
              <w:t>2013/2014</w:t>
            </w:r>
          </w:p>
        </w:tc>
        <w:tc>
          <w:tcPr>
            <w:tcW w:w="910" w:type="pct"/>
            <w:tcBorders>
              <w:bottom w:val="single" w:sz="4" w:space="0" w:color="BFBFBF" w:themeColor="background1" w:themeShade="BF"/>
            </w:tcBorders>
            <w:shd w:val="clear" w:color="auto" w:fill="006600"/>
            <w:noWrap/>
            <w:vAlign w:val="center"/>
            <w:hideMark/>
          </w:tcPr>
          <w:p w14:paraId="1A790D0C" w14:textId="77777777" w:rsidR="009C378E" w:rsidRPr="009C378E" w:rsidRDefault="009C378E" w:rsidP="007E156C">
            <w:pPr>
              <w:rPr>
                <w:b/>
                <w:sz w:val="20"/>
              </w:rPr>
            </w:pPr>
            <w:r w:rsidRPr="009C378E">
              <w:rPr>
                <w:b/>
                <w:sz w:val="20"/>
              </w:rPr>
              <w:t>2014/2015</w:t>
            </w:r>
          </w:p>
        </w:tc>
        <w:tc>
          <w:tcPr>
            <w:tcW w:w="909" w:type="pct"/>
            <w:tcBorders>
              <w:bottom w:val="single" w:sz="4" w:space="0" w:color="BFBFBF" w:themeColor="background1" w:themeShade="BF"/>
            </w:tcBorders>
            <w:shd w:val="clear" w:color="auto" w:fill="006600"/>
            <w:noWrap/>
            <w:vAlign w:val="center"/>
            <w:hideMark/>
          </w:tcPr>
          <w:p w14:paraId="30F64C9E" w14:textId="77777777" w:rsidR="009C378E" w:rsidRPr="009C378E" w:rsidRDefault="009C378E" w:rsidP="007E156C">
            <w:pPr>
              <w:rPr>
                <w:b/>
                <w:sz w:val="20"/>
              </w:rPr>
            </w:pPr>
            <w:r w:rsidRPr="009C378E">
              <w:rPr>
                <w:b/>
                <w:sz w:val="20"/>
              </w:rPr>
              <w:t>2015/2016</w:t>
            </w:r>
          </w:p>
        </w:tc>
      </w:tr>
      <w:tr w:rsidR="009C378E" w:rsidRPr="00E26899" w14:paraId="01ECEE21" w14:textId="77777777" w:rsidTr="009C378E">
        <w:trPr>
          <w:trHeight w:val="300"/>
          <w:jc w:val="center"/>
        </w:trPr>
        <w:tc>
          <w:tcPr>
            <w:tcW w:w="2271" w:type="pct"/>
            <w:shd w:val="clear" w:color="auto" w:fill="auto"/>
            <w:noWrap/>
            <w:vAlign w:val="bottom"/>
            <w:hideMark/>
          </w:tcPr>
          <w:p w14:paraId="5D645E08" w14:textId="77777777" w:rsidR="009C378E" w:rsidRPr="00E26899" w:rsidRDefault="009C378E" w:rsidP="007E156C">
            <w:r w:rsidRPr="00E26899">
              <w:t>Total services</w:t>
            </w:r>
          </w:p>
        </w:tc>
        <w:tc>
          <w:tcPr>
            <w:tcW w:w="910" w:type="pct"/>
            <w:shd w:val="clear" w:color="auto" w:fill="auto"/>
            <w:noWrap/>
            <w:vAlign w:val="bottom"/>
            <w:hideMark/>
          </w:tcPr>
          <w:p w14:paraId="6E783D62" w14:textId="77777777" w:rsidR="009C378E" w:rsidRPr="00E26899" w:rsidRDefault="009C378E" w:rsidP="007E156C">
            <w:r w:rsidRPr="00E26899">
              <w:t>39,826</w:t>
            </w:r>
          </w:p>
        </w:tc>
        <w:tc>
          <w:tcPr>
            <w:tcW w:w="910" w:type="pct"/>
            <w:shd w:val="clear" w:color="auto" w:fill="auto"/>
            <w:noWrap/>
            <w:vAlign w:val="bottom"/>
            <w:hideMark/>
          </w:tcPr>
          <w:p w14:paraId="15D7C8B2" w14:textId="77777777" w:rsidR="009C378E" w:rsidRPr="00E26899" w:rsidRDefault="009C378E" w:rsidP="007E156C">
            <w:r w:rsidRPr="00E26899">
              <w:t>78,573</w:t>
            </w:r>
          </w:p>
        </w:tc>
        <w:tc>
          <w:tcPr>
            <w:tcW w:w="909" w:type="pct"/>
            <w:shd w:val="clear" w:color="auto" w:fill="auto"/>
            <w:noWrap/>
            <w:vAlign w:val="bottom"/>
            <w:hideMark/>
          </w:tcPr>
          <w:p w14:paraId="123B2451" w14:textId="77777777" w:rsidR="009C378E" w:rsidRPr="00E26899" w:rsidRDefault="009C378E" w:rsidP="007E156C">
            <w:r w:rsidRPr="00E26899">
              <w:t>92,143</w:t>
            </w:r>
          </w:p>
        </w:tc>
      </w:tr>
    </w:tbl>
    <w:p w14:paraId="50AAACFF" w14:textId="23289151" w:rsidR="002E6B26" w:rsidRPr="002E6B26" w:rsidRDefault="002E6B26" w:rsidP="002E6B26">
      <w:pPr>
        <w:rPr>
          <w:lang w:val="en-US"/>
        </w:rPr>
      </w:pPr>
      <w:r w:rsidRPr="002E6B26">
        <w:rPr>
          <w:lang w:val="en-US"/>
        </w:rPr>
        <w:t>The Committee also reviewed co-claiming data on the use of adult head MRI and head CT and discussed the fact that that less than 1</w:t>
      </w:r>
      <w:r w:rsidR="0071221E">
        <w:rPr>
          <w:lang w:val="en-US"/>
        </w:rPr>
        <w:t xml:space="preserve"> per cent</w:t>
      </w:r>
      <w:r w:rsidRPr="002E6B26">
        <w:rPr>
          <w:lang w:val="en-US"/>
        </w:rPr>
        <w:t xml:space="preserve"> of patients who had a head CT also had a head MRI within 14 days. The Committee therefore agreed there does not appear to be an issue with co-claiming of these items. However, they noted the low proportion of those receiving a head MRI who went on to have a specialist consultation (14</w:t>
      </w:r>
      <w:r w:rsidR="0071221E">
        <w:rPr>
          <w:lang w:val="en-US"/>
        </w:rPr>
        <w:t xml:space="preserve"> per cent</w:t>
      </w:r>
      <w:r w:rsidRPr="002E6B26">
        <w:rPr>
          <w:lang w:val="en-US"/>
        </w:rPr>
        <w:t xml:space="preserve"> had co-claimed item 104</w:t>
      </w:r>
      <w:r w:rsidR="0071221E">
        <w:rPr>
          <w:lang w:val="en-US"/>
        </w:rPr>
        <w:t>; an initial specialist consultation</w:t>
      </w:r>
      <w:r w:rsidRPr="002E6B26">
        <w:rPr>
          <w:lang w:val="en-US"/>
        </w:rPr>
        <w:t>) which raises the question of whether head MRI is being over-requested. The Committee agreed this data indicates head MRI is being used to rule out relevant pathology.</w:t>
      </w:r>
    </w:p>
    <w:p w14:paraId="3EBB9B76" w14:textId="77777777" w:rsidR="002E6B26" w:rsidRPr="002E6B26" w:rsidRDefault="002E6B26" w:rsidP="002E6B26">
      <w:pPr>
        <w:rPr>
          <w:lang w:val="en-US"/>
        </w:rPr>
      </w:pPr>
      <w:r w:rsidRPr="002E6B26">
        <w:rPr>
          <w:lang w:val="en-US"/>
        </w:rPr>
        <w:t xml:space="preserve">The Committee discussed headache as a common presentation which causes many patients to worry that they may have a brain </w:t>
      </w:r>
      <w:proofErr w:type="spellStart"/>
      <w:r w:rsidRPr="002E6B26">
        <w:rPr>
          <w:lang w:val="en-US"/>
        </w:rPr>
        <w:t>tumour</w:t>
      </w:r>
      <w:proofErr w:type="spellEnd"/>
      <w:r w:rsidRPr="002E6B26">
        <w:rPr>
          <w:lang w:val="en-US"/>
        </w:rPr>
        <w:t xml:space="preserve">. In this setting, a normal test serves an important therapeutic function in reassuring patients. The Committee agreed that MRI is a superior test to CT for imaging the brain. They acknowledged CT may be used in preference over MRI as it is cheaper and more widely available so may be chosen when there is an expectation that the result will be normal. Furthermore, MRI is associated with a higher out-of-pocket cost to the patient and accessibility may be an issue, even in urban areas. </w:t>
      </w:r>
    </w:p>
    <w:p w14:paraId="3E47DC21" w14:textId="0DFF6734" w:rsidR="002E6B26" w:rsidRPr="002E6B26" w:rsidRDefault="002E6B26" w:rsidP="002E6B26">
      <w:pPr>
        <w:rPr>
          <w:lang w:val="en-US"/>
        </w:rPr>
      </w:pPr>
      <w:r w:rsidRPr="002E6B26">
        <w:rPr>
          <w:lang w:val="en-US"/>
        </w:rPr>
        <w:t xml:space="preserve">The Committee discussed a recommendation made by the </w:t>
      </w:r>
      <w:r w:rsidR="00500339">
        <w:rPr>
          <w:lang w:val="en-US"/>
        </w:rPr>
        <w:t>DMCC</w:t>
      </w:r>
      <w:r w:rsidRPr="002E6B26">
        <w:rPr>
          <w:lang w:val="en-US"/>
        </w:rPr>
        <w:t xml:space="preserve"> regarding looking at clinical signposts in headache. These included thunder clap headache, new onset headache in patients over 50 years old and headache in the presence of positive neurological signs. The advice given by the DMCC included examining these clinical signposts in greater depth to assist with appropriate requesting of head imaging. </w:t>
      </w:r>
    </w:p>
    <w:p w14:paraId="35E55AA6" w14:textId="29C2F28A" w:rsidR="002E6B26" w:rsidRDefault="002E6B26" w:rsidP="002E6B26">
      <w:pPr>
        <w:rPr>
          <w:lang w:val="en-US"/>
        </w:rPr>
      </w:pPr>
      <w:r w:rsidRPr="002E6B26">
        <w:rPr>
          <w:lang w:val="en-US"/>
        </w:rPr>
        <w:t>The Committee agreed that CT is probably chosen more readily in instances where there is a low probability of an abnormality being identified while MRI is chosen where there is a higher probability of finding an abnormality. The Committee discussed the importance of GP-patient relationship in negotiating concern regarding chronic headache and the low likelihood of intracranial pathology as a cause. The Committee acknowledged the lack of detail in the current item descriptor for head CT and the fact that it can be done for any indication. They agreed, however, that adding indications for specific presentations may be problematic and would unnecessarily complicate the MBS. The Committee therefore decided not to recommend any changes to these MBS items</w:t>
      </w:r>
    </w:p>
    <w:p w14:paraId="5A343142" w14:textId="02A23F57" w:rsidR="00EC1A28" w:rsidRDefault="00EC1A28" w:rsidP="00EC1A28">
      <w:pPr>
        <w:rPr>
          <w:lang w:val="en-US"/>
        </w:rPr>
      </w:pPr>
      <w:r w:rsidRPr="00E26899">
        <w:rPr>
          <w:lang w:val="en-US"/>
        </w:rPr>
        <w:t xml:space="preserve">After reviewing the available Medicare data on claiming practices for head MRI and head CT by GPs since the introduction of GP-requested head MRI to the MBS, the Committee decided additional primary care research was necessary. </w:t>
      </w:r>
      <w:r w:rsidR="00C406CF">
        <w:rPr>
          <w:lang w:val="en-US"/>
        </w:rPr>
        <w:t>The Committee</w:t>
      </w:r>
      <w:r w:rsidRPr="00E26899">
        <w:rPr>
          <w:lang w:val="en-US"/>
        </w:rPr>
        <w:t xml:space="preserve"> therefore recommended this be facilitated by the Department.</w:t>
      </w:r>
    </w:p>
    <w:p w14:paraId="5826B4EE" w14:textId="77777777" w:rsidR="00025F7E" w:rsidRDefault="00025F7E" w:rsidP="00025F7E">
      <w:pPr>
        <w:pStyle w:val="Heading3Numbered"/>
        <w:rPr>
          <w:rStyle w:val="IntenseEmphasis"/>
          <w:rFonts w:cstheme="minorHAnsi"/>
          <w:b/>
          <w:bCs/>
          <w:i w:val="0"/>
          <w:iCs/>
          <w:color w:val="auto"/>
        </w:rPr>
      </w:pPr>
      <w:bookmarkStart w:id="116" w:name="_Toc523297938"/>
      <w:bookmarkStart w:id="117" w:name="_Toc523302403"/>
      <w:bookmarkStart w:id="118" w:name="_Toc523304799"/>
      <w:bookmarkStart w:id="119" w:name="_Toc524006079"/>
      <w:r w:rsidRPr="00062DF7">
        <w:rPr>
          <w:rStyle w:val="IntenseEmphasis"/>
          <w:rFonts w:cstheme="minorHAnsi"/>
          <w:b/>
          <w:bCs/>
          <w:i w:val="0"/>
          <w:iCs/>
          <w:color w:val="auto"/>
        </w:rPr>
        <w:t>Recommendation 3: The Department to facilitate primary care research into why the introduction of GP-requested head MRI hasn’t resulted in a greater reduction in the requesting of head CT.</w:t>
      </w:r>
      <w:bookmarkEnd w:id="116"/>
      <w:bookmarkEnd w:id="117"/>
      <w:bookmarkEnd w:id="118"/>
      <w:bookmarkEnd w:id="119"/>
    </w:p>
    <w:p w14:paraId="5FF7EA3F" w14:textId="4E70A48E" w:rsidR="00025F7E" w:rsidRDefault="00025F7E" w:rsidP="00025F7E">
      <w:pPr>
        <w:rPr>
          <w:lang w:val="en-US"/>
        </w:rPr>
      </w:pPr>
      <w:r w:rsidRPr="00E26899">
        <w:rPr>
          <w:lang w:val="en-US"/>
        </w:rPr>
        <w:t>After reviewing the available Medicare data on claiming practices for head MRI and head CT by GPs since the introduction of GP-requested head MRI to the MBS, the Committee decided additional prima</w:t>
      </w:r>
      <w:r w:rsidR="00C406CF">
        <w:rPr>
          <w:lang w:val="en-US"/>
        </w:rPr>
        <w:t xml:space="preserve">ry care research was necessary and </w:t>
      </w:r>
      <w:r w:rsidRPr="00E26899">
        <w:rPr>
          <w:lang w:val="en-US"/>
        </w:rPr>
        <w:t>recommended this be facilitated by the Department.</w:t>
      </w:r>
    </w:p>
    <w:p w14:paraId="44E26048" w14:textId="77777777" w:rsidR="00025F7E" w:rsidRDefault="00025F7E" w:rsidP="00025F7E">
      <w:pPr>
        <w:pStyle w:val="Heading3Numbered"/>
        <w:rPr>
          <w:rStyle w:val="IntenseEmphasis"/>
          <w:rFonts w:cstheme="minorHAnsi"/>
          <w:b/>
          <w:bCs/>
          <w:i w:val="0"/>
          <w:iCs/>
          <w:color w:val="auto"/>
        </w:rPr>
      </w:pPr>
      <w:bookmarkStart w:id="120" w:name="_Toc523297939"/>
      <w:bookmarkStart w:id="121" w:name="_Toc523302404"/>
      <w:bookmarkStart w:id="122" w:name="_Toc523304800"/>
      <w:bookmarkStart w:id="123" w:name="_Toc524006080"/>
      <w:r>
        <w:rPr>
          <w:rStyle w:val="IntenseEmphasis"/>
          <w:rFonts w:cstheme="minorHAnsi"/>
          <w:b/>
          <w:bCs/>
          <w:i w:val="0"/>
          <w:iCs/>
          <w:color w:val="auto"/>
        </w:rPr>
        <w:t>Rationale 3:</w:t>
      </w:r>
      <w:bookmarkEnd w:id="120"/>
      <w:bookmarkEnd w:id="121"/>
      <w:bookmarkEnd w:id="122"/>
      <w:bookmarkEnd w:id="123"/>
    </w:p>
    <w:p w14:paraId="3B948B7D" w14:textId="723DFE74" w:rsidR="00025F7E" w:rsidRDefault="00025F7E" w:rsidP="00025F7E">
      <w:pPr>
        <w:rPr>
          <w:b/>
          <w:lang w:val="en-US"/>
        </w:rPr>
      </w:pPr>
      <w:r>
        <w:rPr>
          <w:lang w:val="en-GB"/>
        </w:rPr>
        <w:t xml:space="preserve">In developing this recommendation, the Committee considered data on requesting practices for CT and MRI of the head among adults and children. It also considered advice from the GPPCCC regarding clinical indicators for head CT items and a recommendation from the </w:t>
      </w:r>
      <w:r w:rsidR="00C406CF">
        <w:rPr>
          <w:lang w:val="en-GB"/>
        </w:rPr>
        <w:t>DMCC</w:t>
      </w:r>
      <w:r>
        <w:rPr>
          <w:lang w:val="en-GB"/>
        </w:rPr>
        <w:t xml:space="preserve"> regarding clinical indications for head CT among adults. </w:t>
      </w:r>
      <w:r w:rsidR="0071221E">
        <w:rPr>
          <w:lang w:val="en-GB"/>
        </w:rPr>
        <w:t>In making this recommendation, the Committee agreed that additional information regarding GP-requesting practices for MRI and CT of the head is required before changes to the items should be considered.</w:t>
      </w:r>
    </w:p>
    <w:p w14:paraId="04CB308B" w14:textId="6C8B4598" w:rsidR="00062DF7" w:rsidRPr="00093DEB" w:rsidRDefault="00D50A18" w:rsidP="00062DF7">
      <w:pPr>
        <w:rPr>
          <w:rStyle w:val="IntenseEmphasis"/>
          <w:rFonts w:cstheme="minorHAnsi"/>
          <w:bCs w:val="0"/>
          <w:i w:val="0"/>
          <w:iCs w:val="0"/>
          <w:color w:val="006600"/>
          <w:sz w:val="24"/>
        </w:rPr>
      </w:pPr>
      <w:r w:rsidRPr="00093DEB">
        <w:rPr>
          <w:rStyle w:val="IntenseEmphasis"/>
          <w:rFonts w:cstheme="minorHAnsi"/>
          <w:bCs w:val="0"/>
          <w:i w:val="0"/>
          <w:iCs w:val="0"/>
          <w:color w:val="006600"/>
          <w:sz w:val="24"/>
        </w:rPr>
        <w:t>Ultrasound</w:t>
      </w:r>
      <w:r w:rsidR="00093DEB">
        <w:rPr>
          <w:rStyle w:val="IntenseEmphasis"/>
          <w:rFonts w:cstheme="minorHAnsi"/>
          <w:bCs w:val="0"/>
          <w:i w:val="0"/>
          <w:iCs w:val="0"/>
          <w:color w:val="006600"/>
          <w:sz w:val="24"/>
        </w:rPr>
        <w:t xml:space="preserve"> </w:t>
      </w:r>
      <w:r w:rsidR="0071221E">
        <w:rPr>
          <w:rStyle w:val="IntenseEmphasis"/>
          <w:rFonts w:cstheme="minorHAnsi"/>
          <w:bCs w:val="0"/>
          <w:i w:val="0"/>
          <w:iCs w:val="0"/>
          <w:color w:val="006600"/>
          <w:sz w:val="24"/>
        </w:rPr>
        <w:t xml:space="preserve">of the neck </w:t>
      </w:r>
      <w:r w:rsidR="00093DEB">
        <w:rPr>
          <w:rStyle w:val="IntenseEmphasis"/>
          <w:rFonts w:cstheme="minorHAnsi"/>
          <w:bCs w:val="0"/>
          <w:i w:val="0"/>
          <w:iCs w:val="0"/>
          <w:color w:val="006600"/>
          <w:sz w:val="24"/>
        </w:rPr>
        <w:t xml:space="preserve">(items </w:t>
      </w:r>
      <w:r w:rsidR="002E524C">
        <w:rPr>
          <w:rStyle w:val="IntenseEmphasis"/>
          <w:rFonts w:cstheme="minorHAnsi"/>
          <w:bCs w:val="0"/>
          <w:i w:val="0"/>
          <w:iCs w:val="0"/>
          <w:color w:val="006600"/>
          <w:sz w:val="24"/>
        </w:rPr>
        <w:t xml:space="preserve">55011, 55013, 55032 and </w:t>
      </w:r>
      <w:r w:rsidR="00A64476">
        <w:rPr>
          <w:rStyle w:val="IntenseEmphasis"/>
          <w:rFonts w:cstheme="minorHAnsi"/>
          <w:bCs w:val="0"/>
          <w:i w:val="0"/>
          <w:iCs w:val="0"/>
          <w:color w:val="006600"/>
          <w:sz w:val="24"/>
        </w:rPr>
        <w:t>55033</w:t>
      </w:r>
      <w:r w:rsidR="00093DEB">
        <w:rPr>
          <w:rStyle w:val="IntenseEmphasis"/>
          <w:rFonts w:cstheme="minorHAnsi"/>
          <w:bCs w:val="0"/>
          <w:i w:val="0"/>
          <w:iCs w:val="0"/>
          <w:color w:val="006600"/>
          <w:sz w:val="24"/>
        </w:rPr>
        <w:t>)</w:t>
      </w:r>
    </w:p>
    <w:p w14:paraId="6C0507B6" w14:textId="121CA4D7" w:rsidR="001D738B" w:rsidRPr="00E26899" w:rsidRDefault="001D738B" w:rsidP="001D738B">
      <w:pPr>
        <w:rPr>
          <w:lang w:val="en-GB"/>
        </w:rPr>
      </w:pPr>
      <w:r w:rsidRPr="00E26899">
        <w:rPr>
          <w:lang w:val="en-GB"/>
        </w:rPr>
        <w:t xml:space="preserve">The </w:t>
      </w:r>
      <w:r>
        <w:rPr>
          <w:lang w:val="en-GB"/>
        </w:rPr>
        <w:t>Committee</w:t>
      </w:r>
      <w:r w:rsidRPr="00E26899">
        <w:rPr>
          <w:lang w:val="en-GB"/>
        </w:rPr>
        <w:t xml:space="preserve"> reviewed MBS diagnostic imaging items for </w:t>
      </w:r>
      <w:r>
        <w:rPr>
          <w:lang w:val="en-GB"/>
        </w:rPr>
        <w:t>ultrasound of the neck</w:t>
      </w:r>
      <w:r w:rsidRPr="00E26899">
        <w:rPr>
          <w:lang w:val="en-GB"/>
        </w:rPr>
        <w:t xml:space="preserve">. </w:t>
      </w:r>
      <w:r>
        <w:rPr>
          <w:lang w:val="en-GB"/>
        </w:rPr>
        <w:t xml:space="preserve">After reviewing the data and evidence related to these items and considering advice from the </w:t>
      </w:r>
      <w:r w:rsidR="00C406CF">
        <w:rPr>
          <w:lang w:val="en-GB"/>
        </w:rPr>
        <w:t>ECC</w:t>
      </w:r>
      <w:r>
        <w:rPr>
          <w:lang w:val="en-GB"/>
        </w:rPr>
        <w:t xml:space="preserve"> the Committee </w:t>
      </w:r>
      <w:r w:rsidRPr="00E26899">
        <w:rPr>
          <w:lang w:val="en-GB"/>
        </w:rPr>
        <w:t>develop</w:t>
      </w:r>
      <w:r>
        <w:rPr>
          <w:lang w:val="en-GB"/>
        </w:rPr>
        <w:t>ed</w:t>
      </w:r>
      <w:r w:rsidRPr="00E26899">
        <w:rPr>
          <w:lang w:val="en-GB"/>
        </w:rPr>
        <w:t xml:space="preserve"> </w:t>
      </w:r>
      <w:r>
        <w:rPr>
          <w:lang w:val="en-GB"/>
        </w:rPr>
        <w:t>one</w:t>
      </w:r>
      <w:r w:rsidRPr="00E26899">
        <w:rPr>
          <w:lang w:val="en-GB"/>
        </w:rPr>
        <w:t xml:space="preserve"> recommendation regarding </w:t>
      </w:r>
      <w:r>
        <w:rPr>
          <w:lang w:val="en-GB"/>
        </w:rPr>
        <w:t>ultrasound of the neck</w:t>
      </w:r>
      <w:r w:rsidRPr="00E26899">
        <w:rPr>
          <w:lang w:val="en-GB"/>
        </w:rPr>
        <w:t>. The r</w:t>
      </w:r>
      <w:r>
        <w:rPr>
          <w:lang w:val="en-GB"/>
        </w:rPr>
        <w:t>ecommendation is outlined below.</w:t>
      </w:r>
    </w:p>
    <w:p w14:paraId="1A7E5B8B" w14:textId="77777777" w:rsidR="00C17F19" w:rsidRDefault="00C17F19" w:rsidP="00062DF7">
      <w:pPr>
        <w:pStyle w:val="Heading3Numbered"/>
        <w:rPr>
          <w:rStyle w:val="IntenseEmphasis"/>
          <w:rFonts w:cstheme="minorHAnsi"/>
          <w:b/>
          <w:bCs/>
          <w:i w:val="0"/>
          <w:iCs/>
          <w:color w:val="auto"/>
        </w:rPr>
      </w:pPr>
      <w:bookmarkStart w:id="124" w:name="_Toc523297940"/>
      <w:bookmarkStart w:id="125" w:name="_Toc523302405"/>
      <w:bookmarkStart w:id="126" w:name="_Toc523304801"/>
      <w:bookmarkStart w:id="127" w:name="_Toc524006081"/>
      <w:r w:rsidRPr="00062DF7">
        <w:rPr>
          <w:rStyle w:val="IntenseEmphasis"/>
          <w:rFonts w:cstheme="minorHAnsi"/>
          <w:b/>
          <w:bCs/>
          <w:i w:val="0"/>
          <w:iCs/>
          <w:color w:val="auto"/>
        </w:rPr>
        <w:t>Recommendation 4: Add explanatory notes about appropriate indications for neck ultrasound to items 55032 and 55033.</w:t>
      </w:r>
      <w:bookmarkEnd w:id="124"/>
      <w:bookmarkEnd w:id="125"/>
      <w:bookmarkEnd w:id="126"/>
      <w:bookmarkEnd w:id="127"/>
    </w:p>
    <w:p w14:paraId="2C53EE14" w14:textId="07F23EB3" w:rsidR="001D738B" w:rsidRPr="00A07491" w:rsidRDefault="001D738B" w:rsidP="001D738B">
      <w:pPr>
        <w:spacing w:before="120" w:after="120"/>
      </w:pPr>
      <w:r>
        <w:t xml:space="preserve">The Committee recommended </w:t>
      </w:r>
      <w:r w:rsidRPr="00A07491">
        <w:t xml:space="preserve">thyroid ultrasound items 55032 and 55033 </w:t>
      </w:r>
      <w:r>
        <w:t xml:space="preserve">be retained </w:t>
      </w:r>
      <w:r w:rsidRPr="00A07491">
        <w:t xml:space="preserve">with additional explanatory notes about appropriate and inappropriate indications for neck ultrasound. </w:t>
      </w:r>
    </w:p>
    <w:p w14:paraId="1DA7F2E2" w14:textId="77777777" w:rsidR="001D738B" w:rsidRPr="00A07491" w:rsidRDefault="001D738B" w:rsidP="001D738B">
      <w:pPr>
        <w:spacing w:before="120" w:after="120"/>
      </w:pPr>
      <w:r w:rsidRPr="00A07491">
        <w:t>These explanatory notes would include advice that:</w:t>
      </w:r>
    </w:p>
    <w:p w14:paraId="60A92F12" w14:textId="77777777" w:rsidR="001D738B" w:rsidRPr="003B4474" w:rsidRDefault="001D738B" w:rsidP="001A5847">
      <w:pPr>
        <w:pStyle w:val="01Trianglebullets"/>
        <w:numPr>
          <w:ilvl w:val="0"/>
          <w:numId w:val="20"/>
        </w:numPr>
        <w:shd w:val="clear" w:color="auto" w:fill="FFFFFF" w:themeFill="background1"/>
        <w:tabs>
          <w:tab w:val="left" w:pos="6237"/>
        </w:tabs>
        <w:spacing w:before="120"/>
        <w:rPr>
          <w:i/>
        </w:rPr>
      </w:pPr>
      <w:r w:rsidRPr="003B4474">
        <w:rPr>
          <w:i/>
        </w:rPr>
        <w:t>Thyroid ultrasound is indicated for the (</w:t>
      </w:r>
      <w:proofErr w:type="spellStart"/>
      <w:r w:rsidRPr="003B4474">
        <w:rPr>
          <w:i/>
        </w:rPr>
        <w:t>i</w:t>
      </w:r>
      <w:proofErr w:type="spellEnd"/>
      <w:r w:rsidRPr="003B4474">
        <w:rPr>
          <w:i/>
        </w:rPr>
        <w:t>) evaluation of a palpable thyroid nodule or neck mass; (ii) evaluation of abnormalities detected on other imaging studies regarding the thyroid, parathyroid or neck masses; (iii) follow up of known thyroid nodules; (iv) evaluation of presence, size and location of the thyroid; (v) screening of high risk patients for occult thyroid malignancy; (vi) localisation of parathyroids in patients with hyperparathyroidism; (vii) perioperative staging of thyroid cancer; (viii) surveillance for recurrent disease for a patient with a history of thyroid cancer; (ix) ultrasound guided fine needle biopsy of a thyroid lymph node or neck mass.</w:t>
      </w:r>
    </w:p>
    <w:p w14:paraId="3C568931" w14:textId="7271D2E3" w:rsidR="001D738B" w:rsidRPr="00CC6433" w:rsidRDefault="001D738B" w:rsidP="001A5847">
      <w:pPr>
        <w:pStyle w:val="01Trianglebullets"/>
        <w:numPr>
          <w:ilvl w:val="0"/>
          <w:numId w:val="20"/>
        </w:numPr>
        <w:shd w:val="clear" w:color="auto" w:fill="FFFFFF" w:themeFill="background1"/>
        <w:tabs>
          <w:tab w:val="left" w:pos="6237"/>
        </w:tabs>
        <w:spacing w:before="120"/>
        <w:rPr>
          <w:i/>
        </w:rPr>
      </w:pPr>
      <w:r w:rsidRPr="003B4474">
        <w:rPr>
          <w:i/>
        </w:rPr>
        <w:t>Neck ultrasound is not indicated for amongst others (</w:t>
      </w:r>
      <w:proofErr w:type="spellStart"/>
      <w:r w:rsidRPr="003B4474">
        <w:rPr>
          <w:i/>
        </w:rPr>
        <w:t>i</w:t>
      </w:r>
      <w:proofErr w:type="spellEnd"/>
      <w:r w:rsidRPr="003B4474">
        <w:rPr>
          <w:i/>
        </w:rPr>
        <w:t xml:space="preserve">) abnormalities in thyroid function tests; (ii) abnormalities in thyroid antibodies; (iii) ultrasounds of the thyroid </w:t>
      </w:r>
      <w:r w:rsidRPr="00CC6433">
        <w:rPr>
          <w:i/>
        </w:rPr>
        <w:t xml:space="preserve">performed for symptoms such as sore throat, neck pain and globus </w:t>
      </w:r>
      <w:proofErr w:type="spellStart"/>
      <w:r w:rsidRPr="00CC6433">
        <w:rPr>
          <w:i/>
        </w:rPr>
        <w:t>pharyngeus</w:t>
      </w:r>
      <w:proofErr w:type="spellEnd"/>
      <w:r w:rsidRPr="00CC6433">
        <w:rPr>
          <w:i/>
        </w:rPr>
        <w:t>-type symptoms</w:t>
      </w:r>
      <w:r w:rsidR="00363177" w:rsidRPr="00CC6433">
        <w:rPr>
          <w:i/>
        </w:rPr>
        <w:t>, in the absence of any indication of thyroid disease</w:t>
      </w:r>
      <w:r w:rsidRPr="00CC6433">
        <w:rPr>
          <w:i/>
        </w:rPr>
        <w:t>.</w:t>
      </w:r>
    </w:p>
    <w:p w14:paraId="0211F760" w14:textId="064BDE2B" w:rsidR="00062DF7" w:rsidRPr="00062DF7" w:rsidRDefault="00062DF7" w:rsidP="00062DF7">
      <w:pPr>
        <w:pStyle w:val="Heading3Numbered"/>
        <w:rPr>
          <w:rStyle w:val="IntenseEmphasis"/>
          <w:rFonts w:cstheme="minorHAnsi"/>
          <w:b/>
          <w:bCs/>
          <w:i w:val="0"/>
          <w:iCs/>
          <w:color w:val="auto"/>
        </w:rPr>
      </w:pPr>
      <w:bookmarkStart w:id="128" w:name="_Toc523297941"/>
      <w:bookmarkStart w:id="129" w:name="_Toc523302406"/>
      <w:bookmarkStart w:id="130" w:name="_Toc523304802"/>
      <w:bookmarkStart w:id="131" w:name="_Toc524006082"/>
      <w:r>
        <w:rPr>
          <w:rStyle w:val="IntenseEmphasis"/>
          <w:rFonts w:cstheme="minorHAnsi"/>
          <w:b/>
          <w:bCs/>
          <w:i w:val="0"/>
          <w:iCs/>
          <w:color w:val="auto"/>
        </w:rPr>
        <w:t>Rationale 4:</w:t>
      </w:r>
      <w:bookmarkEnd w:id="128"/>
      <w:bookmarkEnd w:id="129"/>
      <w:bookmarkEnd w:id="130"/>
      <w:bookmarkEnd w:id="131"/>
    </w:p>
    <w:p w14:paraId="6CB78765" w14:textId="613F3C3B" w:rsidR="001D738B" w:rsidRDefault="001D738B" w:rsidP="001D738B">
      <w:pPr>
        <w:spacing w:before="120" w:after="120"/>
        <w:rPr>
          <w:rStyle w:val="IntenseEmphasis"/>
          <w:rFonts w:cstheme="minorHAnsi"/>
          <w:b w:val="0"/>
          <w:bCs w:val="0"/>
          <w:i w:val="0"/>
          <w:iCs w:val="0"/>
          <w:color w:val="auto"/>
        </w:rPr>
      </w:pPr>
      <w:r w:rsidRPr="001D738B">
        <w:rPr>
          <w:rStyle w:val="IntenseEmphasis"/>
          <w:rFonts w:cstheme="minorHAnsi"/>
          <w:b w:val="0"/>
          <w:bCs w:val="0"/>
          <w:i w:val="0"/>
          <w:iCs w:val="0"/>
          <w:color w:val="auto"/>
        </w:rPr>
        <w:t xml:space="preserve">The </w:t>
      </w:r>
      <w:r>
        <w:rPr>
          <w:rStyle w:val="IntenseEmphasis"/>
          <w:rFonts w:cstheme="minorHAnsi"/>
          <w:b w:val="0"/>
          <w:bCs w:val="0"/>
          <w:i w:val="0"/>
          <w:iCs w:val="0"/>
          <w:color w:val="auto"/>
        </w:rPr>
        <w:t>ECC</w:t>
      </w:r>
      <w:r w:rsidRPr="001D738B">
        <w:rPr>
          <w:rStyle w:val="IntenseEmphasis"/>
          <w:rFonts w:cstheme="minorHAnsi"/>
          <w:b w:val="0"/>
          <w:bCs w:val="0"/>
          <w:i w:val="0"/>
          <w:iCs w:val="0"/>
          <w:color w:val="auto"/>
        </w:rPr>
        <w:t xml:space="preserve"> provided input to the </w:t>
      </w:r>
      <w:r>
        <w:rPr>
          <w:rStyle w:val="IntenseEmphasis"/>
          <w:rFonts w:cstheme="minorHAnsi"/>
          <w:b w:val="0"/>
          <w:bCs w:val="0"/>
          <w:i w:val="0"/>
          <w:iCs w:val="0"/>
          <w:color w:val="auto"/>
        </w:rPr>
        <w:t>Committee</w:t>
      </w:r>
      <w:r w:rsidRPr="001D738B">
        <w:rPr>
          <w:rStyle w:val="IntenseEmphasis"/>
          <w:rFonts w:cstheme="minorHAnsi"/>
          <w:b w:val="0"/>
          <w:bCs w:val="0"/>
          <w:i w:val="0"/>
          <w:iCs w:val="0"/>
          <w:color w:val="auto"/>
        </w:rPr>
        <w:t xml:space="preserve"> on neck ultrasound items 55011, 55013, 55032 and 55033 as these services are frequently requested or used in endocrine testing. Table </w:t>
      </w:r>
      <w:r w:rsidR="009601C7">
        <w:rPr>
          <w:rStyle w:val="IntenseEmphasis"/>
          <w:rFonts w:cstheme="minorHAnsi"/>
          <w:b w:val="0"/>
          <w:bCs w:val="0"/>
          <w:i w:val="0"/>
          <w:iCs w:val="0"/>
          <w:color w:val="auto"/>
        </w:rPr>
        <w:t>11</w:t>
      </w:r>
      <w:r w:rsidRPr="001D738B">
        <w:rPr>
          <w:rStyle w:val="IntenseEmphasis"/>
          <w:rFonts w:cstheme="minorHAnsi"/>
          <w:b w:val="0"/>
          <w:bCs w:val="0"/>
          <w:i w:val="0"/>
          <w:iCs w:val="0"/>
          <w:color w:val="auto"/>
        </w:rPr>
        <w:t xml:space="preserve"> </w:t>
      </w:r>
      <w:r w:rsidR="00C406CF">
        <w:rPr>
          <w:rStyle w:val="IntenseEmphasis"/>
          <w:rFonts w:cstheme="minorHAnsi"/>
          <w:b w:val="0"/>
          <w:bCs w:val="0"/>
          <w:i w:val="0"/>
          <w:iCs w:val="0"/>
          <w:color w:val="auto"/>
        </w:rPr>
        <w:t xml:space="preserve">(below) </w:t>
      </w:r>
      <w:r w:rsidRPr="001D738B">
        <w:rPr>
          <w:rStyle w:val="IntenseEmphasis"/>
          <w:rFonts w:cstheme="minorHAnsi"/>
          <w:b w:val="0"/>
          <w:bCs w:val="0"/>
          <w:i w:val="0"/>
          <w:iCs w:val="0"/>
          <w:color w:val="auto"/>
        </w:rPr>
        <w:t xml:space="preserve">shows the neck </w:t>
      </w:r>
      <w:r w:rsidR="0071221E">
        <w:rPr>
          <w:rStyle w:val="IntenseEmphasis"/>
          <w:rFonts w:cstheme="minorHAnsi"/>
          <w:b w:val="0"/>
          <w:bCs w:val="0"/>
          <w:i w:val="0"/>
          <w:iCs w:val="0"/>
          <w:color w:val="auto"/>
        </w:rPr>
        <w:t>ultrasound</w:t>
      </w:r>
      <w:r w:rsidRPr="001D738B">
        <w:rPr>
          <w:rStyle w:val="IntenseEmphasis"/>
          <w:rFonts w:cstheme="minorHAnsi"/>
          <w:b w:val="0"/>
          <w:bCs w:val="0"/>
          <w:i w:val="0"/>
          <w:iCs w:val="0"/>
          <w:color w:val="auto"/>
        </w:rPr>
        <w:t xml:space="preserve"> items reviewed by the </w:t>
      </w:r>
      <w:r>
        <w:rPr>
          <w:rStyle w:val="IntenseEmphasis"/>
          <w:rFonts w:cstheme="minorHAnsi"/>
          <w:b w:val="0"/>
          <w:bCs w:val="0"/>
          <w:i w:val="0"/>
          <w:iCs w:val="0"/>
          <w:color w:val="auto"/>
        </w:rPr>
        <w:t>Committee</w:t>
      </w:r>
      <w:r w:rsidRPr="001D738B">
        <w:rPr>
          <w:rStyle w:val="IntenseEmphasis"/>
          <w:rFonts w:cstheme="minorHAnsi"/>
          <w:b w:val="0"/>
          <w:bCs w:val="0"/>
          <w:i w:val="0"/>
          <w:iCs w:val="0"/>
          <w:color w:val="auto"/>
        </w:rPr>
        <w:t xml:space="preserve"> with the</w:t>
      </w:r>
      <w:r w:rsidR="0071221E">
        <w:rPr>
          <w:rStyle w:val="IntenseEmphasis"/>
          <w:rFonts w:cstheme="minorHAnsi"/>
          <w:b w:val="0"/>
          <w:bCs w:val="0"/>
          <w:i w:val="0"/>
          <w:iCs w:val="0"/>
          <w:color w:val="auto"/>
        </w:rPr>
        <w:t xml:space="preserve"> </w:t>
      </w:r>
      <w:r w:rsidRPr="001D738B">
        <w:rPr>
          <w:rStyle w:val="IntenseEmphasis"/>
          <w:rFonts w:cstheme="minorHAnsi"/>
          <w:b w:val="0"/>
          <w:bCs w:val="0"/>
          <w:i w:val="0"/>
          <w:iCs w:val="0"/>
          <w:color w:val="auto"/>
        </w:rPr>
        <w:t>accompanying service and benefits data for 2014/15.</w:t>
      </w:r>
    </w:p>
    <w:p w14:paraId="7B5AA973" w14:textId="52DB6AEE" w:rsidR="001D738B" w:rsidRPr="001D738B" w:rsidRDefault="0026236E" w:rsidP="0026236E">
      <w:pPr>
        <w:pStyle w:val="Caption"/>
      </w:pPr>
      <w:bookmarkStart w:id="132" w:name="_Toc53178651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11</w:t>
      </w:r>
      <w:r w:rsidR="00B47A5B">
        <w:rPr>
          <w:noProof/>
        </w:rPr>
        <w:fldChar w:fldCharType="end"/>
      </w:r>
      <w:r w:rsidR="009601C7">
        <w:t>:</w:t>
      </w:r>
      <w:r w:rsidR="001D738B" w:rsidRPr="001D738B">
        <w:t xml:space="preserve"> Services and benefits data for items 55011, 55013, 55032 and 55033, 2014/15.</w:t>
      </w:r>
      <w:bookmarkEnd w:id="13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tem introduction table for items 55011, 55013 and 55032–3 "/>
        <w:tblDescription w:val="Descriptor, fee and service volume details for items 55011, 55013 and 55032–3 "/>
      </w:tblPr>
      <w:tblGrid>
        <w:gridCol w:w="655"/>
        <w:gridCol w:w="2608"/>
        <w:gridCol w:w="1425"/>
        <w:gridCol w:w="1038"/>
        <w:gridCol w:w="1297"/>
        <w:gridCol w:w="1279"/>
      </w:tblGrid>
      <w:tr w:rsidR="001D738B" w:rsidRPr="00A07491" w14:paraId="7D556365" w14:textId="77777777" w:rsidTr="001D738B">
        <w:trPr>
          <w:tblHeader/>
        </w:trPr>
        <w:tc>
          <w:tcPr>
            <w:tcW w:w="395" w:type="pct"/>
            <w:shd w:val="clear" w:color="auto" w:fill="006600"/>
            <w:vAlign w:val="center"/>
          </w:tcPr>
          <w:p w14:paraId="602394FD" w14:textId="77777777" w:rsidR="001D738B" w:rsidRPr="001D738B" w:rsidRDefault="001D738B" w:rsidP="00756EFC">
            <w:pPr>
              <w:spacing w:before="100" w:beforeAutospacing="1" w:after="100" w:afterAutospacing="1"/>
              <w:contextualSpacing/>
              <w:rPr>
                <w:b/>
                <w:sz w:val="20"/>
              </w:rPr>
            </w:pPr>
            <w:r w:rsidRPr="001D738B">
              <w:rPr>
                <w:b/>
                <w:sz w:val="20"/>
              </w:rPr>
              <w:t>Item</w:t>
            </w:r>
          </w:p>
        </w:tc>
        <w:tc>
          <w:tcPr>
            <w:tcW w:w="1571" w:type="pct"/>
            <w:shd w:val="clear" w:color="auto" w:fill="006600"/>
            <w:tcMar>
              <w:left w:w="57" w:type="dxa"/>
            </w:tcMar>
            <w:vAlign w:val="center"/>
          </w:tcPr>
          <w:p w14:paraId="5017A39F" w14:textId="77777777" w:rsidR="001D738B" w:rsidRPr="001D738B" w:rsidRDefault="001D738B" w:rsidP="00756EFC">
            <w:pPr>
              <w:spacing w:before="100" w:beforeAutospacing="1" w:after="100" w:afterAutospacing="1"/>
              <w:contextualSpacing/>
              <w:rPr>
                <w:b/>
                <w:sz w:val="20"/>
              </w:rPr>
            </w:pPr>
            <w:r w:rsidRPr="001D738B">
              <w:rPr>
                <w:b/>
                <w:sz w:val="20"/>
              </w:rPr>
              <w:t xml:space="preserve">Descriptor </w:t>
            </w:r>
          </w:p>
        </w:tc>
        <w:tc>
          <w:tcPr>
            <w:tcW w:w="858" w:type="pct"/>
            <w:shd w:val="clear" w:color="auto" w:fill="006600"/>
            <w:vAlign w:val="center"/>
          </w:tcPr>
          <w:p w14:paraId="35ECF250" w14:textId="77777777" w:rsidR="001D738B" w:rsidRPr="001D738B" w:rsidRDefault="001D738B" w:rsidP="00756EFC">
            <w:pPr>
              <w:spacing w:before="100" w:beforeAutospacing="1" w:after="100" w:afterAutospacing="1"/>
              <w:contextualSpacing/>
              <w:rPr>
                <w:b/>
                <w:sz w:val="20"/>
              </w:rPr>
            </w:pPr>
            <w:r w:rsidRPr="001D738B">
              <w:rPr>
                <w:b/>
                <w:sz w:val="20"/>
              </w:rPr>
              <w:t>Schedule</w:t>
            </w:r>
          </w:p>
          <w:p w14:paraId="5E18C1F3" w14:textId="77777777" w:rsidR="001D738B" w:rsidRPr="001D738B" w:rsidRDefault="001D738B" w:rsidP="00756EFC">
            <w:pPr>
              <w:spacing w:before="100" w:beforeAutospacing="1" w:after="100" w:afterAutospacing="1"/>
              <w:contextualSpacing/>
              <w:rPr>
                <w:b/>
                <w:sz w:val="20"/>
              </w:rPr>
            </w:pPr>
            <w:r w:rsidRPr="001D738B">
              <w:rPr>
                <w:b/>
                <w:sz w:val="20"/>
              </w:rPr>
              <w:t>fee</w:t>
            </w:r>
          </w:p>
        </w:tc>
        <w:tc>
          <w:tcPr>
            <w:tcW w:w="625" w:type="pct"/>
            <w:shd w:val="clear" w:color="auto" w:fill="006600"/>
            <w:vAlign w:val="center"/>
          </w:tcPr>
          <w:p w14:paraId="76D56DC7" w14:textId="77777777" w:rsidR="001D738B" w:rsidRPr="001D738B" w:rsidRDefault="001D738B" w:rsidP="00756EFC">
            <w:pPr>
              <w:spacing w:before="100" w:beforeAutospacing="1" w:after="100" w:afterAutospacing="1"/>
              <w:contextualSpacing/>
              <w:rPr>
                <w:b/>
                <w:sz w:val="20"/>
              </w:rPr>
            </w:pPr>
            <w:r w:rsidRPr="001D738B">
              <w:rPr>
                <w:b/>
                <w:sz w:val="20"/>
              </w:rPr>
              <w:t>Services 2014/15</w:t>
            </w:r>
          </w:p>
        </w:tc>
        <w:tc>
          <w:tcPr>
            <w:tcW w:w="781" w:type="pct"/>
            <w:shd w:val="clear" w:color="auto" w:fill="006600"/>
            <w:vAlign w:val="center"/>
          </w:tcPr>
          <w:p w14:paraId="74E157B6" w14:textId="77777777" w:rsidR="001D738B" w:rsidRPr="001D738B" w:rsidRDefault="001D738B" w:rsidP="00756EFC">
            <w:pPr>
              <w:spacing w:before="100" w:beforeAutospacing="1" w:after="100" w:afterAutospacing="1"/>
              <w:contextualSpacing/>
              <w:rPr>
                <w:b/>
                <w:sz w:val="20"/>
              </w:rPr>
            </w:pPr>
            <w:r w:rsidRPr="001D738B">
              <w:rPr>
                <w:b/>
                <w:sz w:val="20"/>
              </w:rPr>
              <w:t>Benefits 2014/15</w:t>
            </w:r>
          </w:p>
        </w:tc>
        <w:tc>
          <w:tcPr>
            <w:tcW w:w="770" w:type="pct"/>
            <w:shd w:val="clear" w:color="auto" w:fill="006600"/>
            <w:vAlign w:val="center"/>
          </w:tcPr>
          <w:p w14:paraId="03EEDB08" w14:textId="77777777" w:rsidR="001D738B" w:rsidRPr="001D738B" w:rsidRDefault="001D738B" w:rsidP="00756EFC">
            <w:pPr>
              <w:spacing w:before="100" w:beforeAutospacing="1" w:after="100" w:afterAutospacing="1"/>
              <w:contextualSpacing/>
              <w:rPr>
                <w:b/>
                <w:sz w:val="20"/>
              </w:rPr>
            </w:pPr>
            <w:r w:rsidRPr="001D738B">
              <w:rPr>
                <w:b/>
                <w:sz w:val="20"/>
              </w:rPr>
              <w:t>Services 5 year annual average growth</w:t>
            </w:r>
          </w:p>
        </w:tc>
      </w:tr>
      <w:tr w:rsidR="001D738B" w:rsidRPr="00A07491" w14:paraId="0579EEFB" w14:textId="77777777" w:rsidTr="001D738B">
        <w:tc>
          <w:tcPr>
            <w:tcW w:w="395" w:type="pct"/>
            <w:vAlign w:val="center"/>
          </w:tcPr>
          <w:p w14:paraId="4FD32150" w14:textId="77777777" w:rsidR="001D738B" w:rsidRPr="00A64476" w:rsidRDefault="001D738B" w:rsidP="00756EFC">
            <w:pPr>
              <w:spacing w:before="100" w:beforeAutospacing="1" w:after="100" w:afterAutospacing="1"/>
              <w:rPr>
                <w:sz w:val="20"/>
                <w:szCs w:val="20"/>
              </w:rPr>
            </w:pPr>
            <w:r w:rsidRPr="00A64476">
              <w:rPr>
                <w:sz w:val="20"/>
                <w:szCs w:val="20"/>
              </w:rPr>
              <w:t>55011</w:t>
            </w:r>
          </w:p>
        </w:tc>
        <w:tc>
          <w:tcPr>
            <w:tcW w:w="1571" w:type="pct"/>
            <w:tcMar>
              <w:left w:w="57" w:type="dxa"/>
            </w:tcMar>
            <w:vAlign w:val="center"/>
          </w:tcPr>
          <w:p w14:paraId="71B1CB0F" w14:textId="246920E5" w:rsidR="001D738B" w:rsidRPr="00A64476" w:rsidRDefault="00AA52A1" w:rsidP="00756EFC">
            <w:pPr>
              <w:spacing w:before="100" w:beforeAutospacing="1" w:after="100" w:afterAutospacing="1"/>
              <w:rPr>
                <w:sz w:val="20"/>
                <w:szCs w:val="20"/>
              </w:rPr>
            </w:pPr>
            <w:r w:rsidRPr="00A64476">
              <w:rPr>
                <w:sz w:val="20"/>
                <w:szCs w:val="20"/>
              </w:rPr>
              <w:t>Neck ultrasound (R) (NK)</w:t>
            </w:r>
          </w:p>
        </w:tc>
        <w:tc>
          <w:tcPr>
            <w:tcW w:w="858" w:type="pct"/>
            <w:vAlign w:val="center"/>
          </w:tcPr>
          <w:p w14:paraId="4CC7E5DA" w14:textId="77777777" w:rsidR="001D738B" w:rsidRPr="00A64476" w:rsidRDefault="001D738B" w:rsidP="00756EFC">
            <w:pPr>
              <w:spacing w:before="100" w:beforeAutospacing="1" w:after="100" w:afterAutospacing="1"/>
              <w:rPr>
                <w:sz w:val="20"/>
                <w:szCs w:val="20"/>
              </w:rPr>
            </w:pPr>
            <w:r w:rsidRPr="00A64476">
              <w:rPr>
                <w:sz w:val="20"/>
                <w:szCs w:val="20"/>
              </w:rPr>
              <w:t>$54.55</w:t>
            </w:r>
          </w:p>
        </w:tc>
        <w:tc>
          <w:tcPr>
            <w:tcW w:w="625" w:type="pct"/>
            <w:vAlign w:val="center"/>
          </w:tcPr>
          <w:p w14:paraId="2BC9A926" w14:textId="6983F0CF" w:rsidR="001D738B" w:rsidRPr="00A64476" w:rsidRDefault="0071221E" w:rsidP="00756EFC">
            <w:pPr>
              <w:spacing w:before="100" w:beforeAutospacing="1" w:after="100" w:afterAutospacing="1"/>
              <w:rPr>
                <w:sz w:val="20"/>
                <w:szCs w:val="20"/>
              </w:rPr>
            </w:pPr>
            <w:r>
              <w:rPr>
                <w:sz w:val="20"/>
                <w:szCs w:val="20"/>
              </w:rPr>
              <w:t>4</w:t>
            </w:r>
          </w:p>
        </w:tc>
        <w:tc>
          <w:tcPr>
            <w:tcW w:w="781" w:type="pct"/>
            <w:vAlign w:val="center"/>
          </w:tcPr>
          <w:p w14:paraId="726ADF2F" w14:textId="77777777" w:rsidR="001D738B" w:rsidRPr="00A64476" w:rsidRDefault="001D738B" w:rsidP="00756EFC">
            <w:pPr>
              <w:spacing w:before="100" w:beforeAutospacing="1" w:after="100" w:afterAutospacing="1"/>
              <w:rPr>
                <w:sz w:val="20"/>
                <w:szCs w:val="20"/>
              </w:rPr>
            </w:pPr>
            <w:r w:rsidRPr="00A64476">
              <w:rPr>
                <w:sz w:val="20"/>
                <w:szCs w:val="20"/>
              </w:rPr>
              <w:t>$197</w:t>
            </w:r>
          </w:p>
        </w:tc>
        <w:tc>
          <w:tcPr>
            <w:tcW w:w="770" w:type="pct"/>
            <w:vAlign w:val="center"/>
          </w:tcPr>
          <w:p w14:paraId="0900F9C0" w14:textId="3E901107" w:rsidR="001D738B" w:rsidRPr="00A64476" w:rsidRDefault="00756EFC" w:rsidP="00756EFC">
            <w:pPr>
              <w:spacing w:before="100" w:beforeAutospacing="1" w:after="100" w:afterAutospacing="1"/>
              <w:rPr>
                <w:sz w:val="20"/>
                <w:szCs w:val="20"/>
              </w:rPr>
            </w:pPr>
            <w:r>
              <w:rPr>
                <w:sz w:val="20"/>
                <w:szCs w:val="20"/>
              </w:rPr>
              <w:t>-</w:t>
            </w:r>
          </w:p>
        </w:tc>
      </w:tr>
      <w:tr w:rsidR="001D738B" w:rsidRPr="00A07491" w14:paraId="43115F78" w14:textId="77777777" w:rsidTr="001D738B">
        <w:tc>
          <w:tcPr>
            <w:tcW w:w="395" w:type="pct"/>
            <w:vAlign w:val="center"/>
          </w:tcPr>
          <w:p w14:paraId="31D1B773" w14:textId="77777777" w:rsidR="001D738B" w:rsidRPr="00A64476" w:rsidRDefault="001D738B" w:rsidP="00756EFC">
            <w:pPr>
              <w:spacing w:before="100" w:beforeAutospacing="1" w:after="100" w:afterAutospacing="1"/>
              <w:rPr>
                <w:sz w:val="20"/>
                <w:szCs w:val="20"/>
              </w:rPr>
            </w:pPr>
            <w:r w:rsidRPr="00A64476">
              <w:rPr>
                <w:sz w:val="20"/>
                <w:szCs w:val="20"/>
              </w:rPr>
              <w:t>55013</w:t>
            </w:r>
          </w:p>
        </w:tc>
        <w:tc>
          <w:tcPr>
            <w:tcW w:w="1571" w:type="pct"/>
            <w:tcMar>
              <w:left w:w="57" w:type="dxa"/>
            </w:tcMar>
            <w:vAlign w:val="center"/>
          </w:tcPr>
          <w:p w14:paraId="55778D52" w14:textId="513340AF" w:rsidR="001D738B" w:rsidRPr="00A64476" w:rsidRDefault="00AA52A1" w:rsidP="00756EFC">
            <w:pPr>
              <w:spacing w:before="100" w:beforeAutospacing="1" w:after="100" w:afterAutospacing="1"/>
              <w:rPr>
                <w:sz w:val="20"/>
                <w:szCs w:val="20"/>
              </w:rPr>
            </w:pPr>
            <w:r w:rsidRPr="00A64476">
              <w:rPr>
                <w:sz w:val="20"/>
                <w:szCs w:val="20"/>
              </w:rPr>
              <w:t>Neck ultrasound (NR) (NK)</w:t>
            </w:r>
          </w:p>
        </w:tc>
        <w:tc>
          <w:tcPr>
            <w:tcW w:w="858" w:type="pct"/>
            <w:vAlign w:val="center"/>
          </w:tcPr>
          <w:p w14:paraId="667554C2" w14:textId="77777777" w:rsidR="001D738B" w:rsidRPr="00A64476" w:rsidRDefault="001D738B" w:rsidP="00756EFC">
            <w:pPr>
              <w:spacing w:before="100" w:beforeAutospacing="1" w:after="100" w:afterAutospacing="1"/>
              <w:rPr>
                <w:sz w:val="20"/>
                <w:szCs w:val="20"/>
              </w:rPr>
            </w:pPr>
            <w:r w:rsidRPr="00A64476">
              <w:rPr>
                <w:sz w:val="20"/>
                <w:szCs w:val="20"/>
              </w:rPr>
              <w:t>$18.95</w:t>
            </w:r>
          </w:p>
        </w:tc>
        <w:tc>
          <w:tcPr>
            <w:tcW w:w="625" w:type="pct"/>
            <w:vAlign w:val="center"/>
          </w:tcPr>
          <w:p w14:paraId="3E418BBD" w14:textId="77777777" w:rsidR="001D738B" w:rsidRPr="00A64476" w:rsidRDefault="001D738B" w:rsidP="00756EFC">
            <w:pPr>
              <w:spacing w:before="100" w:beforeAutospacing="1" w:after="100" w:afterAutospacing="1"/>
              <w:rPr>
                <w:sz w:val="20"/>
                <w:szCs w:val="20"/>
              </w:rPr>
            </w:pPr>
            <w:r w:rsidRPr="00A64476">
              <w:rPr>
                <w:sz w:val="20"/>
                <w:szCs w:val="20"/>
              </w:rPr>
              <w:t>44</w:t>
            </w:r>
          </w:p>
        </w:tc>
        <w:tc>
          <w:tcPr>
            <w:tcW w:w="781" w:type="pct"/>
            <w:vAlign w:val="center"/>
          </w:tcPr>
          <w:p w14:paraId="739AB5C3" w14:textId="77777777" w:rsidR="001D738B" w:rsidRPr="00A64476" w:rsidRDefault="001D738B" w:rsidP="00756EFC">
            <w:pPr>
              <w:spacing w:before="100" w:beforeAutospacing="1" w:after="100" w:afterAutospacing="1"/>
              <w:rPr>
                <w:sz w:val="20"/>
                <w:szCs w:val="20"/>
              </w:rPr>
            </w:pPr>
            <w:r w:rsidRPr="00A64476">
              <w:rPr>
                <w:sz w:val="20"/>
                <w:szCs w:val="20"/>
              </w:rPr>
              <w:t>$713</w:t>
            </w:r>
          </w:p>
        </w:tc>
        <w:tc>
          <w:tcPr>
            <w:tcW w:w="770" w:type="pct"/>
            <w:vAlign w:val="center"/>
          </w:tcPr>
          <w:p w14:paraId="113BED75" w14:textId="57877C0D" w:rsidR="001D738B" w:rsidRPr="00A64476" w:rsidRDefault="00756EFC" w:rsidP="00756EFC">
            <w:pPr>
              <w:spacing w:before="100" w:beforeAutospacing="1" w:after="100" w:afterAutospacing="1"/>
              <w:rPr>
                <w:sz w:val="20"/>
                <w:szCs w:val="20"/>
              </w:rPr>
            </w:pPr>
            <w:r>
              <w:rPr>
                <w:sz w:val="20"/>
                <w:szCs w:val="20"/>
              </w:rPr>
              <w:t>-</w:t>
            </w:r>
          </w:p>
        </w:tc>
      </w:tr>
      <w:tr w:rsidR="001D738B" w:rsidRPr="00A07491" w14:paraId="70A82C3A" w14:textId="77777777" w:rsidTr="001D738B">
        <w:tc>
          <w:tcPr>
            <w:tcW w:w="395" w:type="pct"/>
            <w:vAlign w:val="center"/>
          </w:tcPr>
          <w:p w14:paraId="0C8860C1" w14:textId="77777777" w:rsidR="001D738B" w:rsidRPr="00A64476" w:rsidRDefault="001D738B" w:rsidP="00756EFC">
            <w:pPr>
              <w:spacing w:before="100" w:beforeAutospacing="1" w:after="100" w:afterAutospacing="1"/>
              <w:rPr>
                <w:sz w:val="20"/>
                <w:szCs w:val="20"/>
              </w:rPr>
            </w:pPr>
            <w:r w:rsidRPr="00A64476">
              <w:rPr>
                <w:sz w:val="20"/>
                <w:szCs w:val="20"/>
              </w:rPr>
              <w:t>55032</w:t>
            </w:r>
          </w:p>
        </w:tc>
        <w:tc>
          <w:tcPr>
            <w:tcW w:w="1571" w:type="pct"/>
            <w:tcMar>
              <w:left w:w="57" w:type="dxa"/>
            </w:tcMar>
            <w:vAlign w:val="center"/>
          </w:tcPr>
          <w:p w14:paraId="66F47DA4" w14:textId="7C5DA6A7" w:rsidR="001D738B" w:rsidRPr="00A64476" w:rsidRDefault="00AA52A1" w:rsidP="00756EFC">
            <w:pPr>
              <w:spacing w:before="100" w:beforeAutospacing="1" w:after="100" w:afterAutospacing="1"/>
              <w:rPr>
                <w:sz w:val="20"/>
                <w:szCs w:val="20"/>
              </w:rPr>
            </w:pPr>
            <w:r w:rsidRPr="00A64476">
              <w:rPr>
                <w:sz w:val="20"/>
                <w:szCs w:val="20"/>
              </w:rPr>
              <w:t>Neck ultrasound (R)</w:t>
            </w:r>
          </w:p>
        </w:tc>
        <w:tc>
          <w:tcPr>
            <w:tcW w:w="858" w:type="pct"/>
            <w:vAlign w:val="center"/>
          </w:tcPr>
          <w:p w14:paraId="4C84D8E4" w14:textId="77777777" w:rsidR="001D738B" w:rsidRPr="00A64476" w:rsidRDefault="001D738B" w:rsidP="00756EFC">
            <w:pPr>
              <w:spacing w:before="100" w:beforeAutospacing="1" w:after="100" w:afterAutospacing="1"/>
              <w:rPr>
                <w:sz w:val="20"/>
                <w:szCs w:val="20"/>
              </w:rPr>
            </w:pPr>
            <w:r w:rsidRPr="00A64476">
              <w:rPr>
                <w:sz w:val="20"/>
                <w:szCs w:val="20"/>
              </w:rPr>
              <w:t>$109.10</w:t>
            </w:r>
          </w:p>
        </w:tc>
        <w:tc>
          <w:tcPr>
            <w:tcW w:w="625" w:type="pct"/>
            <w:vAlign w:val="center"/>
          </w:tcPr>
          <w:p w14:paraId="1F817447" w14:textId="77777777" w:rsidR="001D738B" w:rsidRPr="00A64476" w:rsidRDefault="001D738B" w:rsidP="00756EFC">
            <w:pPr>
              <w:spacing w:before="100" w:beforeAutospacing="1" w:after="100" w:afterAutospacing="1"/>
              <w:rPr>
                <w:sz w:val="20"/>
                <w:szCs w:val="20"/>
              </w:rPr>
            </w:pPr>
            <w:r w:rsidRPr="00A64476">
              <w:rPr>
                <w:sz w:val="20"/>
                <w:szCs w:val="20"/>
              </w:rPr>
              <w:t>293,766</w:t>
            </w:r>
          </w:p>
        </w:tc>
        <w:tc>
          <w:tcPr>
            <w:tcW w:w="781" w:type="pct"/>
            <w:vAlign w:val="center"/>
          </w:tcPr>
          <w:p w14:paraId="44568C47" w14:textId="77777777" w:rsidR="001D738B" w:rsidRPr="00A64476" w:rsidRDefault="001D738B" w:rsidP="00756EFC">
            <w:pPr>
              <w:spacing w:before="100" w:beforeAutospacing="1" w:after="100" w:afterAutospacing="1"/>
              <w:rPr>
                <w:sz w:val="20"/>
                <w:szCs w:val="20"/>
              </w:rPr>
            </w:pPr>
            <w:r w:rsidRPr="00A64476">
              <w:rPr>
                <w:sz w:val="20"/>
                <w:szCs w:val="20"/>
              </w:rPr>
              <w:t>$29,982,228</w:t>
            </w:r>
          </w:p>
        </w:tc>
        <w:tc>
          <w:tcPr>
            <w:tcW w:w="770" w:type="pct"/>
            <w:vAlign w:val="center"/>
          </w:tcPr>
          <w:p w14:paraId="47505A62" w14:textId="77777777" w:rsidR="001D738B" w:rsidRPr="00A64476" w:rsidRDefault="001D738B" w:rsidP="00756EFC">
            <w:pPr>
              <w:spacing w:before="100" w:beforeAutospacing="1" w:after="100" w:afterAutospacing="1"/>
              <w:rPr>
                <w:sz w:val="20"/>
                <w:szCs w:val="20"/>
              </w:rPr>
            </w:pPr>
            <w:r w:rsidRPr="00A64476">
              <w:rPr>
                <w:sz w:val="20"/>
                <w:szCs w:val="20"/>
              </w:rPr>
              <w:t>9.8%</w:t>
            </w:r>
          </w:p>
        </w:tc>
      </w:tr>
      <w:tr w:rsidR="001D738B" w:rsidRPr="00A07491" w14:paraId="1D2DE790" w14:textId="77777777" w:rsidTr="001D738B">
        <w:tc>
          <w:tcPr>
            <w:tcW w:w="395" w:type="pct"/>
            <w:vAlign w:val="center"/>
          </w:tcPr>
          <w:p w14:paraId="7EB5A9F9" w14:textId="77777777" w:rsidR="001D738B" w:rsidRPr="00A64476" w:rsidRDefault="001D738B" w:rsidP="00756EFC">
            <w:pPr>
              <w:spacing w:before="100" w:beforeAutospacing="1" w:after="100" w:afterAutospacing="1"/>
              <w:rPr>
                <w:sz w:val="20"/>
                <w:szCs w:val="20"/>
              </w:rPr>
            </w:pPr>
            <w:r w:rsidRPr="00A64476">
              <w:rPr>
                <w:sz w:val="20"/>
                <w:szCs w:val="20"/>
              </w:rPr>
              <w:t>55033</w:t>
            </w:r>
          </w:p>
        </w:tc>
        <w:tc>
          <w:tcPr>
            <w:tcW w:w="1571" w:type="pct"/>
            <w:tcMar>
              <w:left w:w="57" w:type="dxa"/>
            </w:tcMar>
            <w:vAlign w:val="center"/>
          </w:tcPr>
          <w:p w14:paraId="1A46ADDF" w14:textId="674A5BED" w:rsidR="001D738B" w:rsidRPr="00A64476" w:rsidRDefault="00AA52A1" w:rsidP="00756EFC">
            <w:pPr>
              <w:spacing w:before="100" w:beforeAutospacing="1" w:after="100" w:afterAutospacing="1"/>
              <w:rPr>
                <w:sz w:val="20"/>
                <w:szCs w:val="20"/>
              </w:rPr>
            </w:pPr>
            <w:r w:rsidRPr="00A64476">
              <w:rPr>
                <w:sz w:val="20"/>
                <w:szCs w:val="20"/>
              </w:rPr>
              <w:t xml:space="preserve">Neck </w:t>
            </w:r>
            <w:r w:rsidR="00A64476">
              <w:rPr>
                <w:sz w:val="20"/>
                <w:szCs w:val="20"/>
              </w:rPr>
              <w:t xml:space="preserve">ultrasound </w:t>
            </w:r>
            <w:r w:rsidRPr="00A64476">
              <w:rPr>
                <w:sz w:val="20"/>
                <w:szCs w:val="20"/>
              </w:rPr>
              <w:t>(NR)</w:t>
            </w:r>
          </w:p>
        </w:tc>
        <w:tc>
          <w:tcPr>
            <w:tcW w:w="858" w:type="pct"/>
            <w:vAlign w:val="center"/>
          </w:tcPr>
          <w:p w14:paraId="2488F398" w14:textId="77777777" w:rsidR="001D738B" w:rsidRPr="00A64476" w:rsidRDefault="001D738B" w:rsidP="00756EFC">
            <w:pPr>
              <w:spacing w:before="100" w:beforeAutospacing="1" w:after="100" w:afterAutospacing="1"/>
              <w:rPr>
                <w:sz w:val="20"/>
                <w:szCs w:val="20"/>
              </w:rPr>
            </w:pPr>
            <w:r w:rsidRPr="00A64476">
              <w:rPr>
                <w:sz w:val="20"/>
                <w:szCs w:val="20"/>
              </w:rPr>
              <w:t>$37.85</w:t>
            </w:r>
          </w:p>
        </w:tc>
        <w:tc>
          <w:tcPr>
            <w:tcW w:w="625" w:type="pct"/>
            <w:vAlign w:val="center"/>
          </w:tcPr>
          <w:p w14:paraId="34F5CECF" w14:textId="77777777" w:rsidR="001D738B" w:rsidRPr="00A64476" w:rsidRDefault="001D738B" w:rsidP="00756EFC">
            <w:pPr>
              <w:spacing w:before="100" w:beforeAutospacing="1" w:after="100" w:afterAutospacing="1"/>
              <w:rPr>
                <w:sz w:val="20"/>
                <w:szCs w:val="20"/>
              </w:rPr>
            </w:pPr>
            <w:r w:rsidRPr="00A64476">
              <w:rPr>
                <w:sz w:val="20"/>
                <w:szCs w:val="20"/>
              </w:rPr>
              <w:t>11,648</w:t>
            </w:r>
          </w:p>
        </w:tc>
        <w:tc>
          <w:tcPr>
            <w:tcW w:w="781" w:type="pct"/>
            <w:vAlign w:val="center"/>
          </w:tcPr>
          <w:p w14:paraId="550BA4B4" w14:textId="77777777" w:rsidR="001D738B" w:rsidRPr="00A64476" w:rsidRDefault="001D738B" w:rsidP="00756EFC">
            <w:pPr>
              <w:spacing w:before="100" w:beforeAutospacing="1" w:after="100" w:afterAutospacing="1"/>
              <w:rPr>
                <w:sz w:val="20"/>
                <w:szCs w:val="20"/>
              </w:rPr>
            </w:pPr>
            <w:r w:rsidRPr="00A64476">
              <w:rPr>
                <w:sz w:val="20"/>
                <w:szCs w:val="20"/>
              </w:rPr>
              <w:t>$410,139</w:t>
            </w:r>
          </w:p>
        </w:tc>
        <w:tc>
          <w:tcPr>
            <w:tcW w:w="770" w:type="pct"/>
            <w:vAlign w:val="center"/>
          </w:tcPr>
          <w:p w14:paraId="3ABA6E80" w14:textId="77777777" w:rsidR="001D738B" w:rsidRPr="00A64476" w:rsidRDefault="001D738B" w:rsidP="00756EFC">
            <w:pPr>
              <w:spacing w:before="100" w:beforeAutospacing="1" w:after="100" w:afterAutospacing="1"/>
              <w:rPr>
                <w:sz w:val="20"/>
                <w:szCs w:val="20"/>
              </w:rPr>
            </w:pPr>
            <w:r w:rsidRPr="00A64476">
              <w:rPr>
                <w:sz w:val="20"/>
                <w:szCs w:val="20"/>
              </w:rPr>
              <w:t>4.5%</w:t>
            </w:r>
          </w:p>
        </w:tc>
      </w:tr>
    </w:tbl>
    <w:p w14:paraId="3EFE6E6D" w14:textId="77777777" w:rsidR="001D738B" w:rsidRPr="00A07491" w:rsidRDefault="001D738B" w:rsidP="00DA6C61">
      <w:pPr>
        <w:spacing w:before="120" w:after="120"/>
      </w:pPr>
      <w:r w:rsidRPr="00A07491">
        <w:t xml:space="preserve">This data supports the Committee’s view that patients are often referred for neck ultrasound with insufficient indications and that explanatory notes based on the most relevant literature should be added to guide requesting practice. </w:t>
      </w:r>
    </w:p>
    <w:p w14:paraId="531D9162" w14:textId="731E4350" w:rsidR="00DA6C61" w:rsidRDefault="003B4474" w:rsidP="00DA6C61">
      <w:pPr>
        <w:spacing w:before="120" w:after="120"/>
        <w:contextualSpacing/>
      </w:pPr>
      <w:r>
        <w:t>Data on the combined claiming (</w:t>
      </w:r>
      <w:r w:rsidR="001D738B" w:rsidRPr="00A07491">
        <w:t>co-claiming) of neck ultrasound with other MBS items was also considered. The biopsy items included in this item combination data includes items 31420 (biopsy of lymph node of the neck) and 30075 (diagnostic biopsy of lymph gland).</w:t>
      </w:r>
    </w:p>
    <w:p w14:paraId="0C8AAFC1" w14:textId="5D381C33" w:rsidR="001D738B" w:rsidRDefault="001D738B" w:rsidP="00DA6C61">
      <w:pPr>
        <w:spacing w:before="120" w:after="120"/>
        <w:contextualSpacing/>
      </w:pPr>
      <w:r>
        <w:t xml:space="preserve">Table </w:t>
      </w:r>
      <w:r w:rsidR="009601C7">
        <w:t>12</w:t>
      </w:r>
      <w:r w:rsidRPr="00A07491">
        <w:t xml:space="preserve"> </w:t>
      </w:r>
      <w:r w:rsidR="00C406CF">
        <w:t xml:space="preserve">(below) </w:t>
      </w:r>
      <w:r w:rsidRPr="00A07491">
        <w:t>shows that of the 305,891 episodes in which item 55032 (ultrasound of the neck) was claimed, it was only co-claimed with item 31420 (biopsy of lymph node of the neck) during 231 episodes. This represents 0.08% of the total number of 55032 episodes.</w:t>
      </w:r>
    </w:p>
    <w:p w14:paraId="775F5514" w14:textId="3AEA6241" w:rsidR="001D738B" w:rsidRPr="00DA6C61" w:rsidRDefault="0026236E" w:rsidP="0026236E">
      <w:pPr>
        <w:pStyle w:val="Caption"/>
      </w:pPr>
      <w:bookmarkStart w:id="133" w:name="_Toc53178651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12</w:t>
      </w:r>
      <w:r w:rsidR="00B47A5B">
        <w:rPr>
          <w:noProof/>
        </w:rPr>
        <w:fldChar w:fldCharType="end"/>
      </w:r>
      <w:r w:rsidR="001D738B" w:rsidRPr="00DA6C61">
        <w:t>: Number of episodes and services for item 550</w:t>
      </w:r>
      <w:r w:rsidR="007B634D">
        <w:t>32 co-claimed with item 31420 (biopsy of l</w:t>
      </w:r>
      <w:r w:rsidR="001D738B" w:rsidRPr="00DA6C61">
        <w:t>ymph node of t</w:t>
      </w:r>
      <w:r w:rsidR="009A1277">
        <w:t>he neck)</w:t>
      </w:r>
      <w:r w:rsidR="003B4474">
        <w:t>,</w:t>
      </w:r>
      <w:r w:rsidR="001D738B" w:rsidRPr="00DA6C61">
        <w:t xml:space="preserve"> 2015/16</w:t>
      </w:r>
      <w:r w:rsidR="00DA6C61">
        <w:t>.</w:t>
      </w:r>
      <w:bookmarkEnd w:id="13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935"/>
        <w:gridCol w:w="2330"/>
        <w:gridCol w:w="2037"/>
      </w:tblGrid>
      <w:tr w:rsidR="001D738B" w:rsidRPr="00A07491" w14:paraId="784A6542" w14:textId="77777777" w:rsidTr="00DA6C61">
        <w:tc>
          <w:tcPr>
            <w:tcW w:w="2370" w:type="pct"/>
            <w:shd w:val="clear" w:color="auto" w:fill="006600"/>
            <w:vAlign w:val="center"/>
            <w:hideMark/>
          </w:tcPr>
          <w:p w14:paraId="1F4FE916" w14:textId="77777777" w:rsidR="001D738B" w:rsidRPr="00DA6C61" w:rsidRDefault="001D738B" w:rsidP="00756EFC">
            <w:pPr>
              <w:spacing w:before="100" w:beforeAutospacing="1" w:after="100" w:afterAutospacing="1"/>
              <w:rPr>
                <w:b/>
                <w:sz w:val="20"/>
              </w:rPr>
            </w:pPr>
            <w:r w:rsidRPr="00DA6C61">
              <w:rPr>
                <w:b/>
                <w:sz w:val="20"/>
              </w:rPr>
              <w:t>Items</w:t>
            </w:r>
          </w:p>
        </w:tc>
        <w:tc>
          <w:tcPr>
            <w:tcW w:w="1403" w:type="pct"/>
            <w:shd w:val="clear" w:color="auto" w:fill="006600"/>
            <w:vAlign w:val="center"/>
            <w:hideMark/>
          </w:tcPr>
          <w:p w14:paraId="57ADBE64" w14:textId="77777777" w:rsidR="001D738B" w:rsidRPr="00DA6C61" w:rsidRDefault="001D738B" w:rsidP="00756EFC">
            <w:pPr>
              <w:spacing w:before="100" w:beforeAutospacing="1" w:after="100" w:afterAutospacing="1"/>
              <w:rPr>
                <w:b/>
                <w:sz w:val="20"/>
              </w:rPr>
            </w:pPr>
            <w:r w:rsidRPr="00DA6C61">
              <w:rPr>
                <w:b/>
                <w:sz w:val="20"/>
              </w:rPr>
              <w:t>Episodes</w:t>
            </w:r>
          </w:p>
        </w:tc>
        <w:tc>
          <w:tcPr>
            <w:tcW w:w="1227" w:type="pct"/>
            <w:shd w:val="clear" w:color="auto" w:fill="006600"/>
            <w:vAlign w:val="center"/>
            <w:hideMark/>
          </w:tcPr>
          <w:p w14:paraId="3F6DF485" w14:textId="77777777" w:rsidR="001D738B" w:rsidRPr="00DA6C61" w:rsidRDefault="001D738B" w:rsidP="00756EFC">
            <w:pPr>
              <w:spacing w:before="100" w:beforeAutospacing="1" w:after="100" w:afterAutospacing="1"/>
              <w:rPr>
                <w:b/>
                <w:sz w:val="20"/>
              </w:rPr>
            </w:pPr>
            <w:r w:rsidRPr="00DA6C61">
              <w:rPr>
                <w:b/>
                <w:sz w:val="20"/>
              </w:rPr>
              <w:t>Number of Services</w:t>
            </w:r>
          </w:p>
        </w:tc>
      </w:tr>
      <w:tr w:rsidR="001D738B" w:rsidRPr="00A07491" w14:paraId="3DCD4D68" w14:textId="77777777" w:rsidTr="00DA6C61">
        <w:tc>
          <w:tcPr>
            <w:tcW w:w="2370" w:type="pct"/>
            <w:vAlign w:val="center"/>
            <w:hideMark/>
          </w:tcPr>
          <w:p w14:paraId="591B981A" w14:textId="7AC920C1" w:rsidR="001D738B" w:rsidRPr="00DA6C61" w:rsidRDefault="007B634D" w:rsidP="00756EFC">
            <w:pPr>
              <w:spacing w:before="100" w:beforeAutospacing="1" w:after="100" w:afterAutospacing="1"/>
              <w:rPr>
                <w:sz w:val="20"/>
              </w:rPr>
            </w:pPr>
            <w:r>
              <w:rPr>
                <w:sz w:val="20"/>
              </w:rPr>
              <w:t>55032</w:t>
            </w:r>
          </w:p>
        </w:tc>
        <w:tc>
          <w:tcPr>
            <w:tcW w:w="1403" w:type="pct"/>
            <w:vAlign w:val="center"/>
            <w:hideMark/>
          </w:tcPr>
          <w:p w14:paraId="12A6F258" w14:textId="77777777" w:rsidR="001D738B" w:rsidRPr="00DA6C61" w:rsidRDefault="001D738B" w:rsidP="00756EFC">
            <w:pPr>
              <w:spacing w:before="100" w:beforeAutospacing="1" w:after="100" w:afterAutospacing="1"/>
              <w:rPr>
                <w:sz w:val="20"/>
              </w:rPr>
            </w:pPr>
            <w:r w:rsidRPr="00DA6C61">
              <w:rPr>
                <w:sz w:val="20"/>
              </w:rPr>
              <w:t>305,891</w:t>
            </w:r>
          </w:p>
        </w:tc>
        <w:tc>
          <w:tcPr>
            <w:tcW w:w="1227" w:type="pct"/>
            <w:vAlign w:val="center"/>
            <w:hideMark/>
          </w:tcPr>
          <w:p w14:paraId="29ABC5BB" w14:textId="77777777" w:rsidR="001D738B" w:rsidRPr="00DA6C61" w:rsidRDefault="001D738B" w:rsidP="00756EFC">
            <w:pPr>
              <w:spacing w:before="100" w:beforeAutospacing="1" w:after="100" w:afterAutospacing="1"/>
              <w:rPr>
                <w:sz w:val="20"/>
              </w:rPr>
            </w:pPr>
            <w:r w:rsidRPr="00DA6C61">
              <w:rPr>
                <w:sz w:val="20"/>
              </w:rPr>
              <w:t>306,021</w:t>
            </w:r>
          </w:p>
        </w:tc>
      </w:tr>
      <w:tr w:rsidR="001D738B" w:rsidRPr="00A07491" w14:paraId="109FF42F" w14:textId="77777777" w:rsidTr="00DA6C61">
        <w:tc>
          <w:tcPr>
            <w:tcW w:w="2370" w:type="pct"/>
            <w:vAlign w:val="center"/>
            <w:hideMark/>
          </w:tcPr>
          <w:p w14:paraId="081F6AA6" w14:textId="68B2EE40" w:rsidR="001D738B" w:rsidRPr="00DA6C61" w:rsidRDefault="007B634D" w:rsidP="00756EFC">
            <w:pPr>
              <w:spacing w:before="100" w:beforeAutospacing="1" w:after="100" w:afterAutospacing="1"/>
              <w:rPr>
                <w:sz w:val="20"/>
              </w:rPr>
            </w:pPr>
            <w:r>
              <w:rPr>
                <w:sz w:val="20"/>
              </w:rPr>
              <w:t>55032 claimed with 31420</w:t>
            </w:r>
          </w:p>
        </w:tc>
        <w:tc>
          <w:tcPr>
            <w:tcW w:w="1403" w:type="pct"/>
            <w:vAlign w:val="center"/>
            <w:hideMark/>
          </w:tcPr>
          <w:p w14:paraId="384B09F1" w14:textId="77777777" w:rsidR="001D738B" w:rsidRPr="00DA6C61" w:rsidRDefault="001D738B" w:rsidP="00756EFC">
            <w:pPr>
              <w:spacing w:before="100" w:beforeAutospacing="1" w:after="100" w:afterAutospacing="1"/>
              <w:rPr>
                <w:sz w:val="20"/>
              </w:rPr>
            </w:pPr>
            <w:r w:rsidRPr="00DA6C61">
              <w:rPr>
                <w:sz w:val="20"/>
              </w:rPr>
              <w:t>231</w:t>
            </w:r>
          </w:p>
        </w:tc>
        <w:tc>
          <w:tcPr>
            <w:tcW w:w="1227" w:type="pct"/>
            <w:vAlign w:val="center"/>
            <w:hideMark/>
          </w:tcPr>
          <w:p w14:paraId="31C93FC3" w14:textId="77777777" w:rsidR="001D738B" w:rsidRPr="00DA6C61" w:rsidRDefault="001D738B" w:rsidP="00756EFC">
            <w:pPr>
              <w:spacing w:before="100" w:beforeAutospacing="1" w:after="100" w:afterAutospacing="1"/>
              <w:rPr>
                <w:sz w:val="20"/>
              </w:rPr>
            </w:pPr>
            <w:r w:rsidRPr="00DA6C61">
              <w:rPr>
                <w:sz w:val="20"/>
              </w:rPr>
              <w:t>463</w:t>
            </w:r>
          </w:p>
        </w:tc>
      </w:tr>
    </w:tbl>
    <w:p w14:paraId="111FA2AE" w14:textId="4C9EAE43" w:rsidR="001D738B" w:rsidRDefault="001D738B" w:rsidP="001D738B">
      <w:r>
        <w:t xml:space="preserve">Table </w:t>
      </w:r>
      <w:r w:rsidR="009601C7">
        <w:t>13</w:t>
      </w:r>
      <w:r w:rsidR="00C406CF">
        <w:t xml:space="preserve"> (below)</w:t>
      </w:r>
      <w:r w:rsidRPr="00A07491">
        <w:t xml:space="preserve"> shows that of the 305,085 episodes of 55032, it was only co-claimed with item 30075 (diagnostic biopsy of lymph gland) for 1,037 episodes.  This represents 0.34% of the total number of 55032 episodes.</w:t>
      </w:r>
    </w:p>
    <w:p w14:paraId="66F4105F" w14:textId="31A35444" w:rsidR="001D738B" w:rsidRPr="00DA6C61" w:rsidRDefault="0026236E" w:rsidP="0026236E">
      <w:pPr>
        <w:pStyle w:val="Caption"/>
      </w:pPr>
      <w:bookmarkStart w:id="134" w:name="_Toc496597213"/>
      <w:bookmarkStart w:id="135" w:name="_Toc53178651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13</w:t>
      </w:r>
      <w:r w:rsidR="00B47A5B">
        <w:rPr>
          <w:noProof/>
        </w:rPr>
        <w:fldChar w:fldCharType="end"/>
      </w:r>
      <w:r w:rsidR="001D738B" w:rsidRPr="00DA6C61">
        <w:t xml:space="preserve">: </w:t>
      </w:r>
      <w:bookmarkEnd w:id="134"/>
      <w:r w:rsidR="001D738B" w:rsidRPr="00DA6C61">
        <w:t>Number of episodes and services for item 55032 co-claimed with item 30075 (diagn</w:t>
      </w:r>
      <w:r w:rsidR="003B4474">
        <w:t xml:space="preserve">ostic biopsy of lymph </w:t>
      </w:r>
      <w:r w:rsidR="007B634D">
        <w:t>node</w:t>
      </w:r>
      <w:r w:rsidR="003B4474">
        <w:t>),</w:t>
      </w:r>
      <w:r w:rsidR="001D738B" w:rsidRPr="00DA6C61">
        <w:t xml:space="preserve"> 2015/16</w:t>
      </w:r>
      <w:r w:rsidR="00DA6C61">
        <w:t>.</w:t>
      </w:r>
      <w:bookmarkEnd w:id="13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935"/>
        <w:gridCol w:w="2330"/>
        <w:gridCol w:w="2037"/>
      </w:tblGrid>
      <w:tr w:rsidR="001D738B" w:rsidRPr="00A07491" w14:paraId="6E2B22E5" w14:textId="77777777" w:rsidTr="00DA6C61">
        <w:tc>
          <w:tcPr>
            <w:tcW w:w="2370" w:type="pct"/>
            <w:shd w:val="clear" w:color="auto" w:fill="006600"/>
            <w:vAlign w:val="center"/>
            <w:hideMark/>
          </w:tcPr>
          <w:p w14:paraId="3C24F4F6" w14:textId="77777777" w:rsidR="001D738B" w:rsidRPr="00DA6C61" w:rsidRDefault="001D738B" w:rsidP="00756EFC">
            <w:pPr>
              <w:spacing w:before="100" w:beforeAutospacing="1" w:after="100" w:afterAutospacing="1"/>
              <w:rPr>
                <w:b/>
                <w:sz w:val="20"/>
              </w:rPr>
            </w:pPr>
            <w:r w:rsidRPr="00DA6C61">
              <w:rPr>
                <w:b/>
                <w:sz w:val="20"/>
              </w:rPr>
              <w:t>Items</w:t>
            </w:r>
          </w:p>
        </w:tc>
        <w:tc>
          <w:tcPr>
            <w:tcW w:w="1403" w:type="pct"/>
            <w:shd w:val="clear" w:color="auto" w:fill="006600"/>
            <w:vAlign w:val="center"/>
            <w:hideMark/>
          </w:tcPr>
          <w:p w14:paraId="70D66325" w14:textId="77777777" w:rsidR="001D738B" w:rsidRPr="00DA6C61" w:rsidRDefault="001D738B" w:rsidP="00756EFC">
            <w:pPr>
              <w:spacing w:before="100" w:beforeAutospacing="1" w:after="100" w:afterAutospacing="1"/>
              <w:rPr>
                <w:b/>
                <w:sz w:val="20"/>
              </w:rPr>
            </w:pPr>
            <w:r w:rsidRPr="00DA6C61">
              <w:rPr>
                <w:b/>
                <w:sz w:val="20"/>
              </w:rPr>
              <w:t>Episodes</w:t>
            </w:r>
          </w:p>
        </w:tc>
        <w:tc>
          <w:tcPr>
            <w:tcW w:w="1227" w:type="pct"/>
            <w:shd w:val="clear" w:color="auto" w:fill="006600"/>
            <w:vAlign w:val="center"/>
            <w:hideMark/>
          </w:tcPr>
          <w:p w14:paraId="6BA68437" w14:textId="77777777" w:rsidR="001D738B" w:rsidRPr="00DA6C61" w:rsidRDefault="001D738B" w:rsidP="00756EFC">
            <w:pPr>
              <w:spacing w:before="100" w:beforeAutospacing="1" w:after="100" w:afterAutospacing="1"/>
              <w:rPr>
                <w:b/>
                <w:sz w:val="20"/>
              </w:rPr>
            </w:pPr>
            <w:r w:rsidRPr="00DA6C61">
              <w:rPr>
                <w:b/>
                <w:sz w:val="20"/>
              </w:rPr>
              <w:t>Number of Services</w:t>
            </w:r>
          </w:p>
        </w:tc>
      </w:tr>
      <w:tr w:rsidR="001D738B" w:rsidRPr="00A07491" w14:paraId="61904AE3" w14:textId="77777777" w:rsidTr="00DA6C61">
        <w:tc>
          <w:tcPr>
            <w:tcW w:w="2370" w:type="pct"/>
            <w:vAlign w:val="center"/>
            <w:hideMark/>
          </w:tcPr>
          <w:p w14:paraId="07E6A135" w14:textId="32B9D421" w:rsidR="001D738B" w:rsidRPr="00DA6C61" w:rsidRDefault="007B634D" w:rsidP="00756EFC">
            <w:pPr>
              <w:spacing w:before="100" w:beforeAutospacing="1" w:after="100" w:afterAutospacing="1"/>
              <w:rPr>
                <w:sz w:val="20"/>
              </w:rPr>
            </w:pPr>
            <w:r>
              <w:rPr>
                <w:sz w:val="20"/>
              </w:rPr>
              <w:t>55032</w:t>
            </w:r>
          </w:p>
        </w:tc>
        <w:tc>
          <w:tcPr>
            <w:tcW w:w="1403" w:type="pct"/>
            <w:vAlign w:val="center"/>
          </w:tcPr>
          <w:p w14:paraId="35C32507" w14:textId="77777777" w:rsidR="001D738B" w:rsidRPr="00DA6C61" w:rsidRDefault="001D738B" w:rsidP="00756EFC">
            <w:pPr>
              <w:spacing w:before="100" w:beforeAutospacing="1" w:after="100" w:afterAutospacing="1"/>
              <w:rPr>
                <w:sz w:val="20"/>
              </w:rPr>
            </w:pPr>
            <w:r w:rsidRPr="00DA6C61">
              <w:rPr>
                <w:sz w:val="20"/>
              </w:rPr>
              <w:t>305,085</w:t>
            </w:r>
          </w:p>
        </w:tc>
        <w:tc>
          <w:tcPr>
            <w:tcW w:w="1227" w:type="pct"/>
            <w:vAlign w:val="center"/>
          </w:tcPr>
          <w:p w14:paraId="1A704EEB" w14:textId="77777777" w:rsidR="001D738B" w:rsidRPr="00DA6C61" w:rsidRDefault="001D738B" w:rsidP="00756EFC">
            <w:pPr>
              <w:spacing w:before="100" w:beforeAutospacing="1" w:after="100" w:afterAutospacing="1"/>
              <w:rPr>
                <w:sz w:val="20"/>
              </w:rPr>
            </w:pPr>
            <w:r w:rsidRPr="00DA6C61">
              <w:rPr>
                <w:sz w:val="20"/>
              </w:rPr>
              <w:t>305,213</w:t>
            </w:r>
          </w:p>
        </w:tc>
      </w:tr>
      <w:tr w:rsidR="001D738B" w:rsidRPr="00A07491" w14:paraId="29042A2D" w14:textId="77777777" w:rsidTr="00DA6C61">
        <w:tc>
          <w:tcPr>
            <w:tcW w:w="2370" w:type="pct"/>
            <w:vAlign w:val="center"/>
            <w:hideMark/>
          </w:tcPr>
          <w:p w14:paraId="7795C52C" w14:textId="43388DF1" w:rsidR="001D738B" w:rsidRPr="00DA6C61" w:rsidRDefault="007B634D" w:rsidP="00756EFC">
            <w:pPr>
              <w:spacing w:before="100" w:beforeAutospacing="1" w:after="100" w:afterAutospacing="1"/>
              <w:rPr>
                <w:sz w:val="20"/>
              </w:rPr>
            </w:pPr>
            <w:r>
              <w:rPr>
                <w:sz w:val="20"/>
              </w:rPr>
              <w:t>55032 claimed with 30075</w:t>
            </w:r>
          </w:p>
        </w:tc>
        <w:tc>
          <w:tcPr>
            <w:tcW w:w="1403" w:type="pct"/>
            <w:vAlign w:val="center"/>
          </w:tcPr>
          <w:p w14:paraId="47BA199A" w14:textId="77777777" w:rsidR="001D738B" w:rsidRPr="00DA6C61" w:rsidRDefault="001D738B" w:rsidP="00756EFC">
            <w:pPr>
              <w:spacing w:before="100" w:beforeAutospacing="1" w:after="100" w:afterAutospacing="1"/>
              <w:rPr>
                <w:sz w:val="20"/>
              </w:rPr>
            </w:pPr>
            <w:r w:rsidRPr="00DA6C61">
              <w:rPr>
                <w:sz w:val="20"/>
              </w:rPr>
              <w:t>1,037</w:t>
            </w:r>
          </w:p>
        </w:tc>
        <w:tc>
          <w:tcPr>
            <w:tcW w:w="1227" w:type="pct"/>
            <w:vAlign w:val="center"/>
          </w:tcPr>
          <w:p w14:paraId="49750315" w14:textId="77777777" w:rsidR="001D738B" w:rsidRPr="00DA6C61" w:rsidRDefault="001D738B" w:rsidP="00756EFC">
            <w:pPr>
              <w:spacing w:before="100" w:beforeAutospacing="1" w:after="100" w:afterAutospacing="1"/>
              <w:rPr>
                <w:sz w:val="20"/>
              </w:rPr>
            </w:pPr>
            <w:r w:rsidRPr="00DA6C61">
              <w:rPr>
                <w:sz w:val="20"/>
              </w:rPr>
              <w:t>2,081</w:t>
            </w:r>
          </w:p>
        </w:tc>
      </w:tr>
    </w:tbl>
    <w:p w14:paraId="1FD2C941" w14:textId="77777777" w:rsidR="001D738B" w:rsidRPr="00A07491" w:rsidRDefault="001D738B" w:rsidP="001D738B">
      <w:pPr>
        <w:spacing w:after="0"/>
        <w:contextualSpacing/>
      </w:pPr>
    </w:p>
    <w:p w14:paraId="747F9256" w14:textId="77777777" w:rsidR="001D738B" w:rsidRPr="00A07491" w:rsidRDefault="001D738B" w:rsidP="00DA6C61">
      <w:pPr>
        <w:spacing w:before="120" w:after="120"/>
        <w:contextualSpacing/>
      </w:pPr>
      <w:r w:rsidRPr="00A07491">
        <w:t>The Committee agreed the above co-claiming data of neck ultrasound and neck biopsy items does not indicate inappropriate use of these MBS items.</w:t>
      </w:r>
    </w:p>
    <w:p w14:paraId="5BF230C9" w14:textId="7E902318" w:rsidR="001D738B" w:rsidRDefault="001D738B" w:rsidP="00DA6C61">
      <w:pPr>
        <w:spacing w:before="120" w:after="120"/>
        <w:contextualSpacing/>
      </w:pPr>
      <w:r>
        <w:t xml:space="preserve">Table </w:t>
      </w:r>
      <w:r w:rsidR="009601C7">
        <w:t>14</w:t>
      </w:r>
      <w:r w:rsidRPr="00A07491">
        <w:t xml:space="preserve"> </w:t>
      </w:r>
      <w:r w:rsidR="00C406CF">
        <w:t xml:space="preserve">(below) </w:t>
      </w:r>
      <w:r w:rsidRPr="00A07491">
        <w:t>shows that 272,737 patients had at least one neck ultrasou</w:t>
      </w:r>
      <w:r w:rsidR="009601C7">
        <w:t>nd in 2014-15</w:t>
      </w:r>
      <w:r w:rsidRPr="00A07491">
        <w:t>. Of these, 222,615 had only one ultrasound and 41,793 had two ultrasounds during the 12 months</w:t>
      </w:r>
      <w:r w:rsidR="009601C7">
        <w:t xml:space="preserve"> following the initial service</w:t>
      </w:r>
      <w:r w:rsidRPr="00A07491">
        <w:t xml:space="preserve">. </w:t>
      </w:r>
    </w:p>
    <w:p w14:paraId="2C6A8C7B" w14:textId="772BE1C3" w:rsidR="001D738B" w:rsidRPr="009601C7" w:rsidRDefault="0026236E" w:rsidP="0026236E">
      <w:pPr>
        <w:pStyle w:val="Caption"/>
      </w:pPr>
      <w:bookmarkStart w:id="136" w:name="_Toc53178651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14</w:t>
      </w:r>
      <w:r w:rsidR="00B47A5B">
        <w:rPr>
          <w:noProof/>
        </w:rPr>
        <w:fldChar w:fldCharType="end"/>
      </w:r>
      <w:r w:rsidR="001D738B" w:rsidRPr="009601C7">
        <w:t>: Number of patients who had more than one neck ultrasound in a 12</w:t>
      </w:r>
      <w:r w:rsidR="003B4474">
        <w:t>-</w:t>
      </w:r>
      <w:r w:rsidR="001D738B" w:rsidRPr="009601C7">
        <w:t>month peri</w:t>
      </w:r>
      <w:r w:rsidR="003B4474">
        <w:t>od, from the date of the original service,</w:t>
      </w:r>
      <w:r w:rsidR="001D738B" w:rsidRPr="009601C7">
        <w:t xml:space="preserve"> 2014/15</w:t>
      </w:r>
      <w:r w:rsidR="00DA6C61" w:rsidRPr="009601C7">
        <w:t>.</w:t>
      </w:r>
      <w:bookmarkEnd w:id="13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803"/>
        <w:gridCol w:w="2318"/>
        <w:gridCol w:w="3181"/>
      </w:tblGrid>
      <w:tr w:rsidR="001D738B" w:rsidRPr="00A07491" w14:paraId="7405EB06" w14:textId="77777777" w:rsidTr="009601C7">
        <w:trPr>
          <w:trHeight w:val="240"/>
        </w:trPr>
        <w:tc>
          <w:tcPr>
            <w:tcW w:w="1688" w:type="pct"/>
            <w:shd w:val="clear" w:color="auto" w:fill="006600"/>
            <w:noWrap/>
            <w:tcMar>
              <w:top w:w="0" w:type="dxa"/>
              <w:left w:w="108" w:type="dxa"/>
              <w:bottom w:w="0" w:type="dxa"/>
              <w:right w:w="108" w:type="dxa"/>
            </w:tcMar>
            <w:vAlign w:val="center"/>
          </w:tcPr>
          <w:p w14:paraId="0E9C044F" w14:textId="1E40706E" w:rsidR="001D738B" w:rsidRPr="00DA6C61" w:rsidRDefault="0026236E" w:rsidP="00756EFC">
            <w:pPr>
              <w:spacing w:before="100" w:beforeAutospacing="1" w:after="100" w:afterAutospacing="1"/>
              <w:rPr>
                <w:b/>
                <w:sz w:val="20"/>
              </w:rPr>
            </w:pPr>
            <w:r>
              <w:rPr>
                <w:b/>
                <w:sz w:val="20"/>
              </w:rPr>
              <w:t>Total n</w:t>
            </w:r>
            <w:r w:rsidR="001D738B" w:rsidRPr="00DA6C61">
              <w:rPr>
                <w:b/>
                <w:sz w:val="20"/>
              </w:rPr>
              <w:t xml:space="preserve">umber of </w:t>
            </w:r>
            <w:r>
              <w:rPr>
                <w:b/>
                <w:sz w:val="20"/>
              </w:rPr>
              <w:t xml:space="preserve">services for </w:t>
            </w:r>
            <w:r w:rsidR="001D738B" w:rsidRPr="00DA6C61">
              <w:rPr>
                <w:b/>
                <w:sz w:val="20"/>
              </w:rPr>
              <w:t xml:space="preserve">item 55032  in </w:t>
            </w:r>
            <w:r>
              <w:rPr>
                <w:b/>
                <w:sz w:val="20"/>
              </w:rPr>
              <w:t>a 12-m</w:t>
            </w:r>
            <w:r w:rsidR="001D738B" w:rsidRPr="00DA6C61">
              <w:rPr>
                <w:b/>
                <w:sz w:val="20"/>
              </w:rPr>
              <w:t>onth period</w:t>
            </w:r>
          </w:p>
        </w:tc>
        <w:tc>
          <w:tcPr>
            <w:tcW w:w="1396" w:type="pct"/>
            <w:shd w:val="clear" w:color="auto" w:fill="006600"/>
            <w:noWrap/>
            <w:tcMar>
              <w:top w:w="0" w:type="dxa"/>
              <w:left w:w="108" w:type="dxa"/>
              <w:bottom w:w="0" w:type="dxa"/>
              <w:right w:w="108" w:type="dxa"/>
            </w:tcMar>
            <w:vAlign w:val="center"/>
          </w:tcPr>
          <w:p w14:paraId="125DF1F7" w14:textId="2E442E7D" w:rsidR="001D738B" w:rsidRPr="00DA6C61" w:rsidRDefault="001D738B" w:rsidP="00756EFC">
            <w:pPr>
              <w:spacing w:before="100" w:beforeAutospacing="1" w:after="100" w:afterAutospacing="1"/>
              <w:rPr>
                <w:b/>
                <w:sz w:val="20"/>
              </w:rPr>
            </w:pPr>
            <w:r w:rsidRPr="00DA6C61">
              <w:rPr>
                <w:b/>
                <w:sz w:val="20"/>
              </w:rPr>
              <w:t xml:space="preserve">Number of </w:t>
            </w:r>
            <w:r w:rsidR="0026236E">
              <w:rPr>
                <w:b/>
                <w:sz w:val="20"/>
              </w:rPr>
              <w:t>p</w:t>
            </w:r>
            <w:r w:rsidRPr="00DA6C61">
              <w:rPr>
                <w:b/>
                <w:sz w:val="20"/>
              </w:rPr>
              <w:t>atients</w:t>
            </w:r>
          </w:p>
        </w:tc>
        <w:tc>
          <w:tcPr>
            <w:tcW w:w="1916" w:type="pct"/>
            <w:shd w:val="clear" w:color="auto" w:fill="006600"/>
            <w:vAlign w:val="center"/>
          </w:tcPr>
          <w:p w14:paraId="39184B1A" w14:textId="19921DEF" w:rsidR="001D738B" w:rsidRPr="00DA6C61" w:rsidRDefault="001D738B" w:rsidP="00756EFC">
            <w:pPr>
              <w:spacing w:before="100" w:beforeAutospacing="1" w:after="100" w:afterAutospacing="1"/>
              <w:rPr>
                <w:b/>
                <w:sz w:val="20"/>
              </w:rPr>
            </w:pPr>
            <w:r w:rsidRPr="00DA6C61">
              <w:rPr>
                <w:b/>
                <w:sz w:val="20"/>
              </w:rPr>
              <w:t xml:space="preserve">Percentage of </w:t>
            </w:r>
            <w:r w:rsidR="0026236E">
              <w:rPr>
                <w:b/>
                <w:sz w:val="20"/>
              </w:rPr>
              <w:t>t</w:t>
            </w:r>
            <w:r w:rsidRPr="00DA6C61">
              <w:rPr>
                <w:b/>
                <w:sz w:val="20"/>
              </w:rPr>
              <w:t xml:space="preserve">otal </w:t>
            </w:r>
            <w:r w:rsidR="0026236E">
              <w:rPr>
                <w:b/>
                <w:sz w:val="20"/>
              </w:rPr>
              <w:t>s</w:t>
            </w:r>
            <w:r w:rsidRPr="00DA6C61">
              <w:rPr>
                <w:b/>
                <w:sz w:val="20"/>
              </w:rPr>
              <w:t>ervices</w:t>
            </w:r>
          </w:p>
        </w:tc>
      </w:tr>
      <w:tr w:rsidR="001D738B" w:rsidRPr="00A07491" w14:paraId="4EF67B5B" w14:textId="77777777" w:rsidTr="00DA6C61">
        <w:trPr>
          <w:trHeight w:val="240"/>
        </w:trPr>
        <w:tc>
          <w:tcPr>
            <w:tcW w:w="1688" w:type="pct"/>
            <w:noWrap/>
            <w:tcMar>
              <w:top w:w="0" w:type="dxa"/>
              <w:left w:w="108" w:type="dxa"/>
              <w:bottom w:w="0" w:type="dxa"/>
              <w:right w:w="108" w:type="dxa"/>
            </w:tcMar>
            <w:vAlign w:val="center"/>
            <w:hideMark/>
          </w:tcPr>
          <w:p w14:paraId="2216496E" w14:textId="77777777" w:rsidR="001D738B" w:rsidRPr="00756EFC" w:rsidRDefault="001D738B" w:rsidP="00756EFC">
            <w:pPr>
              <w:spacing w:before="100" w:beforeAutospacing="1" w:after="100" w:afterAutospacing="1"/>
              <w:rPr>
                <w:rFonts w:eastAsiaTheme="minorHAnsi"/>
                <w:sz w:val="18"/>
              </w:rPr>
            </w:pPr>
            <w:r w:rsidRPr="00756EFC">
              <w:rPr>
                <w:sz w:val="18"/>
              </w:rPr>
              <w:t>1</w:t>
            </w:r>
          </w:p>
        </w:tc>
        <w:tc>
          <w:tcPr>
            <w:tcW w:w="1396" w:type="pct"/>
            <w:noWrap/>
            <w:tcMar>
              <w:top w:w="0" w:type="dxa"/>
              <w:left w:w="108" w:type="dxa"/>
              <w:bottom w:w="0" w:type="dxa"/>
              <w:right w:w="108" w:type="dxa"/>
            </w:tcMar>
            <w:vAlign w:val="center"/>
            <w:hideMark/>
          </w:tcPr>
          <w:p w14:paraId="4C0BCB5D" w14:textId="77777777" w:rsidR="001D738B" w:rsidRPr="00756EFC" w:rsidRDefault="001D738B" w:rsidP="00756EFC">
            <w:pPr>
              <w:spacing w:before="100" w:beforeAutospacing="1" w:after="100" w:afterAutospacing="1"/>
              <w:rPr>
                <w:rFonts w:eastAsiaTheme="minorHAnsi"/>
                <w:sz w:val="18"/>
              </w:rPr>
            </w:pPr>
            <w:r w:rsidRPr="00756EFC">
              <w:rPr>
                <w:sz w:val="18"/>
              </w:rPr>
              <w:t>222,615</w:t>
            </w:r>
          </w:p>
        </w:tc>
        <w:tc>
          <w:tcPr>
            <w:tcW w:w="1916" w:type="pct"/>
            <w:vAlign w:val="center"/>
          </w:tcPr>
          <w:p w14:paraId="7B8596C8" w14:textId="77777777" w:rsidR="001D738B" w:rsidRPr="00756EFC" w:rsidRDefault="001D738B" w:rsidP="00756EFC">
            <w:pPr>
              <w:spacing w:before="100" w:beforeAutospacing="1" w:after="100" w:afterAutospacing="1"/>
              <w:rPr>
                <w:sz w:val="18"/>
              </w:rPr>
            </w:pPr>
            <w:r w:rsidRPr="00756EFC">
              <w:rPr>
                <w:sz w:val="18"/>
              </w:rPr>
              <w:t>81.62%</w:t>
            </w:r>
          </w:p>
        </w:tc>
      </w:tr>
      <w:tr w:rsidR="001D738B" w:rsidRPr="00A07491" w14:paraId="3BDCA6A6" w14:textId="77777777" w:rsidTr="00DA6C61">
        <w:trPr>
          <w:trHeight w:val="240"/>
        </w:trPr>
        <w:tc>
          <w:tcPr>
            <w:tcW w:w="1688" w:type="pct"/>
            <w:noWrap/>
            <w:tcMar>
              <w:top w:w="0" w:type="dxa"/>
              <w:left w:w="108" w:type="dxa"/>
              <w:bottom w:w="0" w:type="dxa"/>
              <w:right w:w="108" w:type="dxa"/>
            </w:tcMar>
            <w:vAlign w:val="center"/>
            <w:hideMark/>
          </w:tcPr>
          <w:p w14:paraId="60E71FE8" w14:textId="77777777" w:rsidR="001D738B" w:rsidRPr="00756EFC" w:rsidRDefault="001D738B" w:rsidP="00756EFC">
            <w:pPr>
              <w:spacing w:before="100" w:beforeAutospacing="1" w:after="100" w:afterAutospacing="1"/>
              <w:rPr>
                <w:rFonts w:eastAsiaTheme="minorHAnsi"/>
                <w:sz w:val="18"/>
              </w:rPr>
            </w:pPr>
            <w:r w:rsidRPr="00756EFC">
              <w:rPr>
                <w:sz w:val="18"/>
              </w:rPr>
              <w:t>2</w:t>
            </w:r>
          </w:p>
        </w:tc>
        <w:tc>
          <w:tcPr>
            <w:tcW w:w="1396" w:type="pct"/>
            <w:noWrap/>
            <w:tcMar>
              <w:top w:w="0" w:type="dxa"/>
              <w:left w:w="108" w:type="dxa"/>
              <w:bottom w:w="0" w:type="dxa"/>
              <w:right w:w="108" w:type="dxa"/>
            </w:tcMar>
            <w:vAlign w:val="center"/>
            <w:hideMark/>
          </w:tcPr>
          <w:p w14:paraId="1DBFFCEC" w14:textId="77777777" w:rsidR="001D738B" w:rsidRPr="00756EFC" w:rsidRDefault="001D738B" w:rsidP="00756EFC">
            <w:pPr>
              <w:spacing w:before="100" w:beforeAutospacing="1" w:after="100" w:afterAutospacing="1"/>
              <w:rPr>
                <w:rFonts w:eastAsiaTheme="minorHAnsi"/>
                <w:sz w:val="18"/>
              </w:rPr>
            </w:pPr>
            <w:r w:rsidRPr="00756EFC">
              <w:rPr>
                <w:sz w:val="18"/>
              </w:rPr>
              <w:t>41,793</w:t>
            </w:r>
          </w:p>
        </w:tc>
        <w:tc>
          <w:tcPr>
            <w:tcW w:w="1916" w:type="pct"/>
            <w:vAlign w:val="center"/>
          </w:tcPr>
          <w:p w14:paraId="6956A3F4" w14:textId="77777777" w:rsidR="001D738B" w:rsidRPr="00756EFC" w:rsidRDefault="001D738B" w:rsidP="00756EFC">
            <w:pPr>
              <w:spacing w:before="100" w:beforeAutospacing="1" w:after="100" w:afterAutospacing="1"/>
              <w:rPr>
                <w:sz w:val="18"/>
              </w:rPr>
            </w:pPr>
            <w:r w:rsidRPr="00756EFC">
              <w:rPr>
                <w:sz w:val="18"/>
              </w:rPr>
              <w:t>15.32%</w:t>
            </w:r>
          </w:p>
        </w:tc>
      </w:tr>
      <w:tr w:rsidR="001D738B" w:rsidRPr="00A07491" w14:paraId="02A6AD95" w14:textId="77777777" w:rsidTr="00DA6C61">
        <w:trPr>
          <w:trHeight w:val="240"/>
        </w:trPr>
        <w:tc>
          <w:tcPr>
            <w:tcW w:w="1688" w:type="pct"/>
            <w:noWrap/>
            <w:tcMar>
              <w:top w:w="0" w:type="dxa"/>
              <w:left w:w="108" w:type="dxa"/>
              <w:bottom w:w="0" w:type="dxa"/>
              <w:right w:w="108" w:type="dxa"/>
            </w:tcMar>
            <w:vAlign w:val="center"/>
            <w:hideMark/>
          </w:tcPr>
          <w:p w14:paraId="1AF2146F" w14:textId="77777777" w:rsidR="001D738B" w:rsidRPr="00756EFC" w:rsidRDefault="001D738B" w:rsidP="00756EFC">
            <w:pPr>
              <w:spacing w:before="100" w:beforeAutospacing="1" w:after="100" w:afterAutospacing="1"/>
              <w:rPr>
                <w:rFonts w:eastAsiaTheme="minorHAnsi"/>
                <w:sz w:val="18"/>
              </w:rPr>
            </w:pPr>
            <w:r w:rsidRPr="00756EFC">
              <w:rPr>
                <w:sz w:val="18"/>
              </w:rPr>
              <w:t>3</w:t>
            </w:r>
          </w:p>
        </w:tc>
        <w:tc>
          <w:tcPr>
            <w:tcW w:w="1396" w:type="pct"/>
            <w:noWrap/>
            <w:tcMar>
              <w:top w:w="0" w:type="dxa"/>
              <w:left w:w="108" w:type="dxa"/>
              <w:bottom w:w="0" w:type="dxa"/>
              <w:right w:w="108" w:type="dxa"/>
            </w:tcMar>
            <w:vAlign w:val="center"/>
            <w:hideMark/>
          </w:tcPr>
          <w:p w14:paraId="5406AFE7" w14:textId="77777777" w:rsidR="001D738B" w:rsidRPr="00756EFC" w:rsidRDefault="001D738B" w:rsidP="00756EFC">
            <w:pPr>
              <w:spacing w:before="100" w:beforeAutospacing="1" w:after="100" w:afterAutospacing="1"/>
              <w:rPr>
                <w:rFonts w:eastAsiaTheme="minorHAnsi"/>
                <w:sz w:val="18"/>
              </w:rPr>
            </w:pPr>
            <w:r w:rsidRPr="00756EFC">
              <w:rPr>
                <w:sz w:val="18"/>
              </w:rPr>
              <w:t>6,809</w:t>
            </w:r>
          </w:p>
        </w:tc>
        <w:tc>
          <w:tcPr>
            <w:tcW w:w="1916" w:type="pct"/>
            <w:vAlign w:val="center"/>
          </w:tcPr>
          <w:p w14:paraId="1F9718FF" w14:textId="77777777" w:rsidR="001D738B" w:rsidRPr="00756EFC" w:rsidRDefault="001D738B" w:rsidP="00756EFC">
            <w:pPr>
              <w:spacing w:before="100" w:beforeAutospacing="1" w:after="100" w:afterAutospacing="1"/>
              <w:rPr>
                <w:sz w:val="18"/>
              </w:rPr>
            </w:pPr>
            <w:r w:rsidRPr="00756EFC">
              <w:rPr>
                <w:sz w:val="18"/>
              </w:rPr>
              <w:t>2.50%</w:t>
            </w:r>
          </w:p>
        </w:tc>
      </w:tr>
      <w:tr w:rsidR="001D738B" w:rsidRPr="00A07491" w14:paraId="594B8320" w14:textId="77777777" w:rsidTr="00DA6C61">
        <w:trPr>
          <w:trHeight w:val="240"/>
        </w:trPr>
        <w:tc>
          <w:tcPr>
            <w:tcW w:w="1688" w:type="pct"/>
            <w:noWrap/>
            <w:tcMar>
              <w:top w:w="0" w:type="dxa"/>
              <w:left w:w="108" w:type="dxa"/>
              <w:bottom w:w="0" w:type="dxa"/>
              <w:right w:w="108" w:type="dxa"/>
            </w:tcMar>
            <w:vAlign w:val="center"/>
            <w:hideMark/>
          </w:tcPr>
          <w:p w14:paraId="4F5DD06B" w14:textId="77777777" w:rsidR="001D738B" w:rsidRPr="00756EFC" w:rsidRDefault="001D738B" w:rsidP="00756EFC">
            <w:pPr>
              <w:spacing w:before="100" w:beforeAutospacing="1" w:after="100" w:afterAutospacing="1"/>
              <w:rPr>
                <w:rFonts w:eastAsiaTheme="minorHAnsi"/>
                <w:sz w:val="18"/>
              </w:rPr>
            </w:pPr>
            <w:r w:rsidRPr="00756EFC">
              <w:rPr>
                <w:sz w:val="18"/>
              </w:rPr>
              <w:t>4</w:t>
            </w:r>
          </w:p>
        </w:tc>
        <w:tc>
          <w:tcPr>
            <w:tcW w:w="1396" w:type="pct"/>
            <w:noWrap/>
            <w:tcMar>
              <w:top w:w="0" w:type="dxa"/>
              <w:left w:w="108" w:type="dxa"/>
              <w:bottom w:w="0" w:type="dxa"/>
              <w:right w:w="108" w:type="dxa"/>
            </w:tcMar>
            <w:vAlign w:val="center"/>
            <w:hideMark/>
          </w:tcPr>
          <w:p w14:paraId="5D1187EA" w14:textId="77777777" w:rsidR="001D738B" w:rsidRPr="00756EFC" w:rsidRDefault="001D738B" w:rsidP="00756EFC">
            <w:pPr>
              <w:spacing w:before="100" w:beforeAutospacing="1" w:after="100" w:afterAutospacing="1"/>
              <w:rPr>
                <w:rFonts w:eastAsiaTheme="minorHAnsi"/>
                <w:sz w:val="18"/>
              </w:rPr>
            </w:pPr>
            <w:r w:rsidRPr="00756EFC">
              <w:rPr>
                <w:sz w:val="18"/>
              </w:rPr>
              <w:t>1,233</w:t>
            </w:r>
          </w:p>
        </w:tc>
        <w:tc>
          <w:tcPr>
            <w:tcW w:w="1916" w:type="pct"/>
            <w:vAlign w:val="center"/>
          </w:tcPr>
          <w:p w14:paraId="04981432" w14:textId="77777777" w:rsidR="001D738B" w:rsidRPr="00756EFC" w:rsidRDefault="001D738B" w:rsidP="00756EFC">
            <w:pPr>
              <w:spacing w:before="100" w:beforeAutospacing="1" w:after="100" w:afterAutospacing="1"/>
              <w:rPr>
                <w:sz w:val="18"/>
              </w:rPr>
            </w:pPr>
            <w:r w:rsidRPr="00756EFC">
              <w:rPr>
                <w:sz w:val="18"/>
              </w:rPr>
              <w:t>0.45%</w:t>
            </w:r>
          </w:p>
        </w:tc>
      </w:tr>
      <w:tr w:rsidR="001D738B" w:rsidRPr="00A07491" w14:paraId="72DBC401" w14:textId="77777777" w:rsidTr="00DA6C61">
        <w:trPr>
          <w:trHeight w:val="240"/>
        </w:trPr>
        <w:tc>
          <w:tcPr>
            <w:tcW w:w="1688" w:type="pct"/>
            <w:noWrap/>
            <w:tcMar>
              <w:top w:w="0" w:type="dxa"/>
              <w:left w:w="108" w:type="dxa"/>
              <w:bottom w:w="0" w:type="dxa"/>
              <w:right w:w="108" w:type="dxa"/>
            </w:tcMar>
            <w:vAlign w:val="center"/>
            <w:hideMark/>
          </w:tcPr>
          <w:p w14:paraId="40F24EF9" w14:textId="77777777" w:rsidR="001D738B" w:rsidRPr="00756EFC" w:rsidRDefault="001D738B" w:rsidP="00756EFC">
            <w:pPr>
              <w:spacing w:before="100" w:beforeAutospacing="1" w:after="100" w:afterAutospacing="1"/>
              <w:rPr>
                <w:rFonts w:eastAsiaTheme="minorHAnsi"/>
                <w:sz w:val="18"/>
              </w:rPr>
            </w:pPr>
            <w:r w:rsidRPr="00756EFC">
              <w:rPr>
                <w:sz w:val="18"/>
              </w:rPr>
              <w:t>5</w:t>
            </w:r>
          </w:p>
        </w:tc>
        <w:tc>
          <w:tcPr>
            <w:tcW w:w="1396" w:type="pct"/>
            <w:noWrap/>
            <w:tcMar>
              <w:top w:w="0" w:type="dxa"/>
              <w:left w:w="108" w:type="dxa"/>
              <w:bottom w:w="0" w:type="dxa"/>
              <w:right w:w="108" w:type="dxa"/>
            </w:tcMar>
            <w:vAlign w:val="center"/>
            <w:hideMark/>
          </w:tcPr>
          <w:p w14:paraId="2ACC72F6" w14:textId="77777777" w:rsidR="001D738B" w:rsidRPr="00756EFC" w:rsidRDefault="001D738B" w:rsidP="00756EFC">
            <w:pPr>
              <w:spacing w:before="100" w:beforeAutospacing="1" w:after="100" w:afterAutospacing="1"/>
              <w:rPr>
                <w:rFonts w:eastAsiaTheme="minorHAnsi"/>
                <w:sz w:val="18"/>
              </w:rPr>
            </w:pPr>
            <w:r w:rsidRPr="00756EFC">
              <w:rPr>
                <w:sz w:val="18"/>
              </w:rPr>
              <w:t>220</w:t>
            </w:r>
          </w:p>
        </w:tc>
        <w:tc>
          <w:tcPr>
            <w:tcW w:w="1916" w:type="pct"/>
            <w:vAlign w:val="center"/>
          </w:tcPr>
          <w:p w14:paraId="00630C4E" w14:textId="77777777" w:rsidR="001D738B" w:rsidRPr="00756EFC" w:rsidRDefault="001D738B" w:rsidP="00756EFC">
            <w:pPr>
              <w:spacing w:before="100" w:beforeAutospacing="1" w:after="100" w:afterAutospacing="1"/>
              <w:rPr>
                <w:sz w:val="18"/>
              </w:rPr>
            </w:pPr>
            <w:r w:rsidRPr="00756EFC">
              <w:rPr>
                <w:sz w:val="18"/>
              </w:rPr>
              <w:t>0.02%</w:t>
            </w:r>
          </w:p>
        </w:tc>
      </w:tr>
      <w:tr w:rsidR="001D738B" w:rsidRPr="00A07491" w14:paraId="59E9FF0D" w14:textId="77777777" w:rsidTr="00DA6C61">
        <w:trPr>
          <w:trHeight w:val="240"/>
        </w:trPr>
        <w:tc>
          <w:tcPr>
            <w:tcW w:w="1688" w:type="pct"/>
            <w:noWrap/>
            <w:tcMar>
              <w:top w:w="0" w:type="dxa"/>
              <w:left w:w="108" w:type="dxa"/>
              <w:bottom w:w="0" w:type="dxa"/>
              <w:right w:w="108" w:type="dxa"/>
            </w:tcMar>
            <w:vAlign w:val="center"/>
            <w:hideMark/>
          </w:tcPr>
          <w:p w14:paraId="73FB58FE" w14:textId="77777777" w:rsidR="001D738B" w:rsidRPr="00756EFC" w:rsidRDefault="001D738B" w:rsidP="00756EFC">
            <w:pPr>
              <w:spacing w:before="100" w:beforeAutospacing="1" w:after="100" w:afterAutospacing="1"/>
              <w:rPr>
                <w:rFonts w:eastAsiaTheme="minorHAnsi"/>
                <w:sz w:val="18"/>
              </w:rPr>
            </w:pPr>
            <w:r w:rsidRPr="00756EFC">
              <w:rPr>
                <w:sz w:val="18"/>
              </w:rPr>
              <w:t>6</w:t>
            </w:r>
          </w:p>
        </w:tc>
        <w:tc>
          <w:tcPr>
            <w:tcW w:w="1396" w:type="pct"/>
            <w:noWrap/>
            <w:tcMar>
              <w:top w:w="0" w:type="dxa"/>
              <w:left w:w="108" w:type="dxa"/>
              <w:bottom w:w="0" w:type="dxa"/>
              <w:right w:w="108" w:type="dxa"/>
            </w:tcMar>
            <w:vAlign w:val="center"/>
            <w:hideMark/>
          </w:tcPr>
          <w:p w14:paraId="0C91EF74" w14:textId="77777777" w:rsidR="001D738B" w:rsidRPr="00756EFC" w:rsidRDefault="001D738B" w:rsidP="00756EFC">
            <w:pPr>
              <w:spacing w:before="100" w:beforeAutospacing="1" w:after="100" w:afterAutospacing="1"/>
              <w:rPr>
                <w:rFonts w:eastAsiaTheme="minorHAnsi"/>
                <w:sz w:val="18"/>
              </w:rPr>
            </w:pPr>
            <w:r w:rsidRPr="00756EFC">
              <w:rPr>
                <w:sz w:val="18"/>
              </w:rPr>
              <w:t>55</w:t>
            </w:r>
          </w:p>
        </w:tc>
        <w:tc>
          <w:tcPr>
            <w:tcW w:w="1916" w:type="pct"/>
            <w:vAlign w:val="center"/>
          </w:tcPr>
          <w:p w14:paraId="559BED43"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FAE96F1" w14:textId="77777777" w:rsidTr="00DA6C61">
        <w:trPr>
          <w:trHeight w:val="240"/>
        </w:trPr>
        <w:tc>
          <w:tcPr>
            <w:tcW w:w="1688" w:type="pct"/>
            <w:noWrap/>
            <w:tcMar>
              <w:top w:w="0" w:type="dxa"/>
              <w:left w:w="108" w:type="dxa"/>
              <w:bottom w:w="0" w:type="dxa"/>
              <w:right w:w="108" w:type="dxa"/>
            </w:tcMar>
            <w:vAlign w:val="center"/>
            <w:hideMark/>
          </w:tcPr>
          <w:p w14:paraId="00EA7C27" w14:textId="77777777" w:rsidR="001D738B" w:rsidRPr="00756EFC" w:rsidRDefault="001D738B" w:rsidP="00756EFC">
            <w:pPr>
              <w:spacing w:before="100" w:beforeAutospacing="1" w:after="100" w:afterAutospacing="1"/>
              <w:rPr>
                <w:rFonts w:eastAsiaTheme="minorHAnsi"/>
                <w:sz w:val="18"/>
              </w:rPr>
            </w:pPr>
            <w:r w:rsidRPr="00756EFC">
              <w:rPr>
                <w:sz w:val="18"/>
              </w:rPr>
              <w:t>7</w:t>
            </w:r>
          </w:p>
        </w:tc>
        <w:tc>
          <w:tcPr>
            <w:tcW w:w="1396" w:type="pct"/>
            <w:noWrap/>
            <w:tcMar>
              <w:top w:w="0" w:type="dxa"/>
              <w:left w:w="108" w:type="dxa"/>
              <w:bottom w:w="0" w:type="dxa"/>
              <w:right w:w="108" w:type="dxa"/>
            </w:tcMar>
            <w:vAlign w:val="center"/>
            <w:hideMark/>
          </w:tcPr>
          <w:p w14:paraId="3EA9A342" w14:textId="77777777" w:rsidR="001D738B" w:rsidRPr="00756EFC" w:rsidRDefault="001D738B" w:rsidP="00756EFC">
            <w:pPr>
              <w:spacing w:before="100" w:beforeAutospacing="1" w:after="100" w:afterAutospacing="1"/>
              <w:rPr>
                <w:rFonts w:eastAsiaTheme="minorHAnsi"/>
                <w:sz w:val="18"/>
              </w:rPr>
            </w:pPr>
            <w:r w:rsidRPr="00756EFC">
              <w:rPr>
                <w:sz w:val="18"/>
              </w:rPr>
              <w:t>8</w:t>
            </w:r>
          </w:p>
        </w:tc>
        <w:tc>
          <w:tcPr>
            <w:tcW w:w="1916" w:type="pct"/>
            <w:vAlign w:val="center"/>
          </w:tcPr>
          <w:p w14:paraId="0CE8F293"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602F6C1" w14:textId="77777777" w:rsidTr="00DA6C61">
        <w:trPr>
          <w:trHeight w:val="240"/>
        </w:trPr>
        <w:tc>
          <w:tcPr>
            <w:tcW w:w="1688" w:type="pct"/>
            <w:noWrap/>
            <w:tcMar>
              <w:top w:w="0" w:type="dxa"/>
              <w:left w:w="108" w:type="dxa"/>
              <w:bottom w:w="0" w:type="dxa"/>
              <w:right w:w="108" w:type="dxa"/>
            </w:tcMar>
            <w:vAlign w:val="center"/>
            <w:hideMark/>
          </w:tcPr>
          <w:p w14:paraId="47E17577" w14:textId="77777777" w:rsidR="001D738B" w:rsidRPr="00756EFC" w:rsidRDefault="001D738B" w:rsidP="00756EFC">
            <w:pPr>
              <w:spacing w:before="100" w:beforeAutospacing="1" w:after="100" w:afterAutospacing="1"/>
              <w:rPr>
                <w:rFonts w:eastAsiaTheme="minorHAnsi"/>
                <w:sz w:val="18"/>
              </w:rPr>
            </w:pPr>
            <w:r w:rsidRPr="00756EFC">
              <w:rPr>
                <w:sz w:val="18"/>
              </w:rPr>
              <w:t>9</w:t>
            </w:r>
          </w:p>
        </w:tc>
        <w:tc>
          <w:tcPr>
            <w:tcW w:w="1396" w:type="pct"/>
            <w:noWrap/>
            <w:tcMar>
              <w:top w:w="0" w:type="dxa"/>
              <w:left w:w="108" w:type="dxa"/>
              <w:bottom w:w="0" w:type="dxa"/>
              <w:right w:w="108" w:type="dxa"/>
            </w:tcMar>
            <w:vAlign w:val="center"/>
            <w:hideMark/>
          </w:tcPr>
          <w:p w14:paraId="2F642EDF" w14:textId="77777777" w:rsidR="001D738B" w:rsidRPr="00756EFC" w:rsidRDefault="001D738B" w:rsidP="00756EFC">
            <w:pPr>
              <w:spacing w:before="100" w:beforeAutospacing="1" w:after="100" w:afterAutospacing="1"/>
              <w:rPr>
                <w:rFonts w:eastAsiaTheme="minorHAnsi"/>
                <w:sz w:val="18"/>
              </w:rPr>
            </w:pPr>
            <w:r w:rsidRPr="00756EFC">
              <w:rPr>
                <w:sz w:val="18"/>
              </w:rPr>
              <w:t>&lt;6</w:t>
            </w:r>
          </w:p>
        </w:tc>
        <w:tc>
          <w:tcPr>
            <w:tcW w:w="1916" w:type="pct"/>
            <w:vAlign w:val="center"/>
          </w:tcPr>
          <w:p w14:paraId="3166F648"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3B85788" w14:textId="77777777" w:rsidTr="00DA6C61">
        <w:trPr>
          <w:trHeight w:val="240"/>
        </w:trPr>
        <w:tc>
          <w:tcPr>
            <w:tcW w:w="1688" w:type="pct"/>
            <w:noWrap/>
            <w:tcMar>
              <w:top w:w="0" w:type="dxa"/>
              <w:left w:w="108" w:type="dxa"/>
              <w:bottom w:w="0" w:type="dxa"/>
              <w:right w:w="108" w:type="dxa"/>
            </w:tcMar>
            <w:vAlign w:val="center"/>
            <w:hideMark/>
          </w:tcPr>
          <w:p w14:paraId="4AC138B5" w14:textId="77777777" w:rsidR="001D738B" w:rsidRPr="00756EFC" w:rsidRDefault="001D738B" w:rsidP="00756EFC">
            <w:pPr>
              <w:spacing w:before="100" w:beforeAutospacing="1" w:after="100" w:afterAutospacing="1"/>
              <w:rPr>
                <w:rFonts w:eastAsiaTheme="minorHAnsi"/>
                <w:sz w:val="18"/>
              </w:rPr>
            </w:pPr>
            <w:r w:rsidRPr="00756EFC">
              <w:rPr>
                <w:sz w:val="18"/>
              </w:rPr>
              <w:t>11</w:t>
            </w:r>
          </w:p>
        </w:tc>
        <w:tc>
          <w:tcPr>
            <w:tcW w:w="1396" w:type="pct"/>
            <w:noWrap/>
            <w:tcMar>
              <w:top w:w="0" w:type="dxa"/>
              <w:left w:w="108" w:type="dxa"/>
              <w:bottom w:w="0" w:type="dxa"/>
              <w:right w:w="108" w:type="dxa"/>
            </w:tcMar>
            <w:vAlign w:val="center"/>
            <w:hideMark/>
          </w:tcPr>
          <w:p w14:paraId="71A9557D" w14:textId="77777777" w:rsidR="001D738B" w:rsidRPr="00756EFC" w:rsidRDefault="001D738B" w:rsidP="00756EFC">
            <w:pPr>
              <w:spacing w:before="100" w:beforeAutospacing="1" w:after="100" w:afterAutospacing="1"/>
              <w:rPr>
                <w:rFonts w:eastAsiaTheme="minorHAnsi"/>
                <w:sz w:val="18"/>
              </w:rPr>
            </w:pPr>
            <w:r w:rsidRPr="00756EFC">
              <w:rPr>
                <w:rFonts w:eastAsiaTheme="minorHAnsi"/>
                <w:sz w:val="18"/>
              </w:rPr>
              <w:t>&lt;6</w:t>
            </w:r>
          </w:p>
        </w:tc>
        <w:tc>
          <w:tcPr>
            <w:tcW w:w="1916" w:type="pct"/>
            <w:vAlign w:val="center"/>
          </w:tcPr>
          <w:p w14:paraId="08417F2B"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BD6881F" w14:textId="77777777" w:rsidTr="00DA6C61">
        <w:trPr>
          <w:trHeight w:val="240"/>
        </w:trPr>
        <w:tc>
          <w:tcPr>
            <w:tcW w:w="1688" w:type="pct"/>
            <w:noWrap/>
            <w:tcMar>
              <w:top w:w="0" w:type="dxa"/>
              <w:left w:w="108" w:type="dxa"/>
              <w:bottom w:w="0" w:type="dxa"/>
              <w:right w:w="108" w:type="dxa"/>
            </w:tcMar>
            <w:vAlign w:val="center"/>
          </w:tcPr>
          <w:p w14:paraId="6202DE1C" w14:textId="77777777" w:rsidR="001D738B" w:rsidRPr="00756EFC" w:rsidRDefault="001D738B" w:rsidP="00756EFC">
            <w:pPr>
              <w:spacing w:before="100" w:beforeAutospacing="1" w:after="100" w:afterAutospacing="1"/>
              <w:rPr>
                <w:sz w:val="18"/>
              </w:rPr>
            </w:pPr>
            <w:r w:rsidRPr="00756EFC">
              <w:rPr>
                <w:sz w:val="18"/>
              </w:rPr>
              <w:t>TOTAL</w:t>
            </w:r>
          </w:p>
        </w:tc>
        <w:tc>
          <w:tcPr>
            <w:tcW w:w="1396" w:type="pct"/>
            <w:noWrap/>
            <w:tcMar>
              <w:top w:w="0" w:type="dxa"/>
              <w:left w:w="108" w:type="dxa"/>
              <w:bottom w:w="0" w:type="dxa"/>
              <w:right w:w="108" w:type="dxa"/>
            </w:tcMar>
            <w:vAlign w:val="center"/>
          </w:tcPr>
          <w:p w14:paraId="230FD2FB" w14:textId="77777777" w:rsidR="001D738B" w:rsidRPr="00756EFC" w:rsidRDefault="001D738B" w:rsidP="00756EFC">
            <w:pPr>
              <w:spacing w:before="100" w:beforeAutospacing="1" w:after="100" w:afterAutospacing="1"/>
              <w:rPr>
                <w:sz w:val="18"/>
              </w:rPr>
            </w:pPr>
            <w:r w:rsidRPr="00756EFC">
              <w:rPr>
                <w:sz w:val="18"/>
              </w:rPr>
              <w:t>272,737</w:t>
            </w:r>
          </w:p>
        </w:tc>
        <w:tc>
          <w:tcPr>
            <w:tcW w:w="1916" w:type="pct"/>
            <w:vAlign w:val="center"/>
          </w:tcPr>
          <w:p w14:paraId="311DB5DC" w14:textId="77777777" w:rsidR="001D738B" w:rsidRPr="00756EFC" w:rsidRDefault="001D738B" w:rsidP="00756EFC">
            <w:pPr>
              <w:spacing w:before="100" w:beforeAutospacing="1" w:after="100" w:afterAutospacing="1"/>
              <w:rPr>
                <w:sz w:val="18"/>
              </w:rPr>
            </w:pPr>
          </w:p>
        </w:tc>
      </w:tr>
    </w:tbl>
    <w:p w14:paraId="5030E6E0" w14:textId="0DF18A48" w:rsidR="001D738B" w:rsidRPr="00A07491" w:rsidRDefault="001D738B" w:rsidP="001D738B">
      <w:r w:rsidRPr="00A07491">
        <w:t>The Committee agreed the above data on claiming of multip</w:t>
      </w:r>
      <w:r w:rsidR="003B4474">
        <w:t>le neck ultrasounds within a 12-</w:t>
      </w:r>
      <w:r w:rsidRPr="00A07491">
        <w:t>month period does not indicate inappropriate use of the item.</w:t>
      </w:r>
    </w:p>
    <w:p w14:paraId="7F160280" w14:textId="1E4F96ED" w:rsidR="001D738B" w:rsidRPr="00A07491" w:rsidRDefault="001D738B" w:rsidP="001D738B">
      <w:r w:rsidRPr="00A07491">
        <w:t>The Committee also considered state-by-state service data on</w:t>
      </w:r>
      <w:r>
        <w:t xml:space="preserve"> neck ultrasound items. Table </w:t>
      </w:r>
      <w:r w:rsidR="009601C7">
        <w:t>15</w:t>
      </w:r>
      <w:r w:rsidRPr="00A07491">
        <w:t xml:space="preserve"> </w:t>
      </w:r>
      <w:r w:rsidR="00C406CF">
        <w:t xml:space="preserve">(below) </w:t>
      </w:r>
      <w:r w:rsidRPr="00A07491">
        <w:t xml:space="preserve">shows the number of services for these items by state. </w:t>
      </w:r>
      <w:r w:rsidR="003B4474">
        <w:t>T</w:t>
      </w:r>
      <w:r w:rsidRPr="00A07491">
        <w:t xml:space="preserve">he Committee agreed the data </w:t>
      </w:r>
      <w:r w:rsidR="00C406CF">
        <w:t>does not</w:t>
      </w:r>
      <w:r w:rsidRPr="00A07491">
        <w:t xml:space="preserve"> provide evidence of inappropriate claiming practices.</w:t>
      </w:r>
    </w:p>
    <w:p w14:paraId="0A6AF49F" w14:textId="529B90E2" w:rsidR="001D738B" w:rsidRPr="00DA6C61" w:rsidRDefault="00030570" w:rsidP="00030570">
      <w:pPr>
        <w:pStyle w:val="Caption"/>
      </w:pPr>
      <w:bookmarkStart w:id="137" w:name="_Toc531786514"/>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15</w:t>
      </w:r>
      <w:r w:rsidR="00B47A5B">
        <w:rPr>
          <w:noProof/>
        </w:rPr>
        <w:fldChar w:fldCharType="end"/>
      </w:r>
      <w:r w:rsidR="001D738B" w:rsidRPr="00DA6C61">
        <w:t>: State Variation data for MBS items 55032 and 55033</w:t>
      </w:r>
      <w:r w:rsidR="003B4474">
        <w:t>, 2014/15</w:t>
      </w:r>
      <w:r w:rsidR="00DA6C61">
        <w:t>.</w:t>
      </w:r>
      <w:bookmarkEnd w:id="137"/>
    </w:p>
    <w:tbl>
      <w:tblPr>
        <w:tblW w:w="88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4"/>
        <w:gridCol w:w="952"/>
        <w:gridCol w:w="952"/>
        <w:gridCol w:w="952"/>
        <w:gridCol w:w="952"/>
        <w:gridCol w:w="952"/>
        <w:gridCol w:w="952"/>
        <w:gridCol w:w="952"/>
        <w:gridCol w:w="952"/>
        <w:gridCol w:w="961"/>
      </w:tblGrid>
      <w:tr w:rsidR="001D738B" w:rsidRPr="00A07491" w14:paraId="746DD2CF" w14:textId="77777777" w:rsidTr="00DA6C61">
        <w:trPr>
          <w:trHeight w:val="450"/>
        </w:trPr>
        <w:tc>
          <w:tcPr>
            <w:tcW w:w="0" w:type="auto"/>
            <w:shd w:val="clear" w:color="auto" w:fill="006600"/>
            <w:vAlign w:val="center"/>
            <w:hideMark/>
          </w:tcPr>
          <w:p w14:paraId="44371E80" w14:textId="77777777" w:rsidR="001D738B" w:rsidRPr="00DA6C61" w:rsidRDefault="001D738B" w:rsidP="007E156C">
            <w:pPr>
              <w:rPr>
                <w:b/>
                <w:sz w:val="20"/>
              </w:rPr>
            </w:pPr>
            <w:r w:rsidRPr="00DA6C61">
              <w:rPr>
                <w:b/>
                <w:sz w:val="20"/>
              </w:rPr>
              <w:t>Item</w:t>
            </w:r>
          </w:p>
        </w:tc>
        <w:tc>
          <w:tcPr>
            <w:tcW w:w="0" w:type="auto"/>
            <w:shd w:val="clear" w:color="auto" w:fill="006600"/>
            <w:vAlign w:val="center"/>
            <w:hideMark/>
          </w:tcPr>
          <w:p w14:paraId="1199EAD2" w14:textId="77777777" w:rsidR="001D738B" w:rsidRPr="00DA6C61" w:rsidRDefault="001D738B" w:rsidP="007E156C">
            <w:pPr>
              <w:rPr>
                <w:b/>
                <w:sz w:val="20"/>
              </w:rPr>
            </w:pPr>
            <w:r w:rsidRPr="00DA6C61">
              <w:rPr>
                <w:b/>
                <w:sz w:val="20"/>
              </w:rPr>
              <w:t>Services- NSW</w:t>
            </w:r>
          </w:p>
        </w:tc>
        <w:tc>
          <w:tcPr>
            <w:tcW w:w="0" w:type="auto"/>
            <w:shd w:val="clear" w:color="auto" w:fill="006600"/>
            <w:vAlign w:val="center"/>
            <w:hideMark/>
          </w:tcPr>
          <w:p w14:paraId="58D2375B" w14:textId="77777777" w:rsidR="001D738B" w:rsidRPr="00DA6C61" w:rsidRDefault="001D738B" w:rsidP="007E156C">
            <w:pPr>
              <w:rPr>
                <w:b/>
                <w:sz w:val="20"/>
              </w:rPr>
            </w:pPr>
            <w:r w:rsidRPr="00DA6C61">
              <w:rPr>
                <w:b/>
                <w:sz w:val="20"/>
              </w:rPr>
              <w:t>Services- Vic</w:t>
            </w:r>
          </w:p>
        </w:tc>
        <w:tc>
          <w:tcPr>
            <w:tcW w:w="0" w:type="auto"/>
            <w:shd w:val="clear" w:color="auto" w:fill="006600"/>
            <w:vAlign w:val="center"/>
            <w:hideMark/>
          </w:tcPr>
          <w:p w14:paraId="13A27953" w14:textId="77777777" w:rsidR="001D738B" w:rsidRPr="00DA6C61" w:rsidRDefault="001D738B" w:rsidP="007E156C">
            <w:pPr>
              <w:rPr>
                <w:b/>
                <w:sz w:val="20"/>
              </w:rPr>
            </w:pPr>
            <w:r w:rsidRPr="00DA6C61">
              <w:rPr>
                <w:b/>
                <w:sz w:val="20"/>
              </w:rPr>
              <w:t>Services- Qld</w:t>
            </w:r>
          </w:p>
        </w:tc>
        <w:tc>
          <w:tcPr>
            <w:tcW w:w="0" w:type="auto"/>
            <w:shd w:val="clear" w:color="auto" w:fill="006600"/>
            <w:vAlign w:val="center"/>
            <w:hideMark/>
          </w:tcPr>
          <w:p w14:paraId="5B1521C5" w14:textId="77777777" w:rsidR="001D738B" w:rsidRPr="00DA6C61" w:rsidRDefault="001D738B" w:rsidP="007E156C">
            <w:pPr>
              <w:rPr>
                <w:b/>
                <w:sz w:val="20"/>
              </w:rPr>
            </w:pPr>
            <w:r w:rsidRPr="00DA6C61">
              <w:rPr>
                <w:b/>
                <w:sz w:val="20"/>
              </w:rPr>
              <w:t>Services- SA</w:t>
            </w:r>
          </w:p>
        </w:tc>
        <w:tc>
          <w:tcPr>
            <w:tcW w:w="0" w:type="auto"/>
            <w:shd w:val="clear" w:color="auto" w:fill="006600"/>
            <w:vAlign w:val="center"/>
            <w:hideMark/>
          </w:tcPr>
          <w:p w14:paraId="54BD5A62" w14:textId="77777777" w:rsidR="001D738B" w:rsidRPr="00DA6C61" w:rsidRDefault="001D738B" w:rsidP="007E156C">
            <w:pPr>
              <w:rPr>
                <w:b/>
                <w:sz w:val="20"/>
              </w:rPr>
            </w:pPr>
            <w:r w:rsidRPr="00DA6C61">
              <w:rPr>
                <w:b/>
                <w:sz w:val="20"/>
              </w:rPr>
              <w:t>Services- WA</w:t>
            </w:r>
          </w:p>
        </w:tc>
        <w:tc>
          <w:tcPr>
            <w:tcW w:w="0" w:type="auto"/>
            <w:shd w:val="clear" w:color="auto" w:fill="006600"/>
            <w:vAlign w:val="center"/>
            <w:hideMark/>
          </w:tcPr>
          <w:p w14:paraId="7F4136F1" w14:textId="77777777" w:rsidR="001D738B" w:rsidRPr="00DA6C61" w:rsidRDefault="001D738B" w:rsidP="007E156C">
            <w:pPr>
              <w:rPr>
                <w:b/>
                <w:sz w:val="20"/>
              </w:rPr>
            </w:pPr>
            <w:r w:rsidRPr="00DA6C61">
              <w:rPr>
                <w:b/>
                <w:sz w:val="20"/>
              </w:rPr>
              <w:t>Services- Tas</w:t>
            </w:r>
          </w:p>
        </w:tc>
        <w:tc>
          <w:tcPr>
            <w:tcW w:w="0" w:type="auto"/>
            <w:shd w:val="clear" w:color="auto" w:fill="006600"/>
            <w:vAlign w:val="center"/>
            <w:hideMark/>
          </w:tcPr>
          <w:p w14:paraId="03E5B77C" w14:textId="77777777" w:rsidR="001D738B" w:rsidRPr="00DA6C61" w:rsidRDefault="001D738B" w:rsidP="007E156C">
            <w:pPr>
              <w:rPr>
                <w:b/>
                <w:sz w:val="20"/>
              </w:rPr>
            </w:pPr>
            <w:r w:rsidRPr="00DA6C61">
              <w:rPr>
                <w:b/>
                <w:sz w:val="20"/>
              </w:rPr>
              <w:t>Services- NT</w:t>
            </w:r>
          </w:p>
        </w:tc>
        <w:tc>
          <w:tcPr>
            <w:tcW w:w="0" w:type="auto"/>
            <w:shd w:val="clear" w:color="auto" w:fill="006600"/>
            <w:vAlign w:val="center"/>
            <w:hideMark/>
          </w:tcPr>
          <w:p w14:paraId="1EBCD429" w14:textId="77777777" w:rsidR="001D738B" w:rsidRPr="00DA6C61" w:rsidRDefault="001D738B" w:rsidP="007E156C">
            <w:pPr>
              <w:rPr>
                <w:b/>
                <w:sz w:val="20"/>
              </w:rPr>
            </w:pPr>
            <w:r w:rsidRPr="00DA6C61">
              <w:rPr>
                <w:b/>
                <w:sz w:val="20"/>
              </w:rPr>
              <w:t>Services- ACT</w:t>
            </w:r>
          </w:p>
        </w:tc>
        <w:tc>
          <w:tcPr>
            <w:tcW w:w="1245" w:type="dxa"/>
            <w:shd w:val="clear" w:color="auto" w:fill="006600"/>
            <w:vAlign w:val="center"/>
            <w:hideMark/>
          </w:tcPr>
          <w:p w14:paraId="4D23E0A4" w14:textId="77777777" w:rsidR="001D738B" w:rsidRPr="00DA6C61" w:rsidRDefault="001D738B" w:rsidP="007E156C">
            <w:pPr>
              <w:rPr>
                <w:b/>
                <w:sz w:val="20"/>
              </w:rPr>
            </w:pPr>
            <w:r w:rsidRPr="00DA6C61">
              <w:rPr>
                <w:b/>
                <w:sz w:val="20"/>
              </w:rPr>
              <w:t>Services- Australia</w:t>
            </w:r>
          </w:p>
        </w:tc>
      </w:tr>
      <w:tr w:rsidR="001D738B" w:rsidRPr="00A07491" w14:paraId="38197B07" w14:textId="77777777" w:rsidTr="00DA6C61">
        <w:trPr>
          <w:trHeight w:val="300"/>
        </w:trPr>
        <w:tc>
          <w:tcPr>
            <w:tcW w:w="0" w:type="auto"/>
            <w:vAlign w:val="center"/>
            <w:hideMark/>
          </w:tcPr>
          <w:p w14:paraId="343D4A3C" w14:textId="77777777" w:rsidR="001D738B" w:rsidRPr="00A07491" w:rsidRDefault="001D738B" w:rsidP="007E156C">
            <w:r w:rsidRPr="00A07491">
              <w:t>55032</w:t>
            </w:r>
          </w:p>
        </w:tc>
        <w:tc>
          <w:tcPr>
            <w:tcW w:w="0" w:type="auto"/>
            <w:vAlign w:val="center"/>
            <w:hideMark/>
          </w:tcPr>
          <w:p w14:paraId="2E559D04" w14:textId="77777777" w:rsidR="001D738B" w:rsidRPr="00A07491" w:rsidRDefault="001D738B" w:rsidP="007E156C">
            <w:r w:rsidRPr="00A07491">
              <w:t>113,851</w:t>
            </w:r>
          </w:p>
        </w:tc>
        <w:tc>
          <w:tcPr>
            <w:tcW w:w="0" w:type="auto"/>
            <w:vAlign w:val="center"/>
            <w:hideMark/>
          </w:tcPr>
          <w:p w14:paraId="2575654B" w14:textId="77777777" w:rsidR="001D738B" w:rsidRPr="00A07491" w:rsidRDefault="001D738B" w:rsidP="007E156C">
            <w:r w:rsidRPr="00A07491">
              <w:t>72,241</w:t>
            </w:r>
          </w:p>
        </w:tc>
        <w:tc>
          <w:tcPr>
            <w:tcW w:w="0" w:type="auto"/>
            <w:vAlign w:val="center"/>
            <w:hideMark/>
          </w:tcPr>
          <w:p w14:paraId="23BBA29F" w14:textId="77777777" w:rsidR="001D738B" w:rsidRPr="00A07491" w:rsidRDefault="001D738B" w:rsidP="007E156C">
            <w:r w:rsidRPr="00A07491">
              <w:t>60,390</w:t>
            </w:r>
          </w:p>
        </w:tc>
        <w:tc>
          <w:tcPr>
            <w:tcW w:w="0" w:type="auto"/>
            <w:vAlign w:val="center"/>
            <w:hideMark/>
          </w:tcPr>
          <w:p w14:paraId="705A8653" w14:textId="77777777" w:rsidR="001D738B" w:rsidRPr="00A07491" w:rsidRDefault="001D738B" w:rsidP="007E156C">
            <w:r w:rsidRPr="00A07491">
              <w:t>14,426</w:t>
            </w:r>
          </w:p>
        </w:tc>
        <w:tc>
          <w:tcPr>
            <w:tcW w:w="0" w:type="auto"/>
            <w:vAlign w:val="center"/>
            <w:hideMark/>
          </w:tcPr>
          <w:p w14:paraId="5BE012D0" w14:textId="77777777" w:rsidR="001D738B" w:rsidRPr="00A07491" w:rsidRDefault="001D738B" w:rsidP="007E156C">
            <w:r w:rsidRPr="00A07491">
              <w:t>21,310</w:t>
            </w:r>
          </w:p>
        </w:tc>
        <w:tc>
          <w:tcPr>
            <w:tcW w:w="0" w:type="auto"/>
            <w:vAlign w:val="center"/>
            <w:hideMark/>
          </w:tcPr>
          <w:p w14:paraId="3E3EAEB9" w14:textId="77777777" w:rsidR="001D738B" w:rsidRPr="00A07491" w:rsidRDefault="001D738B" w:rsidP="007E156C">
            <w:r w:rsidRPr="00A07491">
              <w:t>5,041</w:t>
            </w:r>
          </w:p>
        </w:tc>
        <w:tc>
          <w:tcPr>
            <w:tcW w:w="0" w:type="auto"/>
            <w:vAlign w:val="center"/>
            <w:hideMark/>
          </w:tcPr>
          <w:p w14:paraId="05C1BE09" w14:textId="77777777" w:rsidR="001D738B" w:rsidRPr="00A07491" w:rsidRDefault="001D738B" w:rsidP="007E156C">
            <w:r w:rsidRPr="00A07491">
              <w:t>1,694</w:t>
            </w:r>
          </w:p>
        </w:tc>
        <w:tc>
          <w:tcPr>
            <w:tcW w:w="0" w:type="auto"/>
            <w:vAlign w:val="center"/>
            <w:hideMark/>
          </w:tcPr>
          <w:p w14:paraId="74A4160A" w14:textId="77777777" w:rsidR="001D738B" w:rsidRPr="00A07491" w:rsidRDefault="001D738B" w:rsidP="007E156C">
            <w:r w:rsidRPr="00A07491">
              <w:t>4,813</w:t>
            </w:r>
          </w:p>
        </w:tc>
        <w:tc>
          <w:tcPr>
            <w:tcW w:w="1245" w:type="dxa"/>
            <w:vAlign w:val="center"/>
            <w:hideMark/>
          </w:tcPr>
          <w:p w14:paraId="55EE755E" w14:textId="77777777" w:rsidR="001D738B" w:rsidRPr="00A07491" w:rsidRDefault="001D738B" w:rsidP="007E156C">
            <w:r w:rsidRPr="00A07491">
              <w:t>293,766</w:t>
            </w:r>
          </w:p>
        </w:tc>
      </w:tr>
      <w:tr w:rsidR="001D738B" w:rsidRPr="00A07491" w14:paraId="615F2F6E" w14:textId="77777777" w:rsidTr="00DA6C61">
        <w:trPr>
          <w:trHeight w:val="300"/>
        </w:trPr>
        <w:tc>
          <w:tcPr>
            <w:tcW w:w="0" w:type="auto"/>
            <w:vAlign w:val="center"/>
            <w:hideMark/>
          </w:tcPr>
          <w:p w14:paraId="44919A41" w14:textId="77777777" w:rsidR="001D738B" w:rsidRPr="00A07491" w:rsidRDefault="001D738B" w:rsidP="007E156C">
            <w:r w:rsidRPr="00A07491">
              <w:t>55033</w:t>
            </w:r>
          </w:p>
        </w:tc>
        <w:tc>
          <w:tcPr>
            <w:tcW w:w="0" w:type="auto"/>
            <w:vAlign w:val="center"/>
            <w:hideMark/>
          </w:tcPr>
          <w:p w14:paraId="20D779DF" w14:textId="77777777" w:rsidR="001D738B" w:rsidRPr="00A07491" w:rsidRDefault="001D738B" w:rsidP="007E156C">
            <w:r w:rsidRPr="00A07491">
              <w:t>6,024</w:t>
            </w:r>
          </w:p>
        </w:tc>
        <w:tc>
          <w:tcPr>
            <w:tcW w:w="0" w:type="auto"/>
            <w:vAlign w:val="center"/>
            <w:hideMark/>
          </w:tcPr>
          <w:p w14:paraId="056B13B7" w14:textId="77777777" w:rsidR="001D738B" w:rsidRPr="00A07491" w:rsidRDefault="001D738B" w:rsidP="007E156C">
            <w:r w:rsidRPr="00A07491">
              <w:t>3,642</w:t>
            </w:r>
          </w:p>
        </w:tc>
        <w:tc>
          <w:tcPr>
            <w:tcW w:w="0" w:type="auto"/>
            <w:vAlign w:val="center"/>
            <w:hideMark/>
          </w:tcPr>
          <w:p w14:paraId="77E013B1" w14:textId="77777777" w:rsidR="001D738B" w:rsidRPr="00A07491" w:rsidRDefault="001D738B" w:rsidP="007E156C">
            <w:r w:rsidRPr="00A07491">
              <w:t>771</w:t>
            </w:r>
          </w:p>
        </w:tc>
        <w:tc>
          <w:tcPr>
            <w:tcW w:w="0" w:type="auto"/>
            <w:vAlign w:val="center"/>
            <w:hideMark/>
          </w:tcPr>
          <w:p w14:paraId="6A6060B0" w14:textId="77777777" w:rsidR="001D738B" w:rsidRPr="00A07491" w:rsidRDefault="001D738B" w:rsidP="007E156C">
            <w:r w:rsidRPr="00A07491">
              <w:t>1,045</w:t>
            </w:r>
          </w:p>
        </w:tc>
        <w:tc>
          <w:tcPr>
            <w:tcW w:w="0" w:type="auto"/>
            <w:vAlign w:val="center"/>
            <w:hideMark/>
          </w:tcPr>
          <w:p w14:paraId="0E6A35A7" w14:textId="77777777" w:rsidR="001D738B" w:rsidRPr="00A07491" w:rsidRDefault="001D738B" w:rsidP="007E156C">
            <w:r w:rsidRPr="00A07491">
              <w:t>153</w:t>
            </w:r>
          </w:p>
        </w:tc>
        <w:tc>
          <w:tcPr>
            <w:tcW w:w="0" w:type="auto"/>
            <w:vAlign w:val="center"/>
            <w:hideMark/>
          </w:tcPr>
          <w:p w14:paraId="1B9908DC" w14:textId="77777777" w:rsidR="001D738B" w:rsidRPr="00A07491" w:rsidRDefault="001D738B" w:rsidP="007E156C">
            <w:r w:rsidRPr="00A07491">
              <w:t>10</w:t>
            </w:r>
          </w:p>
        </w:tc>
        <w:tc>
          <w:tcPr>
            <w:tcW w:w="0" w:type="auto"/>
            <w:vAlign w:val="center"/>
            <w:hideMark/>
          </w:tcPr>
          <w:p w14:paraId="58F59472" w14:textId="77777777" w:rsidR="001D738B" w:rsidRPr="00A07491" w:rsidRDefault="001D738B" w:rsidP="007E156C">
            <w:r w:rsidRPr="00A07491">
              <w:t>np</w:t>
            </w:r>
          </w:p>
        </w:tc>
        <w:tc>
          <w:tcPr>
            <w:tcW w:w="0" w:type="auto"/>
            <w:vAlign w:val="center"/>
            <w:hideMark/>
          </w:tcPr>
          <w:p w14:paraId="604CBFEA" w14:textId="77777777" w:rsidR="001D738B" w:rsidRPr="00A07491" w:rsidRDefault="001D738B" w:rsidP="007E156C">
            <w:r w:rsidRPr="00A07491">
              <w:t>np</w:t>
            </w:r>
          </w:p>
        </w:tc>
        <w:tc>
          <w:tcPr>
            <w:tcW w:w="1245" w:type="dxa"/>
            <w:vAlign w:val="center"/>
            <w:hideMark/>
          </w:tcPr>
          <w:p w14:paraId="7B6B606D" w14:textId="77777777" w:rsidR="001D738B" w:rsidRPr="00A07491" w:rsidRDefault="001D738B" w:rsidP="007E156C">
            <w:r w:rsidRPr="00A07491">
              <w:t>11,648</w:t>
            </w:r>
          </w:p>
        </w:tc>
      </w:tr>
    </w:tbl>
    <w:p w14:paraId="1BAB7624" w14:textId="6946A44B" w:rsidR="001D738B" w:rsidRPr="00DA6C61" w:rsidRDefault="001D738B" w:rsidP="001D738B">
      <w:pPr>
        <w:rPr>
          <w:sz w:val="18"/>
        </w:rPr>
      </w:pPr>
      <w:r w:rsidRPr="00DA6C61">
        <w:rPr>
          <w:sz w:val="18"/>
        </w:rPr>
        <w:t>np – not for publishing due to low service volume</w:t>
      </w:r>
      <w:r w:rsidR="00DA6C61" w:rsidRPr="00DA6C61">
        <w:rPr>
          <w:sz w:val="18"/>
        </w:rPr>
        <w:t>s.</w:t>
      </w:r>
    </w:p>
    <w:p w14:paraId="757253D7" w14:textId="1DB3A061" w:rsidR="00A64476" w:rsidRPr="00A64476" w:rsidRDefault="00A64476" w:rsidP="00A64476">
      <w:pPr>
        <w:pStyle w:val="DICCHeading4"/>
        <w:spacing w:after="120" w:afterAutospacing="0"/>
        <w:rPr>
          <w:color w:val="006600"/>
        </w:rPr>
      </w:pPr>
      <w:bookmarkStart w:id="138" w:name="_Toc523297942"/>
      <w:bookmarkStart w:id="139" w:name="_Toc523302407"/>
      <w:bookmarkStart w:id="140" w:name="_Toc523304803"/>
      <w:bookmarkStart w:id="141" w:name="_Toc524006083"/>
      <w:r w:rsidRPr="00A64476">
        <w:rPr>
          <w:color w:val="006600"/>
        </w:rPr>
        <w:t>Choosing Wisely Australia</w:t>
      </w:r>
      <w:bookmarkEnd w:id="138"/>
      <w:bookmarkEnd w:id="139"/>
      <w:bookmarkEnd w:id="140"/>
      <w:r w:rsidR="007B634D">
        <w:rPr>
          <w:color w:val="006600"/>
        </w:rPr>
        <w:t xml:space="preserve"> recommendations relating to head imaging</w:t>
      </w:r>
      <w:bookmarkEnd w:id="141"/>
    </w:p>
    <w:p w14:paraId="3E0749BB" w14:textId="7E3B0D13" w:rsidR="00A64476" w:rsidRDefault="00A64476" w:rsidP="00A64476">
      <w:pPr>
        <w:spacing w:before="120" w:after="120" w:line="288" w:lineRule="auto"/>
        <w:rPr>
          <w:rFonts w:cs="Arial"/>
          <w:szCs w:val="22"/>
          <w:lang w:eastAsia="en-US"/>
        </w:rPr>
      </w:pPr>
      <w:r>
        <w:rPr>
          <w:rFonts w:cs="Arial"/>
          <w:szCs w:val="22"/>
          <w:lang w:eastAsia="en-US"/>
        </w:rPr>
        <w:t xml:space="preserve">As a </w:t>
      </w:r>
      <w:r w:rsidRPr="002E524C">
        <w:rPr>
          <w:rFonts w:cs="Arial"/>
          <w:szCs w:val="22"/>
          <w:lang w:eastAsia="en-US"/>
        </w:rPr>
        <w:t>component of their discussion, the Committee discussed recommendations made by the Royal Australian and New Zealand College of Radiologists (RANZCR) and the Australasian College of Emergency Medicine (ACEM) included with</w:t>
      </w:r>
      <w:r w:rsidR="002E524C">
        <w:rPr>
          <w:rFonts w:cs="Arial"/>
          <w:szCs w:val="22"/>
          <w:lang w:eastAsia="en-US"/>
        </w:rPr>
        <w:t>in the Choosing Wisely Australia</w:t>
      </w:r>
      <w:r w:rsidRPr="002E524C">
        <w:rPr>
          <w:rFonts w:cs="Arial"/>
          <w:szCs w:val="22"/>
          <w:lang w:eastAsia="en-US"/>
        </w:rPr>
        <w:t xml:space="preserve"> recommendations on diagnostic</w:t>
      </w:r>
      <w:r>
        <w:rPr>
          <w:rFonts w:cs="Arial"/>
          <w:szCs w:val="22"/>
          <w:lang w:eastAsia="en-US"/>
        </w:rPr>
        <w:t xml:space="preserve"> imaging</w:t>
      </w:r>
      <w:r w:rsidR="00200FCD">
        <w:rPr>
          <w:rFonts w:cs="Arial"/>
          <w:szCs w:val="22"/>
          <w:lang w:eastAsia="en-US"/>
        </w:rPr>
        <w:t xml:space="preserve"> (</w:t>
      </w:r>
      <w:r w:rsidR="00D87C2B">
        <w:rPr>
          <w:rFonts w:cs="Arial"/>
          <w:szCs w:val="22"/>
          <w:lang w:eastAsia="en-US"/>
        </w:rPr>
        <w:t>2</w:t>
      </w:r>
      <w:r w:rsidR="000D5F01">
        <w:rPr>
          <w:rFonts w:cs="Arial"/>
          <w:szCs w:val="22"/>
          <w:lang w:eastAsia="en-US"/>
        </w:rPr>
        <w:t>-4</w:t>
      </w:r>
      <w:r w:rsidR="00200FCD">
        <w:rPr>
          <w:rFonts w:cs="Arial"/>
          <w:szCs w:val="22"/>
          <w:lang w:eastAsia="en-US"/>
        </w:rPr>
        <w:t>)</w:t>
      </w:r>
      <w:r>
        <w:rPr>
          <w:rFonts w:cs="Arial"/>
          <w:szCs w:val="22"/>
          <w:lang w:eastAsia="en-US"/>
        </w:rPr>
        <w:t>. Specifically, they discussed the recommendation below:</w:t>
      </w:r>
    </w:p>
    <w:p w14:paraId="12B87444" w14:textId="77777777" w:rsidR="00A64476" w:rsidRPr="00721622" w:rsidRDefault="00A64476" w:rsidP="00A64476">
      <w:pPr>
        <w:spacing w:before="120" w:after="120" w:line="288" w:lineRule="auto"/>
        <w:rPr>
          <w:rFonts w:cs="Arial"/>
          <w:b/>
          <w:i/>
          <w:color w:val="002060"/>
          <w:szCs w:val="22"/>
          <w:lang w:val="en"/>
        </w:rPr>
      </w:pPr>
      <w:r w:rsidRPr="00A64476">
        <w:rPr>
          <w:rFonts w:cs="Arial"/>
          <w:b/>
          <w:i/>
          <w:szCs w:val="22"/>
          <w:lang w:eastAsia="en-US"/>
        </w:rPr>
        <w:t>Don’t request CT head scans in patients with a head injury, unless indicated by a validated clinical decision rule.</w:t>
      </w:r>
      <w:r w:rsidRPr="00A64476">
        <w:rPr>
          <w:rFonts w:cs="Arial"/>
          <w:b/>
          <w:i/>
          <w:szCs w:val="22"/>
          <w:lang w:val="en"/>
        </w:rPr>
        <w:t xml:space="preserve"> </w:t>
      </w:r>
      <w:r w:rsidRPr="008F2D47">
        <w:rPr>
          <w:rFonts w:cs="Arial"/>
          <w:i/>
          <w:szCs w:val="22"/>
          <w:lang w:val="en"/>
        </w:rPr>
        <w:t>Most head injuries presenting to emergency departments will be minor and do not require immediate neurosurgical intervention or inpatient care. Mild head injury patients can be risk stratified into ‘low’ or ‘high’ risk groups based on the presence or absence of identified clinical risk factors. Current validated clinical decision rules include the Canadian CT Head Rule (for adults) or the PECARN (</w:t>
      </w:r>
      <w:proofErr w:type="spellStart"/>
      <w:r w:rsidRPr="008F2D47">
        <w:rPr>
          <w:rFonts w:cs="Arial"/>
          <w:i/>
          <w:szCs w:val="22"/>
          <w:lang w:val="en"/>
        </w:rPr>
        <w:t>Paediatric</w:t>
      </w:r>
      <w:proofErr w:type="spellEnd"/>
      <w:r w:rsidRPr="008F2D47">
        <w:rPr>
          <w:rFonts w:cs="Arial"/>
          <w:i/>
          <w:szCs w:val="22"/>
          <w:lang w:val="en"/>
        </w:rPr>
        <w:t xml:space="preserve"> Emergency Care Applied Research Network) Tool (for children). These rules can safely identify patients who can be discharged home, without CT scanning.</w:t>
      </w:r>
    </w:p>
    <w:p w14:paraId="436BED20" w14:textId="77777777" w:rsidR="00A64476" w:rsidRPr="009B3F56" w:rsidRDefault="00A64476" w:rsidP="00A64476">
      <w:pPr>
        <w:pStyle w:val="Default"/>
        <w:spacing w:before="120" w:after="120" w:line="288" w:lineRule="auto"/>
        <w:rPr>
          <w:rFonts w:asciiTheme="minorHAnsi" w:hAnsiTheme="minorHAnsi" w:cs="Times New Roman"/>
          <w:color w:val="auto"/>
          <w:sz w:val="22"/>
          <w:szCs w:val="22"/>
        </w:rPr>
      </w:pPr>
      <w:r>
        <w:rPr>
          <w:rFonts w:asciiTheme="minorHAnsi" w:hAnsiTheme="minorHAnsi" w:cs="Times New Roman"/>
          <w:color w:val="auto"/>
          <w:sz w:val="22"/>
          <w:szCs w:val="22"/>
        </w:rPr>
        <w:t>The Committee agreed this recommendation should be considered and adhered to when requesting imaging investigations in the setting of head injury.</w:t>
      </w:r>
    </w:p>
    <w:p w14:paraId="406AF25C" w14:textId="04B212FF" w:rsidR="00C17F19" w:rsidRPr="00C82E41" w:rsidRDefault="00C17F19" w:rsidP="009601C7">
      <w:pPr>
        <w:pStyle w:val="Heading2"/>
        <w:rPr>
          <w:sz w:val="28"/>
        </w:rPr>
      </w:pPr>
      <w:bookmarkStart w:id="142" w:name="_Toc524006084"/>
      <w:r w:rsidRPr="00C82E41">
        <w:rPr>
          <w:sz w:val="32"/>
        </w:rPr>
        <w:t>Imaging of the spine and pelvis</w:t>
      </w:r>
      <w:bookmarkEnd w:id="142"/>
    </w:p>
    <w:p w14:paraId="1459AD66" w14:textId="377030D3" w:rsidR="00C17F19" w:rsidRDefault="00D87AA8" w:rsidP="00C17F19">
      <w:pPr>
        <w:rPr>
          <w:lang w:val="en-US" w:eastAsia="en-US"/>
        </w:rPr>
      </w:pPr>
      <w:r>
        <w:rPr>
          <w:lang w:val="en-US" w:eastAsia="en-US"/>
        </w:rPr>
        <w:t xml:space="preserve">The Committee reviewed </w:t>
      </w:r>
      <w:r w:rsidR="00C754A9">
        <w:rPr>
          <w:lang w:val="en-US" w:eastAsia="en-US"/>
        </w:rPr>
        <w:t>128</w:t>
      </w:r>
      <w:r>
        <w:rPr>
          <w:lang w:val="en-US" w:eastAsia="en-US"/>
        </w:rPr>
        <w:t xml:space="preserve"> items related to imaging of the spine and pelvis.</w:t>
      </w:r>
    </w:p>
    <w:p w14:paraId="3837E80D" w14:textId="77777777" w:rsidR="00D87AA8" w:rsidRPr="00FF6203" w:rsidRDefault="00D87AA8" w:rsidP="00D87AA8">
      <w:pPr>
        <w:rPr>
          <w:lang w:val="en-GB"/>
        </w:rPr>
      </w:pPr>
      <w:r>
        <w:rPr>
          <w:lang w:val="en-US" w:eastAsia="en-US"/>
        </w:rPr>
        <w:t xml:space="preserve">In reviewing these MBS items, the Committee acknowledged its previous recommendations on imaging of the spine for patients with low back pain, detailed in </w:t>
      </w:r>
      <w:r w:rsidRPr="00FF6203">
        <w:rPr>
          <w:lang w:val="en-GB"/>
        </w:rPr>
        <w:t xml:space="preserve">the </w:t>
      </w:r>
      <w:hyperlink r:id="rId15" w:history="1">
        <w:r w:rsidRPr="00FF6203">
          <w:rPr>
            <w:i/>
            <w:color w:val="0000FF" w:themeColor="hyperlink"/>
            <w:u w:val="single"/>
            <w:lang w:val="en-GB"/>
          </w:rPr>
          <w:t>First Report from the Diagnostic Imaging Clinical Committee – Low Back Pain</w:t>
        </w:r>
      </w:hyperlink>
      <w:r w:rsidRPr="00FF6203">
        <w:rPr>
          <w:lang w:val="en-GB"/>
        </w:rPr>
        <w:t>. These recommendations were developed based on recommendations made by the Low Back Pain Working Group (LBPWG).</w:t>
      </w:r>
    </w:p>
    <w:p w14:paraId="7310F1AE" w14:textId="23AC6D41" w:rsidR="00D87AA8" w:rsidRPr="00D87AA8" w:rsidRDefault="00D87AA8" w:rsidP="00D87AA8">
      <w:pPr>
        <w:rPr>
          <w:lang w:val="en-US" w:eastAsia="en-US"/>
        </w:rPr>
      </w:pPr>
      <w:r w:rsidRPr="00D87AA8">
        <w:rPr>
          <w:lang w:val="en-US" w:eastAsia="en-US"/>
        </w:rPr>
        <w:t>A summary of the previous recommendations is given below.</w:t>
      </w:r>
    </w:p>
    <w:p w14:paraId="46D7572E" w14:textId="34A36A96" w:rsidR="00D87AA8" w:rsidRPr="00D87AA8" w:rsidRDefault="002011EE" w:rsidP="00D87AA8">
      <w:pPr>
        <w:rPr>
          <w:lang w:val="en-US" w:eastAsia="en-US"/>
        </w:rPr>
      </w:pPr>
      <w:r>
        <w:rPr>
          <w:b/>
          <w:lang w:val="en-US" w:eastAsia="en-US"/>
        </w:rPr>
        <w:t xml:space="preserve">MRI for low back pain – </w:t>
      </w:r>
      <w:r w:rsidRPr="002011EE">
        <w:rPr>
          <w:lang w:val="en-US" w:eastAsia="en-US"/>
        </w:rPr>
        <w:t>The LBPWG recommended consideration be given to</w:t>
      </w:r>
      <w:r w:rsidR="00D87AA8" w:rsidRPr="002011EE">
        <w:rPr>
          <w:lang w:val="en-US" w:eastAsia="en-US"/>
        </w:rPr>
        <w:t xml:space="preserve"> amending item descriptors to clarify the indications for low back imaging for each modality</w:t>
      </w:r>
      <w:r>
        <w:rPr>
          <w:lang w:val="en-US" w:eastAsia="en-US"/>
        </w:rPr>
        <w:t xml:space="preserve">. </w:t>
      </w:r>
      <w:r w:rsidR="00D87AA8" w:rsidRPr="00D87AA8">
        <w:rPr>
          <w:lang w:val="en-US" w:eastAsia="en-US"/>
        </w:rPr>
        <w:t xml:space="preserve">In particular, plain x-ray of the lower back could be limited to suspected fracture or inflammatory </w:t>
      </w:r>
      <w:proofErr w:type="spellStart"/>
      <w:r w:rsidR="00D87AA8" w:rsidRPr="00D87AA8">
        <w:rPr>
          <w:lang w:val="en-US" w:eastAsia="en-US"/>
        </w:rPr>
        <w:t>spondyloarthritis</w:t>
      </w:r>
      <w:proofErr w:type="spellEnd"/>
      <w:r w:rsidR="00D87AA8" w:rsidRPr="00D87AA8">
        <w:rPr>
          <w:lang w:val="en-US" w:eastAsia="en-US"/>
        </w:rPr>
        <w:t xml:space="preserve">. </w:t>
      </w:r>
    </w:p>
    <w:p w14:paraId="09F31C81" w14:textId="00441D5F" w:rsidR="00450C59" w:rsidRPr="00D87AA8" w:rsidRDefault="00450C59" w:rsidP="00450C59">
      <w:pPr>
        <w:rPr>
          <w:lang w:val="en-US" w:eastAsia="en-US"/>
        </w:rPr>
      </w:pPr>
      <w:r w:rsidRPr="00D87AA8">
        <w:rPr>
          <w:lang w:val="en-US" w:eastAsia="en-US"/>
        </w:rPr>
        <w:t xml:space="preserve">The LBPWG </w:t>
      </w:r>
      <w:r>
        <w:rPr>
          <w:lang w:val="en-US" w:eastAsia="en-US"/>
        </w:rPr>
        <w:t xml:space="preserve">also </w:t>
      </w:r>
      <w:r w:rsidRPr="00D87AA8">
        <w:rPr>
          <w:lang w:val="en-US" w:eastAsia="en-US"/>
        </w:rPr>
        <w:t>recommended consideration of GP-requested MRI of the lumbosacral spine, for defined indications, with strategies for ensuring appropriate requesting by clinicians. The Committee endorsed the recomme</w:t>
      </w:r>
      <w:r w:rsidR="007B634D">
        <w:rPr>
          <w:lang w:val="en-US" w:eastAsia="en-US"/>
        </w:rPr>
        <w:t>ndation that MBS funding for GP-</w:t>
      </w:r>
      <w:r w:rsidRPr="00D87AA8">
        <w:rPr>
          <w:lang w:val="en-US" w:eastAsia="en-US"/>
        </w:rPr>
        <w:t>requested MRI of the lumbosacral spine for defined indications, should be considered, with strategies for ensuring appropriate requesting</w:t>
      </w:r>
      <w:r>
        <w:rPr>
          <w:lang w:val="en-US" w:eastAsia="en-US"/>
        </w:rPr>
        <w:t xml:space="preserve"> by clinicians. </w:t>
      </w:r>
    </w:p>
    <w:p w14:paraId="7CBF345E" w14:textId="2662FB8C" w:rsidR="00D87AA8" w:rsidRPr="002011EE" w:rsidRDefault="002011EE" w:rsidP="00D87AA8">
      <w:pPr>
        <w:rPr>
          <w:b/>
          <w:lang w:val="en-US" w:eastAsia="en-US"/>
        </w:rPr>
      </w:pPr>
      <w:r>
        <w:rPr>
          <w:b/>
          <w:lang w:val="en-US" w:eastAsia="en-US"/>
        </w:rPr>
        <w:t xml:space="preserve">X-ray for low back pain </w:t>
      </w:r>
      <w:r w:rsidRPr="002011EE">
        <w:rPr>
          <w:lang w:val="en-US" w:eastAsia="en-US"/>
        </w:rPr>
        <w:t>– The LBPWG recommend the</w:t>
      </w:r>
      <w:r w:rsidR="00D87AA8" w:rsidRPr="002011EE">
        <w:rPr>
          <w:lang w:val="en-US" w:eastAsia="en-US"/>
        </w:rPr>
        <w:t xml:space="preserve"> use of multi-region x-ray of the spine and</w:t>
      </w:r>
      <w:r w:rsidRPr="002011EE">
        <w:rPr>
          <w:lang w:val="en-US" w:eastAsia="en-US"/>
        </w:rPr>
        <w:t xml:space="preserve"> be limited</w:t>
      </w:r>
      <w:r w:rsidR="00D87AA8" w:rsidRPr="002011EE">
        <w:rPr>
          <w:lang w:val="en-US" w:eastAsia="en-US"/>
        </w:rPr>
        <w:t xml:space="preserve">, in particular, three or four region imaging </w:t>
      </w:r>
      <w:r w:rsidRPr="002011EE">
        <w:rPr>
          <w:lang w:val="en-US" w:eastAsia="en-US"/>
        </w:rPr>
        <w:t>on the same day</w:t>
      </w:r>
      <w:r w:rsidR="00D87AA8" w:rsidRPr="002011EE">
        <w:rPr>
          <w:lang w:val="en-US" w:eastAsia="en-US"/>
        </w:rPr>
        <w:t xml:space="preserve"> (excluding</w:t>
      </w:r>
      <w:r w:rsidR="00D87AA8" w:rsidRPr="00D87AA8">
        <w:rPr>
          <w:lang w:val="en-US" w:eastAsia="en-US"/>
        </w:rPr>
        <w:t xml:space="preserve"> trauma and scoliosis). In addition, the Committee made a specific recommendation to limit the use of three and four region </w:t>
      </w:r>
      <w:r w:rsidR="007B634D">
        <w:rPr>
          <w:lang w:val="en-US" w:eastAsia="en-US"/>
        </w:rPr>
        <w:t>x-ray</w:t>
      </w:r>
      <w:r w:rsidR="00D87AA8" w:rsidRPr="00D87AA8">
        <w:rPr>
          <w:lang w:val="en-US" w:eastAsia="en-US"/>
        </w:rPr>
        <w:t xml:space="preserve"> of the spine requested by allied health practitioners. </w:t>
      </w:r>
    </w:p>
    <w:p w14:paraId="6593140D" w14:textId="5477FDF3" w:rsidR="00D87AA8" w:rsidRPr="00D87AA8" w:rsidRDefault="002011EE" w:rsidP="00D87AA8">
      <w:pPr>
        <w:rPr>
          <w:lang w:val="en-US" w:eastAsia="en-US"/>
        </w:rPr>
      </w:pPr>
      <w:r>
        <w:rPr>
          <w:b/>
          <w:lang w:val="en-US" w:eastAsia="en-US"/>
        </w:rPr>
        <w:t>CT for low back pain</w:t>
      </w:r>
      <w:r w:rsidRPr="002011EE">
        <w:rPr>
          <w:lang w:val="en-US" w:eastAsia="en-US"/>
        </w:rPr>
        <w:t xml:space="preserve"> – </w:t>
      </w:r>
      <w:r w:rsidR="00D87AA8" w:rsidRPr="00D87AA8">
        <w:rPr>
          <w:lang w:val="en-US" w:eastAsia="en-US"/>
        </w:rPr>
        <w:t xml:space="preserve">The LBPWG recommended consideration of limiting CT-requesting by GPs. In the event of a GP-requested MBS item for MRI of the lumbosacral spine, CT should only be used to assess low back pain where MRI is unavailable or contraindicated. The Committee endorsed the recommendation that consideration be given to limiting requesting by GPs, subject to a modification. The modification clarified that CT should only be used for selected clinical indications, instead of only where MRI is unavailable or contraindicated. Further work is required to describe and define these selective indications. </w:t>
      </w:r>
    </w:p>
    <w:p w14:paraId="7A5F18C4" w14:textId="661DE378" w:rsidR="00D87AA8" w:rsidRPr="00C17F19" w:rsidRDefault="00D87AA8" w:rsidP="00D87AA8">
      <w:pPr>
        <w:rPr>
          <w:lang w:val="en-US" w:eastAsia="en-US"/>
        </w:rPr>
      </w:pPr>
      <w:r w:rsidRPr="00D87AA8">
        <w:rPr>
          <w:lang w:val="en-US" w:eastAsia="en-US"/>
        </w:rPr>
        <w:t>The Government considered the Committee’s recommendations and decided to remove the ability of chiropractors to request three and four region x-rays of the spine. These changes were implemented on 1 November 2017.</w:t>
      </w:r>
    </w:p>
    <w:p w14:paraId="41348A30" w14:textId="02CD2983" w:rsidR="002238D4" w:rsidRPr="00093DEB" w:rsidRDefault="00C406CF" w:rsidP="00AA52A1">
      <w:pPr>
        <w:pStyle w:val="DICCHeading4"/>
        <w:spacing w:after="120" w:afterAutospacing="0"/>
        <w:rPr>
          <w:color w:val="006600"/>
          <w:sz w:val="24"/>
        </w:rPr>
      </w:pPr>
      <w:bookmarkStart w:id="143" w:name="_Toc523297944"/>
      <w:bookmarkStart w:id="144" w:name="_Toc523302409"/>
      <w:bookmarkStart w:id="145" w:name="_Toc523304805"/>
      <w:bookmarkStart w:id="146" w:name="_Toc524006085"/>
      <w:r>
        <w:rPr>
          <w:color w:val="006600"/>
          <w:sz w:val="24"/>
        </w:rPr>
        <w:t xml:space="preserve">X-ray </w:t>
      </w:r>
      <w:r w:rsidR="007B634D">
        <w:rPr>
          <w:color w:val="006600"/>
          <w:sz w:val="24"/>
        </w:rPr>
        <w:t xml:space="preserve">of the spine </w:t>
      </w:r>
      <w:r>
        <w:rPr>
          <w:color w:val="006600"/>
          <w:sz w:val="24"/>
        </w:rPr>
        <w:t>(items 58100 to 581</w:t>
      </w:r>
      <w:r w:rsidR="002238D4" w:rsidRPr="00093DEB">
        <w:rPr>
          <w:color w:val="006600"/>
          <w:sz w:val="24"/>
        </w:rPr>
        <w:t>27</w:t>
      </w:r>
      <w:r>
        <w:rPr>
          <w:color w:val="006600"/>
          <w:sz w:val="24"/>
        </w:rPr>
        <w:t>, 59700 59701,</w:t>
      </w:r>
      <w:r w:rsidR="00200FCD">
        <w:rPr>
          <w:color w:val="006600"/>
          <w:sz w:val="24"/>
        </w:rPr>
        <w:t xml:space="preserve"> </w:t>
      </w:r>
      <w:r>
        <w:rPr>
          <w:color w:val="006600"/>
          <w:sz w:val="24"/>
        </w:rPr>
        <w:t>59724 and 597</w:t>
      </w:r>
      <w:r w:rsidR="000B31C2" w:rsidRPr="00093DEB">
        <w:rPr>
          <w:color w:val="006600"/>
          <w:sz w:val="24"/>
        </w:rPr>
        <w:t>25</w:t>
      </w:r>
      <w:r w:rsidR="002238D4" w:rsidRPr="00093DEB">
        <w:rPr>
          <w:color w:val="006600"/>
          <w:sz w:val="24"/>
        </w:rPr>
        <w:t>)</w:t>
      </w:r>
      <w:bookmarkEnd w:id="143"/>
      <w:bookmarkEnd w:id="144"/>
      <w:bookmarkEnd w:id="145"/>
      <w:bookmarkEnd w:id="146"/>
    </w:p>
    <w:p w14:paraId="34CEC32A" w14:textId="18EFFE3D" w:rsidR="002238D4" w:rsidRPr="00ED3D91" w:rsidRDefault="00C406CF" w:rsidP="002238D4">
      <w:bookmarkStart w:id="147" w:name="_Toc500491330"/>
      <w:bookmarkStart w:id="148" w:name="_Toc502655251"/>
      <w:bookmarkStart w:id="149" w:name="_Toc503524037"/>
      <w:bookmarkStart w:id="150" w:name="_Toc503524159"/>
      <w:bookmarkStart w:id="151" w:name="_Toc504382666"/>
      <w:bookmarkStart w:id="152" w:name="_Toc504387077"/>
      <w:bookmarkStart w:id="153" w:name="_Toc504392207"/>
      <w:bookmarkStart w:id="154" w:name="_Toc505945776"/>
      <w:bookmarkStart w:id="155" w:name="_Toc506291339"/>
      <w:r>
        <w:t>X-ray</w:t>
      </w:r>
      <w:r w:rsidR="002238D4" w:rsidRPr="00ED3D91">
        <w:t xml:space="preserve"> of the spine </w:t>
      </w:r>
      <w:r w:rsidR="002238D4">
        <w:t xml:space="preserve">and pelvis </w:t>
      </w:r>
      <w:r w:rsidR="002238D4" w:rsidRPr="00ED3D91">
        <w:t xml:space="preserve">may be done as a first-line assessment for injuries such as fractures. X-rays can also show evidence of other injuries or conditions affecting the different regions of the spine or their related tissues. The Committee reviewed MBS items for </w:t>
      </w:r>
      <w:r w:rsidR="007B634D">
        <w:t>x-ray</w:t>
      </w:r>
      <w:r w:rsidR="002238D4" w:rsidRPr="00ED3D91">
        <w:t xml:space="preserve"> of the spine. During this review, the Committee discussed Medicare servi</w:t>
      </w:r>
      <w:r w:rsidR="002238D4">
        <w:t xml:space="preserve">ce data for these items (Table </w:t>
      </w:r>
      <w:r w:rsidR="00C754A9">
        <w:t>16</w:t>
      </w:r>
      <w:r>
        <w:t>, below</w:t>
      </w:r>
      <w:r w:rsidR="002238D4" w:rsidRPr="00ED3D91">
        <w:t>).</w:t>
      </w:r>
    </w:p>
    <w:p w14:paraId="5ED19F48" w14:textId="3F9A4FF7" w:rsidR="002238D4" w:rsidRPr="00392F9C" w:rsidRDefault="00030570" w:rsidP="00030570">
      <w:pPr>
        <w:pStyle w:val="Caption"/>
      </w:pPr>
      <w:bookmarkStart w:id="156" w:name="_Toc53178651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16</w:t>
      </w:r>
      <w:r w:rsidR="00B47A5B">
        <w:rPr>
          <w:noProof/>
        </w:rPr>
        <w:fldChar w:fldCharType="end"/>
      </w:r>
      <w:r w:rsidR="00C754A9">
        <w:t>:</w:t>
      </w:r>
      <w:r w:rsidR="002238D4" w:rsidRPr="00392F9C">
        <w:t xml:space="preserve"> Medicare service and benefits data for MBS ite</w:t>
      </w:r>
      <w:r>
        <w:t>ms for X-ray of the spine, 2015/</w:t>
      </w:r>
      <w:r w:rsidR="002238D4" w:rsidRPr="00392F9C">
        <w:t>16.</w:t>
      </w:r>
      <w:bookmarkEnd w:id="156"/>
    </w:p>
    <w:tbl>
      <w:tblPr>
        <w:tblW w:w="92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2"/>
        <w:gridCol w:w="4415"/>
        <w:gridCol w:w="977"/>
        <w:gridCol w:w="1276"/>
        <w:gridCol w:w="992"/>
        <w:gridCol w:w="845"/>
      </w:tblGrid>
      <w:tr w:rsidR="002238D4" w:rsidRPr="00784FDD" w14:paraId="49017C48" w14:textId="77777777" w:rsidTr="00200FCD">
        <w:trPr>
          <w:trHeight w:val="1410"/>
          <w:jc w:val="center"/>
        </w:trPr>
        <w:tc>
          <w:tcPr>
            <w:tcW w:w="762" w:type="dxa"/>
            <w:shd w:val="clear" w:color="auto" w:fill="006600"/>
            <w:vAlign w:val="center"/>
            <w:hideMark/>
          </w:tcPr>
          <w:p w14:paraId="2AD880C6" w14:textId="3EFFC86E" w:rsidR="002238D4" w:rsidRPr="00392F9C" w:rsidRDefault="00E366AC" w:rsidP="00756EFC">
            <w:pPr>
              <w:spacing w:before="100" w:beforeAutospacing="1" w:after="100" w:afterAutospacing="1" w:line="288" w:lineRule="auto"/>
              <w:rPr>
                <w:b/>
                <w:sz w:val="20"/>
              </w:rPr>
            </w:pPr>
            <w:r>
              <w:rPr>
                <w:b/>
                <w:sz w:val="20"/>
              </w:rPr>
              <w:t>Item</w:t>
            </w:r>
          </w:p>
        </w:tc>
        <w:tc>
          <w:tcPr>
            <w:tcW w:w="4415" w:type="dxa"/>
            <w:shd w:val="clear" w:color="auto" w:fill="006600"/>
            <w:vAlign w:val="center"/>
            <w:hideMark/>
          </w:tcPr>
          <w:p w14:paraId="4ED0E9D2" w14:textId="485A77EF" w:rsidR="002238D4" w:rsidRPr="00392F9C" w:rsidRDefault="007B634D" w:rsidP="00756EFC">
            <w:pPr>
              <w:spacing w:before="100" w:beforeAutospacing="1" w:after="100" w:afterAutospacing="1" w:line="288" w:lineRule="auto"/>
              <w:rPr>
                <w:b/>
                <w:sz w:val="20"/>
              </w:rPr>
            </w:pPr>
            <w:r>
              <w:rPr>
                <w:b/>
                <w:sz w:val="20"/>
              </w:rPr>
              <w:t>I</w:t>
            </w:r>
            <w:r w:rsidR="002238D4" w:rsidRPr="00392F9C">
              <w:rPr>
                <w:b/>
                <w:sz w:val="20"/>
              </w:rPr>
              <w:t>tem descriptor</w:t>
            </w:r>
          </w:p>
        </w:tc>
        <w:tc>
          <w:tcPr>
            <w:tcW w:w="977" w:type="dxa"/>
            <w:shd w:val="clear" w:color="auto" w:fill="006600"/>
            <w:vAlign w:val="center"/>
            <w:hideMark/>
          </w:tcPr>
          <w:p w14:paraId="3FA6F87A" w14:textId="75B8FD1F" w:rsidR="002238D4" w:rsidRPr="00392F9C" w:rsidRDefault="002238D4" w:rsidP="00756EFC">
            <w:pPr>
              <w:spacing w:before="100" w:beforeAutospacing="1" w:after="100" w:afterAutospacing="1" w:line="288" w:lineRule="auto"/>
              <w:rPr>
                <w:b/>
                <w:sz w:val="20"/>
              </w:rPr>
            </w:pPr>
            <w:r w:rsidRPr="00392F9C">
              <w:rPr>
                <w:b/>
                <w:sz w:val="20"/>
              </w:rPr>
              <w:t xml:space="preserve">Schedule Fee </w:t>
            </w:r>
          </w:p>
        </w:tc>
        <w:tc>
          <w:tcPr>
            <w:tcW w:w="1276" w:type="dxa"/>
            <w:shd w:val="clear" w:color="auto" w:fill="006600"/>
            <w:vAlign w:val="center"/>
            <w:hideMark/>
          </w:tcPr>
          <w:p w14:paraId="03973C56" w14:textId="2925D356" w:rsidR="002238D4" w:rsidRPr="00392F9C" w:rsidRDefault="00030570" w:rsidP="00756EFC">
            <w:pPr>
              <w:spacing w:before="100" w:beforeAutospacing="1" w:after="100" w:afterAutospacing="1" w:line="288" w:lineRule="auto"/>
              <w:rPr>
                <w:b/>
                <w:sz w:val="20"/>
              </w:rPr>
            </w:pPr>
            <w:r>
              <w:rPr>
                <w:b/>
                <w:sz w:val="20"/>
              </w:rPr>
              <w:t>Total Benefits paid 2015/</w:t>
            </w:r>
            <w:r w:rsidR="002238D4" w:rsidRPr="00392F9C">
              <w:rPr>
                <w:b/>
                <w:sz w:val="20"/>
              </w:rPr>
              <w:t>16</w:t>
            </w:r>
          </w:p>
        </w:tc>
        <w:tc>
          <w:tcPr>
            <w:tcW w:w="992" w:type="dxa"/>
            <w:shd w:val="clear" w:color="auto" w:fill="006600"/>
            <w:vAlign w:val="center"/>
            <w:hideMark/>
          </w:tcPr>
          <w:p w14:paraId="5BF264D1" w14:textId="70AC28B3" w:rsidR="002238D4" w:rsidRPr="00392F9C" w:rsidRDefault="00030570" w:rsidP="00756EFC">
            <w:pPr>
              <w:spacing w:before="100" w:beforeAutospacing="1" w:after="100" w:afterAutospacing="1" w:line="288" w:lineRule="auto"/>
              <w:rPr>
                <w:b/>
                <w:sz w:val="20"/>
              </w:rPr>
            </w:pPr>
            <w:r>
              <w:rPr>
                <w:b/>
                <w:sz w:val="20"/>
              </w:rPr>
              <w:t>Number of services 2015/</w:t>
            </w:r>
            <w:r w:rsidR="002238D4" w:rsidRPr="00392F9C">
              <w:rPr>
                <w:b/>
                <w:sz w:val="20"/>
              </w:rPr>
              <w:t>16</w:t>
            </w:r>
          </w:p>
        </w:tc>
        <w:tc>
          <w:tcPr>
            <w:tcW w:w="845" w:type="dxa"/>
            <w:shd w:val="clear" w:color="auto" w:fill="006600"/>
            <w:vAlign w:val="center"/>
            <w:hideMark/>
          </w:tcPr>
          <w:p w14:paraId="7D127AE4" w14:textId="77777777" w:rsidR="002238D4" w:rsidRPr="00392F9C" w:rsidRDefault="002238D4" w:rsidP="00756EFC">
            <w:pPr>
              <w:spacing w:before="100" w:beforeAutospacing="1" w:after="100" w:afterAutospacing="1" w:line="288" w:lineRule="auto"/>
              <w:rPr>
                <w:b/>
                <w:sz w:val="20"/>
              </w:rPr>
            </w:pPr>
            <w:r w:rsidRPr="00392F9C">
              <w:rPr>
                <w:b/>
                <w:sz w:val="20"/>
              </w:rPr>
              <w:t>5 year service change %</w:t>
            </w:r>
          </w:p>
        </w:tc>
      </w:tr>
      <w:tr w:rsidR="002238D4" w:rsidRPr="00ED3D91" w14:paraId="251FC5DC" w14:textId="77777777" w:rsidTr="00200FCD">
        <w:trPr>
          <w:trHeight w:val="255"/>
          <w:jc w:val="center"/>
        </w:trPr>
        <w:tc>
          <w:tcPr>
            <w:tcW w:w="762" w:type="dxa"/>
            <w:shd w:val="clear" w:color="auto" w:fill="auto"/>
            <w:vAlign w:val="center"/>
            <w:hideMark/>
          </w:tcPr>
          <w:p w14:paraId="5909AEF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58100</w:t>
            </w:r>
          </w:p>
        </w:tc>
        <w:tc>
          <w:tcPr>
            <w:tcW w:w="4415" w:type="dxa"/>
            <w:shd w:val="clear" w:color="auto" w:fill="auto"/>
            <w:vAlign w:val="center"/>
            <w:hideMark/>
          </w:tcPr>
          <w:p w14:paraId="63895D1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cervical (R)</w:t>
            </w:r>
          </w:p>
        </w:tc>
        <w:tc>
          <w:tcPr>
            <w:tcW w:w="977" w:type="dxa"/>
            <w:shd w:val="clear" w:color="auto" w:fill="auto"/>
            <w:vAlign w:val="center"/>
            <w:hideMark/>
          </w:tcPr>
          <w:p w14:paraId="27C6349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$67.15</w:t>
            </w:r>
          </w:p>
        </w:tc>
        <w:tc>
          <w:tcPr>
            <w:tcW w:w="1276" w:type="dxa"/>
            <w:shd w:val="clear" w:color="auto" w:fill="auto"/>
            <w:vAlign w:val="center"/>
            <w:hideMark/>
          </w:tcPr>
          <w:p w14:paraId="79DD80B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$9,767,814</w:t>
            </w:r>
          </w:p>
        </w:tc>
        <w:tc>
          <w:tcPr>
            <w:tcW w:w="992" w:type="dxa"/>
            <w:shd w:val="clear" w:color="auto" w:fill="auto"/>
            <w:vAlign w:val="center"/>
            <w:hideMark/>
          </w:tcPr>
          <w:p w14:paraId="41A0CFB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156,916</w:t>
            </w:r>
          </w:p>
        </w:tc>
        <w:tc>
          <w:tcPr>
            <w:tcW w:w="845" w:type="dxa"/>
            <w:shd w:val="clear" w:color="auto" w:fill="auto"/>
            <w:vAlign w:val="center"/>
            <w:hideMark/>
          </w:tcPr>
          <w:p w14:paraId="514D7F7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-2.2%</w:t>
            </w:r>
          </w:p>
        </w:tc>
      </w:tr>
      <w:tr w:rsidR="002238D4" w:rsidRPr="00ED3D91" w14:paraId="5767BC49" w14:textId="77777777" w:rsidTr="00200FCD">
        <w:trPr>
          <w:trHeight w:val="255"/>
          <w:jc w:val="center"/>
        </w:trPr>
        <w:tc>
          <w:tcPr>
            <w:tcW w:w="762" w:type="dxa"/>
            <w:shd w:val="clear" w:color="auto" w:fill="auto"/>
            <w:vAlign w:val="center"/>
            <w:hideMark/>
          </w:tcPr>
          <w:p w14:paraId="4EF6434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58102</w:t>
            </w:r>
          </w:p>
        </w:tc>
        <w:tc>
          <w:tcPr>
            <w:tcW w:w="4415" w:type="dxa"/>
            <w:shd w:val="clear" w:color="auto" w:fill="auto"/>
            <w:vAlign w:val="center"/>
            <w:hideMark/>
          </w:tcPr>
          <w:p w14:paraId="58805AD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cervical (R) (NK)</w:t>
            </w:r>
          </w:p>
        </w:tc>
        <w:tc>
          <w:tcPr>
            <w:tcW w:w="977" w:type="dxa"/>
            <w:shd w:val="clear" w:color="auto" w:fill="auto"/>
            <w:vAlign w:val="center"/>
            <w:hideMark/>
          </w:tcPr>
          <w:p w14:paraId="4F2954E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$33.60</w:t>
            </w:r>
          </w:p>
        </w:tc>
        <w:tc>
          <w:tcPr>
            <w:tcW w:w="1276" w:type="dxa"/>
            <w:shd w:val="clear" w:color="auto" w:fill="auto"/>
            <w:vAlign w:val="center"/>
            <w:hideMark/>
          </w:tcPr>
          <w:p w14:paraId="7FAAEC3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$1,613</w:t>
            </w:r>
          </w:p>
        </w:tc>
        <w:tc>
          <w:tcPr>
            <w:tcW w:w="992" w:type="dxa"/>
            <w:shd w:val="clear" w:color="auto" w:fill="auto"/>
            <w:vAlign w:val="center"/>
            <w:hideMark/>
          </w:tcPr>
          <w:p w14:paraId="5B360DE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52</w:t>
            </w:r>
          </w:p>
        </w:tc>
        <w:tc>
          <w:tcPr>
            <w:tcW w:w="845" w:type="dxa"/>
            <w:shd w:val="clear" w:color="auto" w:fill="auto"/>
            <w:vAlign w:val="center"/>
            <w:hideMark/>
          </w:tcPr>
          <w:p w14:paraId="43C0D2E7" w14:textId="2BCBD39E"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7585B08" w14:textId="77777777" w:rsidTr="00200FCD">
        <w:trPr>
          <w:trHeight w:val="240"/>
          <w:jc w:val="center"/>
        </w:trPr>
        <w:tc>
          <w:tcPr>
            <w:tcW w:w="762" w:type="dxa"/>
            <w:shd w:val="clear" w:color="auto" w:fill="auto"/>
            <w:vAlign w:val="center"/>
            <w:hideMark/>
          </w:tcPr>
          <w:p w14:paraId="41AF2A9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58103</w:t>
            </w:r>
          </w:p>
        </w:tc>
        <w:tc>
          <w:tcPr>
            <w:tcW w:w="4415" w:type="dxa"/>
            <w:shd w:val="clear" w:color="auto" w:fill="auto"/>
            <w:vAlign w:val="center"/>
            <w:hideMark/>
          </w:tcPr>
          <w:p w14:paraId="7801B62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thoracic (R)</w:t>
            </w:r>
          </w:p>
        </w:tc>
        <w:tc>
          <w:tcPr>
            <w:tcW w:w="977" w:type="dxa"/>
            <w:shd w:val="clear" w:color="auto" w:fill="auto"/>
            <w:vAlign w:val="center"/>
            <w:hideMark/>
          </w:tcPr>
          <w:p w14:paraId="74B6B59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$55.10</w:t>
            </w:r>
          </w:p>
        </w:tc>
        <w:tc>
          <w:tcPr>
            <w:tcW w:w="1276" w:type="dxa"/>
            <w:shd w:val="clear" w:color="auto" w:fill="auto"/>
            <w:vAlign w:val="center"/>
            <w:hideMark/>
          </w:tcPr>
          <w:p w14:paraId="2061223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$3,435,933</w:t>
            </w:r>
          </w:p>
        </w:tc>
        <w:tc>
          <w:tcPr>
            <w:tcW w:w="992" w:type="dxa"/>
            <w:shd w:val="clear" w:color="auto" w:fill="auto"/>
            <w:vAlign w:val="center"/>
            <w:hideMark/>
          </w:tcPr>
          <w:p w14:paraId="496A996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67,329</w:t>
            </w:r>
          </w:p>
        </w:tc>
        <w:tc>
          <w:tcPr>
            <w:tcW w:w="845" w:type="dxa"/>
            <w:shd w:val="clear" w:color="auto" w:fill="auto"/>
            <w:vAlign w:val="center"/>
            <w:hideMark/>
          </w:tcPr>
          <w:p w14:paraId="198B12A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-1.5%</w:t>
            </w:r>
          </w:p>
        </w:tc>
      </w:tr>
      <w:tr w:rsidR="002238D4" w:rsidRPr="00ED3D91" w14:paraId="36FACB88" w14:textId="77777777" w:rsidTr="00200FCD">
        <w:trPr>
          <w:trHeight w:val="225"/>
          <w:jc w:val="center"/>
        </w:trPr>
        <w:tc>
          <w:tcPr>
            <w:tcW w:w="762" w:type="dxa"/>
            <w:shd w:val="clear" w:color="auto" w:fill="auto"/>
            <w:vAlign w:val="center"/>
            <w:hideMark/>
          </w:tcPr>
          <w:p w14:paraId="63A8EFC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58105</w:t>
            </w:r>
          </w:p>
        </w:tc>
        <w:tc>
          <w:tcPr>
            <w:tcW w:w="4415" w:type="dxa"/>
            <w:shd w:val="clear" w:color="auto" w:fill="auto"/>
            <w:vAlign w:val="center"/>
            <w:hideMark/>
          </w:tcPr>
          <w:p w14:paraId="6302EBF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thoracic (R) (NK)</w:t>
            </w:r>
          </w:p>
        </w:tc>
        <w:tc>
          <w:tcPr>
            <w:tcW w:w="977" w:type="dxa"/>
            <w:shd w:val="clear" w:color="auto" w:fill="auto"/>
            <w:vAlign w:val="center"/>
            <w:hideMark/>
          </w:tcPr>
          <w:p w14:paraId="02238B0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$27.55</w:t>
            </w:r>
          </w:p>
        </w:tc>
        <w:tc>
          <w:tcPr>
            <w:tcW w:w="1276" w:type="dxa"/>
            <w:shd w:val="clear" w:color="auto" w:fill="auto"/>
            <w:vAlign w:val="center"/>
            <w:hideMark/>
          </w:tcPr>
          <w:p w14:paraId="2899174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$744</w:t>
            </w:r>
          </w:p>
        </w:tc>
        <w:tc>
          <w:tcPr>
            <w:tcW w:w="992" w:type="dxa"/>
            <w:shd w:val="clear" w:color="auto" w:fill="auto"/>
            <w:vAlign w:val="center"/>
            <w:hideMark/>
          </w:tcPr>
          <w:p w14:paraId="141FF90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31</w:t>
            </w:r>
          </w:p>
        </w:tc>
        <w:tc>
          <w:tcPr>
            <w:tcW w:w="845" w:type="dxa"/>
            <w:shd w:val="clear" w:color="auto" w:fill="auto"/>
            <w:vAlign w:val="center"/>
            <w:hideMark/>
          </w:tcPr>
          <w:p w14:paraId="29A195C1" w14:textId="2D22DB40"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91A6DAE" w14:textId="77777777" w:rsidTr="00200FCD">
        <w:trPr>
          <w:trHeight w:val="240"/>
          <w:jc w:val="center"/>
        </w:trPr>
        <w:tc>
          <w:tcPr>
            <w:tcW w:w="762" w:type="dxa"/>
            <w:shd w:val="clear" w:color="auto" w:fill="auto"/>
            <w:vAlign w:val="center"/>
            <w:hideMark/>
          </w:tcPr>
          <w:p w14:paraId="4E5EDFA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58106</w:t>
            </w:r>
          </w:p>
        </w:tc>
        <w:tc>
          <w:tcPr>
            <w:tcW w:w="4415" w:type="dxa"/>
            <w:shd w:val="clear" w:color="auto" w:fill="auto"/>
            <w:vAlign w:val="center"/>
            <w:hideMark/>
          </w:tcPr>
          <w:p w14:paraId="28B6A27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lumbosacral (R)</w:t>
            </w:r>
          </w:p>
        </w:tc>
        <w:tc>
          <w:tcPr>
            <w:tcW w:w="977" w:type="dxa"/>
            <w:shd w:val="clear" w:color="auto" w:fill="auto"/>
            <w:vAlign w:val="center"/>
            <w:hideMark/>
          </w:tcPr>
          <w:p w14:paraId="0183B42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$77.00</w:t>
            </w:r>
          </w:p>
        </w:tc>
        <w:tc>
          <w:tcPr>
            <w:tcW w:w="1276" w:type="dxa"/>
            <w:shd w:val="clear" w:color="auto" w:fill="auto"/>
            <w:vAlign w:val="center"/>
            <w:hideMark/>
          </w:tcPr>
          <w:p w14:paraId="34A31ED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$21,276,992</w:t>
            </w:r>
          </w:p>
        </w:tc>
        <w:tc>
          <w:tcPr>
            <w:tcW w:w="992" w:type="dxa"/>
            <w:shd w:val="clear" w:color="auto" w:fill="auto"/>
            <w:vAlign w:val="center"/>
            <w:hideMark/>
          </w:tcPr>
          <w:p w14:paraId="70E34D2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296,914</w:t>
            </w:r>
          </w:p>
        </w:tc>
        <w:tc>
          <w:tcPr>
            <w:tcW w:w="845" w:type="dxa"/>
            <w:shd w:val="clear" w:color="auto" w:fill="auto"/>
            <w:vAlign w:val="center"/>
            <w:hideMark/>
          </w:tcPr>
          <w:p w14:paraId="5B13290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-2.1%</w:t>
            </w:r>
          </w:p>
        </w:tc>
      </w:tr>
      <w:tr w:rsidR="002238D4" w:rsidRPr="00ED3D91" w14:paraId="087231F7" w14:textId="77777777" w:rsidTr="00200FCD">
        <w:trPr>
          <w:trHeight w:val="420"/>
          <w:jc w:val="center"/>
        </w:trPr>
        <w:tc>
          <w:tcPr>
            <w:tcW w:w="762" w:type="dxa"/>
            <w:shd w:val="clear" w:color="auto" w:fill="auto"/>
            <w:vAlign w:val="center"/>
            <w:hideMark/>
          </w:tcPr>
          <w:p w14:paraId="55EE682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58108</w:t>
            </w:r>
          </w:p>
        </w:tc>
        <w:tc>
          <w:tcPr>
            <w:tcW w:w="4415" w:type="dxa"/>
            <w:shd w:val="clear" w:color="auto" w:fill="auto"/>
            <w:vAlign w:val="center"/>
            <w:hideMark/>
          </w:tcPr>
          <w:p w14:paraId="361E85F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(R)</w:t>
            </w:r>
          </w:p>
        </w:tc>
        <w:tc>
          <w:tcPr>
            <w:tcW w:w="977" w:type="dxa"/>
            <w:shd w:val="clear" w:color="auto" w:fill="auto"/>
            <w:vAlign w:val="center"/>
            <w:hideMark/>
          </w:tcPr>
          <w:p w14:paraId="4C075BB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515600F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$307,376</w:t>
            </w:r>
          </w:p>
        </w:tc>
        <w:tc>
          <w:tcPr>
            <w:tcW w:w="992" w:type="dxa"/>
            <w:shd w:val="clear" w:color="auto" w:fill="auto"/>
            <w:vAlign w:val="center"/>
            <w:hideMark/>
          </w:tcPr>
          <w:p w14:paraId="6B6F4E1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2,998</w:t>
            </w:r>
          </w:p>
        </w:tc>
        <w:tc>
          <w:tcPr>
            <w:tcW w:w="845" w:type="dxa"/>
            <w:shd w:val="clear" w:color="auto" w:fill="auto"/>
            <w:vAlign w:val="center"/>
            <w:hideMark/>
          </w:tcPr>
          <w:p w14:paraId="2813535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6.1%</w:t>
            </w:r>
          </w:p>
        </w:tc>
      </w:tr>
      <w:tr w:rsidR="002238D4" w:rsidRPr="00ED3D91" w14:paraId="51EF4F7A" w14:textId="77777777" w:rsidTr="00200FCD">
        <w:trPr>
          <w:trHeight w:val="255"/>
          <w:jc w:val="center"/>
        </w:trPr>
        <w:tc>
          <w:tcPr>
            <w:tcW w:w="762" w:type="dxa"/>
            <w:shd w:val="clear" w:color="auto" w:fill="auto"/>
            <w:vAlign w:val="center"/>
            <w:hideMark/>
          </w:tcPr>
          <w:p w14:paraId="1FF38B0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58109</w:t>
            </w:r>
          </w:p>
        </w:tc>
        <w:tc>
          <w:tcPr>
            <w:tcW w:w="4415" w:type="dxa"/>
            <w:shd w:val="clear" w:color="auto" w:fill="auto"/>
            <w:vAlign w:val="center"/>
            <w:hideMark/>
          </w:tcPr>
          <w:p w14:paraId="5D294B2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sacrococcygeal (R)</w:t>
            </w:r>
          </w:p>
        </w:tc>
        <w:tc>
          <w:tcPr>
            <w:tcW w:w="977" w:type="dxa"/>
            <w:shd w:val="clear" w:color="auto" w:fill="auto"/>
            <w:vAlign w:val="center"/>
            <w:hideMark/>
          </w:tcPr>
          <w:p w14:paraId="14351F8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$47.00</w:t>
            </w:r>
          </w:p>
        </w:tc>
        <w:tc>
          <w:tcPr>
            <w:tcW w:w="1276" w:type="dxa"/>
            <w:shd w:val="clear" w:color="auto" w:fill="auto"/>
            <w:vAlign w:val="center"/>
            <w:hideMark/>
          </w:tcPr>
          <w:p w14:paraId="5507BB1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$832,192</w:t>
            </w:r>
          </w:p>
        </w:tc>
        <w:tc>
          <w:tcPr>
            <w:tcW w:w="992" w:type="dxa"/>
            <w:shd w:val="clear" w:color="auto" w:fill="auto"/>
            <w:vAlign w:val="center"/>
            <w:hideMark/>
          </w:tcPr>
          <w:p w14:paraId="24A11F8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19,377</w:t>
            </w:r>
          </w:p>
        </w:tc>
        <w:tc>
          <w:tcPr>
            <w:tcW w:w="845" w:type="dxa"/>
            <w:shd w:val="clear" w:color="auto" w:fill="auto"/>
            <w:vAlign w:val="center"/>
            <w:hideMark/>
          </w:tcPr>
          <w:p w14:paraId="54440E8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4.0%</w:t>
            </w:r>
          </w:p>
        </w:tc>
      </w:tr>
      <w:tr w:rsidR="002238D4" w:rsidRPr="00ED3D91" w14:paraId="2ED51089" w14:textId="77777777" w:rsidTr="00200FCD">
        <w:trPr>
          <w:trHeight w:val="225"/>
          <w:jc w:val="center"/>
        </w:trPr>
        <w:tc>
          <w:tcPr>
            <w:tcW w:w="762" w:type="dxa"/>
            <w:shd w:val="clear" w:color="auto" w:fill="auto"/>
            <w:vAlign w:val="center"/>
            <w:hideMark/>
          </w:tcPr>
          <w:p w14:paraId="64C8D8C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58111</w:t>
            </w:r>
          </w:p>
        </w:tc>
        <w:tc>
          <w:tcPr>
            <w:tcW w:w="4415" w:type="dxa"/>
            <w:shd w:val="clear" w:color="auto" w:fill="auto"/>
            <w:vAlign w:val="center"/>
            <w:hideMark/>
          </w:tcPr>
          <w:p w14:paraId="0830515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lumbosacral (R) (NK)</w:t>
            </w:r>
          </w:p>
        </w:tc>
        <w:tc>
          <w:tcPr>
            <w:tcW w:w="977" w:type="dxa"/>
            <w:shd w:val="clear" w:color="auto" w:fill="auto"/>
            <w:vAlign w:val="center"/>
            <w:hideMark/>
          </w:tcPr>
          <w:p w14:paraId="40AE09D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$38.50</w:t>
            </w:r>
          </w:p>
        </w:tc>
        <w:tc>
          <w:tcPr>
            <w:tcW w:w="1276" w:type="dxa"/>
            <w:shd w:val="clear" w:color="auto" w:fill="auto"/>
            <w:vAlign w:val="center"/>
            <w:hideMark/>
          </w:tcPr>
          <w:p w14:paraId="6FBB772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$3,223</w:t>
            </w:r>
          </w:p>
        </w:tc>
        <w:tc>
          <w:tcPr>
            <w:tcW w:w="992" w:type="dxa"/>
            <w:shd w:val="clear" w:color="auto" w:fill="auto"/>
            <w:vAlign w:val="center"/>
            <w:hideMark/>
          </w:tcPr>
          <w:p w14:paraId="05D635E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91</w:t>
            </w:r>
          </w:p>
        </w:tc>
        <w:tc>
          <w:tcPr>
            <w:tcW w:w="845" w:type="dxa"/>
            <w:shd w:val="clear" w:color="auto" w:fill="auto"/>
            <w:vAlign w:val="center"/>
            <w:hideMark/>
          </w:tcPr>
          <w:p w14:paraId="05DDF38D" w14:textId="33CB28C4"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4CA45AC0" w14:textId="77777777" w:rsidTr="00200FCD">
        <w:trPr>
          <w:trHeight w:val="471"/>
          <w:jc w:val="center"/>
        </w:trPr>
        <w:tc>
          <w:tcPr>
            <w:tcW w:w="762" w:type="dxa"/>
            <w:shd w:val="clear" w:color="auto" w:fill="auto"/>
            <w:vAlign w:val="center"/>
            <w:hideMark/>
          </w:tcPr>
          <w:p w14:paraId="3EE826F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58112</w:t>
            </w:r>
          </w:p>
        </w:tc>
        <w:tc>
          <w:tcPr>
            <w:tcW w:w="4415" w:type="dxa"/>
            <w:shd w:val="clear" w:color="auto" w:fill="auto"/>
            <w:vAlign w:val="center"/>
            <w:hideMark/>
          </w:tcPr>
          <w:p w14:paraId="6B2BD1B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two examinations of the kind referred to in items 58100, 58103, 58106 and 58109 (R)</w:t>
            </w:r>
          </w:p>
        </w:tc>
        <w:tc>
          <w:tcPr>
            <w:tcW w:w="977" w:type="dxa"/>
            <w:shd w:val="clear" w:color="auto" w:fill="auto"/>
            <w:vAlign w:val="center"/>
            <w:hideMark/>
          </w:tcPr>
          <w:p w14:paraId="0B18EFE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$97.25</w:t>
            </w:r>
          </w:p>
        </w:tc>
        <w:tc>
          <w:tcPr>
            <w:tcW w:w="1276" w:type="dxa"/>
            <w:shd w:val="clear" w:color="auto" w:fill="auto"/>
            <w:vAlign w:val="center"/>
            <w:hideMark/>
          </w:tcPr>
          <w:p w14:paraId="56B796E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$11,562,257</w:t>
            </w:r>
          </w:p>
        </w:tc>
        <w:tc>
          <w:tcPr>
            <w:tcW w:w="992" w:type="dxa"/>
            <w:shd w:val="clear" w:color="auto" w:fill="auto"/>
            <w:vAlign w:val="center"/>
            <w:hideMark/>
          </w:tcPr>
          <w:p w14:paraId="5C25FC8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127,069</w:t>
            </w:r>
          </w:p>
        </w:tc>
        <w:tc>
          <w:tcPr>
            <w:tcW w:w="845" w:type="dxa"/>
            <w:shd w:val="clear" w:color="auto" w:fill="auto"/>
            <w:vAlign w:val="center"/>
            <w:hideMark/>
          </w:tcPr>
          <w:p w14:paraId="3855BF9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-0.5%</w:t>
            </w:r>
          </w:p>
        </w:tc>
      </w:tr>
      <w:tr w:rsidR="002238D4" w:rsidRPr="00ED3D91" w14:paraId="6CFDABAA" w14:textId="77777777" w:rsidTr="00200FCD">
        <w:trPr>
          <w:trHeight w:val="435"/>
          <w:jc w:val="center"/>
        </w:trPr>
        <w:tc>
          <w:tcPr>
            <w:tcW w:w="762" w:type="dxa"/>
            <w:shd w:val="clear" w:color="auto" w:fill="auto"/>
            <w:vAlign w:val="center"/>
            <w:hideMark/>
          </w:tcPr>
          <w:p w14:paraId="583A4F7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58114</w:t>
            </w:r>
          </w:p>
        </w:tc>
        <w:tc>
          <w:tcPr>
            <w:tcW w:w="4415" w:type="dxa"/>
            <w:shd w:val="clear" w:color="auto" w:fill="auto"/>
            <w:vAlign w:val="center"/>
            <w:hideMark/>
          </w:tcPr>
          <w:p w14:paraId="5008632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(R) (NK)</w:t>
            </w:r>
          </w:p>
        </w:tc>
        <w:tc>
          <w:tcPr>
            <w:tcW w:w="977" w:type="dxa"/>
            <w:shd w:val="clear" w:color="auto" w:fill="auto"/>
            <w:vAlign w:val="center"/>
            <w:hideMark/>
          </w:tcPr>
          <w:p w14:paraId="6CD0827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$55.00</w:t>
            </w:r>
          </w:p>
        </w:tc>
        <w:tc>
          <w:tcPr>
            <w:tcW w:w="1276" w:type="dxa"/>
            <w:shd w:val="clear" w:color="auto" w:fill="auto"/>
            <w:vAlign w:val="center"/>
            <w:hideMark/>
          </w:tcPr>
          <w:p w14:paraId="162B05E0"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$1,059</w:t>
            </w:r>
          </w:p>
        </w:tc>
        <w:tc>
          <w:tcPr>
            <w:tcW w:w="992" w:type="dxa"/>
            <w:shd w:val="clear" w:color="auto" w:fill="auto"/>
            <w:vAlign w:val="center"/>
            <w:hideMark/>
          </w:tcPr>
          <w:p w14:paraId="0B8D1DA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24</w:t>
            </w:r>
          </w:p>
        </w:tc>
        <w:tc>
          <w:tcPr>
            <w:tcW w:w="845" w:type="dxa"/>
            <w:shd w:val="clear" w:color="auto" w:fill="auto"/>
            <w:vAlign w:val="center"/>
            <w:hideMark/>
          </w:tcPr>
          <w:p w14:paraId="3FB7106B" w14:textId="68F11EB7"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6248D12" w14:textId="77777777" w:rsidTr="00200FCD">
        <w:trPr>
          <w:trHeight w:val="385"/>
          <w:jc w:val="center"/>
        </w:trPr>
        <w:tc>
          <w:tcPr>
            <w:tcW w:w="762" w:type="dxa"/>
            <w:shd w:val="clear" w:color="auto" w:fill="auto"/>
            <w:vAlign w:val="center"/>
            <w:hideMark/>
          </w:tcPr>
          <w:p w14:paraId="5AAF8DF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58115</w:t>
            </w:r>
          </w:p>
        </w:tc>
        <w:tc>
          <w:tcPr>
            <w:tcW w:w="4415" w:type="dxa"/>
            <w:shd w:val="clear" w:color="auto" w:fill="auto"/>
            <w:vAlign w:val="center"/>
            <w:hideMark/>
          </w:tcPr>
          <w:p w14:paraId="1BE55A0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58103, 58106 and 58109 (R)</w:t>
            </w:r>
          </w:p>
        </w:tc>
        <w:tc>
          <w:tcPr>
            <w:tcW w:w="977" w:type="dxa"/>
            <w:shd w:val="clear" w:color="auto" w:fill="auto"/>
            <w:vAlign w:val="center"/>
            <w:hideMark/>
          </w:tcPr>
          <w:p w14:paraId="48BC761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010B5A9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$2,642,795</w:t>
            </w:r>
          </w:p>
        </w:tc>
        <w:tc>
          <w:tcPr>
            <w:tcW w:w="992" w:type="dxa"/>
            <w:shd w:val="clear" w:color="auto" w:fill="auto"/>
            <w:vAlign w:val="center"/>
            <w:hideMark/>
          </w:tcPr>
          <w:p w14:paraId="2B9F7E4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25,396</w:t>
            </w:r>
          </w:p>
        </w:tc>
        <w:tc>
          <w:tcPr>
            <w:tcW w:w="845" w:type="dxa"/>
            <w:shd w:val="clear" w:color="auto" w:fill="auto"/>
            <w:vAlign w:val="center"/>
            <w:hideMark/>
          </w:tcPr>
          <w:p w14:paraId="20BCCD8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4.7%</w:t>
            </w:r>
          </w:p>
        </w:tc>
      </w:tr>
      <w:tr w:rsidR="002238D4" w:rsidRPr="00ED3D91" w14:paraId="5FBE44B1" w14:textId="77777777" w:rsidTr="00200FCD">
        <w:trPr>
          <w:trHeight w:val="240"/>
          <w:jc w:val="center"/>
        </w:trPr>
        <w:tc>
          <w:tcPr>
            <w:tcW w:w="762" w:type="dxa"/>
            <w:shd w:val="clear" w:color="auto" w:fill="auto"/>
            <w:vAlign w:val="center"/>
            <w:hideMark/>
          </w:tcPr>
          <w:p w14:paraId="4344940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58117</w:t>
            </w:r>
          </w:p>
        </w:tc>
        <w:tc>
          <w:tcPr>
            <w:tcW w:w="4415" w:type="dxa"/>
            <w:shd w:val="clear" w:color="auto" w:fill="auto"/>
            <w:vAlign w:val="center"/>
            <w:hideMark/>
          </w:tcPr>
          <w:p w14:paraId="38F0111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sacrococcygeal (R) (NK)</w:t>
            </w:r>
          </w:p>
        </w:tc>
        <w:tc>
          <w:tcPr>
            <w:tcW w:w="977" w:type="dxa"/>
            <w:shd w:val="clear" w:color="auto" w:fill="auto"/>
            <w:vAlign w:val="center"/>
            <w:hideMark/>
          </w:tcPr>
          <w:p w14:paraId="6CCBC21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$23.50</w:t>
            </w:r>
          </w:p>
        </w:tc>
        <w:tc>
          <w:tcPr>
            <w:tcW w:w="1276" w:type="dxa"/>
            <w:shd w:val="clear" w:color="auto" w:fill="auto"/>
            <w:vAlign w:val="center"/>
            <w:hideMark/>
          </w:tcPr>
          <w:p w14:paraId="5FE100E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$240</w:t>
            </w:r>
          </w:p>
        </w:tc>
        <w:tc>
          <w:tcPr>
            <w:tcW w:w="992" w:type="dxa"/>
            <w:shd w:val="clear" w:color="auto" w:fill="auto"/>
            <w:vAlign w:val="center"/>
            <w:hideMark/>
          </w:tcPr>
          <w:p w14:paraId="55ECB25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12</w:t>
            </w:r>
          </w:p>
        </w:tc>
        <w:tc>
          <w:tcPr>
            <w:tcW w:w="845" w:type="dxa"/>
            <w:shd w:val="clear" w:color="auto" w:fill="auto"/>
            <w:vAlign w:val="center"/>
            <w:hideMark/>
          </w:tcPr>
          <w:p w14:paraId="7482FA03" w14:textId="18BC737A"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37083A33" w14:textId="77777777" w:rsidTr="00200FCD">
        <w:trPr>
          <w:trHeight w:val="579"/>
          <w:jc w:val="center"/>
        </w:trPr>
        <w:tc>
          <w:tcPr>
            <w:tcW w:w="762" w:type="dxa"/>
            <w:shd w:val="clear" w:color="auto" w:fill="auto"/>
            <w:vAlign w:val="center"/>
            <w:hideMark/>
          </w:tcPr>
          <w:p w14:paraId="215E210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58120</w:t>
            </w:r>
          </w:p>
        </w:tc>
        <w:tc>
          <w:tcPr>
            <w:tcW w:w="4415" w:type="dxa"/>
            <w:shd w:val="clear" w:color="auto" w:fill="auto"/>
            <w:vAlign w:val="center"/>
            <w:hideMark/>
          </w:tcPr>
          <w:p w14:paraId="3325E48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if the service to which item 58120 or 58121 has not been performed on the same patient within one calendar year (R)</w:t>
            </w:r>
          </w:p>
        </w:tc>
        <w:tc>
          <w:tcPr>
            <w:tcW w:w="977" w:type="dxa"/>
            <w:shd w:val="clear" w:color="auto" w:fill="auto"/>
            <w:vAlign w:val="center"/>
            <w:hideMark/>
          </w:tcPr>
          <w:p w14:paraId="4FBC165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7DB1A32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$1,851,438</w:t>
            </w:r>
          </w:p>
        </w:tc>
        <w:tc>
          <w:tcPr>
            <w:tcW w:w="992" w:type="dxa"/>
            <w:shd w:val="clear" w:color="auto" w:fill="auto"/>
            <w:vAlign w:val="center"/>
            <w:hideMark/>
          </w:tcPr>
          <w:p w14:paraId="22CDEF8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17,752</w:t>
            </w:r>
          </w:p>
        </w:tc>
        <w:tc>
          <w:tcPr>
            <w:tcW w:w="845" w:type="dxa"/>
            <w:shd w:val="clear" w:color="auto" w:fill="auto"/>
            <w:vAlign w:val="center"/>
            <w:hideMark/>
          </w:tcPr>
          <w:p w14:paraId="516BFE5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5.3%</w:t>
            </w:r>
          </w:p>
        </w:tc>
      </w:tr>
      <w:tr w:rsidR="002238D4" w:rsidRPr="00ED3D91" w14:paraId="75F6F249" w14:textId="77777777" w:rsidTr="00200FCD">
        <w:trPr>
          <w:trHeight w:val="274"/>
          <w:jc w:val="center"/>
        </w:trPr>
        <w:tc>
          <w:tcPr>
            <w:tcW w:w="762" w:type="dxa"/>
            <w:shd w:val="clear" w:color="auto" w:fill="auto"/>
            <w:vAlign w:val="center"/>
            <w:hideMark/>
          </w:tcPr>
          <w:p w14:paraId="51AD890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58121</w:t>
            </w:r>
          </w:p>
        </w:tc>
        <w:tc>
          <w:tcPr>
            <w:tcW w:w="4415" w:type="dxa"/>
            <w:shd w:val="clear" w:color="auto" w:fill="auto"/>
            <w:vAlign w:val="center"/>
            <w:hideMark/>
          </w:tcPr>
          <w:p w14:paraId="096E847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58103, 58106 and 58109, R, if the service to which item 58120 or 58121 applies has not been performed on the same patient within the same calendar year</w:t>
            </w:r>
          </w:p>
        </w:tc>
        <w:tc>
          <w:tcPr>
            <w:tcW w:w="977" w:type="dxa"/>
            <w:shd w:val="clear" w:color="auto" w:fill="auto"/>
            <w:vAlign w:val="center"/>
            <w:hideMark/>
          </w:tcPr>
          <w:p w14:paraId="6FDDC36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299DC99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$ 10,500,320</w:t>
            </w:r>
          </w:p>
        </w:tc>
        <w:tc>
          <w:tcPr>
            <w:tcW w:w="992" w:type="dxa"/>
            <w:shd w:val="clear" w:color="auto" w:fill="auto"/>
            <w:vAlign w:val="center"/>
            <w:hideMark/>
          </w:tcPr>
          <w:p w14:paraId="254A8B4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100,728</w:t>
            </w:r>
          </w:p>
        </w:tc>
        <w:tc>
          <w:tcPr>
            <w:tcW w:w="845" w:type="dxa"/>
            <w:shd w:val="clear" w:color="auto" w:fill="auto"/>
            <w:vAlign w:val="center"/>
            <w:hideMark/>
          </w:tcPr>
          <w:p w14:paraId="37CE073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-8.4%</w:t>
            </w:r>
          </w:p>
        </w:tc>
      </w:tr>
      <w:tr w:rsidR="002238D4" w:rsidRPr="00ED3D91" w14:paraId="313BE7CD" w14:textId="77777777" w:rsidTr="00200FCD">
        <w:trPr>
          <w:trHeight w:val="605"/>
          <w:jc w:val="center"/>
        </w:trPr>
        <w:tc>
          <w:tcPr>
            <w:tcW w:w="762" w:type="dxa"/>
            <w:shd w:val="clear" w:color="auto" w:fill="auto"/>
            <w:vAlign w:val="center"/>
            <w:hideMark/>
          </w:tcPr>
          <w:p w14:paraId="1DB9D4A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58123</w:t>
            </w:r>
          </w:p>
        </w:tc>
        <w:tc>
          <w:tcPr>
            <w:tcW w:w="4415" w:type="dxa"/>
            <w:shd w:val="clear" w:color="auto" w:fill="auto"/>
            <w:vAlign w:val="center"/>
            <w:hideMark/>
          </w:tcPr>
          <w:p w14:paraId="7D1FE75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two examinations of the kind referred to in items 58100, 58102, 58103, 58105, 58106, 58109, 58111 and 58117 (R) (NK)</w:t>
            </w:r>
          </w:p>
        </w:tc>
        <w:tc>
          <w:tcPr>
            <w:tcW w:w="977" w:type="dxa"/>
            <w:shd w:val="clear" w:color="auto" w:fill="auto"/>
            <w:vAlign w:val="center"/>
            <w:hideMark/>
          </w:tcPr>
          <w:p w14:paraId="4BFB5BF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$48.65</w:t>
            </w:r>
          </w:p>
        </w:tc>
        <w:tc>
          <w:tcPr>
            <w:tcW w:w="1276" w:type="dxa"/>
            <w:shd w:val="clear" w:color="auto" w:fill="auto"/>
            <w:vAlign w:val="center"/>
            <w:hideMark/>
          </w:tcPr>
          <w:p w14:paraId="0504A8C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$3,165</w:t>
            </w:r>
          </w:p>
        </w:tc>
        <w:tc>
          <w:tcPr>
            <w:tcW w:w="992" w:type="dxa"/>
            <w:shd w:val="clear" w:color="auto" w:fill="auto"/>
            <w:vAlign w:val="center"/>
            <w:hideMark/>
          </w:tcPr>
          <w:p w14:paraId="1ECC29D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70</w:t>
            </w:r>
          </w:p>
        </w:tc>
        <w:tc>
          <w:tcPr>
            <w:tcW w:w="845" w:type="dxa"/>
            <w:shd w:val="clear" w:color="auto" w:fill="auto"/>
            <w:vAlign w:val="center"/>
            <w:hideMark/>
          </w:tcPr>
          <w:p w14:paraId="196E22DB" w14:textId="1753AFAC"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21574826" w14:textId="77777777" w:rsidTr="00200FCD">
        <w:trPr>
          <w:trHeight w:val="639"/>
          <w:jc w:val="center"/>
        </w:trPr>
        <w:tc>
          <w:tcPr>
            <w:tcW w:w="762" w:type="dxa"/>
            <w:shd w:val="clear" w:color="auto" w:fill="auto"/>
            <w:vAlign w:val="center"/>
            <w:hideMark/>
          </w:tcPr>
          <w:p w14:paraId="62387EC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58124</w:t>
            </w:r>
          </w:p>
        </w:tc>
        <w:tc>
          <w:tcPr>
            <w:tcW w:w="4415" w:type="dxa"/>
            <w:shd w:val="clear" w:color="auto" w:fill="auto"/>
            <w:vAlign w:val="center"/>
            <w:hideMark/>
          </w:tcPr>
          <w:p w14:paraId="2C65B52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58102, 58103, 58105, 58106, 58109, 58111 and 58117 (R) (NK)</w:t>
            </w:r>
          </w:p>
        </w:tc>
        <w:tc>
          <w:tcPr>
            <w:tcW w:w="977" w:type="dxa"/>
            <w:shd w:val="clear" w:color="auto" w:fill="auto"/>
            <w:vAlign w:val="center"/>
            <w:hideMark/>
          </w:tcPr>
          <w:p w14:paraId="54E34680" w14:textId="3C9D0653" w:rsidR="002238D4" w:rsidRPr="00BB1921" w:rsidRDefault="00E366AC" w:rsidP="00756EFC">
            <w:pPr>
              <w:spacing w:before="100" w:beforeAutospacing="1" w:after="100" w:afterAutospacing="1" w:line="288" w:lineRule="auto"/>
              <w:rPr>
                <w:rFonts w:cstheme="minorHAnsi"/>
                <w:sz w:val="18"/>
                <w:szCs w:val="18"/>
              </w:rPr>
            </w:pPr>
            <w:r w:rsidRPr="00BB1921">
              <w:rPr>
                <w:rFonts w:cstheme="minorHAnsi"/>
                <w:sz w:val="18"/>
                <w:szCs w:val="18"/>
              </w:rPr>
              <w:t>$</w:t>
            </w:r>
            <w:r w:rsidR="002238D4" w:rsidRPr="00BB1921">
              <w:rPr>
                <w:rFonts w:cstheme="minorHAnsi"/>
                <w:sz w:val="18"/>
                <w:szCs w:val="18"/>
              </w:rPr>
              <w:t>55.00</w:t>
            </w:r>
          </w:p>
        </w:tc>
        <w:tc>
          <w:tcPr>
            <w:tcW w:w="1276" w:type="dxa"/>
            <w:shd w:val="clear" w:color="auto" w:fill="auto"/>
            <w:vAlign w:val="center"/>
            <w:hideMark/>
          </w:tcPr>
          <w:p w14:paraId="2E14723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$250</w:t>
            </w:r>
          </w:p>
        </w:tc>
        <w:tc>
          <w:tcPr>
            <w:tcW w:w="992" w:type="dxa"/>
            <w:shd w:val="clear" w:color="auto" w:fill="auto"/>
            <w:vAlign w:val="center"/>
            <w:hideMark/>
          </w:tcPr>
          <w:p w14:paraId="616EA06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np</w:t>
            </w:r>
          </w:p>
        </w:tc>
        <w:tc>
          <w:tcPr>
            <w:tcW w:w="845" w:type="dxa"/>
            <w:shd w:val="clear" w:color="auto" w:fill="auto"/>
            <w:vAlign w:val="center"/>
            <w:hideMark/>
          </w:tcPr>
          <w:p w14:paraId="6C0BF23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np</w:t>
            </w:r>
          </w:p>
        </w:tc>
      </w:tr>
      <w:tr w:rsidR="002238D4" w:rsidRPr="00ED3D91" w14:paraId="3313EA35" w14:textId="77777777" w:rsidTr="00200FCD">
        <w:trPr>
          <w:trHeight w:val="983"/>
          <w:jc w:val="center"/>
        </w:trPr>
        <w:tc>
          <w:tcPr>
            <w:tcW w:w="762" w:type="dxa"/>
            <w:shd w:val="clear" w:color="auto" w:fill="auto"/>
            <w:vAlign w:val="center"/>
            <w:hideMark/>
          </w:tcPr>
          <w:p w14:paraId="2C77A78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58126</w:t>
            </w:r>
          </w:p>
        </w:tc>
        <w:tc>
          <w:tcPr>
            <w:tcW w:w="4415" w:type="dxa"/>
            <w:shd w:val="clear" w:color="auto" w:fill="auto"/>
            <w:vAlign w:val="center"/>
            <w:hideMark/>
          </w:tcPr>
          <w:p w14:paraId="0561E79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if the service to which item 58120, 58121, 58126 or 58127 applies has not been performed on the same patient within the same calendar year (R) (NK)</w:t>
            </w:r>
          </w:p>
        </w:tc>
        <w:tc>
          <w:tcPr>
            <w:tcW w:w="977" w:type="dxa"/>
            <w:shd w:val="clear" w:color="auto" w:fill="auto"/>
            <w:vAlign w:val="center"/>
            <w:hideMark/>
          </w:tcPr>
          <w:p w14:paraId="17FD6824" w14:textId="53ED72E4" w:rsidR="002238D4" w:rsidRPr="00BB1921" w:rsidRDefault="00E366AC" w:rsidP="00756EFC">
            <w:pPr>
              <w:spacing w:before="100" w:beforeAutospacing="1" w:after="100" w:afterAutospacing="1" w:line="288" w:lineRule="auto"/>
              <w:rPr>
                <w:rFonts w:cstheme="minorHAnsi"/>
                <w:sz w:val="18"/>
                <w:szCs w:val="18"/>
              </w:rPr>
            </w:pPr>
            <w:r w:rsidRPr="00BB1921">
              <w:rPr>
                <w:rFonts w:cstheme="minorHAnsi"/>
                <w:sz w:val="18"/>
                <w:szCs w:val="18"/>
              </w:rPr>
              <w:t>$</w:t>
            </w:r>
            <w:r w:rsidR="002238D4" w:rsidRPr="00BB1921">
              <w:rPr>
                <w:rFonts w:cstheme="minorHAnsi"/>
                <w:sz w:val="18"/>
                <w:szCs w:val="18"/>
              </w:rPr>
              <w:t>55.00</w:t>
            </w:r>
          </w:p>
        </w:tc>
        <w:tc>
          <w:tcPr>
            <w:tcW w:w="1276" w:type="dxa"/>
            <w:shd w:val="clear" w:color="auto" w:fill="auto"/>
            <w:vAlign w:val="center"/>
            <w:hideMark/>
          </w:tcPr>
          <w:p w14:paraId="6F90E4F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$2,038</w:t>
            </w:r>
          </w:p>
        </w:tc>
        <w:tc>
          <w:tcPr>
            <w:tcW w:w="992" w:type="dxa"/>
            <w:shd w:val="clear" w:color="auto" w:fill="auto"/>
            <w:vAlign w:val="center"/>
            <w:hideMark/>
          </w:tcPr>
          <w:p w14:paraId="24AD11A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39</w:t>
            </w:r>
          </w:p>
        </w:tc>
        <w:tc>
          <w:tcPr>
            <w:tcW w:w="845" w:type="dxa"/>
            <w:shd w:val="clear" w:color="auto" w:fill="auto"/>
            <w:vAlign w:val="center"/>
            <w:hideMark/>
          </w:tcPr>
          <w:p w14:paraId="1E8A19F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39</w:t>
            </w:r>
          </w:p>
        </w:tc>
      </w:tr>
      <w:tr w:rsidR="00BB1921" w:rsidRPr="00ED3D91" w14:paraId="1C5D01E9" w14:textId="77777777" w:rsidTr="00200FCD">
        <w:trPr>
          <w:trHeight w:val="983"/>
          <w:jc w:val="center"/>
        </w:trPr>
        <w:tc>
          <w:tcPr>
            <w:tcW w:w="762" w:type="dxa"/>
            <w:shd w:val="clear" w:color="auto" w:fill="auto"/>
            <w:vAlign w:val="center"/>
          </w:tcPr>
          <w:p w14:paraId="7F497D0B" w14:textId="4A971AD5"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59751</w:t>
            </w:r>
          </w:p>
        </w:tc>
        <w:tc>
          <w:tcPr>
            <w:tcW w:w="4415" w:type="dxa"/>
            <w:shd w:val="clear" w:color="auto" w:fill="auto"/>
            <w:vAlign w:val="center"/>
          </w:tcPr>
          <w:p w14:paraId="414EF952" w14:textId="765A7797" w:rsidR="00BB1921" w:rsidRPr="00BB1921" w:rsidRDefault="00BB1921" w:rsidP="00756EFC">
            <w:pPr>
              <w:spacing w:before="100" w:beforeAutospacing="1" w:after="100" w:afterAutospacing="1" w:line="288" w:lineRule="auto"/>
              <w:rPr>
                <w:rFonts w:cs="Arial"/>
                <w:color w:val="000000"/>
                <w:sz w:val="18"/>
                <w:szCs w:val="18"/>
              </w:rPr>
            </w:pPr>
            <w:r>
              <w:rPr>
                <w:rFonts w:cs="Arial"/>
                <w:color w:val="000000"/>
                <w:sz w:val="18"/>
                <w:szCs w:val="18"/>
              </w:rPr>
              <w:t>ARTHROGRAPHY, each joint, excluding</w:t>
            </w:r>
            <w:r w:rsidRPr="00BB1921">
              <w:rPr>
                <w:rFonts w:cs="Arial"/>
                <w:color w:val="000000"/>
                <w:sz w:val="18"/>
                <w:szCs w:val="18"/>
              </w:rPr>
              <w:t xml:space="preserve"> facet (zygapophyseal) joints of the spine, single or double contrast study, with or without preliminary plain films and with preparation and contrast injection (R)</w:t>
            </w:r>
          </w:p>
        </w:tc>
        <w:tc>
          <w:tcPr>
            <w:tcW w:w="977" w:type="dxa"/>
            <w:shd w:val="clear" w:color="auto" w:fill="auto"/>
            <w:vAlign w:val="center"/>
          </w:tcPr>
          <w:p w14:paraId="0DBF8F0A" w14:textId="7B2B0ED3"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$139.15</w:t>
            </w:r>
          </w:p>
        </w:tc>
        <w:tc>
          <w:tcPr>
            <w:tcW w:w="1276" w:type="dxa"/>
            <w:shd w:val="clear" w:color="auto" w:fill="auto"/>
            <w:vAlign w:val="center"/>
          </w:tcPr>
          <w:p w14:paraId="08DF3AB8" w14:textId="2885F688"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$3,027,244</w:t>
            </w:r>
          </w:p>
        </w:tc>
        <w:tc>
          <w:tcPr>
            <w:tcW w:w="992" w:type="dxa"/>
            <w:shd w:val="clear" w:color="auto" w:fill="auto"/>
            <w:vAlign w:val="center"/>
          </w:tcPr>
          <w:p w14:paraId="76DC4E47" w14:textId="4B9D4198"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25,528</w:t>
            </w:r>
          </w:p>
        </w:tc>
        <w:tc>
          <w:tcPr>
            <w:tcW w:w="845" w:type="dxa"/>
            <w:shd w:val="clear" w:color="auto" w:fill="auto"/>
            <w:vAlign w:val="center"/>
          </w:tcPr>
          <w:p w14:paraId="7CB3E4CA" w14:textId="4E2B78EA"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w:t>
            </w:r>
          </w:p>
        </w:tc>
      </w:tr>
    </w:tbl>
    <w:p w14:paraId="1E0CD14B" w14:textId="77777777" w:rsidR="002238D4" w:rsidRPr="00ED3D91" w:rsidRDefault="002238D4" w:rsidP="00E366AC">
      <w:pPr>
        <w:spacing w:before="0"/>
      </w:pPr>
      <w:r w:rsidRPr="00921EAE">
        <w:rPr>
          <w:sz w:val="18"/>
          <w:szCs w:val="18"/>
        </w:rPr>
        <w:t>np – not for publishing due to low service volume</w:t>
      </w:r>
      <w:r w:rsidRPr="00ED3D91">
        <w:t>.</w:t>
      </w:r>
    </w:p>
    <w:p w14:paraId="7D9B7697" w14:textId="30580037" w:rsidR="002238D4" w:rsidRDefault="002238D4" w:rsidP="002238D4">
      <w:r w:rsidRPr="00ED3D91">
        <w:t>After giving consideration to the clinical utility and Medicare usage data relating to each item, the Committee decided not to make a</w:t>
      </w:r>
      <w:r w:rsidR="009877EE">
        <w:t xml:space="preserve">ny changes to any of the </w:t>
      </w:r>
      <w:r w:rsidR="007B634D">
        <w:t xml:space="preserve">MBS items for </w:t>
      </w:r>
      <w:r w:rsidR="009877EE">
        <w:t>x-ray of the spine</w:t>
      </w:r>
      <w:r w:rsidRPr="00ED3D91">
        <w:t>.</w:t>
      </w:r>
      <w:bookmarkEnd w:id="147"/>
      <w:bookmarkEnd w:id="148"/>
      <w:bookmarkEnd w:id="149"/>
      <w:bookmarkEnd w:id="150"/>
      <w:bookmarkEnd w:id="151"/>
      <w:bookmarkEnd w:id="152"/>
      <w:bookmarkEnd w:id="153"/>
      <w:bookmarkEnd w:id="154"/>
      <w:bookmarkEnd w:id="155"/>
    </w:p>
    <w:p w14:paraId="599893D0" w14:textId="3FD08F28" w:rsidR="000B31C2" w:rsidRPr="00ED3D91" w:rsidRDefault="000B31C2" w:rsidP="000B31C2">
      <w:bookmarkStart w:id="157" w:name="_Toc506291340"/>
      <w:bookmarkStart w:id="158" w:name="_Toc519157565"/>
      <w:bookmarkStart w:id="159" w:name="_Toc393676628"/>
      <w:bookmarkStart w:id="160" w:name="_Toc520709104"/>
      <w:r w:rsidRPr="00ED3D91">
        <w:t xml:space="preserve">The Committee discussed the clinical relevance of MBS items for discography (59700) and myelography (59724). They reviewed Medicare service data relating </w:t>
      </w:r>
      <w:r>
        <w:t xml:space="preserve">to the use of </w:t>
      </w:r>
      <w:r w:rsidR="007B634D">
        <w:t>these items</w:t>
      </w:r>
      <w:r>
        <w:t xml:space="preserve"> (Table </w:t>
      </w:r>
      <w:r w:rsidR="00C754A9">
        <w:t>17</w:t>
      </w:r>
      <w:r w:rsidR="007B634D">
        <w:t>, below</w:t>
      </w:r>
      <w:r w:rsidRPr="00ED3D91">
        <w:t>).</w:t>
      </w:r>
    </w:p>
    <w:p w14:paraId="4D6B6FD9" w14:textId="4D91348E" w:rsidR="000B31C2" w:rsidRPr="000B31C2" w:rsidRDefault="00030570" w:rsidP="00030570">
      <w:pPr>
        <w:pStyle w:val="Caption"/>
      </w:pPr>
      <w:bookmarkStart w:id="161" w:name="_Toc531786516"/>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17</w:t>
      </w:r>
      <w:r w:rsidR="00B47A5B">
        <w:rPr>
          <w:noProof/>
        </w:rPr>
        <w:fldChar w:fldCharType="end"/>
      </w:r>
      <w:r w:rsidR="000B31C2" w:rsidRPr="000B31C2">
        <w:t>: Medicare service and benefits data for MBS items for di</w:t>
      </w:r>
      <w:r>
        <w:t>scography and myelography, 2015/</w:t>
      </w:r>
      <w:r w:rsidR="000B31C2" w:rsidRPr="000B31C2">
        <w:t>16.</w:t>
      </w:r>
      <w:bookmarkEnd w:id="161"/>
    </w:p>
    <w:tbl>
      <w:tblPr>
        <w:tblW w:w="876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64"/>
        <w:gridCol w:w="3470"/>
        <w:gridCol w:w="1130"/>
        <w:gridCol w:w="1134"/>
        <w:gridCol w:w="1134"/>
        <w:gridCol w:w="1134"/>
      </w:tblGrid>
      <w:tr w:rsidR="000B31C2" w:rsidRPr="00ED3D91" w14:paraId="1EFA845E" w14:textId="77777777" w:rsidTr="000B31C2">
        <w:trPr>
          <w:trHeight w:val="1215"/>
          <w:jc w:val="center"/>
        </w:trPr>
        <w:tc>
          <w:tcPr>
            <w:tcW w:w="764" w:type="dxa"/>
            <w:shd w:val="clear" w:color="auto" w:fill="006600"/>
            <w:vAlign w:val="center"/>
            <w:hideMark/>
          </w:tcPr>
          <w:p w14:paraId="2DAEB724" w14:textId="794AC134" w:rsidR="000B31C2" w:rsidRPr="000B31C2" w:rsidRDefault="000B31C2" w:rsidP="00756EFC">
            <w:pPr>
              <w:spacing w:before="100" w:beforeAutospacing="1" w:after="100" w:afterAutospacing="1" w:line="288" w:lineRule="auto"/>
              <w:contextualSpacing/>
              <w:rPr>
                <w:b/>
                <w:sz w:val="20"/>
                <w:szCs w:val="20"/>
              </w:rPr>
            </w:pPr>
            <w:r>
              <w:rPr>
                <w:b/>
                <w:sz w:val="20"/>
                <w:szCs w:val="20"/>
              </w:rPr>
              <w:t>Item</w:t>
            </w:r>
          </w:p>
        </w:tc>
        <w:tc>
          <w:tcPr>
            <w:tcW w:w="3470" w:type="dxa"/>
            <w:shd w:val="clear" w:color="auto" w:fill="006600"/>
            <w:vAlign w:val="center"/>
            <w:hideMark/>
          </w:tcPr>
          <w:p w14:paraId="22B4BBB8" w14:textId="64C0EECE" w:rsidR="000B31C2" w:rsidRPr="000B31C2" w:rsidRDefault="007B634D" w:rsidP="00756EFC">
            <w:pPr>
              <w:spacing w:before="100" w:beforeAutospacing="1" w:after="100" w:afterAutospacing="1" w:line="288" w:lineRule="auto"/>
              <w:contextualSpacing/>
              <w:rPr>
                <w:b/>
                <w:sz w:val="20"/>
                <w:szCs w:val="20"/>
              </w:rPr>
            </w:pPr>
            <w:r>
              <w:rPr>
                <w:b/>
                <w:sz w:val="20"/>
                <w:szCs w:val="20"/>
              </w:rPr>
              <w:t>I</w:t>
            </w:r>
            <w:r w:rsidR="000B31C2" w:rsidRPr="000B31C2">
              <w:rPr>
                <w:b/>
                <w:sz w:val="20"/>
                <w:szCs w:val="20"/>
              </w:rPr>
              <w:t>tem descriptor</w:t>
            </w:r>
          </w:p>
        </w:tc>
        <w:tc>
          <w:tcPr>
            <w:tcW w:w="1130" w:type="dxa"/>
            <w:shd w:val="clear" w:color="auto" w:fill="006600"/>
            <w:vAlign w:val="center"/>
            <w:hideMark/>
          </w:tcPr>
          <w:p w14:paraId="26EBF2C3" w14:textId="77091372" w:rsidR="000B31C2" w:rsidRPr="000B31C2" w:rsidRDefault="00C82E41" w:rsidP="00756EFC">
            <w:pPr>
              <w:spacing w:before="100" w:beforeAutospacing="1" w:after="100" w:afterAutospacing="1" w:line="288" w:lineRule="auto"/>
              <w:contextualSpacing/>
              <w:rPr>
                <w:b/>
                <w:sz w:val="20"/>
                <w:szCs w:val="20"/>
              </w:rPr>
            </w:pPr>
            <w:r>
              <w:rPr>
                <w:b/>
                <w:sz w:val="20"/>
                <w:szCs w:val="20"/>
              </w:rPr>
              <w:t>Schedule Fee</w:t>
            </w:r>
          </w:p>
        </w:tc>
        <w:tc>
          <w:tcPr>
            <w:tcW w:w="1134" w:type="dxa"/>
            <w:shd w:val="clear" w:color="auto" w:fill="006600"/>
            <w:vAlign w:val="center"/>
            <w:hideMark/>
          </w:tcPr>
          <w:p w14:paraId="06A1D56A" w14:textId="0AF32995" w:rsidR="000B31C2" w:rsidRPr="000B31C2" w:rsidRDefault="00030570" w:rsidP="00756EFC">
            <w:pPr>
              <w:spacing w:before="100" w:beforeAutospacing="1" w:after="100" w:afterAutospacing="1" w:line="288" w:lineRule="auto"/>
              <w:contextualSpacing/>
              <w:rPr>
                <w:b/>
                <w:sz w:val="20"/>
                <w:szCs w:val="20"/>
              </w:rPr>
            </w:pPr>
            <w:r>
              <w:rPr>
                <w:b/>
                <w:sz w:val="20"/>
                <w:szCs w:val="20"/>
              </w:rPr>
              <w:t>Total Benefits paid 2015/</w:t>
            </w:r>
            <w:r w:rsidR="00C82E41">
              <w:rPr>
                <w:b/>
                <w:sz w:val="20"/>
                <w:szCs w:val="20"/>
              </w:rPr>
              <w:t>16</w:t>
            </w:r>
          </w:p>
        </w:tc>
        <w:tc>
          <w:tcPr>
            <w:tcW w:w="1134" w:type="dxa"/>
            <w:shd w:val="clear" w:color="auto" w:fill="006600"/>
            <w:vAlign w:val="center"/>
            <w:hideMark/>
          </w:tcPr>
          <w:p w14:paraId="0984ED52" w14:textId="5165A9EA" w:rsidR="000B31C2" w:rsidRPr="000B31C2" w:rsidRDefault="00030570" w:rsidP="00756EFC">
            <w:pPr>
              <w:spacing w:before="100" w:beforeAutospacing="1" w:after="100" w:afterAutospacing="1" w:line="288" w:lineRule="auto"/>
              <w:contextualSpacing/>
              <w:rPr>
                <w:b/>
                <w:sz w:val="20"/>
                <w:szCs w:val="20"/>
              </w:rPr>
            </w:pPr>
            <w:r>
              <w:rPr>
                <w:b/>
                <w:sz w:val="20"/>
                <w:szCs w:val="20"/>
              </w:rPr>
              <w:t>Number of services 2015/</w:t>
            </w:r>
            <w:r w:rsidR="000B31C2" w:rsidRPr="000B31C2">
              <w:rPr>
                <w:b/>
                <w:sz w:val="20"/>
                <w:szCs w:val="20"/>
              </w:rPr>
              <w:t>16</w:t>
            </w:r>
          </w:p>
        </w:tc>
        <w:tc>
          <w:tcPr>
            <w:tcW w:w="1134" w:type="dxa"/>
            <w:shd w:val="clear" w:color="auto" w:fill="006600"/>
            <w:vAlign w:val="center"/>
            <w:hideMark/>
          </w:tcPr>
          <w:p w14:paraId="4B9123E7" w14:textId="77777777" w:rsidR="000B31C2" w:rsidRPr="000B31C2" w:rsidRDefault="000B31C2" w:rsidP="00756EFC">
            <w:pPr>
              <w:spacing w:before="100" w:beforeAutospacing="1" w:after="100" w:afterAutospacing="1" w:line="288" w:lineRule="auto"/>
              <w:contextualSpacing/>
              <w:rPr>
                <w:b/>
                <w:sz w:val="20"/>
                <w:szCs w:val="20"/>
              </w:rPr>
            </w:pPr>
            <w:r w:rsidRPr="000B31C2">
              <w:rPr>
                <w:b/>
                <w:sz w:val="20"/>
                <w:szCs w:val="20"/>
              </w:rPr>
              <w:t>5 year service change</w:t>
            </w:r>
          </w:p>
          <w:p w14:paraId="1A1B28D7" w14:textId="77777777" w:rsidR="000B31C2" w:rsidRPr="000B31C2" w:rsidRDefault="000B31C2" w:rsidP="00756EFC">
            <w:pPr>
              <w:spacing w:before="100" w:beforeAutospacing="1" w:after="100" w:afterAutospacing="1" w:line="288" w:lineRule="auto"/>
              <w:contextualSpacing/>
              <w:rPr>
                <w:b/>
                <w:sz w:val="20"/>
                <w:szCs w:val="20"/>
              </w:rPr>
            </w:pPr>
            <w:r w:rsidRPr="000B31C2">
              <w:rPr>
                <w:b/>
                <w:sz w:val="20"/>
                <w:szCs w:val="20"/>
              </w:rPr>
              <w:t>%</w:t>
            </w:r>
          </w:p>
        </w:tc>
      </w:tr>
      <w:tr w:rsidR="000B31C2" w:rsidRPr="00ED3D91" w14:paraId="035DF268" w14:textId="77777777" w:rsidTr="000B31C2">
        <w:trPr>
          <w:trHeight w:val="475"/>
          <w:jc w:val="center"/>
        </w:trPr>
        <w:tc>
          <w:tcPr>
            <w:tcW w:w="764" w:type="dxa"/>
            <w:shd w:val="clear" w:color="auto" w:fill="auto"/>
            <w:vAlign w:val="center"/>
            <w:hideMark/>
          </w:tcPr>
          <w:p w14:paraId="0BB4CFD6" w14:textId="77777777" w:rsidR="000B31C2" w:rsidRPr="000B31C2" w:rsidRDefault="000B31C2" w:rsidP="00756EFC">
            <w:pPr>
              <w:spacing w:before="100" w:beforeAutospacing="1" w:after="100" w:afterAutospacing="1" w:line="288" w:lineRule="auto"/>
              <w:rPr>
                <w:sz w:val="18"/>
              </w:rPr>
            </w:pPr>
            <w:r w:rsidRPr="000B31C2">
              <w:rPr>
                <w:sz w:val="18"/>
              </w:rPr>
              <w:t>59700</w:t>
            </w:r>
          </w:p>
        </w:tc>
        <w:tc>
          <w:tcPr>
            <w:tcW w:w="3470" w:type="dxa"/>
            <w:shd w:val="clear" w:color="auto" w:fill="auto"/>
            <w:vAlign w:val="center"/>
            <w:hideMark/>
          </w:tcPr>
          <w:p w14:paraId="3295F55F" w14:textId="77777777" w:rsidR="000B31C2" w:rsidRPr="000B31C2" w:rsidRDefault="000B31C2" w:rsidP="00756EFC">
            <w:pPr>
              <w:spacing w:before="100" w:beforeAutospacing="1" w:after="100" w:afterAutospacing="1" w:line="288" w:lineRule="auto"/>
              <w:rPr>
                <w:sz w:val="18"/>
              </w:rPr>
            </w:pPr>
            <w:r w:rsidRPr="000B31C2">
              <w:rPr>
                <w:sz w:val="18"/>
              </w:rPr>
              <w:t>Discography, each disc, with or without preliminary plain films and with preparation and contrast injection - (R) (</w:t>
            </w:r>
            <w:proofErr w:type="spellStart"/>
            <w:r w:rsidRPr="000B31C2">
              <w:rPr>
                <w:sz w:val="18"/>
              </w:rPr>
              <w:t>Anaes</w:t>
            </w:r>
            <w:proofErr w:type="spellEnd"/>
            <w:r w:rsidRPr="000B31C2">
              <w:rPr>
                <w:sz w:val="18"/>
              </w:rPr>
              <w:t>.)</w:t>
            </w:r>
          </w:p>
        </w:tc>
        <w:tc>
          <w:tcPr>
            <w:tcW w:w="1130" w:type="dxa"/>
            <w:shd w:val="clear" w:color="auto" w:fill="auto"/>
            <w:vAlign w:val="center"/>
            <w:hideMark/>
          </w:tcPr>
          <w:p w14:paraId="3DF312EE" w14:textId="71976EFD"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96.55 </w:t>
            </w:r>
          </w:p>
        </w:tc>
        <w:tc>
          <w:tcPr>
            <w:tcW w:w="1134" w:type="dxa"/>
            <w:shd w:val="clear" w:color="auto" w:fill="auto"/>
            <w:vAlign w:val="center"/>
            <w:hideMark/>
          </w:tcPr>
          <w:p w14:paraId="312A1100" w14:textId="323C0396" w:rsidR="000B31C2" w:rsidRPr="000B31C2" w:rsidRDefault="00C82E41" w:rsidP="00756EFC">
            <w:pPr>
              <w:spacing w:before="100" w:beforeAutospacing="1" w:after="100" w:afterAutospacing="1" w:line="288" w:lineRule="auto"/>
              <w:rPr>
                <w:sz w:val="18"/>
              </w:rPr>
            </w:pPr>
            <w:r>
              <w:rPr>
                <w:sz w:val="18"/>
              </w:rPr>
              <w:t>$</w:t>
            </w:r>
            <w:r w:rsidR="000B31C2" w:rsidRPr="000B31C2">
              <w:rPr>
                <w:sz w:val="18"/>
              </w:rPr>
              <w:t xml:space="preserve">110,342 </w:t>
            </w:r>
          </w:p>
        </w:tc>
        <w:tc>
          <w:tcPr>
            <w:tcW w:w="1134" w:type="dxa"/>
            <w:shd w:val="clear" w:color="auto" w:fill="auto"/>
            <w:vAlign w:val="center"/>
            <w:hideMark/>
          </w:tcPr>
          <w:p w14:paraId="35DAECFD" w14:textId="77777777" w:rsidR="000B31C2" w:rsidRPr="000B31C2" w:rsidRDefault="000B31C2" w:rsidP="00756EFC">
            <w:pPr>
              <w:spacing w:before="100" w:beforeAutospacing="1" w:after="100" w:afterAutospacing="1" w:line="288" w:lineRule="auto"/>
              <w:rPr>
                <w:sz w:val="18"/>
              </w:rPr>
            </w:pPr>
            <w:r w:rsidRPr="000B31C2">
              <w:rPr>
                <w:sz w:val="18"/>
              </w:rPr>
              <w:t>1,503</w:t>
            </w:r>
          </w:p>
        </w:tc>
        <w:tc>
          <w:tcPr>
            <w:tcW w:w="1134" w:type="dxa"/>
            <w:shd w:val="clear" w:color="auto" w:fill="auto"/>
            <w:vAlign w:val="center"/>
            <w:hideMark/>
          </w:tcPr>
          <w:p w14:paraId="2AC28465" w14:textId="77777777" w:rsidR="000B31C2" w:rsidRPr="000B31C2" w:rsidRDefault="000B31C2" w:rsidP="00756EFC">
            <w:pPr>
              <w:spacing w:before="100" w:beforeAutospacing="1" w:after="100" w:afterAutospacing="1" w:line="288" w:lineRule="auto"/>
              <w:rPr>
                <w:sz w:val="18"/>
              </w:rPr>
            </w:pPr>
            <w:r w:rsidRPr="000B31C2">
              <w:rPr>
                <w:sz w:val="18"/>
              </w:rPr>
              <w:t>-2.5</w:t>
            </w:r>
          </w:p>
        </w:tc>
      </w:tr>
      <w:tr w:rsidR="000B31C2" w:rsidRPr="00ED3D91" w14:paraId="7E66C3A3" w14:textId="77777777" w:rsidTr="000B31C2">
        <w:trPr>
          <w:trHeight w:val="410"/>
          <w:jc w:val="center"/>
        </w:trPr>
        <w:tc>
          <w:tcPr>
            <w:tcW w:w="764" w:type="dxa"/>
            <w:shd w:val="clear" w:color="auto" w:fill="auto"/>
            <w:vAlign w:val="center"/>
            <w:hideMark/>
          </w:tcPr>
          <w:p w14:paraId="46293FD8" w14:textId="77777777" w:rsidR="000B31C2" w:rsidRPr="000B31C2" w:rsidRDefault="000B31C2" w:rsidP="00756EFC">
            <w:pPr>
              <w:spacing w:before="100" w:beforeAutospacing="1" w:after="100" w:afterAutospacing="1" w:line="288" w:lineRule="auto"/>
              <w:rPr>
                <w:sz w:val="18"/>
              </w:rPr>
            </w:pPr>
            <w:r w:rsidRPr="000B31C2">
              <w:rPr>
                <w:sz w:val="18"/>
              </w:rPr>
              <w:t>59701</w:t>
            </w:r>
          </w:p>
        </w:tc>
        <w:tc>
          <w:tcPr>
            <w:tcW w:w="3470" w:type="dxa"/>
            <w:shd w:val="clear" w:color="auto" w:fill="auto"/>
            <w:vAlign w:val="center"/>
            <w:hideMark/>
          </w:tcPr>
          <w:p w14:paraId="378326EC" w14:textId="77777777" w:rsidR="000B31C2" w:rsidRPr="000B31C2" w:rsidRDefault="000B31C2" w:rsidP="00756EFC">
            <w:pPr>
              <w:spacing w:before="100" w:beforeAutospacing="1" w:after="100" w:afterAutospacing="1" w:line="288" w:lineRule="auto"/>
              <w:rPr>
                <w:sz w:val="18"/>
              </w:rPr>
            </w:pPr>
            <w:r w:rsidRPr="000B31C2">
              <w:rPr>
                <w:sz w:val="18"/>
              </w:rPr>
              <w:t>Discography, each disc, with or without preliminary plain films and with preparation and contrast injection - (R) (NK)  (</w:t>
            </w:r>
            <w:proofErr w:type="spellStart"/>
            <w:r w:rsidRPr="000B31C2">
              <w:rPr>
                <w:sz w:val="18"/>
              </w:rPr>
              <w:t>Anaes</w:t>
            </w:r>
            <w:proofErr w:type="spellEnd"/>
            <w:r w:rsidRPr="000B31C2">
              <w:rPr>
                <w:sz w:val="18"/>
              </w:rPr>
              <w:t>.)</w:t>
            </w:r>
          </w:p>
        </w:tc>
        <w:tc>
          <w:tcPr>
            <w:tcW w:w="1130" w:type="dxa"/>
            <w:shd w:val="clear" w:color="auto" w:fill="auto"/>
            <w:vAlign w:val="center"/>
            <w:hideMark/>
          </w:tcPr>
          <w:p w14:paraId="3D790353" w14:textId="5989C609"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48.30 </w:t>
            </w:r>
          </w:p>
        </w:tc>
        <w:tc>
          <w:tcPr>
            <w:tcW w:w="1134" w:type="dxa"/>
            <w:shd w:val="clear" w:color="auto" w:fill="auto"/>
            <w:vAlign w:val="center"/>
            <w:hideMark/>
          </w:tcPr>
          <w:p w14:paraId="66816DF4" w14:textId="43625F0B"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39 </w:t>
            </w:r>
          </w:p>
        </w:tc>
        <w:tc>
          <w:tcPr>
            <w:tcW w:w="1134" w:type="dxa"/>
            <w:shd w:val="clear" w:color="auto" w:fill="auto"/>
            <w:vAlign w:val="center"/>
            <w:hideMark/>
          </w:tcPr>
          <w:p w14:paraId="0E640B93" w14:textId="77777777" w:rsidR="000B31C2" w:rsidRPr="000B31C2" w:rsidRDefault="000B31C2" w:rsidP="00756EFC">
            <w:pPr>
              <w:spacing w:before="100" w:beforeAutospacing="1" w:after="100" w:afterAutospacing="1" w:line="288" w:lineRule="auto"/>
              <w:rPr>
                <w:sz w:val="18"/>
              </w:rPr>
            </w:pPr>
            <w:r w:rsidRPr="000B31C2">
              <w:rPr>
                <w:sz w:val="18"/>
              </w:rPr>
              <w:t xml:space="preserve"> np </w:t>
            </w:r>
          </w:p>
        </w:tc>
        <w:tc>
          <w:tcPr>
            <w:tcW w:w="1134" w:type="dxa"/>
            <w:shd w:val="clear" w:color="auto" w:fill="auto"/>
            <w:vAlign w:val="center"/>
            <w:hideMark/>
          </w:tcPr>
          <w:p w14:paraId="2F1CC964" w14:textId="38EBCE39" w:rsidR="000B31C2" w:rsidRPr="000B31C2" w:rsidRDefault="00756EFC" w:rsidP="00756EFC">
            <w:pPr>
              <w:spacing w:before="100" w:beforeAutospacing="1" w:after="100" w:afterAutospacing="1" w:line="288" w:lineRule="auto"/>
              <w:rPr>
                <w:sz w:val="18"/>
              </w:rPr>
            </w:pPr>
            <w:r>
              <w:rPr>
                <w:sz w:val="18"/>
              </w:rPr>
              <w:t>-</w:t>
            </w:r>
          </w:p>
        </w:tc>
      </w:tr>
      <w:tr w:rsidR="000B31C2" w:rsidRPr="00ED3D91" w14:paraId="5D485314" w14:textId="77777777" w:rsidTr="000B31C2">
        <w:trPr>
          <w:trHeight w:val="842"/>
          <w:jc w:val="center"/>
        </w:trPr>
        <w:tc>
          <w:tcPr>
            <w:tcW w:w="764" w:type="dxa"/>
            <w:shd w:val="clear" w:color="auto" w:fill="auto"/>
            <w:vAlign w:val="center"/>
            <w:hideMark/>
          </w:tcPr>
          <w:p w14:paraId="476C3AE7" w14:textId="77777777" w:rsidR="000B31C2" w:rsidRPr="000B31C2" w:rsidRDefault="000B31C2" w:rsidP="00756EFC">
            <w:pPr>
              <w:spacing w:before="100" w:beforeAutospacing="1" w:after="100" w:afterAutospacing="1" w:line="288" w:lineRule="auto"/>
              <w:rPr>
                <w:sz w:val="18"/>
              </w:rPr>
            </w:pPr>
            <w:r w:rsidRPr="000B31C2">
              <w:rPr>
                <w:sz w:val="18"/>
              </w:rPr>
              <w:t>59724</w:t>
            </w:r>
          </w:p>
        </w:tc>
        <w:tc>
          <w:tcPr>
            <w:tcW w:w="3470" w:type="dxa"/>
            <w:shd w:val="clear" w:color="auto" w:fill="auto"/>
            <w:vAlign w:val="center"/>
            <w:hideMark/>
          </w:tcPr>
          <w:p w14:paraId="1E1C7EF8" w14:textId="77777777" w:rsidR="000B31C2" w:rsidRPr="000B31C2" w:rsidRDefault="000B31C2" w:rsidP="00756EFC">
            <w:pPr>
              <w:spacing w:before="100" w:beforeAutospacing="1" w:after="100" w:afterAutospacing="1" w:line="288" w:lineRule="auto"/>
              <w:rPr>
                <w:sz w:val="18"/>
              </w:rPr>
            </w:pPr>
            <w:r w:rsidRPr="000B31C2">
              <w:rPr>
                <w:sz w:val="18"/>
              </w:rPr>
              <w:t>Myelography, 1 or more regions, with or without preliminary plain films and with preparation and contrast injection, not being a service associated with a service to which item 56219 applies - (R) (</w:t>
            </w:r>
            <w:proofErr w:type="spellStart"/>
            <w:r w:rsidRPr="000B31C2">
              <w:rPr>
                <w:sz w:val="18"/>
              </w:rPr>
              <w:t>Anaes</w:t>
            </w:r>
            <w:proofErr w:type="spellEnd"/>
            <w:r w:rsidRPr="000B31C2">
              <w:rPr>
                <w:sz w:val="18"/>
              </w:rPr>
              <w:t>.)</w:t>
            </w:r>
          </w:p>
        </w:tc>
        <w:tc>
          <w:tcPr>
            <w:tcW w:w="1130" w:type="dxa"/>
            <w:shd w:val="clear" w:color="auto" w:fill="auto"/>
            <w:vAlign w:val="center"/>
            <w:hideMark/>
          </w:tcPr>
          <w:p w14:paraId="463FBBC5" w14:textId="157F374A"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226.45 </w:t>
            </w:r>
          </w:p>
        </w:tc>
        <w:tc>
          <w:tcPr>
            <w:tcW w:w="1134" w:type="dxa"/>
            <w:shd w:val="clear" w:color="auto" w:fill="auto"/>
            <w:vAlign w:val="center"/>
            <w:hideMark/>
          </w:tcPr>
          <w:p w14:paraId="16135FF1" w14:textId="2FE502C3"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72,738 </w:t>
            </w:r>
          </w:p>
        </w:tc>
        <w:tc>
          <w:tcPr>
            <w:tcW w:w="1134" w:type="dxa"/>
            <w:shd w:val="clear" w:color="auto" w:fill="auto"/>
            <w:vAlign w:val="center"/>
            <w:hideMark/>
          </w:tcPr>
          <w:p w14:paraId="00545F32" w14:textId="77777777" w:rsidR="000B31C2" w:rsidRPr="000B31C2" w:rsidRDefault="000B31C2" w:rsidP="00756EFC">
            <w:pPr>
              <w:spacing w:before="100" w:beforeAutospacing="1" w:after="100" w:afterAutospacing="1" w:line="288" w:lineRule="auto"/>
              <w:rPr>
                <w:sz w:val="18"/>
              </w:rPr>
            </w:pPr>
            <w:r w:rsidRPr="000B31C2">
              <w:rPr>
                <w:sz w:val="18"/>
              </w:rPr>
              <w:t>409</w:t>
            </w:r>
          </w:p>
        </w:tc>
        <w:tc>
          <w:tcPr>
            <w:tcW w:w="1134" w:type="dxa"/>
            <w:shd w:val="clear" w:color="auto" w:fill="auto"/>
            <w:vAlign w:val="center"/>
            <w:hideMark/>
          </w:tcPr>
          <w:p w14:paraId="3FD4AEF2" w14:textId="77777777" w:rsidR="000B31C2" w:rsidRPr="000B31C2" w:rsidRDefault="000B31C2" w:rsidP="00756EFC">
            <w:pPr>
              <w:spacing w:before="100" w:beforeAutospacing="1" w:after="100" w:afterAutospacing="1" w:line="288" w:lineRule="auto"/>
              <w:rPr>
                <w:sz w:val="18"/>
              </w:rPr>
            </w:pPr>
            <w:r w:rsidRPr="000B31C2">
              <w:rPr>
                <w:sz w:val="18"/>
              </w:rPr>
              <w:t>-4.6</w:t>
            </w:r>
          </w:p>
        </w:tc>
      </w:tr>
      <w:tr w:rsidR="000B31C2" w:rsidRPr="00ED3D91" w14:paraId="483AA496" w14:textId="77777777" w:rsidTr="000B31C2">
        <w:trPr>
          <w:trHeight w:val="840"/>
          <w:jc w:val="center"/>
        </w:trPr>
        <w:tc>
          <w:tcPr>
            <w:tcW w:w="764" w:type="dxa"/>
            <w:shd w:val="clear" w:color="auto" w:fill="auto"/>
            <w:vAlign w:val="center"/>
            <w:hideMark/>
          </w:tcPr>
          <w:p w14:paraId="3AA81456" w14:textId="77777777" w:rsidR="000B31C2" w:rsidRPr="000B31C2" w:rsidRDefault="000B31C2" w:rsidP="00756EFC">
            <w:pPr>
              <w:spacing w:before="100" w:beforeAutospacing="1" w:after="100" w:afterAutospacing="1" w:line="288" w:lineRule="auto"/>
              <w:rPr>
                <w:sz w:val="18"/>
              </w:rPr>
            </w:pPr>
            <w:r w:rsidRPr="000B31C2">
              <w:rPr>
                <w:sz w:val="18"/>
              </w:rPr>
              <w:t>59725</w:t>
            </w:r>
          </w:p>
        </w:tc>
        <w:tc>
          <w:tcPr>
            <w:tcW w:w="3470" w:type="dxa"/>
            <w:shd w:val="clear" w:color="auto" w:fill="auto"/>
            <w:vAlign w:val="center"/>
            <w:hideMark/>
          </w:tcPr>
          <w:p w14:paraId="5D20FA90" w14:textId="77777777" w:rsidR="000B31C2" w:rsidRPr="000B31C2" w:rsidRDefault="000B31C2" w:rsidP="00756EFC">
            <w:pPr>
              <w:spacing w:before="100" w:beforeAutospacing="1" w:after="100" w:afterAutospacing="1" w:line="288" w:lineRule="auto"/>
              <w:rPr>
                <w:sz w:val="18"/>
              </w:rPr>
            </w:pPr>
            <w:r w:rsidRPr="000B31C2">
              <w:rPr>
                <w:sz w:val="18"/>
              </w:rPr>
              <w:t>Myelography, 1 or more regions, with or without preliminary plain films and with preparation and contrast injection, not being a service associated with a service to which item 56219 or 56259 applies - (R) (NK)  (</w:t>
            </w:r>
            <w:proofErr w:type="spellStart"/>
            <w:r w:rsidRPr="000B31C2">
              <w:rPr>
                <w:sz w:val="18"/>
              </w:rPr>
              <w:t>Anaes</w:t>
            </w:r>
            <w:proofErr w:type="spellEnd"/>
            <w:r w:rsidRPr="000B31C2">
              <w:rPr>
                <w:sz w:val="18"/>
              </w:rPr>
              <w:t>.)</w:t>
            </w:r>
          </w:p>
        </w:tc>
        <w:tc>
          <w:tcPr>
            <w:tcW w:w="1130" w:type="dxa"/>
            <w:shd w:val="clear" w:color="auto" w:fill="auto"/>
            <w:vAlign w:val="center"/>
            <w:hideMark/>
          </w:tcPr>
          <w:p w14:paraId="55393F8D" w14:textId="2D8EE20B"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113.25 </w:t>
            </w:r>
          </w:p>
        </w:tc>
        <w:tc>
          <w:tcPr>
            <w:tcW w:w="1134" w:type="dxa"/>
            <w:shd w:val="clear" w:color="auto" w:fill="auto"/>
            <w:vAlign w:val="center"/>
            <w:hideMark/>
          </w:tcPr>
          <w:p w14:paraId="1047EAE1" w14:textId="5D827A37"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103 </w:t>
            </w:r>
          </w:p>
        </w:tc>
        <w:tc>
          <w:tcPr>
            <w:tcW w:w="1134" w:type="dxa"/>
            <w:shd w:val="clear" w:color="auto" w:fill="auto"/>
            <w:vAlign w:val="center"/>
            <w:hideMark/>
          </w:tcPr>
          <w:p w14:paraId="320A675F" w14:textId="77777777" w:rsidR="000B31C2" w:rsidRPr="000B31C2" w:rsidRDefault="000B31C2" w:rsidP="00756EFC">
            <w:pPr>
              <w:spacing w:before="100" w:beforeAutospacing="1" w:after="100" w:afterAutospacing="1" w:line="288" w:lineRule="auto"/>
              <w:rPr>
                <w:sz w:val="18"/>
              </w:rPr>
            </w:pPr>
            <w:r w:rsidRPr="000B31C2">
              <w:rPr>
                <w:sz w:val="18"/>
              </w:rPr>
              <w:t xml:space="preserve"> np </w:t>
            </w:r>
          </w:p>
        </w:tc>
        <w:tc>
          <w:tcPr>
            <w:tcW w:w="1134" w:type="dxa"/>
            <w:shd w:val="clear" w:color="auto" w:fill="auto"/>
            <w:vAlign w:val="center"/>
            <w:hideMark/>
          </w:tcPr>
          <w:p w14:paraId="542C72BD" w14:textId="780D14E6" w:rsidR="000B31C2" w:rsidRPr="000B31C2" w:rsidRDefault="000B31C2" w:rsidP="00756EFC">
            <w:pPr>
              <w:spacing w:before="100" w:beforeAutospacing="1" w:after="100" w:afterAutospacing="1" w:line="288" w:lineRule="auto"/>
              <w:rPr>
                <w:sz w:val="18"/>
              </w:rPr>
            </w:pPr>
            <w:r w:rsidRPr="000B31C2">
              <w:rPr>
                <w:sz w:val="18"/>
              </w:rPr>
              <w:t> </w:t>
            </w:r>
            <w:r w:rsidR="00756EFC">
              <w:rPr>
                <w:sz w:val="18"/>
              </w:rPr>
              <w:t>-</w:t>
            </w:r>
          </w:p>
        </w:tc>
      </w:tr>
    </w:tbl>
    <w:p w14:paraId="0CC8E5DD" w14:textId="3B4D420A" w:rsidR="000B31C2" w:rsidRPr="000B31C2" w:rsidRDefault="000B31C2" w:rsidP="000B31C2">
      <w:pPr>
        <w:pStyle w:val="DICCtableheading"/>
        <w:rPr>
          <w:b w:val="0"/>
        </w:rPr>
      </w:pPr>
      <w:r w:rsidRPr="000B31C2">
        <w:rPr>
          <w:b w:val="0"/>
        </w:rPr>
        <w:t>np: not for publishing due to low service volumes.</w:t>
      </w:r>
      <w:r w:rsidRPr="000B31C2">
        <w:rPr>
          <w:b w:val="0"/>
        </w:rPr>
        <w:tab/>
      </w:r>
    </w:p>
    <w:p w14:paraId="7C711238" w14:textId="431A0591" w:rsidR="000B31C2" w:rsidRDefault="000B31C2" w:rsidP="000B31C2">
      <w:r w:rsidRPr="00ED3D91">
        <w:t xml:space="preserve">The Committee discussed the low service volume of these items and considered whether these items might be considered obsolete. The Committee agreed that these services remain clinically relevant, specifically for patients who have back pain without apparent cause and also for patients for whom MRI is inappropriate. </w:t>
      </w:r>
      <w:r w:rsidR="007B634D">
        <w:t>The Committee</w:t>
      </w:r>
      <w:r w:rsidRPr="00ED3D91">
        <w:t xml:space="preserve"> therefore decided not to recommend changes to these items.</w:t>
      </w:r>
    </w:p>
    <w:p w14:paraId="7279CB7C" w14:textId="302E5C6C" w:rsidR="00A422D3" w:rsidRDefault="00C754A9" w:rsidP="000B31C2">
      <w:r>
        <w:t>In arriving at th</w:t>
      </w:r>
      <w:r w:rsidR="007B634D">
        <w:t>is</w:t>
      </w:r>
      <w:r>
        <w:t xml:space="preserve"> decision, the Committee engaged in extensive deliberations around the use of discography in the setting of discogenic back pain. Specifically, the Committee considered the comparative safety and diagnostic utility of the procedure. Advice was sought from the </w:t>
      </w:r>
      <w:r w:rsidR="00C406CF">
        <w:t>NNCC</w:t>
      </w:r>
      <w:r>
        <w:t xml:space="preserve"> and </w:t>
      </w:r>
      <w:r w:rsidR="00C406CF">
        <w:t>PMCC</w:t>
      </w:r>
      <w:r>
        <w:t>. The Committee considered advice provided from both these committees, along with relevant literature</w:t>
      </w:r>
      <w:r w:rsidR="00A422D3">
        <w:t xml:space="preserve"> and Medicare data, noting the service volumes for the items are low and not increasing</w:t>
      </w:r>
      <w:r w:rsidR="009A1277">
        <w:t xml:space="preserve"> in most parts of Australia</w:t>
      </w:r>
      <w:r w:rsidR="00A422D3">
        <w:t xml:space="preserve">. </w:t>
      </w:r>
    </w:p>
    <w:p w14:paraId="18D4D692" w14:textId="4580535A" w:rsidR="000B31C2" w:rsidRDefault="00A422D3" w:rsidP="000B31C2">
      <w:r>
        <w:t>A</w:t>
      </w:r>
      <w:r w:rsidR="00C754A9">
        <w:t xml:space="preserve">fter considerable discussion, </w:t>
      </w:r>
      <w:r>
        <w:t xml:space="preserve">the Committee </w:t>
      </w:r>
      <w:r w:rsidR="00C754A9">
        <w:t>agreed the threshold for declaring the test unsafe has not been reached</w:t>
      </w:r>
      <w:r>
        <w:t xml:space="preserve"> and therefore the, service should remain on the MBS. However, the Committee agreed the test should only be performed by appropriately-trained spinal specialists on a carefully selected patient group in line with relevant clinical practice guidelines.</w:t>
      </w:r>
    </w:p>
    <w:p w14:paraId="0AEC33CA" w14:textId="3ED41855" w:rsidR="009877EE" w:rsidRPr="00093DEB" w:rsidRDefault="009877EE" w:rsidP="00C406CF">
      <w:pPr>
        <w:pStyle w:val="DICCHeading4"/>
        <w:spacing w:before="240" w:after="120" w:afterAutospacing="0"/>
        <w:rPr>
          <w:color w:val="006600"/>
          <w:sz w:val="24"/>
        </w:rPr>
      </w:pPr>
      <w:bookmarkStart w:id="162" w:name="_Toc523297945"/>
      <w:bookmarkStart w:id="163" w:name="_Toc523302410"/>
      <w:bookmarkStart w:id="164" w:name="_Toc523304806"/>
      <w:bookmarkStart w:id="165" w:name="_Toc524006086"/>
      <w:r w:rsidRPr="00093DEB">
        <w:rPr>
          <w:color w:val="006600"/>
          <w:sz w:val="24"/>
        </w:rPr>
        <w:t xml:space="preserve">Ultrasound </w:t>
      </w:r>
      <w:bookmarkEnd w:id="157"/>
      <w:bookmarkEnd w:id="158"/>
      <w:r w:rsidR="007B634D">
        <w:rPr>
          <w:color w:val="006600"/>
          <w:sz w:val="24"/>
        </w:rPr>
        <w:t xml:space="preserve">of the spine and pelvis </w:t>
      </w:r>
      <w:r w:rsidRPr="00093DEB">
        <w:rPr>
          <w:color w:val="006600"/>
          <w:sz w:val="24"/>
        </w:rPr>
        <w:t xml:space="preserve">(items </w:t>
      </w:r>
      <w:r w:rsidR="00200FCD">
        <w:rPr>
          <w:color w:val="006600"/>
          <w:sz w:val="24"/>
        </w:rPr>
        <w:t>55816 to 558</w:t>
      </w:r>
      <w:r w:rsidR="000B31C2" w:rsidRPr="00093DEB">
        <w:rPr>
          <w:color w:val="006600"/>
          <w:sz w:val="24"/>
        </w:rPr>
        <w:t xml:space="preserve">27, </w:t>
      </w:r>
      <w:r w:rsidR="00200FCD">
        <w:rPr>
          <w:color w:val="006600"/>
          <w:sz w:val="24"/>
        </w:rPr>
        <w:t>55852 to 558</w:t>
      </w:r>
      <w:r w:rsidRPr="00093DEB">
        <w:rPr>
          <w:color w:val="006600"/>
          <w:sz w:val="24"/>
        </w:rPr>
        <w:t>55)</w:t>
      </w:r>
      <w:bookmarkEnd w:id="159"/>
      <w:bookmarkEnd w:id="160"/>
      <w:bookmarkEnd w:id="162"/>
      <w:bookmarkEnd w:id="163"/>
      <w:bookmarkEnd w:id="164"/>
      <w:bookmarkEnd w:id="165"/>
    </w:p>
    <w:p w14:paraId="228B7D03" w14:textId="7EF819FA" w:rsidR="009877EE" w:rsidRPr="00ED3D91" w:rsidRDefault="009877EE" w:rsidP="009877EE">
      <w:r w:rsidRPr="00ED3D91">
        <w:t>Spinal ultrasound imaging uses sound waves to produce images of the anatomy of the spine, spinal cord and overlying subcutaneous tissues. The Committee reviewed the standard Medicare data related to ultrasound</w:t>
      </w:r>
      <w:r>
        <w:t xml:space="preserve"> of the spine MBS items (Table </w:t>
      </w:r>
      <w:r w:rsidR="00093DEB">
        <w:t>18</w:t>
      </w:r>
      <w:r w:rsidR="00C406CF">
        <w:t>, below</w:t>
      </w:r>
      <w:r w:rsidRPr="00ED3D91">
        <w:t xml:space="preserve">). </w:t>
      </w:r>
    </w:p>
    <w:p w14:paraId="5C47B182" w14:textId="5173D14B" w:rsidR="009877EE" w:rsidRPr="009877EE" w:rsidRDefault="00030570" w:rsidP="00030570">
      <w:pPr>
        <w:pStyle w:val="Caption"/>
      </w:pPr>
      <w:bookmarkStart w:id="166" w:name="_Toc53178651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18</w:t>
      </w:r>
      <w:r w:rsidR="00B47A5B">
        <w:rPr>
          <w:noProof/>
        </w:rPr>
        <w:fldChar w:fldCharType="end"/>
      </w:r>
      <w:r w:rsidR="009877EE" w:rsidRPr="009877EE">
        <w:t>: Medicare service data for MBS items fo</w:t>
      </w:r>
      <w:r>
        <w:t>r ultrasound of the spine, 2015/</w:t>
      </w:r>
      <w:r w:rsidR="009877EE" w:rsidRPr="009877EE">
        <w:t>16.</w:t>
      </w:r>
      <w:bookmarkEnd w:id="166"/>
    </w:p>
    <w:tbl>
      <w:tblPr>
        <w:tblW w:w="841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1"/>
        <w:gridCol w:w="3722"/>
        <w:gridCol w:w="1418"/>
        <w:gridCol w:w="1147"/>
        <w:gridCol w:w="1274"/>
      </w:tblGrid>
      <w:tr w:rsidR="007B634D" w:rsidRPr="00ED3D91" w14:paraId="58CC29C3" w14:textId="77777777" w:rsidTr="007B634D">
        <w:trPr>
          <w:trHeight w:val="1220"/>
          <w:jc w:val="center"/>
        </w:trPr>
        <w:tc>
          <w:tcPr>
            <w:tcW w:w="851" w:type="dxa"/>
            <w:shd w:val="clear" w:color="auto" w:fill="006600"/>
            <w:noWrap/>
            <w:vAlign w:val="center"/>
            <w:hideMark/>
          </w:tcPr>
          <w:p w14:paraId="4571A4C3" w14:textId="77777777" w:rsidR="007B634D" w:rsidRPr="009877EE" w:rsidRDefault="007B634D" w:rsidP="00756EFC">
            <w:pPr>
              <w:spacing w:before="100" w:beforeAutospacing="1" w:after="100" w:afterAutospacing="1" w:line="288" w:lineRule="auto"/>
              <w:rPr>
                <w:b/>
                <w:sz w:val="20"/>
              </w:rPr>
            </w:pPr>
            <w:r w:rsidRPr="009877EE">
              <w:rPr>
                <w:b/>
                <w:sz w:val="20"/>
              </w:rPr>
              <w:t>Item</w:t>
            </w:r>
          </w:p>
        </w:tc>
        <w:tc>
          <w:tcPr>
            <w:tcW w:w="3722" w:type="dxa"/>
            <w:shd w:val="clear" w:color="auto" w:fill="006600"/>
            <w:vAlign w:val="center"/>
          </w:tcPr>
          <w:p w14:paraId="45FF8C8F" w14:textId="1F1BA5A6" w:rsidR="007B634D" w:rsidRDefault="007B634D" w:rsidP="00756EFC">
            <w:pPr>
              <w:spacing w:before="100" w:beforeAutospacing="1" w:after="100" w:afterAutospacing="1" w:line="288" w:lineRule="auto"/>
              <w:rPr>
                <w:b/>
                <w:sz w:val="20"/>
              </w:rPr>
            </w:pPr>
            <w:r>
              <w:rPr>
                <w:b/>
                <w:sz w:val="20"/>
              </w:rPr>
              <w:t>Item Descriptor</w:t>
            </w:r>
          </w:p>
        </w:tc>
        <w:tc>
          <w:tcPr>
            <w:tcW w:w="1418" w:type="dxa"/>
            <w:shd w:val="clear" w:color="auto" w:fill="006600"/>
            <w:vAlign w:val="center"/>
            <w:hideMark/>
          </w:tcPr>
          <w:p w14:paraId="02493D4A" w14:textId="410DB5AD" w:rsidR="007B634D" w:rsidRPr="009877EE" w:rsidRDefault="007B634D" w:rsidP="00756EFC">
            <w:pPr>
              <w:spacing w:before="100" w:beforeAutospacing="1" w:after="100" w:afterAutospacing="1" w:line="288" w:lineRule="auto"/>
              <w:rPr>
                <w:b/>
                <w:sz w:val="20"/>
              </w:rPr>
            </w:pPr>
            <w:r>
              <w:rPr>
                <w:b/>
                <w:sz w:val="20"/>
              </w:rPr>
              <w:t>Schedule Fee</w:t>
            </w:r>
          </w:p>
        </w:tc>
        <w:tc>
          <w:tcPr>
            <w:tcW w:w="1147" w:type="dxa"/>
            <w:shd w:val="clear" w:color="auto" w:fill="006600"/>
            <w:vAlign w:val="center"/>
            <w:hideMark/>
          </w:tcPr>
          <w:p w14:paraId="4EC0F53B" w14:textId="2A732E1D" w:rsidR="007B634D" w:rsidRPr="009877EE" w:rsidRDefault="007B634D" w:rsidP="00756EFC">
            <w:pPr>
              <w:spacing w:before="100" w:beforeAutospacing="1" w:after="100" w:afterAutospacing="1" w:line="288" w:lineRule="auto"/>
              <w:rPr>
                <w:b/>
                <w:sz w:val="20"/>
              </w:rPr>
            </w:pPr>
            <w:r w:rsidRPr="009877EE">
              <w:rPr>
                <w:b/>
                <w:sz w:val="20"/>
              </w:rPr>
              <w:t xml:space="preserve">Number of </w:t>
            </w:r>
            <w:r>
              <w:rPr>
                <w:b/>
                <w:sz w:val="20"/>
              </w:rPr>
              <w:t>s</w:t>
            </w:r>
            <w:r w:rsidRPr="009877EE">
              <w:rPr>
                <w:b/>
                <w:sz w:val="20"/>
              </w:rPr>
              <w:t>ervices</w:t>
            </w:r>
          </w:p>
        </w:tc>
        <w:tc>
          <w:tcPr>
            <w:tcW w:w="1274" w:type="dxa"/>
            <w:shd w:val="clear" w:color="auto" w:fill="006600"/>
            <w:vAlign w:val="center"/>
            <w:hideMark/>
          </w:tcPr>
          <w:p w14:paraId="4182FA61" w14:textId="15649455" w:rsidR="007B634D" w:rsidRPr="009877EE" w:rsidRDefault="007B634D" w:rsidP="00756EFC">
            <w:pPr>
              <w:spacing w:before="100" w:beforeAutospacing="1" w:after="100" w:afterAutospacing="1" w:line="288" w:lineRule="auto"/>
              <w:rPr>
                <w:b/>
                <w:sz w:val="20"/>
              </w:rPr>
            </w:pPr>
            <w:r w:rsidRPr="009877EE">
              <w:rPr>
                <w:b/>
                <w:sz w:val="20"/>
              </w:rPr>
              <w:t xml:space="preserve">Benefits </w:t>
            </w:r>
            <w:r>
              <w:rPr>
                <w:b/>
                <w:sz w:val="20"/>
              </w:rPr>
              <w:t>paid</w:t>
            </w:r>
          </w:p>
        </w:tc>
      </w:tr>
      <w:tr w:rsidR="007B634D" w:rsidRPr="00ED3D91" w14:paraId="7CAA51A5" w14:textId="77777777" w:rsidTr="007B634D">
        <w:trPr>
          <w:trHeight w:val="624"/>
          <w:jc w:val="center"/>
        </w:trPr>
        <w:tc>
          <w:tcPr>
            <w:tcW w:w="851" w:type="dxa"/>
            <w:shd w:val="clear" w:color="000000" w:fill="FFFFFF"/>
            <w:hideMark/>
          </w:tcPr>
          <w:p w14:paraId="2B6B0578" w14:textId="5385CDCA" w:rsidR="007B634D" w:rsidRPr="009877EE" w:rsidRDefault="007B634D" w:rsidP="00756EFC">
            <w:pPr>
              <w:spacing w:before="100" w:beforeAutospacing="1" w:after="100" w:afterAutospacing="1" w:line="288" w:lineRule="auto"/>
              <w:rPr>
                <w:sz w:val="20"/>
              </w:rPr>
            </w:pPr>
            <w:r>
              <w:rPr>
                <w:sz w:val="20"/>
              </w:rPr>
              <w:t>55852</w:t>
            </w:r>
            <w:r w:rsidRPr="009877EE">
              <w:rPr>
                <w:sz w:val="20"/>
              </w:rPr>
              <w:t xml:space="preserve"> </w:t>
            </w:r>
          </w:p>
        </w:tc>
        <w:tc>
          <w:tcPr>
            <w:tcW w:w="3722" w:type="dxa"/>
            <w:shd w:val="clear" w:color="000000" w:fill="FFFFFF"/>
          </w:tcPr>
          <w:p w14:paraId="1ED3E8F5" w14:textId="738CFBE3" w:rsidR="007B634D"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referred</w:t>
            </w:r>
          </w:p>
        </w:tc>
        <w:tc>
          <w:tcPr>
            <w:tcW w:w="1418" w:type="dxa"/>
            <w:shd w:val="clear" w:color="000000" w:fill="FFFFFF"/>
            <w:noWrap/>
            <w:vAlign w:val="center"/>
            <w:hideMark/>
          </w:tcPr>
          <w:p w14:paraId="43BD8816" w14:textId="77C01433" w:rsidR="007B634D" w:rsidRPr="009877EE" w:rsidRDefault="007B634D" w:rsidP="00756EFC">
            <w:pPr>
              <w:spacing w:before="100" w:beforeAutospacing="1" w:after="100" w:afterAutospacing="1" w:line="288" w:lineRule="auto"/>
              <w:rPr>
                <w:sz w:val="20"/>
              </w:rPr>
            </w:pPr>
            <w:r>
              <w:rPr>
                <w:sz w:val="20"/>
              </w:rPr>
              <w:t>$</w:t>
            </w:r>
            <w:r w:rsidRPr="009877EE">
              <w:rPr>
                <w:sz w:val="20"/>
              </w:rPr>
              <w:t>109.10</w:t>
            </w:r>
          </w:p>
        </w:tc>
        <w:tc>
          <w:tcPr>
            <w:tcW w:w="1147" w:type="dxa"/>
            <w:shd w:val="clear" w:color="000000" w:fill="FFFFFF"/>
            <w:noWrap/>
            <w:vAlign w:val="center"/>
            <w:hideMark/>
          </w:tcPr>
          <w:p w14:paraId="591A965F" w14:textId="77777777" w:rsidR="007B634D" w:rsidRPr="009877EE" w:rsidRDefault="007B634D" w:rsidP="00756EFC">
            <w:pPr>
              <w:spacing w:before="100" w:beforeAutospacing="1" w:after="100" w:afterAutospacing="1" w:line="288" w:lineRule="auto"/>
              <w:rPr>
                <w:sz w:val="20"/>
              </w:rPr>
            </w:pPr>
            <w:r w:rsidRPr="009877EE">
              <w:rPr>
                <w:sz w:val="20"/>
              </w:rPr>
              <w:t>2,020</w:t>
            </w:r>
          </w:p>
        </w:tc>
        <w:tc>
          <w:tcPr>
            <w:tcW w:w="1274" w:type="dxa"/>
            <w:shd w:val="clear" w:color="000000" w:fill="FFFFFF"/>
            <w:noWrap/>
            <w:vAlign w:val="center"/>
            <w:hideMark/>
          </w:tcPr>
          <w:p w14:paraId="6C07A74E" w14:textId="298E3EBD" w:rsidR="007B634D" w:rsidRPr="009877EE" w:rsidRDefault="007B634D" w:rsidP="00756EFC">
            <w:pPr>
              <w:spacing w:before="100" w:beforeAutospacing="1" w:after="100" w:afterAutospacing="1" w:line="288" w:lineRule="auto"/>
              <w:rPr>
                <w:sz w:val="20"/>
              </w:rPr>
            </w:pPr>
            <w:r>
              <w:rPr>
                <w:sz w:val="20"/>
              </w:rPr>
              <w:t>$</w:t>
            </w:r>
            <w:r w:rsidRPr="009877EE">
              <w:rPr>
                <w:sz w:val="20"/>
              </w:rPr>
              <w:t>211,727</w:t>
            </w:r>
          </w:p>
        </w:tc>
      </w:tr>
      <w:tr w:rsidR="007B634D" w:rsidRPr="00ED3D91" w14:paraId="594AB3AF" w14:textId="77777777" w:rsidTr="007B634D">
        <w:trPr>
          <w:trHeight w:val="562"/>
          <w:jc w:val="center"/>
        </w:trPr>
        <w:tc>
          <w:tcPr>
            <w:tcW w:w="851" w:type="dxa"/>
            <w:shd w:val="clear" w:color="000000" w:fill="FFFFFF"/>
          </w:tcPr>
          <w:p w14:paraId="2D0B1FF4" w14:textId="277612BB" w:rsidR="007B634D" w:rsidRPr="009877EE" w:rsidRDefault="007B634D" w:rsidP="00756EFC">
            <w:pPr>
              <w:spacing w:before="100" w:beforeAutospacing="1" w:after="100" w:afterAutospacing="1" w:line="288" w:lineRule="auto"/>
              <w:rPr>
                <w:sz w:val="20"/>
              </w:rPr>
            </w:pPr>
            <w:r w:rsidRPr="009877EE">
              <w:rPr>
                <w:sz w:val="20"/>
              </w:rPr>
              <w:t>55853</w:t>
            </w:r>
          </w:p>
        </w:tc>
        <w:tc>
          <w:tcPr>
            <w:tcW w:w="3722" w:type="dxa"/>
            <w:shd w:val="clear" w:color="000000" w:fill="FFFFFF"/>
          </w:tcPr>
          <w:p w14:paraId="1266541D" w14:textId="6CB2EE8A" w:rsidR="007B634D"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referred, NK</w:t>
            </w:r>
          </w:p>
        </w:tc>
        <w:tc>
          <w:tcPr>
            <w:tcW w:w="1418" w:type="dxa"/>
            <w:shd w:val="clear" w:color="000000" w:fill="FFFFFF"/>
            <w:noWrap/>
            <w:vAlign w:val="center"/>
            <w:hideMark/>
          </w:tcPr>
          <w:p w14:paraId="1ED5949B" w14:textId="429CBF5E" w:rsidR="007B634D" w:rsidRPr="009877EE" w:rsidRDefault="007B634D" w:rsidP="00756EFC">
            <w:pPr>
              <w:spacing w:before="100" w:beforeAutospacing="1" w:after="100" w:afterAutospacing="1" w:line="288" w:lineRule="auto"/>
              <w:rPr>
                <w:sz w:val="20"/>
              </w:rPr>
            </w:pPr>
            <w:r>
              <w:rPr>
                <w:sz w:val="20"/>
              </w:rPr>
              <w:t>$</w:t>
            </w:r>
            <w:r w:rsidRPr="009877EE">
              <w:rPr>
                <w:sz w:val="20"/>
              </w:rPr>
              <w:t>54.55</w:t>
            </w:r>
          </w:p>
        </w:tc>
        <w:tc>
          <w:tcPr>
            <w:tcW w:w="1147" w:type="dxa"/>
            <w:shd w:val="clear" w:color="000000" w:fill="FFFFFF"/>
            <w:noWrap/>
            <w:vAlign w:val="center"/>
            <w:hideMark/>
          </w:tcPr>
          <w:p w14:paraId="02B2C44C" w14:textId="77777777" w:rsidR="007B634D" w:rsidRPr="009877EE" w:rsidRDefault="007B634D" w:rsidP="00756EFC">
            <w:pPr>
              <w:spacing w:before="100" w:beforeAutospacing="1" w:after="100" w:afterAutospacing="1" w:line="288" w:lineRule="auto"/>
              <w:rPr>
                <w:sz w:val="20"/>
              </w:rPr>
            </w:pPr>
            <w:r w:rsidRPr="009877EE">
              <w:rPr>
                <w:sz w:val="20"/>
              </w:rPr>
              <w:t>0</w:t>
            </w:r>
          </w:p>
        </w:tc>
        <w:tc>
          <w:tcPr>
            <w:tcW w:w="1274" w:type="dxa"/>
            <w:shd w:val="clear" w:color="000000" w:fill="FFFFFF"/>
            <w:noWrap/>
            <w:vAlign w:val="center"/>
            <w:hideMark/>
          </w:tcPr>
          <w:p w14:paraId="1F213DC0" w14:textId="2A713BBB" w:rsidR="007B634D" w:rsidRPr="009877EE" w:rsidRDefault="00756EFC" w:rsidP="00756EFC">
            <w:pPr>
              <w:spacing w:before="100" w:beforeAutospacing="1" w:after="100" w:afterAutospacing="1" w:line="288" w:lineRule="auto"/>
              <w:rPr>
                <w:sz w:val="20"/>
              </w:rPr>
            </w:pPr>
            <w:r>
              <w:rPr>
                <w:sz w:val="20"/>
              </w:rPr>
              <w:t>-</w:t>
            </w:r>
          </w:p>
        </w:tc>
      </w:tr>
      <w:tr w:rsidR="007B634D" w:rsidRPr="00ED3D91" w14:paraId="2BF7E82F" w14:textId="77777777" w:rsidTr="007B634D">
        <w:trPr>
          <w:trHeight w:val="570"/>
          <w:jc w:val="center"/>
        </w:trPr>
        <w:tc>
          <w:tcPr>
            <w:tcW w:w="851" w:type="dxa"/>
            <w:shd w:val="clear" w:color="000000" w:fill="FFFFFF"/>
            <w:hideMark/>
          </w:tcPr>
          <w:p w14:paraId="21DC359D" w14:textId="0F9AD520" w:rsidR="007B634D" w:rsidRPr="009877EE" w:rsidRDefault="007B634D" w:rsidP="00756EFC">
            <w:pPr>
              <w:spacing w:before="100" w:beforeAutospacing="1" w:after="100" w:afterAutospacing="1" w:line="288" w:lineRule="auto"/>
              <w:rPr>
                <w:sz w:val="20"/>
              </w:rPr>
            </w:pPr>
            <w:r>
              <w:rPr>
                <w:sz w:val="20"/>
              </w:rPr>
              <w:t>55854</w:t>
            </w:r>
          </w:p>
        </w:tc>
        <w:tc>
          <w:tcPr>
            <w:tcW w:w="3722" w:type="dxa"/>
            <w:shd w:val="clear" w:color="000000" w:fill="FFFFFF"/>
          </w:tcPr>
          <w:p w14:paraId="2553B2E1" w14:textId="7507732A" w:rsidR="007B634D" w:rsidRPr="009877EE"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non-referred</w:t>
            </w:r>
          </w:p>
        </w:tc>
        <w:tc>
          <w:tcPr>
            <w:tcW w:w="1418" w:type="dxa"/>
            <w:shd w:val="clear" w:color="000000" w:fill="FFFFFF"/>
            <w:noWrap/>
            <w:vAlign w:val="center"/>
            <w:hideMark/>
          </w:tcPr>
          <w:p w14:paraId="1801973D" w14:textId="7AB5A3A4" w:rsidR="007B634D" w:rsidRPr="009877EE" w:rsidRDefault="007B634D" w:rsidP="00756EFC">
            <w:pPr>
              <w:spacing w:before="100" w:beforeAutospacing="1" w:after="100" w:afterAutospacing="1" w:line="288" w:lineRule="auto"/>
              <w:rPr>
                <w:sz w:val="20"/>
              </w:rPr>
            </w:pPr>
            <w:r w:rsidRPr="009877EE">
              <w:rPr>
                <w:sz w:val="20"/>
              </w:rPr>
              <w:t>37.85</w:t>
            </w:r>
          </w:p>
        </w:tc>
        <w:tc>
          <w:tcPr>
            <w:tcW w:w="1147" w:type="dxa"/>
            <w:shd w:val="clear" w:color="000000" w:fill="FFFFFF"/>
            <w:noWrap/>
            <w:vAlign w:val="center"/>
            <w:hideMark/>
          </w:tcPr>
          <w:p w14:paraId="1013B26A" w14:textId="77777777" w:rsidR="007B634D" w:rsidRPr="009877EE" w:rsidRDefault="007B634D" w:rsidP="00756EFC">
            <w:pPr>
              <w:spacing w:before="100" w:beforeAutospacing="1" w:after="100" w:afterAutospacing="1" w:line="288" w:lineRule="auto"/>
              <w:rPr>
                <w:sz w:val="20"/>
              </w:rPr>
            </w:pPr>
            <w:r w:rsidRPr="009877EE">
              <w:rPr>
                <w:sz w:val="20"/>
              </w:rPr>
              <w:t>17</w:t>
            </w:r>
          </w:p>
        </w:tc>
        <w:tc>
          <w:tcPr>
            <w:tcW w:w="1274" w:type="dxa"/>
            <w:shd w:val="clear" w:color="000000" w:fill="FFFFFF"/>
            <w:noWrap/>
            <w:vAlign w:val="center"/>
            <w:hideMark/>
          </w:tcPr>
          <w:p w14:paraId="5EB04946" w14:textId="4E9B4716" w:rsidR="007B634D" w:rsidRPr="009877EE" w:rsidRDefault="007B634D" w:rsidP="00756EFC">
            <w:pPr>
              <w:spacing w:before="100" w:beforeAutospacing="1" w:after="100" w:afterAutospacing="1" w:line="288" w:lineRule="auto"/>
              <w:rPr>
                <w:sz w:val="20"/>
              </w:rPr>
            </w:pPr>
            <w:r>
              <w:rPr>
                <w:sz w:val="20"/>
              </w:rPr>
              <w:t>$</w:t>
            </w:r>
            <w:r w:rsidRPr="009877EE">
              <w:rPr>
                <w:sz w:val="20"/>
              </w:rPr>
              <w:t>589</w:t>
            </w:r>
          </w:p>
        </w:tc>
      </w:tr>
      <w:tr w:rsidR="007B634D" w:rsidRPr="00ED3D91" w14:paraId="4AFF1B02" w14:textId="77777777" w:rsidTr="007B634D">
        <w:trPr>
          <w:trHeight w:val="720"/>
          <w:jc w:val="center"/>
        </w:trPr>
        <w:tc>
          <w:tcPr>
            <w:tcW w:w="851" w:type="dxa"/>
            <w:shd w:val="clear" w:color="000000" w:fill="FFFFFF"/>
            <w:hideMark/>
          </w:tcPr>
          <w:p w14:paraId="6093202C" w14:textId="6E35DF55" w:rsidR="007B634D" w:rsidRPr="009877EE" w:rsidRDefault="007B634D" w:rsidP="00756EFC">
            <w:pPr>
              <w:spacing w:before="100" w:beforeAutospacing="1" w:after="100" w:afterAutospacing="1" w:line="288" w:lineRule="auto"/>
              <w:rPr>
                <w:sz w:val="20"/>
              </w:rPr>
            </w:pPr>
            <w:r>
              <w:rPr>
                <w:sz w:val="20"/>
              </w:rPr>
              <w:t>55855</w:t>
            </w:r>
          </w:p>
        </w:tc>
        <w:tc>
          <w:tcPr>
            <w:tcW w:w="3722" w:type="dxa"/>
            <w:shd w:val="clear" w:color="000000" w:fill="FFFFFF"/>
          </w:tcPr>
          <w:p w14:paraId="4ACE78C8" w14:textId="34BA591B" w:rsidR="007B634D" w:rsidRPr="009877EE"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non-referred, NK</w:t>
            </w:r>
          </w:p>
        </w:tc>
        <w:tc>
          <w:tcPr>
            <w:tcW w:w="1418" w:type="dxa"/>
            <w:shd w:val="clear" w:color="000000" w:fill="FFFFFF"/>
            <w:noWrap/>
            <w:vAlign w:val="center"/>
            <w:hideMark/>
          </w:tcPr>
          <w:p w14:paraId="074634AB" w14:textId="17023596" w:rsidR="007B634D" w:rsidRPr="009877EE" w:rsidRDefault="007B634D" w:rsidP="00756EFC">
            <w:pPr>
              <w:spacing w:before="100" w:beforeAutospacing="1" w:after="100" w:afterAutospacing="1" w:line="288" w:lineRule="auto"/>
              <w:rPr>
                <w:sz w:val="20"/>
              </w:rPr>
            </w:pPr>
            <w:r w:rsidRPr="009877EE">
              <w:rPr>
                <w:sz w:val="20"/>
              </w:rPr>
              <w:t>18.95</w:t>
            </w:r>
          </w:p>
        </w:tc>
        <w:tc>
          <w:tcPr>
            <w:tcW w:w="1147" w:type="dxa"/>
            <w:shd w:val="clear" w:color="000000" w:fill="FFFFFF"/>
            <w:noWrap/>
            <w:vAlign w:val="center"/>
            <w:hideMark/>
          </w:tcPr>
          <w:p w14:paraId="2B5F4130" w14:textId="77777777" w:rsidR="007B634D" w:rsidRPr="009877EE" w:rsidRDefault="007B634D" w:rsidP="00756EFC">
            <w:pPr>
              <w:spacing w:before="100" w:beforeAutospacing="1" w:after="100" w:afterAutospacing="1" w:line="288" w:lineRule="auto"/>
              <w:rPr>
                <w:sz w:val="20"/>
              </w:rPr>
            </w:pPr>
            <w:r w:rsidRPr="009877EE">
              <w:rPr>
                <w:sz w:val="20"/>
              </w:rPr>
              <w:t>0</w:t>
            </w:r>
          </w:p>
        </w:tc>
        <w:tc>
          <w:tcPr>
            <w:tcW w:w="1274" w:type="dxa"/>
            <w:shd w:val="clear" w:color="000000" w:fill="FFFFFF"/>
            <w:noWrap/>
            <w:vAlign w:val="center"/>
            <w:hideMark/>
          </w:tcPr>
          <w:p w14:paraId="0054A9B4" w14:textId="6DD63FF4" w:rsidR="007B634D" w:rsidRPr="009877EE" w:rsidRDefault="00756EFC" w:rsidP="00756EFC">
            <w:pPr>
              <w:spacing w:before="100" w:beforeAutospacing="1" w:after="100" w:afterAutospacing="1" w:line="288" w:lineRule="auto"/>
              <w:rPr>
                <w:sz w:val="20"/>
              </w:rPr>
            </w:pPr>
            <w:r>
              <w:rPr>
                <w:sz w:val="20"/>
              </w:rPr>
              <w:t>-</w:t>
            </w:r>
          </w:p>
        </w:tc>
      </w:tr>
    </w:tbl>
    <w:p w14:paraId="407AFF3A" w14:textId="3611AC67" w:rsidR="009877EE" w:rsidRDefault="009877EE" w:rsidP="009877EE">
      <w:r w:rsidRPr="00ED3D91">
        <w:t>The Committee considered the clinical relevance of item 55854 (non-referred ultrasound of the paediatric spine, spinal cord and overlying subcutaneous tissues). After reviewing Medicare data which showed a decrease in use of this service and low volume of</w:t>
      </w:r>
      <w:r w:rsidR="00030570">
        <w:t xml:space="preserve"> services (17 services) in 2015/</w:t>
      </w:r>
      <w:r w:rsidRPr="00ED3D91">
        <w:t xml:space="preserve">16, members agreed this service remains clinically relevant and is not obsolete. The Committee agreed these spine ultrasound items continue to be relevant and appropriate in contemporary medical practice. They therefore decided no changes </w:t>
      </w:r>
      <w:r w:rsidR="007B634D">
        <w:t>were required</w:t>
      </w:r>
      <w:r w:rsidRPr="00ED3D91">
        <w:t xml:space="preserve"> to these MBS items.</w:t>
      </w:r>
    </w:p>
    <w:p w14:paraId="197E0EE2" w14:textId="3266C003" w:rsidR="000B31C2" w:rsidRDefault="000B31C2" w:rsidP="009877EE">
      <w:r>
        <w:t>The Committee also reviewed items related to ultrasound of the pelvis, reviewing relevant Medicare data and literature related to the use of ultrasound of the hip and pelvis in paediatric practice.</w:t>
      </w:r>
    </w:p>
    <w:p w14:paraId="5059326D" w14:textId="77777777" w:rsidR="000B31C2" w:rsidRDefault="000B31C2" w:rsidP="000B31C2">
      <w:r w:rsidRPr="00770AC1">
        <w:t>After reviewing this data, the Committee noted that:</w:t>
      </w:r>
    </w:p>
    <w:p w14:paraId="08F04D4D" w14:textId="77777777" w:rsidR="000B31C2" w:rsidRPr="00770AC1" w:rsidRDefault="000B31C2" w:rsidP="000B31C2">
      <w:pPr>
        <w:pStyle w:val="Bulleted"/>
        <w:ind w:left="851" w:hanging="284"/>
      </w:pPr>
      <w:r w:rsidRPr="00770AC1">
        <w:t>Item 55816 (ultrasound of the hip or groin) – Although the service is appropriate, it is a candidate for the Choosing Wisely Australia list and/or DMCC consideration to ensure more appropriate requesting; if the hernia is clinically detectable then there is no need to request imaging; instead the patient should be referred to a surgeon.</w:t>
      </w:r>
    </w:p>
    <w:p w14:paraId="05D24450" w14:textId="77777777" w:rsidR="000B31C2" w:rsidRPr="00770AC1" w:rsidRDefault="000B31C2" w:rsidP="000B31C2">
      <w:pPr>
        <w:pStyle w:val="Bulleted"/>
        <w:ind w:left="851" w:hanging="284"/>
      </w:pPr>
      <w:r w:rsidRPr="00770AC1">
        <w:t>Item 55820 (paediatric hip ultrasound for dysplasia) – It is difficult to consistently and accurately identify hip dysplasia with physical examination so ultrasound is useful given the potential severity of the condition and implications if not identified. The use of ultrasound has likely resulted in reduced use of paediatric pelvic x-ray (a favourable outcome).</w:t>
      </w:r>
    </w:p>
    <w:p w14:paraId="6E937385" w14:textId="77777777" w:rsidR="000B31C2" w:rsidRPr="00770AC1" w:rsidRDefault="000B31C2" w:rsidP="000B31C2">
      <w:pPr>
        <w:pStyle w:val="Bulleted"/>
        <w:ind w:left="851" w:hanging="284"/>
      </w:pPr>
      <w:r w:rsidRPr="00770AC1">
        <w:t>Items 55825 and 55826 (ultrasound buttock or thigh) – These items are used for several conditions including hamstring injuries, bursitis and tendonitis and remain clinically relevant.</w:t>
      </w:r>
    </w:p>
    <w:p w14:paraId="54C1195B" w14:textId="01FA94FA" w:rsidR="000B31C2" w:rsidRPr="00770AC1" w:rsidRDefault="000B31C2" w:rsidP="000B31C2">
      <w:r w:rsidRPr="00770AC1">
        <w:t>The Committee considered the appropriateness of item 55816 (hip or groin ultrasound) for the diagnosis and monitoring of inguinal hernia. They agreed that physical examination should be used to identify inguinal hernia clinically without necessitating imaging. The Committee also agreed that this is a candidate for the Choosing Wisely Australia list</w:t>
      </w:r>
      <w:r w:rsidR="00200FCD">
        <w:t>.</w:t>
      </w:r>
      <w:r w:rsidRPr="00770AC1">
        <w:t xml:space="preserve"> </w:t>
      </w:r>
    </w:p>
    <w:p w14:paraId="1AB8DD57" w14:textId="4DD3CF4B" w:rsidR="000B31C2" w:rsidRPr="00992A7F" w:rsidRDefault="000B31C2" w:rsidP="000B31C2">
      <w:bookmarkStart w:id="167" w:name="_Toc520382226"/>
      <w:r w:rsidRPr="00992A7F">
        <w:t xml:space="preserve">After giving consideration to the clinical utility and Medicare usage data relating to each item, the Committee decided not to make any changes to </w:t>
      </w:r>
      <w:r w:rsidR="00EA47E8">
        <w:t>ultrasound</w:t>
      </w:r>
      <w:r w:rsidRPr="00992A7F">
        <w:t xml:space="preserve"> of the pelvis MBS items.</w:t>
      </w:r>
      <w:bookmarkEnd w:id="167"/>
    </w:p>
    <w:p w14:paraId="20FAB677" w14:textId="77777777" w:rsidR="00C82E41" w:rsidRDefault="00C82E41">
      <w:pPr>
        <w:spacing w:before="0" w:after="0" w:line="240" w:lineRule="auto"/>
        <w:rPr>
          <w:rStyle w:val="IntenseEmphasis"/>
          <w:bCs w:val="0"/>
          <w:i w:val="0"/>
          <w:iCs w:val="0"/>
          <w:color w:val="006600"/>
          <w:sz w:val="24"/>
        </w:rPr>
      </w:pPr>
      <w:r>
        <w:rPr>
          <w:rStyle w:val="IntenseEmphasis"/>
          <w:bCs w:val="0"/>
          <w:i w:val="0"/>
          <w:iCs w:val="0"/>
          <w:color w:val="006600"/>
          <w:sz w:val="24"/>
        </w:rPr>
        <w:br w:type="page"/>
      </w:r>
    </w:p>
    <w:p w14:paraId="5A14DA3F" w14:textId="4FD38FFF" w:rsidR="00E60DAE" w:rsidRPr="00093DEB" w:rsidRDefault="00E60DAE" w:rsidP="00E60DAE">
      <w:pPr>
        <w:rPr>
          <w:rStyle w:val="IntenseEmphasis"/>
          <w:b w:val="0"/>
          <w:bCs w:val="0"/>
          <w:i w:val="0"/>
          <w:iCs w:val="0"/>
          <w:color w:val="006600"/>
          <w:sz w:val="24"/>
        </w:rPr>
      </w:pPr>
      <w:r w:rsidRPr="00093DEB">
        <w:rPr>
          <w:rStyle w:val="IntenseEmphasis"/>
          <w:bCs w:val="0"/>
          <w:i w:val="0"/>
          <w:iCs w:val="0"/>
          <w:color w:val="006600"/>
          <w:sz w:val="24"/>
        </w:rPr>
        <w:t xml:space="preserve">CT </w:t>
      </w:r>
      <w:r w:rsidR="009877EE" w:rsidRPr="00093DEB">
        <w:rPr>
          <w:rStyle w:val="IntenseEmphasis"/>
          <w:bCs w:val="0"/>
          <w:i w:val="0"/>
          <w:iCs w:val="0"/>
          <w:color w:val="006600"/>
          <w:sz w:val="24"/>
        </w:rPr>
        <w:t xml:space="preserve">and MRI </w:t>
      </w:r>
      <w:r w:rsidR="007B634D">
        <w:rPr>
          <w:rStyle w:val="IntenseEmphasis"/>
          <w:bCs w:val="0"/>
          <w:i w:val="0"/>
          <w:iCs w:val="0"/>
          <w:color w:val="006600"/>
          <w:sz w:val="24"/>
        </w:rPr>
        <w:t xml:space="preserve">of the spine </w:t>
      </w:r>
      <w:r w:rsidR="00200FCD">
        <w:rPr>
          <w:b/>
          <w:color w:val="006600"/>
          <w:sz w:val="24"/>
        </w:rPr>
        <w:t>(items 56219 to 56221, 56223 to 562</w:t>
      </w:r>
      <w:r w:rsidRPr="00093DEB">
        <w:rPr>
          <w:b/>
          <w:color w:val="006600"/>
          <w:sz w:val="24"/>
        </w:rPr>
        <w:t xml:space="preserve">40, </w:t>
      </w:r>
      <w:r w:rsidR="00EA47E8" w:rsidRPr="00093DEB">
        <w:rPr>
          <w:b/>
          <w:color w:val="006600"/>
          <w:sz w:val="24"/>
        </w:rPr>
        <w:t>56259, 56409, 564</w:t>
      </w:r>
      <w:r w:rsidR="00200FCD">
        <w:rPr>
          <w:b/>
          <w:color w:val="006600"/>
          <w:sz w:val="24"/>
        </w:rPr>
        <w:t>12, 56449, 56452, 57201, 57247 and 63554 to 635</w:t>
      </w:r>
      <w:r w:rsidR="009877EE" w:rsidRPr="00093DEB">
        <w:rPr>
          <w:b/>
          <w:color w:val="006600"/>
          <w:sz w:val="24"/>
        </w:rPr>
        <w:t>58</w:t>
      </w:r>
      <w:r w:rsidRPr="00093DEB">
        <w:rPr>
          <w:b/>
          <w:color w:val="006600"/>
          <w:sz w:val="24"/>
        </w:rPr>
        <w:t>)</w:t>
      </w:r>
      <w:r w:rsidR="00EA47E8" w:rsidRPr="00093DEB">
        <w:rPr>
          <w:color w:val="006600"/>
        </w:rPr>
        <w:t xml:space="preserve"> </w:t>
      </w:r>
    </w:p>
    <w:p w14:paraId="69AD4E6A" w14:textId="77777777" w:rsidR="00E60DAE" w:rsidRDefault="00E60DAE" w:rsidP="00E60DAE">
      <w:r w:rsidRPr="00ED3D91">
        <w:t>CT scanning of the spine includes the various regions of the spine – cervical, thoracic, lumbar and sacrococcygeal. CT scanning of the spine can provide more detailed information about bone and soft tissue structures than standard x-rays of the spine. Therefore, this can provide more information related to injuries, infections, masses and other pathology.</w:t>
      </w:r>
    </w:p>
    <w:p w14:paraId="65EB7259" w14:textId="622841A8" w:rsidR="000B31C2" w:rsidRPr="000B31C2" w:rsidRDefault="000B31C2" w:rsidP="000B31C2">
      <w:pPr>
        <w:pStyle w:val="DICCHeading4"/>
        <w:tabs>
          <w:tab w:val="clear" w:pos="567"/>
          <w:tab w:val="left" w:pos="851"/>
        </w:tabs>
        <w:spacing w:after="120" w:afterAutospacing="0"/>
        <w:rPr>
          <w:sz w:val="22"/>
          <w:szCs w:val="24"/>
        </w:rPr>
      </w:pPr>
      <w:bookmarkStart w:id="168" w:name="_Toc523297946"/>
      <w:bookmarkStart w:id="169" w:name="_Toc523302411"/>
      <w:bookmarkStart w:id="170" w:name="_Toc523304807"/>
      <w:bookmarkStart w:id="171" w:name="_Toc524006087"/>
      <w:r w:rsidRPr="000B31C2">
        <w:rPr>
          <w:sz w:val="22"/>
          <w:szCs w:val="24"/>
        </w:rPr>
        <w:t>Choosing Wisely Australia</w:t>
      </w:r>
      <w:bookmarkEnd w:id="168"/>
      <w:bookmarkEnd w:id="169"/>
      <w:bookmarkEnd w:id="170"/>
      <w:r w:rsidRPr="000B31C2">
        <w:rPr>
          <w:sz w:val="22"/>
          <w:szCs w:val="24"/>
        </w:rPr>
        <w:t xml:space="preserve"> </w:t>
      </w:r>
      <w:r w:rsidR="007B634D">
        <w:rPr>
          <w:sz w:val="22"/>
          <w:szCs w:val="24"/>
        </w:rPr>
        <w:t>recommendations relating to spinal imaging</w:t>
      </w:r>
      <w:bookmarkEnd w:id="171"/>
    </w:p>
    <w:p w14:paraId="148E9E25" w14:textId="2D6F9EAA" w:rsidR="000B31C2" w:rsidRPr="00ED3D91" w:rsidRDefault="000B31C2" w:rsidP="000B31C2">
      <w:r w:rsidRPr="00ED3D91">
        <w:t xml:space="preserve">As a component of their discussion on CT of the spine, the Committee discussed recommendations made by the </w:t>
      </w:r>
      <w:r w:rsidR="00200FCD">
        <w:t>RANZCR</w:t>
      </w:r>
      <w:r w:rsidRPr="00ED3D91">
        <w:t xml:space="preserve"> and the </w:t>
      </w:r>
      <w:r w:rsidR="00200FCD">
        <w:t>ACEM</w:t>
      </w:r>
      <w:r w:rsidRPr="00ED3D91">
        <w:t xml:space="preserve"> included within the Choosing Wisely Australia recommendations on diagnostic imaging. Specifically, they discussed the recommendation below</w:t>
      </w:r>
      <w:r>
        <w:t xml:space="preserve"> (</w:t>
      </w:r>
      <w:r w:rsidR="00D87C2B">
        <w:t>2</w:t>
      </w:r>
      <w:r w:rsidR="000D5F01">
        <w:t>-4</w:t>
      </w:r>
      <w:r>
        <w:t>)</w:t>
      </w:r>
      <w:r w:rsidRPr="00ED3D91">
        <w:t>:</w:t>
      </w:r>
    </w:p>
    <w:p w14:paraId="7906019F" w14:textId="77777777" w:rsidR="000B31C2" w:rsidRPr="000B31C2" w:rsidRDefault="000B31C2" w:rsidP="000B31C2">
      <w:pPr>
        <w:rPr>
          <w:i/>
        </w:rPr>
      </w:pPr>
      <w:r w:rsidRPr="00C82E41">
        <w:rPr>
          <w:b/>
          <w:i/>
        </w:rPr>
        <w:t>Don’t request imaging of the cervical spine in trauma patients, unless indicated by a validated clinical decision rule.</w:t>
      </w:r>
      <w:r w:rsidRPr="000B31C2">
        <w:rPr>
          <w:i/>
        </w:rPr>
        <w:t xml:space="preserve"> Cervical spine imaging of every trauma patient is costly and results in significant radiation exposure to a large number of patients, very few of whom will have a spinal column injury. Clinical decision rules have been developed that identify patients who can safely be managed without imaging. These rules include the Canadian C-Spine rule or Nexus Low Risk Criteria. The Canadian C-Spine Rule provides higher specificity and lower imaging requirements and should be used if possible.</w:t>
      </w:r>
    </w:p>
    <w:p w14:paraId="5745A48E" w14:textId="14C8AD15" w:rsidR="00E60DAE" w:rsidRPr="00ED3D91" w:rsidRDefault="00E60DAE" w:rsidP="00E60DAE">
      <w:r w:rsidRPr="00ED3D91">
        <w:t xml:space="preserve">The Committee reviewed the standard Medicare data related to </w:t>
      </w:r>
      <w:r w:rsidR="007B634D">
        <w:t xml:space="preserve">MBS items for </w:t>
      </w:r>
      <w:r w:rsidRPr="00ED3D91">
        <w:t>CT of the c</w:t>
      </w:r>
      <w:r>
        <w:t xml:space="preserve">ervical spine (Table </w:t>
      </w:r>
      <w:r w:rsidR="00093DEB">
        <w:t>19</w:t>
      </w:r>
      <w:r w:rsidR="00C82E41">
        <w:t>, below</w:t>
      </w:r>
      <w:r w:rsidRPr="00ED3D91">
        <w:t>) and observed their change in service volume over the three y</w:t>
      </w:r>
      <w:r w:rsidR="00093DEB">
        <w:t>ear period from 2013/14 to 2015/</w:t>
      </w:r>
      <w:r w:rsidRPr="00ED3D91">
        <w:t>16.</w:t>
      </w:r>
    </w:p>
    <w:p w14:paraId="521CB46D" w14:textId="6C2D4E45" w:rsidR="00E60DAE" w:rsidRPr="00E60DAE" w:rsidRDefault="00030570" w:rsidP="00030570">
      <w:pPr>
        <w:pStyle w:val="Caption"/>
      </w:pPr>
      <w:bookmarkStart w:id="172" w:name="_Toc53178651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19</w:t>
      </w:r>
      <w:r w:rsidR="00B47A5B">
        <w:rPr>
          <w:noProof/>
        </w:rPr>
        <w:fldChar w:fldCharType="end"/>
      </w:r>
      <w:r w:rsidR="00E60DAE" w:rsidRPr="00E60DAE">
        <w:t xml:space="preserve">: </w:t>
      </w:r>
      <w:r w:rsidR="007B634D">
        <w:t>S</w:t>
      </w:r>
      <w:r w:rsidR="00E60DAE" w:rsidRPr="00E60DAE">
        <w:t xml:space="preserve">ervice volume </w:t>
      </w:r>
      <w:r w:rsidR="007B634D">
        <w:t xml:space="preserve">for MBS items for </w:t>
      </w:r>
      <w:r w:rsidR="00E60DAE" w:rsidRPr="00E60DAE">
        <w:t xml:space="preserve">CT of the spine </w:t>
      </w:r>
      <w:r w:rsidR="007B634D">
        <w:t xml:space="preserve">from </w:t>
      </w:r>
      <w:r w:rsidR="00093DEB">
        <w:t>2013/14 to 2015/</w:t>
      </w:r>
      <w:r w:rsidR="00E60DAE" w:rsidRPr="00E60DAE">
        <w:t>16.</w:t>
      </w:r>
      <w:bookmarkEnd w:id="172"/>
    </w:p>
    <w:tbl>
      <w:tblPr>
        <w:tblW w:w="496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3"/>
        <w:gridCol w:w="2861"/>
        <w:gridCol w:w="1215"/>
        <w:gridCol w:w="1099"/>
        <w:gridCol w:w="1099"/>
        <w:gridCol w:w="1100"/>
      </w:tblGrid>
      <w:tr w:rsidR="00E60DAE" w:rsidRPr="00ED3D91" w14:paraId="43C1F748" w14:textId="77777777" w:rsidTr="00E60DAE">
        <w:tc>
          <w:tcPr>
            <w:tcW w:w="516" w:type="pct"/>
            <w:shd w:val="clear" w:color="auto" w:fill="006600"/>
            <w:vAlign w:val="center"/>
          </w:tcPr>
          <w:p w14:paraId="324296BC" w14:textId="77777777" w:rsidR="00E60DAE" w:rsidRPr="00E60DAE" w:rsidRDefault="00E60DAE" w:rsidP="00756EFC">
            <w:pPr>
              <w:spacing w:before="100" w:beforeAutospacing="1" w:after="100" w:afterAutospacing="1" w:line="288" w:lineRule="auto"/>
              <w:rPr>
                <w:b/>
                <w:sz w:val="20"/>
              </w:rPr>
            </w:pPr>
            <w:r w:rsidRPr="00E60DAE">
              <w:rPr>
                <w:b/>
                <w:sz w:val="20"/>
              </w:rPr>
              <w:t>Item number</w:t>
            </w:r>
          </w:p>
        </w:tc>
        <w:tc>
          <w:tcPr>
            <w:tcW w:w="1736" w:type="pct"/>
            <w:shd w:val="clear" w:color="auto" w:fill="006600"/>
            <w:vAlign w:val="center"/>
          </w:tcPr>
          <w:p w14:paraId="3F9D7BAB" w14:textId="77777777" w:rsidR="00E60DAE" w:rsidRPr="00E60DAE" w:rsidRDefault="00E60DAE" w:rsidP="00756EFC">
            <w:pPr>
              <w:spacing w:before="100" w:beforeAutospacing="1" w:after="100" w:afterAutospacing="1" w:line="288" w:lineRule="auto"/>
              <w:rPr>
                <w:b/>
                <w:sz w:val="20"/>
              </w:rPr>
            </w:pPr>
            <w:r w:rsidRPr="00E60DAE">
              <w:rPr>
                <w:b/>
                <w:sz w:val="20"/>
              </w:rPr>
              <w:t>Item descriptor</w:t>
            </w:r>
          </w:p>
        </w:tc>
        <w:tc>
          <w:tcPr>
            <w:tcW w:w="739" w:type="pct"/>
            <w:shd w:val="clear" w:color="auto" w:fill="006600"/>
            <w:vAlign w:val="center"/>
          </w:tcPr>
          <w:p w14:paraId="179E3301"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2B1765B6" w14:textId="0D6295B2" w:rsidR="00E60DAE" w:rsidRPr="00E60DAE" w:rsidRDefault="00093DEB" w:rsidP="00756EFC">
            <w:pPr>
              <w:spacing w:before="100" w:beforeAutospacing="1" w:after="100" w:afterAutospacing="1" w:line="288" w:lineRule="auto"/>
              <w:rPr>
                <w:b/>
                <w:sz w:val="20"/>
              </w:rPr>
            </w:pPr>
            <w:r>
              <w:rPr>
                <w:b/>
                <w:sz w:val="20"/>
              </w:rPr>
              <w:t>2013/</w:t>
            </w:r>
            <w:r w:rsidR="00E60DAE" w:rsidRPr="00E60DAE">
              <w:rPr>
                <w:b/>
                <w:sz w:val="20"/>
              </w:rPr>
              <w:t>14</w:t>
            </w:r>
          </w:p>
        </w:tc>
        <w:tc>
          <w:tcPr>
            <w:tcW w:w="669" w:type="pct"/>
            <w:shd w:val="clear" w:color="auto" w:fill="006600"/>
            <w:vAlign w:val="center"/>
          </w:tcPr>
          <w:p w14:paraId="3BA5C15F"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60F83393" w14:textId="170E0043" w:rsidR="00E60DAE" w:rsidRPr="00E60DAE" w:rsidRDefault="00093DEB" w:rsidP="00756EFC">
            <w:pPr>
              <w:spacing w:before="100" w:beforeAutospacing="1" w:after="100" w:afterAutospacing="1" w:line="288" w:lineRule="auto"/>
              <w:rPr>
                <w:b/>
                <w:sz w:val="20"/>
              </w:rPr>
            </w:pPr>
            <w:r>
              <w:rPr>
                <w:b/>
                <w:sz w:val="20"/>
              </w:rPr>
              <w:t>2014/</w:t>
            </w:r>
            <w:r w:rsidR="00E60DAE" w:rsidRPr="00E60DAE">
              <w:rPr>
                <w:b/>
                <w:sz w:val="20"/>
              </w:rPr>
              <w:t>15</w:t>
            </w:r>
          </w:p>
        </w:tc>
        <w:tc>
          <w:tcPr>
            <w:tcW w:w="669" w:type="pct"/>
            <w:shd w:val="clear" w:color="auto" w:fill="006600"/>
            <w:vAlign w:val="center"/>
          </w:tcPr>
          <w:p w14:paraId="2CDF74FB"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13978E37" w14:textId="566F9879" w:rsidR="00E60DAE" w:rsidRPr="00E60DAE" w:rsidRDefault="00093DEB" w:rsidP="00756EFC">
            <w:pPr>
              <w:spacing w:before="100" w:beforeAutospacing="1" w:after="100" w:afterAutospacing="1" w:line="288" w:lineRule="auto"/>
              <w:rPr>
                <w:b/>
                <w:sz w:val="20"/>
              </w:rPr>
            </w:pPr>
            <w:r>
              <w:rPr>
                <w:b/>
                <w:sz w:val="20"/>
              </w:rPr>
              <w:t>2015/</w:t>
            </w:r>
            <w:r w:rsidR="00E60DAE" w:rsidRPr="00E60DAE">
              <w:rPr>
                <w:b/>
                <w:sz w:val="20"/>
              </w:rPr>
              <w:t>16</w:t>
            </w:r>
          </w:p>
        </w:tc>
        <w:tc>
          <w:tcPr>
            <w:tcW w:w="669" w:type="pct"/>
            <w:shd w:val="clear" w:color="auto" w:fill="006600"/>
            <w:vAlign w:val="center"/>
          </w:tcPr>
          <w:p w14:paraId="38377CF8" w14:textId="77777777" w:rsidR="00E60DAE" w:rsidRPr="00E60DAE" w:rsidRDefault="00E60DAE" w:rsidP="00756EFC">
            <w:pPr>
              <w:spacing w:before="100" w:beforeAutospacing="1" w:after="100" w:afterAutospacing="1" w:line="288" w:lineRule="auto"/>
              <w:rPr>
                <w:b/>
                <w:sz w:val="20"/>
              </w:rPr>
            </w:pPr>
            <w:r w:rsidRPr="00E60DAE">
              <w:rPr>
                <w:b/>
                <w:sz w:val="20"/>
              </w:rPr>
              <w:t>Total Number of Services</w:t>
            </w:r>
          </w:p>
        </w:tc>
      </w:tr>
      <w:tr w:rsidR="00E60DAE" w:rsidRPr="00ED3D91" w14:paraId="07A52F90" w14:textId="77777777" w:rsidTr="00E60DAE">
        <w:tc>
          <w:tcPr>
            <w:tcW w:w="516" w:type="pct"/>
            <w:vAlign w:val="center"/>
          </w:tcPr>
          <w:p w14:paraId="0338600C" w14:textId="77777777" w:rsidR="00E60DAE" w:rsidRPr="009877EE" w:rsidRDefault="00E60DAE" w:rsidP="00756EFC">
            <w:pPr>
              <w:spacing w:before="100" w:beforeAutospacing="1" w:after="100" w:afterAutospacing="1" w:line="288" w:lineRule="auto"/>
              <w:rPr>
                <w:sz w:val="18"/>
              </w:rPr>
            </w:pPr>
            <w:r w:rsidRPr="009877EE">
              <w:rPr>
                <w:sz w:val="18"/>
              </w:rPr>
              <w:t>56220</w:t>
            </w:r>
          </w:p>
        </w:tc>
        <w:tc>
          <w:tcPr>
            <w:tcW w:w="1736" w:type="pct"/>
          </w:tcPr>
          <w:p w14:paraId="24C96C80" w14:textId="77777777" w:rsidR="00E60DAE" w:rsidRPr="009877EE" w:rsidRDefault="00E60DAE" w:rsidP="00756EFC">
            <w:pPr>
              <w:spacing w:before="100" w:beforeAutospacing="1" w:after="100" w:afterAutospacing="1" w:line="288" w:lineRule="auto"/>
              <w:rPr>
                <w:sz w:val="18"/>
              </w:rPr>
            </w:pPr>
            <w:r w:rsidRPr="009877EE">
              <w:rPr>
                <w:sz w:val="18"/>
              </w:rPr>
              <w:t>COMPUTED TOMOGRAPHY - scan of spine, cervical region, without intravenous contrast medium, payable once only, whether 1 or more attendances are required to complete the service (R) (K) (</w:t>
            </w:r>
            <w:proofErr w:type="spellStart"/>
            <w:r w:rsidRPr="009877EE">
              <w:rPr>
                <w:sz w:val="18"/>
              </w:rPr>
              <w:t>Anaes</w:t>
            </w:r>
            <w:proofErr w:type="spellEnd"/>
            <w:r w:rsidRPr="009877EE">
              <w:rPr>
                <w:sz w:val="18"/>
              </w:rPr>
              <w:t>.)</w:t>
            </w:r>
          </w:p>
        </w:tc>
        <w:tc>
          <w:tcPr>
            <w:tcW w:w="739" w:type="pct"/>
            <w:vAlign w:val="center"/>
          </w:tcPr>
          <w:p w14:paraId="5E54308F" w14:textId="77777777" w:rsidR="00E60DAE" w:rsidRPr="009877EE" w:rsidRDefault="00E60DAE" w:rsidP="00756EFC">
            <w:pPr>
              <w:spacing w:before="100" w:beforeAutospacing="1" w:after="100" w:afterAutospacing="1" w:line="288" w:lineRule="auto"/>
              <w:rPr>
                <w:sz w:val="18"/>
              </w:rPr>
            </w:pPr>
            <w:r w:rsidRPr="009877EE">
              <w:rPr>
                <w:sz w:val="18"/>
              </w:rPr>
              <w:t>112,975</w:t>
            </w:r>
          </w:p>
        </w:tc>
        <w:tc>
          <w:tcPr>
            <w:tcW w:w="669" w:type="pct"/>
            <w:vAlign w:val="center"/>
          </w:tcPr>
          <w:p w14:paraId="5ED7C86C" w14:textId="77777777" w:rsidR="00E60DAE" w:rsidRPr="009877EE" w:rsidRDefault="00E60DAE" w:rsidP="00756EFC">
            <w:pPr>
              <w:spacing w:before="100" w:beforeAutospacing="1" w:after="100" w:afterAutospacing="1" w:line="288" w:lineRule="auto"/>
              <w:rPr>
                <w:sz w:val="18"/>
              </w:rPr>
            </w:pPr>
            <w:r w:rsidRPr="009877EE">
              <w:rPr>
                <w:sz w:val="18"/>
              </w:rPr>
              <w:t>115,095</w:t>
            </w:r>
          </w:p>
        </w:tc>
        <w:tc>
          <w:tcPr>
            <w:tcW w:w="669" w:type="pct"/>
            <w:vAlign w:val="center"/>
          </w:tcPr>
          <w:p w14:paraId="1730B559" w14:textId="77777777" w:rsidR="00E60DAE" w:rsidRPr="009877EE" w:rsidRDefault="00E60DAE" w:rsidP="00756EFC">
            <w:pPr>
              <w:spacing w:before="100" w:beforeAutospacing="1" w:after="100" w:afterAutospacing="1" w:line="288" w:lineRule="auto"/>
              <w:rPr>
                <w:sz w:val="18"/>
              </w:rPr>
            </w:pPr>
            <w:r w:rsidRPr="009877EE">
              <w:rPr>
                <w:sz w:val="18"/>
              </w:rPr>
              <w:t>110,431</w:t>
            </w:r>
          </w:p>
        </w:tc>
        <w:tc>
          <w:tcPr>
            <w:tcW w:w="669" w:type="pct"/>
            <w:vAlign w:val="center"/>
          </w:tcPr>
          <w:p w14:paraId="42A9D034" w14:textId="77777777" w:rsidR="00E60DAE" w:rsidRPr="009877EE" w:rsidRDefault="00E60DAE" w:rsidP="00756EFC">
            <w:pPr>
              <w:spacing w:before="100" w:beforeAutospacing="1" w:after="100" w:afterAutospacing="1" w:line="288" w:lineRule="auto"/>
              <w:rPr>
                <w:sz w:val="18"/>
              </w:rPr>
            </w:pPr>
            <w:r w:rsidRPr="009877EE">
              <w:rPr>
                <w:sz w:val="18"/>
              </w:rPr>
              <w:t>338,501</w:t>
            </w:r>
          </w:p>
        </w:tc>
      </w:tr>
      <w:tr w:rsidR="00E60DAE" w:rsidRPr="00ED3D91" w14:paraId="0B099A0E" w14:textId="77777777" w:rsidTr="00E60DAE">
        <w:tc>
          <w:tcPr>
            <w:tcW w:w="516" w:type="pct"/>
            <w:vAlign w:val="center"/>
          </w:tcPr>
          <w:p w14:paraId="671E6487" w14:textId="77777777" w:rsidR="00E60DAE" w:rsidRPr="009877EE" w:rsidRDefault="00E60DAE" w:rsidP="00756EFC">
            <w:pPr>
              <w:spacing w:before="100" w:beforeAutospacing="1" w:after="100" w:afterAutospacing="1" w:line="288" w:lineRule="auto"/>
              <w:rPr>
                <w:sz w:val="18"/>
              </w:rPr>
            </w:pPr>
            <w:r w:rsidRPr="009877EE">
              <w:rPr>
                <w:sz w:val="18"/>
              </w:rPr>
              <w:t>56224</w:t>
            </w:r>
          </w:p>
        </w:tc>
        <w:tc>
          <w:tcPr>
            <w:tcW w:w="1736" w:type="pct"/>
          </w:tcPr>
          <w:p w14:paraId="1403783F" w14:textId="77777777" w:rsidR="00E60DAE" w:rsidRPr="009877EE" w:rsidRDefault="00E60DAE" w:rsidP="00756EFC">
            <w:pPr>
              <w:spacing w:before="100" w:beforeAutospacing="1" w:after="100" w:afterAutospacing="1" w:line="288" w:lineRule="auto"/>
              <w:rPr>
                <w:sz w:val="18"/>
              </w:rPr>
            </w:pPr>
            <w:r w:rsidRPr="009877EE">
              <w:rPr>
                <w:sz w:val="18"/>
              </w:rPr>
              <w:t>COMPUTED TOMOGRAPHY - scan of spine, cervical region, with intravenous contrast medium and with any scans of the cervical region of the spine prior to intravenous contrast injection when undertaken; only one benefit payable whether 1 or more attendances are required to complete the service (R) (K) (</w:t>
            </w:r>
            <w:proofErr w:type="spellStart"/>
            <w:r w:rsidRPr="009877EE">
              <w:rPr>
                <w:sz w:val="18"/>
              </w:rPr>
              <w:t>Anaes</w:t>
            </w:r>
            <w:proofErr w:type="spellEnd"/>
            <w:r w:rsidRPr="009877EE">
              <w:rPr>
                <w:sz w:val="18"/>
              </w:rPr>
              <w:t>.)</w:t>
            </w:r>
          </w:p>
        </w:tc>
        <w:tc>
          <w:tcPr>
            <w:tcW w:w="739" w:type="pct"/>
            <w:vAlign w:val="center"/>
          </w:tcPr>
          <w:p w14:paraId="6428BD42" w14:textId="77777777" w:rsidR="00E60DAE" w:rsidRPr="009877EE" w:rsidRDefault="00E60DAE" w:rsidP="00756EFC">
            <w:pPr>
              <w:spacing w:before="100" w:beforeAutospacing="1" w:after="100" w:afterAutospacing="1" w:line="288" w:lineRule="auto"/>
              <w:rPr>
                <w:sz w:val="18"/>
              </w:rPr>
            </w:pPr>
            <w:r w:rsidRPr="009877EE">
              <w:rPr>
                <w:sz w:val="18"/>
              </w:rPr>
              <w:t>849</w:t>
            </w:r>
          </w:p>
        </w:tc>
        <w:tc>
          <w:tcPr>
            <w:tcW w:w="669" w:type="pct"/>
            <w:vAlign w:val="center"/>
          </w:tcPr>
          <w:p w14:paraId="09F18BE9" w14:textId="77777777" w:rsidR="00E60DAE" w:rsidRPr="009877EE" w:rsidRDefault="00E60DAE" w:rsidP="00756EFC">
            <w:pPr>
              <w:spacing w:before="100" w:beforeAutospacing="1" w:after="100" w:afterAutospacing="1" w:line="288" w:lineRule="auto"/>
              <w:rPr>
                <w:sz w:val="18"/>
              </w:rPr>
            </w:pPr>
            <w:r w:rsidRPr="009877EE">
              <w:rPr>
                <w:sz w:val="18"/>
              </w:rPr>
              <w:t>886</w:t>
            </w:r>
          </w:p>
        </w:tc>
        <w:tc>
          <w:tcPr>
            <w:tcW w:w="669" w:type="pct"/>
            <w:vAlign w:val="center"/>
          </w:tcPr>
          <w:p w14:paraId="12911196" w14:textId="77777777" w:rsidR="00E60DAE" w:rsidRPr="009877EE" w:rsidRDefault="00E60DAE" w:rsidP="00756EFC">
            <w:pPr>
              <w:spacing w:before="100" w:beforeAutospacing="1" w:after="100" w:afterAutospacing="1" w:line="288" w:lineRule="auto"/>
              <w:rPr>
                <w:sz w:val="18"/>
              </w:rPr>
            </w:pPr>
            <w:r w:rsidRPr="009877EE">
              <w:rPr>
                <w:sz w:val="18"/>
              </w:rPr>
              <w:t>739</w:t>
            </w:r>
          </w:p>
        </w:tc>
        <w:tc>
          <w:tcPr>
            <w:tcW w:w="669" w:type="pct"/>
            <w:vAlign w:val="center"/>
          </w:tcPr>
          <w:p w14:paraId="625C53D9" w14:textId="77777777" w:rsidR="00E60DAE" w:rsidRPr="009877EE" w:rsidRDefault="00E60DAE" w:rsidP="00756EFC">
            <w:pPr>
              <w:spacing w:before="100" w:beforeAutospacing="1" w:after="100" w:afterAutospacing="1" w:line="288" w:lineRule="auto"/>
              <w:rPr>
                <w:sz w:val="18"/>
              </w:rPr>
            </w:pPr>
            <w:r w:rsidRPr="009877EE">
              <w:rPr>
                <w:sz w:val="18"/>
              </w:rPr>
              <w:t>2,474</w:t>
            </w:r>
          </w:p>
        </w:tc>
      </w:tr>
    </w:tbl>
    <w:p w14:paraId="4A22FF2E" w14:textId="0EC0E924" w:rsidR="00E60DAE" w:rsidRDefault="00E60DAE" w:rsidP="00E60DAE">
      <w:r w:rsidRPr="00ED3D91">
        <w:t xml:space="preserve">As a component of this review, the Committee considered the appropriateness of three-region CT scans of the spine (item 56237). Even though this service is associated with significant exposure to radiation, the Committee advised this service may be appropriate for patients for whom MRI is inappropriate (e.g. </w:t>
      </w:r>
      <w:r w:rsidR="007B634D">
        <w:t xml:space="preserve">where the patient has </w:t>
      </w:r>
      <w:r w:rsidRPr="00ED3D91">
        <w:t>metal in the</w:t>
      </w:r>
      <w:r w:rsidR="007B634D">
        <w:t>ir</w:t>
      </w:r>
      <w:r w:rsidRPr="00ED3D91">
        <w:t xml:space="preserve"> body). However, radiation exposure from multi-region imaging remains of concern.</w:t>
      </w:r>
    </w:p>
    <w:p w14:paraId="0DA43339" w14:textId="4857F4E1" w:rsidR="009877EE" w:rsidRPr="00ED3D91" w:rsidRDefault="009877EE" w:rsidP="009877EE">
      <w:r w:rsidRPr="00ED3D91">
        <w:t>The Committee reviewed those items relating to MRI of the spine. In reviewing these items, the Committee noted the following</w:t>
      </w:r>
      <w:r>
        <w:t xml:space="preserve"> Medicare service data (Table </w:t>
      </w:r>
      <w:r w:rsidR="00093DEB">
        <w:t>20</w:t>
      </w:r>
      <w:r w:rsidR="00C82E41">
        <w:t>, below</w:t>
      </w:r>
      <w:r w:rsidR="00093DEB">
        <w:t>)</w:t>
      </w:r>
      <w:r w:rsidRPr="00ED3D91">
        <w:t>:</w:t>
      </w:r>
    </w:p>
    <w:p w14:paraId="70252DA8" w14:textId="1119493C" w:rsidR="009877EE" w:rsidRPr="009877EE" w:rsidRDefault="00030570" w:rsidP="00030570">
      <w:pPr>
        <w:pStyle w:val="Caption"/>
      </w:pPr>
      <w:bookmarkStart w:id="173" w:name="_Toc531786519"/>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20</w:t>
      </w:r>
      <w:r w:rsidR="00B47A5B">
        <w:rPr>
          <w:noProof/>
        </w:rPr>
        <w:fldChar w:fldCharType="end"/>
      </w:r>
      <w:r w:rsidR="009877EE" w:rsidRPr="009877EE">
        <w:t xml:space="preserve">: </w:t>
      </w:r>
      <w:r w:rsidR="00313E25">
        <w:t>S</w:t>
      </w:r>
      <w:r w:rsidR="009877EE" w:rsidRPr="009877EE">
        <w:t xml:space="preserve">ervice volume of GP-requested </w:t>
      </w:r>
      <w:r w:rsidR="00093DEB">
        <w:t>MRI items over three years 2013/14 to 2015/</w:t>
      </w:r>
      <w:r w:rsidR="009877EE" w:rsidRPr="009877EE">
        <w:t>16.</w:t>
      </w:r>
      <w:bookmarkEnd w:id="17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3"/>
        <w:gridCol w:w="2859"/>
        <w:gridCol w:w="1094"/>
        <w:gridCol w:w="1162"/>
        <w:gridCol w:w="1084"/>
        <w:gridCol w:w="1230"/>
      </w:tblGrid>
      <w:tr w:rsidR="009877EE" w:rsidRPr="00784FDD" w14:paraId="0EC8A0D8" w14:textId="77777777" w:rsidTr="009877EE">
        <w:tc>
          <w:tcPr>
            <w:tcW w:w="473" w:type="pct"/>
            <w:shd w:val="clear" w:color="auto" w:fill="006600"/>
            <w:vAlign w:val="center"/>
          </w:tcPr>
          <w:p w14:paraId="5D5572D3" w14:textId="77777777" w:rsidR="009877EE" w:rsidRPr="009877EE" w:rsidRDefault="009877EE" w:rsidP="00756EFC">
            <w:pPr>
              <w:spacing w:before="100" w:beforeAutospacing="1" w:after="100" w:afterAutospacing="1" w:line="288" w:lineRule="auto"/>
              <w:rPr>
                <w:b/>
                <w:sz w:val="20"/>
              </w:rPr>
            </w:pPr>
            <w:r w:rsidRPr="009877EE">
              <w:rPr>
                <w:b/>
                <w:sz w:val="20"/>
              </w:rPr>
              <w:t>Item number</w:t>
            </w:r>
          </w:p>
        </w:tc>
        <w:tc>
          <w:tcPr>
            <w:tcW w:w="1733" w:type="pct"/>
            <w:shd w:val="clear" w:color="auto" w:fill="006600"/>
            <w:vAlign w:val="center"/>
          </w:tcPr>
          <w:p w14:paraId="3222FEF7" w14:textId="77777777" w:rsidR="009877EE" w:rsidRPr="009877EE" w:rsidRDefault="009877EE" w:rsidP="00756EFC">
            <w:pPr>
              <w:spacing w:before="100" w:beforeAutospacing="1" w:after="100" w:afterAutospacing="1" w:line="288" w:lineRule="auto"/>
              <w:rPr>
                <w:b/>
                <w:sz w:val="20"/>
              </w:rPr>
            </w:pPr>
            <w:r w:rsidRPr="009877EE">
              <w:rPr>
                <w:b/>
                <w:sz w:val="20"/>
              </w:rPr>
              <w:t>Item descriptor</w:t>
            </w:r>
          </w:p>
        </w:tc>
        <w:tc>
          <w:tcPr>
            <w:tcW w:w="670" w:type="pct"/>
            <w:shd w:val="clear" w:color="auto" w:fill="006600"/>
            <w:vAlign w:val="center"/>
          </w:tcPr>
          <w:p w14:paraId="039C1C4E"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16F69642" w14:textId="478DD40C" w:rsidR="009877EE" w:rsidRPr="009877EE" w:rsidRDefault="00093DEB" w:rsidP="00756EFC">
            <w:pPr>
              <w:spacing w:before="100" w:beforeAutospacing="1" w:after="100" w:afterAutospacing="1" w:line="288" w:lineRule="auto"/>
              <w:rPr>
                <w:b/>
                <w:sz w:val="20"/>
              </w:rPr>
            </w:pPr>
            <w:r>
              <w:rPr>
                <w:b/>
                <w:sz w:val="20"/>
              </w:rPr>
              <w:t>2013/</w:t>
            </w:r>
            <w:r w:rsidR="009877EE" w:rsidRPr="009877EE">
              <w:rPr>
                <w:b/>
                <w:sz w:val="20"/>
              </w:rPr>
              <w:t>14</w:t>
            </w:r>
          </w:p>
        </w:tc>
        <w:tc>
          <w:tcPr>
            <w:tcW w:w="710" w:type="pct"/>
            <w:shd w:val="clear" w:color="auto" w:fill="006600"/>
            <w:vAlign w:val="center"/>
          </w:tcPr>
          <w:p w14:paraId="0CEF251E"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4D6F99C8" w14:textId="594E9F37" w:rsidR="009877EE" w:rsidRPr="009877EE" w:rsidRDefault="00093DEB" w:rsidP="00756EFC">
            <w:pPr>
              <w:spacing w:before="100" w:beforeAutospacing="1" w:after="100" w:afterAutospacing="1" w:line="288" w:lineRule="auto"/>
              <w:rPr>
                <w:b/>
                <w:sz w:val="20"/>
              </w:rPr>
            </w:pPr>
            <w:r>
              <w:rPr>
                <w:b/>
                <w:sz w:val="20"/>
              </w:rPr>
              <w:t>2014/</w:t>
            </w:r>
            <w:r w:rsidR="009877EE" w:rsidRPr="009877EE">
              <w:rPr>
                <w:b/>
                <w:sz w:val="20"/>
              </w:rPr>
              <w:t>15</w:t>
            </w:r>
          </w:p>
        </w:tc>
        <w:tc>
          <w:tcPr>
            <w:tcW w:w="663" w:type="pct"/>
            <w:shd w:val="clear" w:color="auto" w:fill="006600"/>
            <w:vAlign w:val="center"/>
          </w:tcPr>
          <w:p w14:paraId="4D6B7C1A"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2F84C13F" w14:textId="1BEA3733" w:rsidR="009877EE" w:rsidRPr="009877EE" w:rsidRDefault="00093DEB" w:rsidP="00756EFC">
            <w:pPr>
              <w:spacing w:before="100" w:beforeAutospacing="1" w:after="100" w:afterAutospacing="1" w:line="288" w:lineRule="auto"/>
              <w:rPr>
                <w:b/>
                <w:sz w:val="20"/>
              </w:rPr>
            </w:pPr>
            <w:r>
              <w:rPr>
                <w:b/>
                <w:sz w:val="20"/>
              </w:rPr>
              <w:t>2015/</w:t>
            </w:r>
            <w:r w:rsidR="009877EE" w:rsidRPr="009877EE">
              <w:rPr>
                <w:b/>
                <w:sz w:val="20"/>
              </w:rPr>
              <w:t>16</w:t>
            </w:r>
          </w:p>
        </w:tc>
        <w:tc>
          <w:tcPr>
            <w:tcW w:w="751" w:type="pct"/>
            <w:shd w:val="clear" w:color="auto" w:fill="006600"/>
            <w:vAlign w:val="center"/>
          </w:tcPr>
          <w:p w14:paraId="12F65286" w14:textId="77777777" w:rsidR="009877EE" w:rsidRPr="009877EE" w:rsidRDefault="009877EE" w:rsidP="00756EFC">
            <w:pPr>
              <w:spacing w:before="100" w:beforeAutospacing="1" w:after="100" w:afterAutospacing="1" w:line="288" w:lineRule="auto"/>
              <w:rPr>
                <w:b/>
                <w:sz w:val="20"/>
              </w:rPr>
            </w:pPr>
            <w:r w:rsidRPr="009877EE">
              <w:rPr>
                <w:b/>
                <w:sz w:val="20"/>
              </w:rPr>
              <w:t>Total Number of Services</w:t>
            </w:r>
          </w:p>
        </w:tc>
      </w:tr>
      <w:tr w:rsidR="009877EE" w:rsidRPr="00ED3D91" w14:paraId="697EE79D" w14:textId="77777777" w:rsidTr="009877EE">
        <w:tc>
          <w:tcPr>
            <w:tcW w:w="473" w:type="pct"/>
            <w:vAlign w:val="center"/>
          </w:tcPr>
          <w:p w14:paraId="41CF40DB" w14:textId="77777777" w:rsidR="009877EE" w:rsidRPr="009877EE" w:rsidRDefault="009877EE" w:rsidP="00756EFC">
            <w:pPr>
              <w:spacing w:before="100" w:beforeAutospacing="1" w:after="100" w:afterAutospacing="1" w:line="288" w:lineRule="auto"/>
              <w:rPr>
                <w:sz w:val="18"/>
              </w:rPr>
            </w:pPr>
            <w:r w:rsidRPr="009877EE">
              <w:rPr>
                <w:sz w:val="18"/>
              </w:rPr>
              <w:t>63554</w:t>
            </w:r>
          </w:p>
        </w:tc>
        <w:tc>
          <w:tcPr>
            <w:tcW w:w="1733" w:type="pct"/>
          </w:tcPr>
          <w:p w14:paraId="46F7E8DA" w14:textId="2707AC72"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radiculopathy (R) (Contrast) (</w:t>
            </w:r>
            <w:proofErr w:type="spellStart"/>
            <w:r w:rsidR="009877EE" w:rsidRPr="009877EE">
              <w:rPr>
                <w:sz w:val="18"/>
              </w:rPr>
              <w:t>Anaes</w:t>
            </w:r>
            <w:proofErr w:type="spellEnd"/>
            <w:r w:rsidR="009877EE" w:rsidRPr="009877EE">
              <w:rPr>
                <w:sz w:val="18"/>
              </w:rPr>
              <w:t>.)</w:t>
            </w:r>
          </w:p>
        </w:tc>
        <w:tc>
          <w:tcPr>
            <w:tcW w:w="670" w:type="pct"/>
            <w:vAlign w:val="center"/>
          </w:tcPr>
          <w:p w14:paraId="2FACBE20" w14:textId="77777777" w:rsidR="009877EE" w:rsidRPr="009877EE" w:rsidRDefault="009877EE" w:rsidP="00756EFC">
            <w:pPr>
              <w:spacing w:before="100" w:beforeAutospacing="1" w:after="100" w:afterAutospacing="1" w:line="288" w:lineRule="auto"/>
              <w:jc w:val="right"/>
              <w:rPr>
                <w:sz w:val="18"/>
              </w:rPr>
            </w:pPr>
            <w:r w:rsidRPr="009877EE">
              <w:rPr>
                <w:sz w:val="18"/>
              </w:rPr>
              <w:t>24,104</w:t>
            </w:r>
          </w:p>
        </w:tc>
        <w:tc>
          <w:tcPr>
            <w:tcW w:w="710" w:type="pct"/>
            <w:vAlign w:val="center"/>
          </w:tcPr>
          <w:p w14:paraId="11069DAE" w14:textId="77777777" w:rsidR="009877EE" w:rsidRPr="009877EE" w:rsidRDefault="009877EE" w:rsidP="00756EFC">
            <w:pPr>
              <w:spacing w:before="100" w:beforeAutospacing="1" w:after="100" w:afterAutospacing="1" w:line="288" w:lineRule="auto"/>
              <w:jc w:val="right"/>
              <w:rPr>
                <w:sz w:val="18"/>
              </w:rPr>
            </w:pPr>
            <w:r w:rsidRPr="009877EE">
              <w:rPr>
                <w:sz w:val="18"/>
              </w:rPr>
              <w:t>47,828</w:t>
            </w:r>
          </w:p>
        </w:tc>
        <w:tc>
          <w:tcPr>
            <w:tcW w:w="663" w:type="pct"/>
            <w:vAlign w:val="center"/>
          </w:tcPr>
          <w:p w14:paraId="45DBDDB3" w14:textId="77777777" w:rsidR="009877EE" w:rsidRPr="009877EE" w:rsidRDefault="009877EE" w:rsidP="00756EFC">
            <w:pPr>
              <w:spacing w:before="100" w:beforeAutospacing="1" w:after="100" w:afterAutospacing="1" w:line="288" w:lineRule="auto"/>
              <w:jc w:val="right"/>
              <w:rPr>
                <w:sz w:val="18"/>
              </w:rPr>
            </w:pPr>
            <w:r w:rsidRPr="009877EE">
              <w:rPr>
                <w:sz w:val="18"/>
              </w:rPr>
              <w:t>54,409</w:t>
            </w:r>
          </w:p>
        </w:tc>
        <w:tc>
          <w:tcPr>
            <w:tcW w:w="751" w:type="pct"/>
            <w:vAlign w:val="center"/>
          </w:tcPr>
          <w:p w14:paraId="1ED4EC6E" w14:textId="77777777" w:rsidR="009877EE" w:rsidRPr="009877EE" w:rsidRDefault="009877EE" w:rsidP="00756EFC">
            <w:pPr>
              <w:spacing w:before="100" w:beforeAutospacing="1" w:after="100" w:afterAutospacing="1" w:line="288" w:lineRule="auto"/>
              <w:jc w:val="right"/>
              <w:rPr>
                <w:sz w:val="18"/>
              </w:rPr>
            </w:pPr>
            <w:r w:rsidRPr="009877EE">
              <w:rPr>
                <w:sz w:val="18"/>
              </w:rPr>
              <w:t>126,341</w:t>
            </w:r>
          </w:p>
        </w:tc>
      </w:tr>
      <w:tr w:rsidR="009877EE" w:rsidRPr="00ED3D91" w14:paraId="5FE19A83" w14:textId="77777777" w:rsidTr="009877EE">
        <w:tc>
          <w:tcPr>
            <w:tcW w:w="473" w:type="pct"/>
            <w:vAlign w:val="center"/>
          </w:tcPr>
          <w:p w14:paraId="44885FF4" w14:textId="77777777" w:rsidR="009877EE" w:rsidRPr="009877EE" w:rsidRDefault="009877EE" w:rsidP="00756EFC">
            <w:pPr>
              <w:spacing w:before="100" w:beforeAutospacing="1" w:after="100" w:afterAutospacing="1" w:line="288" w:lineRule="auto"/>
              <w:jc w:val="center"/>
              <w:rPr>
                <w:sz w:val="18"/>
              </w:rPr>
            </w:pPr>
            <w:r w:rsidRPr="009877EE">
              <w:rPr>
                <w:sz w:val="18"/>
              </w:rPr>
              <w:t>63555</w:t>
            </w:r>
          </w:p>
        </w:tc>
        <w:tc>
          <w:tcPr>
            <w:tcW w:w="1733" w:type="pct"/>
          </w:tcPr>
          <w:p w14:paraId="3ED5FF63" w14:textId="6C6F658E"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radiculopathy (R) (NK) (Contrast) (</w:t>
            </w:r>
            <w:proofErr w:type="spellStart"/>
            <w:r w:rsidR="009877EE" w:rsidRPr="009877EE">
              <w:rPr>
                <w:sz w:val="18"/>
              </w:rPr>
              <w:t>Anaes</w:t>
            </w:r>
            <w:proofErr w:type="spellEnd"/>
            <w:r w:rsidR="009877EE" w:rsidRPr="009877EE">
              <w:rPr>
                <w:sz w:val="18"/>
              </w:rPr>
              <w:t>.)</w:t>
            </w:r>
          </w:p>
        </w:tc>
        <w:tc>
          <w:tcPr>
            <w:tcW w:w="670" w:type="pct"/>
            <w:vAlign w:val="center"/>
          </w:tcPr>
          <w:p w14:paraId="32B35A73" w14:textId="77777777" w:rsidR="009877EE" w:rsidRPr="009877EE" w:rsidRDefault="009877EE" w:rsidP="00756EFC">
            <w:pPr>
              <w:spacing w:before="100" w:beforeAutospacing="1" w:after="100" w:afterAutospacing="1" w:line="288" w:lineRule="auto"/>
              <w:jc w:val="right"/>
              <w:rPr>
                <w:sz w:val="18"/>
              </w:rPr>
            </w:pPr>
            <w:r w:rsidRPr="009877EE">
              <w:rPr>
                <w:sz w:val="18"/>
              </w:rPr>
              <w:t>334</w:t>
            </w:r>
          </w:p>
        </w:tc>
        <w:tc>
          <w:tcPr>
            <w:tcW w:w="710" w:type="pct"/>
            <w:vAlign w:val="center"/>
          </w:tcPr>
          <w:p w14:paraId="25A1AD52" w14:textId="77777777" w:rsidR="009877EE" w:rsidRPr="009877EE" w:rsidRDefault="009877EE" w:rsidP="00756EFC">
            <w:pPr>
              <w:spacing w:before="100" w:beforeAutospacing="1" w:after="100" w:afterAutospacing="1" w:line="288" w:lineRule="auto"/>
              <w:jc w:val="right"/>
              <w:rPr>
                <w:sz w:val="18"/>
              </w:rPr>
            </w:pPr>
            <w:r w:rsidRPr="009877EE">
              <w:rPr>
                <w:sz w:val="18"/>
              </w:rPr>
              <w:t>245</w:t>
            </w:r>
          </w:p>
        </w:tc>
        <w:tc>
          <w:tcPr>
            <w:tcW w:w="663" w:type="pct"/>
            <w:vAlign w:val="center"/>
          </w:tcPr>
          <w:p w14:paraId="4682D777" w14:textId="77777777" w:rsidR="009877EE" w:rsidRPr="009877EE" w:rsidRDefault="009877EE" w:rsidP="00756EFC">
            <w:pPr>
              <w:spacing w:before="100" w:beforeAutospacing="1" w:after="100" w:afterAutospacing="1" w:line="288" w:lineRule="auto"/>
              <w:jc w:val="right"/>
              <w:rPr>
                <w:sz w:val="18"/>
              </w:rPr>
            </w:pPr>
            <w:r w:rsidRPr="009877EE">
              <w:rPr>
                <w:sz w:val="18"/>
              </w:rPr>
              <w:t>70</w:t>
            </w:r>
          </w:p>
        </w:tc>
        <w:tc>
          <w:tcPr>
            <w:tcW w:w="751" w:type="pct"/>
            <w:vAlign w:val="center"/>
          </w:tcPr>
          <w:p w14:paraId="2490BE4F" w14:textId="77777777" w:rsidR="009877EE" w:rsidRPr="009877EE" w:rsidRDefault="009877EE" w:rsidP="00756EFC">
            <w:pPr>
              <w:spacing w:before="100" w:beforeAutospacing="1" w:after="100" w:afterAutospacing="1" w:line="288" w:lineRule="auto"/>
              <w:jc w:val="right"/>
              <w:rPr>
                <w:sz w:val="18"/>
              </w:rPr>
            </w:pPr>
            <w:r w:rsidRPr="009877EE">
              <w:rPr>
                <w:sz w:val="18"/>
              </w:rPr>
              <w:t>649</w:t>
            </w:r>
          </w:p>
        </w:tc>
      </w:tr>
      <w:tr w:rsidR="009877EE" w:rsidRPr="00ED3D91" w14:paraId="1B82F2DB" w14:textId="77777777" w:rsidTr="009877EE">
        <w:tc>
          <w:tcPr>
            <w:tcW w:w="473" w:type="pct"/>
            <w:vAlign w:val="center"/>
          </w:tcPr>
          <w:p w14:paraId="6CF18E2C" w14:textId="77777777" w:rsidR="009877EE" w:rsidRPr="009877EE" w:rsidRDefault="009877EE" w:rsidP="00756EFC">
            <w:pPr>
              <w:spacing w:before="100" w:beforeAutospacing="1" w:after="100" w:afterAutospacing="1" w:line="288" w:lineRule="auto"/>
              <w:rPr>
                <w:sz w:val="18"/>
              </w:rPr>
            </w:pPr>
            <w:r w:rsidRPr="009877EE">
              <w:rPr>
                <w:sz w:val="18"/>
              </w:rPr>
              <w:t>63557</w:t>
            </w:r>
          </w:p>
        </w:tc>
        <w:tc>
          <w:tcPr>
            <w:tcW w:w="1733" w:type="pct"/>
          </w:tcPr>
          <w:p w14:paraId="09E80E1F" w14:textId="0897F81E"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spine trauma (R) (Contrast) (</w:t>
            </w:r>
            <w:proofErr w:type="spellStart"/>
            <w:r w:rsidR="009877EE" w:rsidRPr="009877EE">
              <w:rPr>
                <w:sz w:val="18"/>
              </w:rPr>
              <w:t>Anaes</w:t>
            </w:r>
            <w:proofErr w:type="spellEnd"/>
            <w:r w:rsidR="009877EE" w:rsidRPr="009877EE">
              <w:rPr>
                <w:sz w:val="18"/>
              </w:rPr>
              <w:t>.)</w:t>
            </w:r>
          </w:p>
        </w:tc>
        <w:tc>
          <w:tcPr>
            <w:tcW w:w="670" w:type="pct"/>
            <w:vAlign w:val="center"/>
          </w:tcPr>
          <w:p w14:paraId="2672708A" w14:textId="77777777" w:rsidR="009877EE" w:rsidRPr="009877EE" w:rsidRDefault="009877EE" w:rsidP="00756EFC">
            <w:pPr>
              <w:spacing w:before="100" w:beforeAutospacing="1" w:after="100" w:afterAutospacing="1" w:line="288" w:lineRule="auto"/>
              <w:jc w:val="right"/>
              <w:rPr>
                <w:sz w:val="18"/>
              </w:rPr>
            </w:pPr>
            <w:r w:rsidRPr="009877EE">
              <w:rPr>
                <w:sz w:val="18"/>
              </w:rPr>
              <w:t>2,873</w:t>
            </w:r>
          </w:p>
        </w:tc>
        <w:tc>
          <w:tcPr>
            <w:tcW w:w="710" w:type="pct"/>
            <w:vAlign w:val="center"/>
          </w:tcPr>
          <w:p w14:paraId="0F54173B" w14:textId="77777777" w:rsidR="009877EE" w:rsidRPr="009877EE" w:rsidRDefault="009877EE" w:rsidP="00756EFC">
            <w:pPr>
              <w:spacing w:before="100" w:beforeAutospacing="1" w:after="100" w:afterAutospacing="1" w:line="288" w:lineRule="auto"/>
              <w:jc w:val="right"/>
              <w:rPr>
                <w:sz w:val="18"/>
              </w:rPr>
            </w:pPr>
            <w:r w:rsidRPr="009877EE">
              <w:rPr>
                <w:sz w:val="18"/>
              </w:rPr>
              <w:t>4,304</w:t>
            </w:r>
          </w:p>
        </w:tc>
        <w:tc>
          <w:tcPr>
            <w:tcW w:w="663" w:type="pct"/>
            <w:vAlign w:val="center"/>
          </w:tcPr>
          <w:p w14:paraId="280BF5A5" w14:textId="77777777" w:rsidR="009877EE" w:rsidRPr="009877EE" w:rsidRDefault="009877EE" w:rsidP="00756EFC">
            <w:pPr>
              <w:spacing w:before="100" w:beforeAutospacing="1" w:after="100" w:afterAutospacing="1" w:line="288" w:lineRule="auto"/>
              <w:jc w:val="right"/>
              <w:rPr>
                <w:sz w:val="18"/>
              </w:rPr>
            </w:pPr>
            <w:r w:rsidRPr="009877EE">
              <w:rPr>
                <w:sz w:val="18"/>
              </w:rPr>
              <w:t>3,943</w:t>
            </w:r>
          </w:p>
        </w:tc>
        <w:tc>
          <w:tcPr>
            <w:tcW w:w="751" w:type="pct"/>
            <w:vAlign w:val="center"/>
          </w:tcPr>
          <w:p w14:paraId="6DDB9228" w14:textId="77777777" w:rsidR="009877EE" w:rsidRPr="009877EE" w:rsidRDefault="009877EE" w:rsidP="00756EFC">
            <w:pPr>
              <w:spacing w:before="100" w:beforeAutospacing="1" w:after="100" w:afterAutospacing="1" w:line="288" w:lineRule="auto"/>
              <w:jc w:val="right"/>
              <w:rPr>
                <w:sz w:val="18"/>
              </w:rPr>
            </w:pPr>
            <w:r w:rsidRPr="009877EE">
              <w:rPr>
                <w:sz w:val="18"/>
              </w:rPr>
              <w:t>11,120</w:t>
            </w:r>
          </w:p>
        </w:tc>
      </w:tr>
      <w:tr w:rsidR="009877EE" w:rsidRPr="00ED3D91" w14:paraId="62956B6F" w14:textId="77777777" w:rsidTr="009877EE">
        <w:tc>
          <w:tcPr>
            <w:tcW w:w="473" w:type="pct"/>
            <w:vAlign w:val="center"/>
          </w:tcPr>
          <w:p w14:paraId="09AB8BCF" w14:textId="77777777" w:rsidR="009877EE" w:rsidRPr="009877EE" w:rsidRDefault="009877EE" w:rsidP="00756EFC">
            <w:pPr>
              <w:spacing w:before="100" w:beforeAutospacing="1" w:after="100" w:afterAutospacing="1" w:line="288" w:lineRule="auto"/>
              <w:rPr>
                <w:sz w:val="18"/>
              </w:rPr>
            </w:pPr>
            <w:r w:rsidRPr="009877EE">
              <w:rPr>
                <w:sz w:val="18"/>
              </w:rPr>
              <w:t>63558</w:t>
            </w:r>
          </w:p>
        </w:tc>
        <w:tc>
          <w:tcPr>
            <w:tcW w:w="1733" w:type="pct"/>
          </w:tcPr>
          <w:p w14:paraId="151F4C48" w14:textId="49165038"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spine trauma (R) (NK) (Contrast) (</w:t>
            </w:r>
            <w:proofErr w:type="spellStart"/>
            <w:r w:rsidR="009877EE" w:rsidRPr="009877EE">
              <w:rPr>
                <w:sz w:val="18"/>
              </w:rPr>
              <w:t>Anaes</w:t>
            </w:r>
            <w:proofErr w:type="spellEnd"/>
            <w:r w:rsidR="009877EE" w:rsidRPr="009877EE">
              <w:rPr>
                <w:sz w:val="18"/>
              </w:rPr>
              <w:t>.)</w:t>
            </w:r>
          </w:p>
        </w:tc>
        <w:tc>
          <w:tcPr>
            <w:tcW w:w="670" w:type="pct"/>
            <w:vAlign w:val="center"/>
          </w:tcPr>
          <w:p w14:paraId="6CBE35F4" w14:textId="77777777" w:rsidR="009877EE" w:rsidRPr="009877EE" w:rsidRDefault="009877EE" w:rsidP="00756EFC">
            <w:pPr>
              <w:spacing w:before="100" w:beforeAutospacing="1" w:after="100" w:afterAutospacing="1" w:line="288" w:lineRule="auto"/>
              <w:jc w:val="right"/>
              <w:rPr>
                <w:sz w:val="18"/>
              </w:rPr>
            </w:pPr>
            <w:r w:rsidRPr="009877EE">
              <w:rPr>
                <w:sz w:val="18"/>
              </w:rPr>
              <w:t>34</w:t>
            </w:r>
          </w:p>
        </w:tc>
        <w:tc>
          <w:tcPr>
            <w:tcW w:w="710" w:type="pct"/>
            <w:vAlign w:val="center"/>
          </w:tcPr>
          <w:p w14:paraId="5828BCA3" w14:textId="77777777" w:rsidR="009877EE" w:rsidRPr="009877EE" w:rsidRDefault="009877EE" w:rsidP="00756EFC">
            <w:pPr>
              <w:spacing w:before="100" w:beforeAutospacing="1" w:after="100" w:afterAutospacing="1" w:line="288" w:lineRule="auto"/>
              <w:jc w:val="right"/>
              <w:rPr>
                <w:sz w:val="18"/>
              </w:rPr>
            </w:pPr>
            <w:r w:rsidRPr="009877EE">
              <w:rPr>
                <w:sz w:val="18"/>
              </w:rPr>
              <w:t>13</w:t>
            </w:r>
          </w:p>
        </w:tc>
        <w:tc>
          <w:tcPr>
            <w:tcW w:w="663" w:type="pct"/>
            <w:vAlign w:val="center"/>
          </w:tcPr>
          <w:p w14:paraId="2DD9A1BE" w14:textId="77777777" w:rsidR="009877EE" w:rsidRPr="009877EE" w:rsidRDefault="009877EE" w:rsidP="00756EFC">
            <w:pPr>
              <w:spacing w:before="100" w:beforeAutospacing="1" w:after="100" w:afterAutospacing="1" w:line="288" w:lineRule="auto"/>
              <w:jc w:val="right"/>
              <w:rPr>
                <w:sz w:val="18"/>
              </w:rPr>
            </w:pPr>
            <w:r w:rsidRPr="009877EE">
              <w:rPr>
                <w:sz w:val="18"/>
              </w:rPr>
              <w:t>7</w:t>
            </w:r>
          </w:p>
        </w:tc>
        <w:tc>
          <w:tcPr>
            <w:tcW w:w="751" w:type="pct"/>
            <w:vAlign w:val="center"/>
          </w:tcPr>
          <w:p w14:paraId="111EB86A" w14:textId="77777777" w:rsidR="009877EE" w:rsidRPr="009877EE" w:rsidRDefault="009877EE" w:rsidP="00756EFC">
            <w:pPr>
              <w:spacing w:before="100" w:beforeAutospacing="1" w:after="100" w:afterAutospacing="1" w:line="288" w:lineRule="auto"/>
              <w:jc w:val="right"/>
              <w:rPr>
                <w:sz w:val="18"/>
              </w:rPr>
            </w:pPr>
            <w:r w:rsidRPr="009877EE">
              <w:rPr>
                <w:sz w:val="18"/>
              </w:rPr>
              <w:t>54</w:t>
            </w:r>
          </w:p>
        </w:tc>
      </w:tr>
    </w:tbl>
    <w:p w14:paraId="6504E373" w14:textId="77777777" w:rsidR="009877EE" w:rsidRPr="00ED3D91" w:rsidRDefault="009877EE" w:rsidP="009877EE">
      <w:r w:rsidRPr="00ED3D91">
        <w:t xml:space="preserve">In addition to the standard Medicare service data, the Committee reviewed additional data on co-claiming of items for different imaging modalities of the cervical spine (CT, x-ray and MRI). The Committee agreed the co-claiming data for cervical spine items did not indicate inappropriate use. </w:t>
      </w:r>
    </w:p>
    <w:p w14:paraId="37B6E2E3" w14:textId="6C739B53" w:rsidR="009877EE" w:rsidRPr="00ED3D91" w:rsidRDefault="009877EE" w:rsidP="009877EE">
      <w:r w:rsidRPr="00ED3D91">
        <w:t>The Committee discussed the fact that patients with contraindication to MRI might account for a small number of CT scans of the spine. The Committee discussed data</w:t>
      </w:r>
      <w:r w:rsidR="00734575">
        <w:t xml:space="preserve"> on GP-requesting of MRI and </w:t>
      </w:r>
      <w:r w:rsidRPr="00ED3D91">
        <w:t>co-claiming</w:t>
      </w:r>
      <w:r w:rsidR="00734575">
        <w:t xml:space="preserve"> of</w:t>
      </w:r>
      <w:r w:rsidRPr="00ED3D91">
        <w:t xml:space="preserve"> cervical spine MRI </w:t>
      </w:r>
      <w:r w:rsidR="00734575">
        <w:t xml:space="preserve">items </w:t>
      </w:r>
      <w:r w:rsidRPr="00ED3D91">
        <w:t xml:space="preserve">with specialist consultations. The Committee questioned whether GP-requesting of cervical spine </w:t>
      </w:r>
      <w:r w:rsidR="00734575" w:rsidRPr="00ED3D91">
        <w:t xml:space="preserve">MRI </w:t>
      </w:r>
      <w:r w:rsidRPr="00ED3D91">
        <w:t>was connected with the low number of claims for specialist consultations as GPs were able to rule out serious cervical spine pathology in a significant number of patients which avoided the need to refer to a specialist.</w:t>
      </w:r>
    </w:p>
    <w:p w14:paraId="50F2009A" w14:textId="0A412831" w:rsidR="009877EE" w:rsidRPr="00ED3D91" w:rsidRDefault="009877EE" w:rsidP="009877EE">
      <w:r w:rsidRPr="00ED3D91">
        <w:t xml:space="preserve">The Committee noted data on the co-claiming of consultations with cervical spine imaging </w:t>
      </w:r>
      <w:r w:rsidR="00734575">
        <w:t>which indicated</w:t>
      </w:r>
      <w:r w:rsidRPr="00ED3D91">
        <w:t xml:space="preserve"> 30</w:t>
      </w:r>
      <w:r w:rsidR="00734575">
        <w:t xml:space="preserve"> per cent</w:t>
      </w:r>
      <w:r w:rsidRPr="00ED3D91">
        <w:t xml:space="preserve"> of patients who had a cervical spine MRI, also claimed a specialist consu</w:t>
      </w:r>
      <w:r>
        <w:t xml:space="preserve">ltation within 12 weeks (Table </w:t>
      </w:r>
      <w:r w:rsidR="00093DEB">
        <w:t>21</w:t>
      </w:r>
      <w:r w:rsidR="00C82E41">
        <w:t>, below</w:t>
      </w:r>
      <w:r w:rsidRPr="00ED3D91">
        <w:t xml:space="preserve">). </w:t>
      </w:r>
    </w:p>
    <w:p w14:paraId="0719EAA8" w14:textId="18B7BB6D" w:rsidR="009877EE" w:rsidRPr="009877EE" w:rsidRDefault="00030570" w:rsidP="00030570">
      <w:pPr>
        <w:pStyle w:val="Caption"/>
      </w:pPr>
      <w:bookmarkStart w:id="174" w:name="_Toc53178652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21</w:t>
      </w:r>
      <w:r w:rsidR="00B47A5B">
        <w:rPr>
          <w:noProof/>
        </w:rPr>
        <w:fldChar w:fldCharType="end"/>
      </w:r>
      <w:r w:rsidR="009877EE" w:rsidRPr="009877EE">
        <w:t>: Items 63554 or 63557 (GP-requested cervical spine M</w:t>
      </w:r>
      <w:r w:rsidR="00200FBD">
        <w:t xml:space="preserve">RI) with co-claiming of items </w:t>
      </w:r>
      <w:r w:rsidR="009877EE" w:rsidRPr="009877EE">
        <w:t xml:space="preserve">104 </w:t>
      </w:r>
      <w:r w:rsidR="009877EE">
        <w:t>(</w:t>
      </w:r>
      <w:r w:rsidR="00200FBD">
        <w:t xml:space="preserve">initial </w:t>
      </w:r>
      <w:r w:rsidR="009877EE">
        <w:t>specialist</w:t>
      </w:r>
      <w:r w:rsidR="00200FBD">
        <w:t xml:space="preserve"> consultation</w:t>
      </w:r>
      <w:r w:rsidR="009877EE">
        <w:t xml:space="preserve">) </w:t>
      </w:r>
      <w:r w:rsidR="00200FBD">
        <w:t xml:space="preserve">or </w:t>
      </w:r>
      <w:r w:rsidR="009877EE" w:rsidRPr="009877EE">
        <w:t>6007</w:t>
      </w:r>
      <w:r w:rsidR="009877EE">
        <w:t xml:space="preserve"> (professional attendance by a specialist neurosurgeon)</w:t>
      </w:r>
      <w:r w:rsidR="009877EE" w:rsidRPr="009877EE">
        <w:t xml:space="preserve"> within 84 days, </w:t>
      </w:r>
      <w:r w:rsidR="00093DEB">
        <w:t>2015/16</w:t>
      </w:r>
      <w:r w:rsidR="009877EE" w:rsidRPr="009877EE">
        <w:t>.</w:t>
      </w:r>
      <w:bookmarkEnd w:id="174"/>
    </w:p>
    <w:tbl>
      <w:tblPr>
        <w:tblW w:w="77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68"/>
        <w:gridCol w:w="1368"/>
        <w:gridCol w:w="1003"/>
        <w:gridCol w:w="960"/>
        <w:gridCol w:w="960"/>
        <w:gridCol w:w="1100"/>
        <w:gridCol w:w="960"/>
      </w:tblGrid>
      <w:tr w:rsidR="009877EE" w:rsidRPr="00ED3D91" w14:paraId="08D6C3AF" w14:textId="77777777" w:rsidTr="009877EE">
        <w:trPr>
          <w:trHeight w:val="900"/>
          <w:jc w:val="center"/>
        </w:trPr>
        <w:tc>
          <w:tcPr>
            <w:tcW w:w="1368" w:type="dxa"/>
            <w:shd w:val="clear" w:color="000000" w:fill="01692D"/>
            <w:vAlign w:val="center"/>
            <w:hideMark/>
          </w:tcPr>
          <w:p w14:paraId="084BEA74" w14:textId="77777777" w:rsidR="009877EE" w:rsidRPr="009877EE" w:rsidRDefault="009877EE" w:rsidP="009877EE">
            <w:pPr>
              <w:rPr>
                <w:b/>
                <w:color w:val="FFFFFF" w:themeColor="background1"/>
                <w:sz w:val="20"/>
              </w:rPr>
            </w:pPr>
            <w:r w:rsidRPr="009877EE">
              <w:rPr>
                <w:b/>
                <w:color w:val="FFFFFF" w:themeColor="background1"/>
                <w:sz w:val="20"/>
              </w:rPr>
              <w:t>Trigger</w:t>
            </w:r>
            <w:r w:rsidRPr="009877EE">
              <w:rPr>
                <w:b/>
                <w:color w:val="FFFFFF" w:themeColor="background1"/>
                <w:sz w:val="20"/>
              </w:rPr>
              <w:br/>
              <w:t>Combination</w:t>
            </w:r>
          </w:p>
        </w:tc>
        <w:tc>
          <w:tcPr>
            <w:tcW w:w="1368" w:type="dxa"/>
            <w:shd w:val="clear" w:color="000000" w:fill="01692D"/>
            <w:vAlign w:val="center"/>
            <w:hideMark/>
          </w:tcPr>
          <w:p w14:paraId="636E1930" w14:textId="77777777" w:rsidR="009877EE" w:rsidRPr="009877EE" w:rsidRDefault="009877EE" w:rsidP="009877EE">
            <w:pPr>
              <w:rPr>
                <w:b/>
                <w:color w:val="FFFFFF" w:themeColor="background1"/>
                <w:sz w:val="20"/>
              </w:rPr>
            </w:pPr>
            <w:r w:rsidRPr="009877EE">
              <w:rPr>
                <w:b/>
                <w:color w:val="FFFFFF" w:themeColor="background1"/>
                <w:sz w:val="20"/>
              </w:rPr>
              <w:t>Co-Claimed Combination</w:t>
            </w:r>
          </w:p>
        </w:tc>
        <w:tc>
          <w:tcPr>
            <w:tcW w:w="1003" w:type="dxa"/>
            <w:shd w:val="clear" w:color="000000" w:fill="01692D"/>
            <w:vAlign w:val="center"/>
            <w:hideMark/>
          </w:tcPr>
          <w:p w14:paraId="11C9375C" w14:textId="77777777" w:rsidR="009877EE" w:rsidRPr="009877EE" w:rsidRDefault="009877EE" w:rsidP="009877EE">
            <w:pPr>
              <w:rPr>
                <w:b/>
                <w:color w:val="FFFFFF" w:themeColor="background1"/>
                <w:sz w:val="20"/>
              </w:rPr>
            </w:pPr>
            <w:r w:rsidRPr="009877EE">
              <w:rPr>
                <w:b/>
                <w:color w:val="FFFFFF" w:themeColor="background1"/>
                <w:sz w:val="20"/>
              </w:rPr>
              <w:t>Episodes %</w:t>
            </w:r>
          </w:p>
        </w:tc>
        <w:tc>
          <w:tcPr>
            <w:tcW w:w="960" w:type="dxa"/>
            <w:shd w:val="clear" w:color="000000" w:fill="01692D"/>
            <w:vAlign w:val="center"/>
            <w:hideMark/>
          </w:tcPr>
          <w:p w14:paraId="6F5D6DA1" w14:textId="77777777" w:rsidR="009877EE" w:rsidRPr="009877EE" w:rsidRDefault="009877EE" w:rsidP="009877EE">
            <w:pPr>
              <w:rPr>
                <w:b/>
                <w:color w:val="FFFFFF" w:themeColor="background1"/>
                <w:sz w:val="20"/>
              </w:rPr>
            </w:pPr>
            <w:r w:rsidRPr="009877EE">
              <w:rPr>
                <w:b/>
                <w:color w:val="FFFFFF" w:themeColor="background1"/>
                <w:sz w:val="20"/>
              </w:rPr>
              <w:t>Patients</w:t>
            </w:r>
          </w:p>
        </w:tc>
        <w:tc>
          <w:tcPr>
            <w:tcW w:w="960" w:type="dxa"/>
            <w:shd w:val="clear" w:color="000000" w:fill="01692D"/>
            <w:vAlign w:val="center"/>
            <w:hideMark/>
          </w:tcPr>
          <w:p w14:paraId="6E43B5F1" w14:textId="77777777" w:rsidR="009877EE" w:rsidRPr="009877EE" w:rsidRDefault="009877EE" w:rsidP="009877EE">
            <w:pPr>
              <w:rPr>
                <w:b/>
                <w:color w:val="FFFFFF" w:themeColor="background1"/>
                <w:sz w:val="20"/>
              </w:rPr>
            </w:pPr>
            <w:r w:rsidRPr="009877EE">
              <w:rPr>
                <w:b/>
                <w:color w:val="FFFFFF" w:themeColor="background1"/>
                <w:sz w:val="20"/>
              </w:rPr>
              <w:t>Trigger Services</w:t>
            </w:r>
          </w:p>
        </w:tc>
        <w:tc>
          <w:tcPr>
            <w:tcW w:w="1100" w:type="dxa"/>
            <w:shd w:val="clear" w:color="000000" w:fill="01692D"/>
            <w:vAlign w:val="center"/>
            <w:hideMark/>
          </w:tcPr>
          <w:p w14:paraId="36A7D384" w14:textId="77777777" w:rsidR="009877EE" w:rsidRPr="009877EE" w:rsidRDefault="009877EE" w:rsidP="009877EE">
            <w:pPr>
              <w:rPr>
                <w:b/>
                <w:color w:val="FFFFFF" w:themeColor="background1"/>
                <w:sz w:val="20"/>
              </w:rPr>
            </w:pPr>
            <w:r w:rsidRPr="009877EE">
              <w:rPr>
                <w:b/>
                <w:color w:val="FFFFFF" w:themeColor="background1"/>
                <w:sz w:val="20"/>
              </w:rPr>
              <w:t>Co-Claimed Services</w:t>
            </w:r>
          </w:p>
        </w:tc>
        <w:tc>
          <w:tcPr>
            <w:tcW w:w="960" w:type="dxa"/>
            <w:shd w:val="clear" w:color="000000" w:fill="01692D"/>
            <w:vAlign w:val="center"/>
            <w:hideMark/>
          </w:tcPr>
          <w:p w14:paraId="5F6A3742" w14:textId="77777777" w:rsidR="009877EE" w:rsidRPr="009877EE" w:rsidRDefault="009877EE" w:rsidP="009877EE">
            <w:pPr>
              <w:rPr>
                <w:b/>
                <w:color w:val="FFFFFF" w:themeColor="background1"/>
                <w:sz w:val="20"/>
              </w:rPr>
            </w:pPr>
            <w:r w:rsidRPr="009877EE">
              <w:rPr>
                <w:b/>
                <w:color w:val="FFFFFF" w:themeColor="background1"/>
                <w:sz w:val="20"/>
              </w:rPr>
              <w:t>Services</w:t>
            </w:r>
          </w:p>
        </w:tc>
      </w:tr>
      <w:tr w:rsidR="009877EE" w:rsidRPr="00ED3D91" w14:paraId="054C808E" w14:textId="77777777" w:rsidTr="009877EE">
        <w:trPr>
          <w:trHeight w:val="300"/>
          <w:jc w:val="center"/>
        </w:trPr>
        <w:tc>
          <w:tcPr>
            <w:tcW w:w="1368" w:type="dxa"/>
            <w:shd w:val="clear" w:color="000000" w:fill="FFFFFF"/>
            <w:noWrap/>
            <w:vAlign w:val="bottom"/>
            <w:hideMark/>
          </w:tcPr>
          <w:p w14:paraId="321DC8D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3BAEF01E"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TOTAL</w:t>
            </w:r>
          </w:p>
        </w:tc>
        <w:tc>
          <w:tcPr>
            <w:tcW w:w="1003" w:type="dxa"/>
            <w:shd w:val="clear" w:color="000000" w:fill="FFFFFF"/>
            <w:noWrap/>
            <w:vAlign w:val="bottom"/>
            <w:hideMark/>
          </w:tcPr>
          <w:p w14:paraId="413E8D1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100.00 </w:t>
            </w:r>
          </w:p>
        </w:tc>
        <w:tc>
          <w:tcPr>
            <w:tcW w:w="960" w:type="dxa"/>
            <w:shd w:val="clear" w:color="000000" w:fill="FFFFFF"/>
            <w:noWrap/>
            <w:vAlign w:val="bottom"/>
            <w:hideMark/>
          </w:tcPr>
          <w:p w14:paraId="17B744D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53,915 </w:t>
            </w:r>
          </w:p>
        </w:tc>
        <w:tc>
          <w:tcPr>
            <w:tcW w:w="960" w:type="dxa"/>
            <w:shd w:val="clear" w:color="000000" w:fill="FFFFFF"/>
            <w:noWrap/>
            <w:vAlign w:val="bottom"/>
            <w:hideMark/>
          </w:tcPr>
          <w:p w14:paraId="6CD86FE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54,349 </w:t>
            </w:r>
          </w:p>
        </w:tc>
        <w:tc>
          <w:tcPr>
            <w:tcW w:w="1100" w:type="dxa"/>
            <w:shd w:val="clear" w:color="000000" w:fill="FFFFFF"/>
            <w:noWrap/>
            <w:vAlign w:val="bottom"/>
            <w:hideMark/>
          </w:tcPr>
          <w:p w14:paraId="464ABB0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18,759 </w:t>
            </w:r>
          </w:p>
        </w:tc>
        <w:tc>
          <w:tcPr>
            <w:tcW w:w="960" w:type="dxa"/>
            <w:shd w:val="clear" w:color="000000" w:fill="FFFFFF"/>
            <w:noWrap/>
            <w:vAlign w:val="bottom"/>
            <w:hideMark/>
          </w:tcPr>
          <w:p w14:paraId="3BF6C76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73,108 </w:t>
            </w:r>
          </w:p>
        </w:tc>
      </w:tr>
      <w:tr w:rsidR="009877EE" w:rsidRPr="00ED3D91" w14:paraId="61CD9D1A" w14:textId="77777777" w:rsidTr="009877EE">
        <w:trPr>
          <w:trHeight w:val="300"/>
          <w:jc w:val="center"/>
        </w:trPr>
        <w:tc>
          <w:tcPr>
            <w:tcW w:w="1368" w:type="dxa"/>
            <w:shd w:val="clear" w:color="000000" w:fill="FFFFFF"/>
            <w:noWrap/>
            <w:vAlign w:val="bottom"/>
            <w:hideMark/>
          </w:tcPr>
          <w:p w14:paraId="62EC7BA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2550E574"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None</w:t>
            </w:r>
          </w:p>
        </w:tc>
        <w:tc>
          <w:tcPr>
            <w:tcW w:w="1003" w:type="dxa"/>
            <w:shd w:val="clear" w:color="000000" w:fill="FFFFFF"/>
            <w:noWrap/>
            <w:vAlign w:val="bottom"/>
            <w:hideMark/>
          </w:tcPr>
          <w:p w14:paraId="2B7F4B9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72.88 </w:t>
            </w:r>
          </w:p>
        </w:tc>
        <w:tc>
          <w:tcPr>
            <w:tcW w:w="960" w:type="dxa"/>
            <w:shd w:val="clear" w:color="000000" w:fill="FFFFFF"/>
            <w:noWrap/>
            <w:vAlign w:val="bottom"/>
            <w:hideMark/>
          </w:tcPr>
          <w:p w14:paraId="4D82A489"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39,415 </w:t>
            </w:r>
          </w:p>
        </w:tc>
        <w:tc>
          <w:tcPr>
            <w:tcW w:w="960" w:type="dxa"/>
            <w:shd w:val="clear" w:color="000000" w:fill="FFFFFF"/>
            <w:noWrap/>
            <w:vAlign w:val="bottom"/>
            <w:hideMark/>
          </w:tcPr>
          <w:p w14:paraId="27EEF1B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39,606 </w:t>
            </w:r>
          </w:p>
        </w:tc>
        <w:tc>
          <w:tcPr>
            <w:tcW w:w="1100" w:type="dxa"/>
            <w:shd w:val="clear" w:color="000000" w:fill="FFFFFF"/>
            <w:noWrap/>
            <w:vAlign w:val="bottom"/>
            <w:hideMark/>
          </w:tcPr>
          <w:p w14:paraId="14BBBA1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w:t>
            </w:r>
          </w:p>
        </w:tc>
        <w:tc>
          <w:tcPr>
            <w:tcW w:w="960" w:type="dxa"/>
            <w:shd w:val="clear" w:color="000000" w:fill="FFFFFF"/>
            <w:noWrap/>
            <w:vAlign w:val="bottom"/>
            <w:hideMark/>
          </w:tcPr>
          <w:p w14:paraId="00DE0E0C"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39,606 </w:t>
            </w:r>
          </w:p>
        </w:tc>
      </w:tr>
      <w:tr w:rsidR="009877EE" w:rsidRPr="00ED3D91" w14:paraId="32C559E7" w14:textId="77777777" w:rsidTr="009877EE">
        <w:trPr>
          <w:trHeight w:val="300"/>
          <w:jc w:val="center"/>
        </w:trPr>
        <w:tc>
          <w:tcPr>
            <w:tcW w:w="1368" w:type="dxa"/>
            <w:shd w:val="clear" w:color="000000" w:fill="FFFFFF"/>
            <w:noWrap/>
            <w:vAlign w:val="bottom"/>
            <w:hideMark/>
          </w:tcPr>
          <w:p w14:paraId="2810D7DF"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29365AC2"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00104</w:t>
            </w:r>
          </w:p>
        </w:tc>
        <w:tc>
          <w:tcPr>
            <w:tcW w:w="1003" w:type="dxa"/>
            <w:shd w:val="clear" w:color="000000" w:fill="FFFFFF"/>
            <w:noWrap/>
            <w:vAlign w:val="bottom"/>
            <w:hideMark/>
          </w:tcPr>
          <w:p w14:paraId="254488A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18.30 </w:t>
            </w:r>
          </w:p>
        </w:tc>
        <w:tc>
          <w:tcPr>
            <w:tcW w:w="960" w:type="dxa"/>
            <w:shd w:val="clear" w:color="000000" w:fill="FFFFFF"/>
            <w:noWrap/>
            <w:vAlign w:val="bottom"/>
            <w:hideMark/>
          </w:tcPr>
          <w:p w14:paraId="513BA079"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9,898 </w:t>
            </w:r>
          </w:p>
        </w:tc>
        <w:tc>
          <w:tcPr>
            <w:tcW w:w="960" w:type="dxa"/>
            <w:shd w:val="clear" w:color="000000" w:fill="FFFFFF"/>
            <w:noWrap/>
            <w:vAlign w:val="bottom"/>
            <w:hideMark/>
          </w:tcPr>
          <w:p w14:paraId="77881D11"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9,945 </w:t>
            </w:r>
          </w:p>
        </w:tc>
        <w:tc>
          <w:tcPr>
            <w:tcW w:w="1100" w:type="dxa"/>
            <w:shd w:val="clear" w:color="000000" w:fill="FFFFFF"/>
            <w:noWrap/>
            <w:vAlign w:val="bottom"/>
            <w:hideMark/>
          </w:tcPr>
          <w:p w14:paraId="3BD0109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12,123 </w:t>
            </w:r>
          </w:p>
        </w:tc>
        <w:tc>
          <w:tcPr>
            <w:tcW w:w="960" w:type="dxa"/>
            <w:shd w:val="clear" w:color="000000" w:fill="FFFFFF"/>
            <w:noWrap/>
            <w:vAlign w:val="bottom"/>
            <w:hideMark/>
          </w:tcPr>
          <w:p w14:paraId="38190443"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22,068 </w:t>
            </w:r>
          </w:p>
        </w:tc>
      </w:tr>
      <w:tr w:rsidR="009877EE" w:rsidRPr="00ED3D91" w14:paraId="4F858613" w14:textId="77777777" w:rsidTr="009877EE">
        <w:trPr>
          <w:trHeight w:val="300"/>
          <w:jc w:val="center"/>
        </w:trPr>
        <w:tc>
          <w:tcPr>
            <w:tcW w:w="1368" w:type="dxa"/>
            <w:shd w:val="clear" w:color="000000" w:fill="FFFFFF"/>
            <w:noWrap/>
            <w:vAlign w:val="bottom"/>
            <w:hideMark/>
          </w:tcPr>
          <w:p w14:paraId="5816CB68"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7D86427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06007</w:t>
            </w:r>
          </w:p>
        </w:tc>
        <w:tc>
          <w:tcPr>
            <w:tcW w:w="1003" w:type="dxa"/>
            <w:shd w:val="clear" w:color="000000" w:fill="FFFFFF"/>
            <w:noWrap/>
            <w:vAlign w:val="bottom"/>
            <w:hideMark/>
          </w:tcPr>
          <w:p w14:paraId="22B1192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11.70 </w:t>
            </w:r>
          </w:p>
        </w:tc>
        <w:tc>
          <w:tcPr>
            <w:tcW w:w="960" w:type="dxa"/>
            <w:shd w:val="clear" w:color="000000" w:fill="FFFFFF"/>
            <w:noWrap/>
            <w:vAlign w:val="bottom"/>
            <w:hideMark/>
          </w:tcPr>
          <w:p w14:paraId="7F1F27D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6,339 </w:t>
            </w:r>
          </w:p>
        </w:tc>
        <w:tc>
          <w:tcPr>
            <w:tcW w:w="960" w:type="dxa"/>
            <w:shd w:val="clear" w:color="000000" w:fill="FFFFFF"/>
            <w:noWrap/>
            <w:vAlign w:val="bottom"/>
            <w:hideMark/>
          </w:tcPr>
          <w:p w14:paraId="6947424F"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6,363 </w:t>
            </w:r>
          </w:p>
        </w:tc>
        <w:tc>
          <w:tcPr>
            <w:tcW w:w="1100" w:type="dxa"/>
            <w:shd w:val="clear" w:color="000000" w:fill="FFFFFF"/>
            <w:noWrap/>
            <w:vAlign w:val="bottom"/>
            <w:hideMark/>
          </w:tcPr>
          <w:p w14:paraId="6DC7B22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6,636 </w:t>
            </w:r>
          </w:p>
        </w:tc>
        <w:tc>
          <w:tcPr>
            <w:tcW w:w="960" w:type="dxa"/>
            <w:shd w:val="clear" w:color="000000" w:fill="FFFFFF"/>
            <w:noWrap/>
            <w:vAlign w:val="bottom"/>
            <w:hideMark/>
          </w:tcPr>
          <w:p w14:paraId="210B749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12,999 </w:t>
            </w:r>
          </w:p>
        </w:tc>
      </w:tr>
      <w:tr w:rsidR="009877EE" w:rsidRPr="00ED3D91" w14:paraId="741B0244" w14:textId="77777777" w:rsidTr="009877EE">
        <w:trPr>
          <w:trHeight w:val="300"/>
          <w:jc w:val="center"/>
        </w:trPr>
        <w:tc>
          <w:tcPr>
            <w:tcW w:w="1368" w:type="dxa"/>
            <w:shd w:val="clear" w:color="000000" w:fill="FFFFFF"/>
            <w:noWrap/>
            <w:vAlign w:val="bottom"/>
            <w:hideMark/>
          </w:tcPr>
          <w:p w14:paraId="507554FA"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4049DF00"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TOTAL</w:t>
            </w:r>
          </w:p>
        </w:tc>
        <w:tc>
          <w:tcPr>
            <w:tcW w:w="1003" w:type="dxa"/>
            <w:shd w:val="clear" w:color="000000" w:fill="FFFFFF"/>
            <w:noWrap/>
            <w:vAlign w:val="bottom"/>
            <w:hideMark/>
          </w:tcPr>
          <w:p w14:paraId="6CFCD738"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100.00 </w:t>
            </w:r>
          </w:p>
        </w:tc>
        <w:tc>
          <w:tcPr>
            <w:tcW w:w="960" w:type="dxa"/>
            <w:shd w:val="clear" w:color="000000" w:fill="FFFFFF"/>
            <w:noWrap/>
            <w:vAlign w:val="bottom"/>
            <w:hideMark/>
          </w:tcPr>
          <w:p w14:paraId="3AD95F7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3,909 </w:t>
            </w:r>
          </w:p>
        </w:tc>
        <w:tc>
          <w:tcPr>
            <w:tcW w:w="960" w:type="dxa"/>
            <w:shd w:val="clear" w:color="000000" w:fill="FFFFFF"/>
            <w:noWrap/>
            <w:vAlign w:val="bottom"/>
            <w:hideMark/>
          </w:tcPr>
          <w:p w14:paraId="4030A6F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3,926 </w:t>
            </w:r>
          </w:p>
        </w:tc>
        <w:tc>
          <w:tcPr>
            <w:tcW w:w="1100" w:type="dxa"/>
            <w:shd w:val="clear" w:color="000000" w:fill="FFFFFF"/>
            <w:noWrap/>
            <w:vAlign w:val="bottom"/>
            <w:hideMark/>
          </w:tcPr>
          <w:p w14:paraId="2581E47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1,037 </w:t>
            </w:r>
          </w:p>
        </w:tc>
        <w:tc>
          <w:tcPr>
            <w:tcW w:w="960" w:type="dxa"/>
            <w:shd w:val="clear" w:color="000000" w:fill="FFFFFF"/>
            <w:noWrap/>
            <w:vAlign w:val="bottom"/>
            <w:hideMark/>
          </w:tcPr>
          <w:p w14:paraId="03266C7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4,963 </w:t>
            </w:r>
          </w:p>
        </w:tc>
      </w:tr>
      <w:tr w:rsidR="009877EE" w:rsidRPr="00ED3D91" w14:paraId="56E88C83" w14:textId="77777777" w:rsidTr="009877EE">
        <w:trPr>
          <w:trHeight w:val="300"/>
          <w:jc w:val="center"/>
        </w:trPr>
        <w:tc>
          <w:tcPr>
            <w:tcW w:w="1368" w:type="dxa"/>
            <w:shd w:val="clear" w:color="000000" w:fill="FFFFFF"/>
            <w:noWrap/>
            <w:vAlign w:val="bottom"/>
            <w:hideMark/>
          </w:tcPr>
          <w:p w14:paraId="4B32D50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782354B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None</w:t>
            </w:r>
          </w:p>
        </w:tc>
        <w:tc>
          <w:tcPr>
            <w:tcW w:w="1003" w:type="dxa"/>
            <w:shd w:val="clear" w:color="000000" w:fill="FFFFFF"/>
            <w:noWrap/>
            <w:vAlign w:val="bottom"/>
            <w:hideMark/>
          </w:tcPr>
          <w:p w14:paraId="7E75F54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78.29 </w:t>
            </w:r>
          </w:p>
        </w:tc>
        <w:tc>
          <w:tcPr>
            <w:tcW w:w="960" w:type="dxa"/>
            <w:shd w:val="clear" w:color="000000" w:fill="FFFFFF"/>
            <w:noWrap/>
            <w:vAlign w:val="bottom"/>
            <w:hideMark/>
          </w:tcPr>
          <w:p w14:paraId="0E4E935C"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3,067 </w:t>
            </w:r>
          </w:p>
        </w:tc>
        <w:tc>
          <w:tcPr>
            <w:tcW w:w="960" w:type="dxa"/>
            <w:shd w:val="clear" w:color="000000" w:fill="FFFFFF"/>
            <w:noWrap/>
            <w:vAlign w:val="bottom"/>
            <w:hideMark/>
          </w:tcPr>
          <w:p w14:paraId="7777F4A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3,074 </w:t>
            </w:r>
          </w:p>
        </w:tc>
        <w:tc>
          <w:tcPr>
            <w:tcW w:w="1100" w:type="dxa"/>
            <w:shd w:val="clear" w:color="000000" w:fill="FFFFFF"/>
            <w:noWrap/>
            <w:vAlign w:val="bottom"/>
            <w:hideMark/>
          </w:tcPr>
          <w:p w14:paraId="4FF2A34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w:t>
            </w:r>
          </w:p>
        </w:tc>
        <w:tc>
          <w:tcPr>
            <w:tcW w:w="960" w:type="dxa"/>
            <w:shd w:val="clear" w:color="000000" w:fill="FFFFFF"/>
            <w:noWrap/>
            <w:vAlign w:val="bottom"/>
            <w:hideMark/>
          </w:tcPr>
          <w:p w14:paraId="2A6DF1F8"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3,074 </w:t>
            </w:r>
          </w:p>
        </w:tc>
      </w:tr>
      <w:tr w:rsidR="009877EE" w:rsidRPr="00ED3D91" w14:paraId="07459CAA" w14:textId="77777777" w:rsidTr="009877EE">
        <w:trPr>
          <w:trHeight w:val="300"/>
          <w:jc w:val="center"/>
        </w:trPr>
        <w:tc>
          <w:tcPr>
            <w:tcW w:w="1368" w:type="dxa"/>
            <w:shd w:val="clear" w:color="000000" w:fill="FFFFFF"/>
            <w:noWrap/>
            <w:vAlign w:val="bottom"/>
            <w:hideMark/>
          </w:tcPr>
          <w:p w14:paraId="32635A21"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288563FB"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00104</w:t>
            </w:r>
          </w:p>
        </w:tc>
        <w:tc>
          <w:tcPr>
            <w:tcW w:w="1003" w:type="dxa"/>
            <w:shd w:val="clear" w:color="000000" w:fill="FFFFFF"/>
            <w:noWrap/>
            <w:vAlign w:val="bottom"/>
            <w:hideMark/>
          </w:tcPr>
          <w:p w14:paraId="20594C4F"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14.62 </w:t>
            </w:r>
          </w:p>
        </w:tc>
        <w:tc>
          <w:tcPr>
            <w:tcW w:w="960" w:type="dxa"/>
            <w:shd w:val="clear" w:color="000000" w:fill="FFFFFF"/>
            <w:noWrap/>
            <w:vAlign w:val="bottom"/>
            <w:hideMark/>
          </w:tcPr>
          <w:p w14:paraId="1CD1280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573 </w:t>
            </w:r>
          </w:p>
        </w:tc>
        <w:tc>
          <w:tcPr>
            <w:tcW w:w="960" w:type="dxa"/>
            <w:shd w:val="clear" w:color="000000" w:fill="FFFFFF"/>
            <w:noWrap/>
            <w:vAlign w:val="bottom"/>
            <w:hideMark/>
          </w:tcPr>
          <w:p w14:paraId="1EFA3AC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574 </w:t>
            </w:r>
          </w:p>
        </w:tc>
        <w:tc>
          <w:tcPr>
            <w:tcW w:w="1100" w:type="dxa"/>
            <w:shd w:val="clear" w:color="000000" w:fill="FFFFFF"/>
            <w:noWrap/>
            <w:vAlign w:val="bottom"/>
            <w:hideMark/>
          </w:tcPr>
          <w:p w14:paraId="00AE167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671 </w:t>
            </w:r>
          </w:p>
        </w:tc>
        <w:tc>
          <w:tcPr>
            <w:tcW w:w="960" w:type="dxa"/>
            <w:shd w:val="clear" w:color="000000" w:fill="FFFFFF"/>
            <w:noWrap/>
            <w:vAlign w:val="bottom"/>
            <w:hideMark/>
          </w:tcPr>
          <w:p w14:paraId="31A0F78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1,245 </w:t>
            </w:r>
          </w:p>
        </w:tc>
      </w:tr>
      <w:tr w:rsidR="009877EE" w:rsidRPr="00ED3D91" w14:paraId="2C2A24F0" w14:textId="77777777" w:rsidTr="009877EE">
        <w:trPr>
          <w:trHeight w:val="300"/>
          <w:jc w:val="center"/>
        </w:trPr>
        <w:tc>
          <w:tcPr>
            <w:tcW w:w="1368" w:type="dxa"/>
            <w:shd w:val="clear" w:color="000000" w:fill="FFFFFF"/>
            <w:noWrap/>
            <w:vAlign w:val="bottom"/>
            <w:hideMark/>
          </w:tcPr>
          <w:p w14:paraId="1497ECD5"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236552A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06007</w:t>
            </w:r>
          </w:p>
        </w:tc>
        <w:tc>
          <w:tcPr>
            <w:tcW w:w="1003" w:type="dxa"/>
            <w:shd w:val="clear" w:color="000000" w:fill="FFFFFF"/>
            <w:noWrap/>
            <w:vAlign w:val="bottom"/>
            <w:hideMark/>
          </w:tcPr>
          <w:p w14:paraId="0120936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8.99 </w:t>
            </w:r>
          </w:p>
        </w:tc>
        <w:tc>
          <w:tcPr>
            <w:tcW w:w="960" w:type="dxa"/>
            <w:shd w:val="clear" w:color="000000" w:fill="FFFFFF"/>
            <w:noWrap/>
            <w:vAlign w:val="bottom"/>
            <w:hideMark/>
          </w:tcPr>
          <w:p w14:paraId="59C346CB"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352 </w:t>
            </w:r>
          </w:p>
        </w:tc>
        <w:tc>
          <w:tcPr>
            <w:tcW w:w="960" w:type="dxa"/>
            <w:shd w:val="clear" w:color="000000" w:fill="FFFFFF"/>
            <w:noWrap/>
            <w:vAlign w:val="bottom"/>
            <w:hideMark/>
          </w:tcPr>
          <w:p w14:paraId="337FCBA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353 </w:t>
            </w:r>
          </w:p>
        </w:tc>
        <w:tc>
          <w:tcPr>
            <w:tcW w:w="1100" w:type="dxa"/>
            <w:shd w:val="clear" w:color="000000" w:fill="FFFFFF"/>
            <w:noWrap/>
            <w:vAlign w:val="bottom"/>
            <w:hideMark/>
          </w:tcPr>
          <w:p w14:paraId="48B58516"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366 </w:t>
            </w:r>
          </w:p>
        </w:tc>
        <w:tc>
          <w:tcPr>
            <w:tcW w:w="960" w:type="dxa"/>
            <w:shd w:val="clear" w:color="000000" w:fill="FFFFFF"/>
            <w:noWrap/>
            <w:vAlign w:val="bottom"/>
            <w:hideMark/>
          </w:tcPr>
          <w:p w14:paraId="76BF83A4"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719 </w:t>
            </w:r>
          </w:p>
        </w:tc>
      </w:tr>
    </w:tbl>
    <w:p w14:paraId="5E4C684D" w14:textId="4029BF04" w:rsidR="009877EE" w:rsidRPr="00ED3D91" w:rsidRDefault="009877EE" w:rsidP="009877EE">
      <w:r w:rsidRPr="00ED3D91">
        <w:t xml:space="preserve">However, the Committee noted this data does not indicate why patients saw specialist or </w:t>
      </w:r>
      <w:r w:rsidR="00200FBD">
        <w:t>the speciality of the consulting clinician</w:t>
      </w:r>
      <w:r w:rsidRPr="00ED3D91">
        <w:t>. They agreed the inclusion of GP-requested item may have addressed an unmet need for imaging. The lack of co-claiming suggests GPs are making careful selections between MRI and CT for spine imaging.</w:t>
      </w:r>
    </w:p>
    <w:p w14:paraId="21426567" w14:textId="74B4A4D1" w:rsidR="009877EE" w:rsidRPr="00ED3D91" w:rsidRDefault="009877EE" w:rsidP="009877EE">
      <w:r w:rsidRPr="00ED3D91">
        <w:t xml:space="preserve">The Committee noted the number of services of CT of the spine had decreased since the introduction of MRI but </w:t>
      </w:r>
      <w:r w:rsidR="00200FBD">
        <w:t>this was not in line with expectations</w:t>
      </w:r>
      <w:r w:rsidRPr="00ED3D91">
        <w:t>. The Committee agreed they could not identify a definite reason for CT numbers not decreasing further but they agreed the data indicates it is not due to co-claiming with MRI.</w:t>
      </w:r>
    </w:p>
    <w:p w14:paraId="20AF6CA3" w14:textId="77777777" w:rsidR="009877EE" w:rsidRPr="00ED3D91" w:rsidRDefault="009877EE" w:rsidP="009877EE">
      <w:r w:rsidRPr="00ED3D91">
        <w:t>The Committee discussed the current item descriptor for cervical spine MRI. Cervical spine MRI is only currently available for two indications – trauma or radiculopathy. They noted that requesting for indications other than these (e.g. facet joint pathology which would warrant a CT rather than an MRI) may be responsible for the persistence of a high number of services for cervical spine CT. The Committee discussed that some types of pathology would be better investigated with single-photon emission computed tomography (SPECT) or CT rather than MRI.</w:t>
      </w:r>
    </w:p>
    <w:p w14:paraId="3EF214E6" w14:textId="19BA8889" w:rsidR="009877EE" w:rsidRDefault="009877EE" w:rsidP="009877EE">
      <w:r w:rsidRPr="00ED3D91">
        <w:t xml:space="preserve">The Committee agreed there does not appear to be an issue with requesting of MRI, but rather the issue is with persistent ordering of CTs, even with the availability of MRI. They acknowledged that Medicare data will not necessarily be able to suggest why this is the case. The Committee discussed the appropriate tests for various cervical spine problems and listed instances in which CT would be preferred over MRI. They agreed that clinical decision support would be beneficial. While they agreed some of the requesting of cervical spine </w:t>
      </w:r>
      <w:r w:rsidR="00200FBD">
        <w:t xml:space="preserve">CT </w:t>
      </w:r>
      <w:r w:rsidRPr="00ED3D91">
        <w:t>may be inappropriate, th</w:t>
      </w:r>
      <w:r w:rsidR="00200FBD">
        <w:t>e</w:t>
      </w:r>
      <w:r w:rsidRPr="00ED3D91">
        <w:t xml:space="preserve"> unexplained growth in CT spine items would need to be investigated outside of the </w:t>
      </w:r>
      <w:r w:rsidR="00C82E41">
        <w:t>Committee</w:t>
      </w:r>
      <w:r w:rsidRPr="00ED3D91">
        <w:t>.</w:t>
      </w:r>
    </w:p>
    <w:p w14:paraId="0BEC3D1E" w14:textId="5E37B1F6" w:rsidR="009877EE" w:rsidRPr="00ED3D91" w:rsidRDefault="009877EE" w:rsidP="009877EE">
      <w:r>
        <w:t>Although the Committee did not seek to make any recommendations to change current items for CT or MRI of the spine or pelvis, it made one recommendation around GP requesting practices for cervical spine</w:t>
      </w:r>
      <w:r w:rsidR="00200FBD">
        <w:t xml:space="preserve"> CT</w:t>
      </w:r>
      <w:r>
        <w:t>.</w:t>
      </w:r>
    </w:p>
    <w:p w14:paraId="52EA8ADD" w14:textId="77777777" w:rsidR="00E60DAE" w:rsidRPr="00062DF7" w:rsidRDefault="00E60DAE" w:rsidP="00E60DAE">
      <w:pPr>
        <w:pStyle w:val="Heading3Numbered"/>
        <w:rPr>
          <w:rStyle w:val="IntenseEmphasis"/>
          <w:b/>
          <w:bCs/>
          <w:i w:val="0"/>
          <w:iCs/>
          <w:color w:val="auto"/>
        </w:rPr>
      </w:pPr>
      <w:bookmarkStart w:id="175" w:name="_Toc523297947"/>
      <w:bookmarkStart w:id="176" w:name="_Toc523302412"/>
      <w:bookmarkStart w:id="177" w:name="_Toc523304808"/>
      <w:bookmarkStart w:id="178" w:name="_Toc524006088"/>
      <w:r w:rsidRPr="00062DF7">
        <w:rPr>
          <w:rStyle w:val="IntenseEmphasis"/>
          <w:rFonts w:cstheme="minorHAnsi"/>
          <w:b/>
          <w:i w:val="0"/>
          <w:color w:val="auto"/>
        </w:rPr>
        <w:t xml:space="preserve">Recommendation </w:t>
      </w:r>
      <w:r>
        <w:rPr>
          <w:rStyle w:val="IntenseEmphasis"/>
          <w:rFonts w:cstheme="minorHAnsi"/>
          <w:b/>
          <w:i w:val="0"/>
          <w:color w:val="auto"/>
        </w:rPr>
        <w:t>5</w:t>
      </w:r>
      <w:r w:rsidRPr="00062DF7">
        <w:rPr>
          <w:rStyle w:val="IntenseEmphasis"/>
          <w:rFonts w:cstheme="minorHAnsi"/>
          <w:b/>
          <w:i w:val="0"/>
          <w:color w:val="auto"/>
        </w:rPr>
        <w:t>: The Department to facilitate primary care research into GP requesting practices for CT of the cervical spine.</w:t>
      </w:r>
      <w:bookmarkEnd w:id="175"/>
      <w:bookmarkEnd w:id="176"/>
      <w:bookmarkEnd w:id="177"/>
      <w:bookmarkEnd w:id="178"/>
    </w:p>
    <w:p w14:paraId="1E0FFAF9" w14:textId="5058EA9E" w:rsidR="00E60DAE" w:rsidRPr="00350D8E" w:rsidRDefault="00E60DAE" w:rsidP="00E60DAE">
      <w:r>
        <w:t>The Committee recommended</w:t>
      </w:r>
      <w:r w:rsidRPr="00ED3D91">
        <w:t xml:space="preserve"> that the Department </w:t>
      </w:r>
      <w:r>
        <w:t>facilitate</w:t>
      </w:r>
      <w:r w:rsidRPr="00ED3D91">
        <w:t xml:space="preserve"> primary care research into requesting practices for CT of the cervical spine by GPs.</w:t>
      </w:r>
    </w:p>
    <w:p w14:paraId="1EB244BB" w14:textId="33909F99" w:rsidR="00062DF7" w:rsidRPr="00062DF7" w:rsidRDefault="00062DF7" w:rsidP="00062DF7">
      <w:pPr>
        <w:pStyle w:val="Heading3Numbered"/>
        <w:rPr>
          <w:rStyle w:val="IntenseEmphasis"/>
          <w:b/>
          <w:bCs/>
          <w:i w:val="0"/>
          <w:iCs/>
          <w:color w:val="auto"/>
        </w:rPr>
      </w:pPr>
      <w:bookmarkStart w:id="179" w:name="_Toc523297948"/>
      <w:bookmarkStart w:id="180" w:name="_Toc523302413"/>
      <w:bookmarkStart w:id="181" w:name="_Toc523304809"/>
      <w:bookmarkStart w:id="182" w:name="_Toc524006089"/>
      <w:r>
        <w:rPr>
          <w:rStyle w:val="IntenseEmphasis"/>
          <w:rFonts w:cstheme="minorHAnsi"/>
          <w:b/>
          <w:i w:val="0"/>
          <w:color w:val="auto"/>
        </w:rPr>
        <w:t xml:space="preserve">Rationale </w:t>
      </w:r>
      <w:r w:rsidR="00E60DAE">
        <w:rPr>
          <w:rStyle w:val="IntenseEmphasis"/>
          <w:rFonts w:cstheme="minorHAnsi"/>
          <w:b/>
          <w:i w:val="0"/>
          <w:color w:val="auto"/>
        </w:rPr>
        <w:t>5</w:t>
      </w:r>
      <w:r>
        <w:rPr>
          <w:rStyle w:val="IntenseEmphasis"/>
          <w:rFonts w:cstheme="minorHAnsi"/>
          <w:b/>
          <w:i w:val="0"/>
          <w:color w:val="auto"/>
        </w:rPr>
        <w:t>:</w:t>
      </w:r>
      <w:bookmarkEnd w:id="179"/>
      <w:bookmarkEnd w:id="180"/>
      <w:bookmarkEnd w:id="181"/>
      <w:bookmarkEnd w:id="182"/>
    </w:p>
    <w:p w14:paraId="5C38A63E" w14:textId="31303E5F" w:rsidR="000D3B80" w:rsidRDefault="000D3B80" w:rsidP="000D3B80">
      <w:r w:rsidRPr="00ED3D91">
        <w:t xml:space="preserve">The Committee raised the question of why the introduction of GP-requested spinal MRI in November 2013, hasn’t resulted in a greater reduction in the requesting </w:t>
      </w:r>
      <w:r>
        <w:t xml:space="preserve">of CT scans. As shown </w:t>
      </w:r>
      <w:r w:rsidR="00C82E41">
        <w:t>in the data</w:t>
      </w:r>
      <w:r w:rsidRPr="00ED3D91">
        <w:t>, there has not been a significant reduction in the number of cervical spine CT scans since 2013 when the new MRI items were introduced. The Committee agreed primary care research is needed to answer this question.</w:t>
      </w:r>
    </w:p>
    <w:p w14:paraId="0B087814" w14:textId="77FE78D0" w:rsidR="00EA47E8" w:rsidRPr="00770AC1" w:rsidRDefault="00EA47E8" w:rsidP="00EA47E8">
      <w:pPr>
        <w:rPr>
          <w:rFonts w:eastAsiaTheme="minorHAnsi"/>
        </w:rPr>
      </w:pPr>
      <w:r w:rsidRPr="00770AC1">
        <w:rPr>
          <w:rFonts w:eastAsiaTheme="minorHAnsi"/>
        </w:rPr>
        <w:t xml:space="preserve">The Committee </w:t>
      </w:r>
      <w:r>
        <w:rPr>
          <w:rFonts w:eastAsiaTheme="minorHAnsi"/>
        </w:rPr>
        <w:t xml:space="preserve">also </w:t>
      </w:r>
      <w:r w:rsidRPr="00770AC1">
        <w:rPr>
          <w:rFonts w:eastAsiaTheme="minorHAnsi"/>
        </w:rPr>
        <w:t xml:space="preserve">reviewed MBS items relating to CT of the pelvis. </w:t>
      </w:r>
      <w:r>
        <w:rPr>
          <w:rFonts w:eastAsiaTheme="minorHAnsi"/>
        </w:rPr>
        <w:t>The Committee</w:t>
      </w:r>
      <w:r w:rsidRPr="00770AC1">
        <w:rPr>
          <w:rFonts w:eastAsiaTheme="minorHAnsi"/>
        </w:rPr>
        <w:t xml:space="preserve"> discussed the service data for these items as well as the state-by-state breakdown of service</w:t>
      </w:r>
      <w:r>
        <w:rPr>
          <w:rFonts w:eastAsiaTheme="minorHAnsi"/>
        </w:rPr>
        <w:t xml:space="preserve">s (Table </w:t>
      </w:r>
      <w:r w:rsidR="00093DEB">
        <w:rPr>
          <w:rFonts w:eastAsiaTheme="minorHAnsi"/>
        </w:rPr>
        <w:t>22</w:t>
      </w:r>
      <w:r w:rsidR="00C82E41">
        <w:rPr>
          <w:rFonts w:eastAsiaTheme="minorHAnsi"/>
        </w:rPr>
        <w:t>, below</w:t>
      </w:r>
      <w:r w:rsidRPr="00770AC1">
        <w:rPr>
          <w:rFonts w:eastAsiaTheme="minorHAnsi"/>
        </w:rPr>
        <w:t>).</w:t>
      </w:r>
    </w:p>
    <w:p w14:paraId="5EF33ED4" w14:textId="3B511A2E" w:rsidR="00EA47E8" w:rsidRPr="00770AC1" w:rsidRDefault="00030570" w:rsidP="00030570">
      <w:pPr>
        <w:pStyle w:val="Caption"/>
      </w:pPr>
      <w:bookmarkStart w:id="183" w:name="_Toc505945912"/>
      <w:bookmarkStart w:id="184" w:name="_Toc53178652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22</w:t>
      </w:r>
      <w:r w:rsidR="00B47A5B">
        <w:rPr>
          <w:noProof/>
        </w:rPr>
        <w:fldChar w:fldCharType="end"/>
      </w:r>
      <w:r w:rsidR="00EA47E8" w:rsidRPr="00770AC1">
        <w:t xml:space="preserve">: </w:t>
      </w:r>
      <w:r w:rsidR="00200FBD">
        <w:t>S</w:t>
      </w:r>
      <w:r w:rsidR="00EA47E8" w:rsidRPr="00770AC1">
        <w:t xml:space="preserve">ervices </w:t>
      </w:r>
      <w:r w:rsidR="00200FBD">
        <w:t>for</w:t>
      </w:r>
      <w:r w:rsidR="00EA47E8" w:rsidRPr="00770AC1">
        <w:t xml:space="preserve"> CT of the pelvis (item 56412) by patient age and location</w:t>
      </w:r>
      <w:bookmarkEnd w:id="183"/>
      <w:r w:rsidR="00602820">
        <w:t>, 2015/16</w:t>
      </w:r>
      <w:r w:rsidR="00EA47E8">
        <w:t>.</w:t>
      </w:r>
      <w:bookmarkEnd w:id="184"/>
    </w:p>
    <w:tbl>
      <w:tblPr>
        <w:tblW w:w="823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90"/>
        <w:gridCol w:w="794"/>
        <w:gridCol w:w="795"/>
        <w:gridCol w:w="795"/>
        <w:gridCol w:w="789"/>
        <w:gridCol w:w="790"/>
        <w:gridCol w:w="790"/>
        <w:gridCol w:w="791"/>
        <w:gridCol w:w="787"/>
        <w:gridCol w:w="718"/>
      </w:tblGrid>
      <w:tr w:rsidR="00EA47E8" w:rsidRPr="00770AC1" w14:paraId="5097748A" w14:textId="77777777" w:rsidTr="00200FBD">
        <w:trPr>
          <w:trHeight w:val="435"/>
          <w:jc w:val="center"/>
        </w:trPr>
        <w:tc>
          <w:tcPr>
            <w:tcW w:w="1190" w:type="dxa"/>
            <w:shd w:val="clear" w:color="000000" w:fill="01692D"/>
            <w:noWrap/>
            <w:vAlign w:val="center"/>
            <w:hideMark/>
          </w:tcPr>
          <w:p w14:paraId="34BE2142" w14:textId="51C277FA" w:rsidR="00EA47E8" w:rsidRPr="00EA47E8" w:rsidRDefault="00200FBD" w:rsidP="00ED31EF">
            <w:pPr>
              <w:rPr>
                <w:b/>
                <w:color w:val="FFFFFF" w:themeColor="background1"/>
                <w:sz w:val="20"/>
              </w:rPr>
            </w:pPr>
            <w:r>
              <w:rPr>
                <w:b/>
                <w:color w:val="FFFFFF" w:themeColor="background1"/>
                <w:sz w:val="20"/>
              </w:rPr>
              <w:t>Patient age</w:t>
            </w:r>
          </w:p>
        </w:tc>
        <w:tc>
          <w:tcPr>
            <w:tcW w:w="794" w:type="dxa"/>
            <w:shd w:val="clear" w:color="000000" w:fill="01692D"/>
            <w:vAlign w:val="center"/>
            <w:hideMark/>
          </w:tcPr>
          <w:p w14:paraId="7D0EBD6F" w14:textId="77777777" w:rsidR="00EA47E8" w:rsidRPr="00EA47E8" w:rsidRDefault="00EA47E8" w:rsidP="00ED31EF">
            <w:pPr>
              <w:rPr>
                <w:b/>
                <w:color w:val="FFFFFF" w:themeColor="background1"/>
                <w:sz w:val="20"/>
              </w:rPr>
            </w:pPr>
            <w:r w:rsidRPr="00EA47E8">
              <w:rPr>
                <w:b/>
                <w:color w:val="FFFFFF" w:themeColor="background1"/>
                <w:sz w:val="20"/>
              </w:rPr>
              <w:t>NSW</w:t>
            </w:r>
          </w:p>
        </w:tc>
        <w:tc>
          <w:tcPr>
            <w:tcW w:w="795" w:type="dxa"/>
            <w:shd w:val="clear" w:color="000000" w:fill="01692D"/>
            <w:vAlign w:val="center"/>
            <w:hideMark/>
          </w:tcPr>
          <w:p w14:paraId="39865112" w14:textId="77777777" w:rsidR="00EA47E8" w:rsidRPr="00EA47E8" w:rsidRDefault="00EA47E8" w:rsidP="00ED31EF">
            <w:pPr>
              <w:rPr>
                <w:b/>
                <w:color w:val="FFFFFF" w:themeColor="background1"/>
                <w:sz w:val="20"/>
              </w:rPr>
            </w:pPr>
            <w:r w:rsidRPr="00EA47E8">
              <w:rPr>
                <w:b/>
                <w:color w:val="FFFFFF" w:themeColor="background1"/>
                <w:sz w:val="20"/>
              </w:rPr>
              <w:t>VIC</w:t>
            </w:r>
          </w:p>
        </w:tc>
        <w:tc>
          <w:tcPr>
            <w:tcW w:w="795" w:type="dxa"/>
            <w:shd w:val="clear" w:color="000000" w:fill="01692D"/>
            <w:vAlign w:val="center"/>
            <w:hideMark/>
          </w:tcPr>
          <w:p w14:paraId="70E10238" w14:textId="77777777" w:rsidR="00EA47E8" w:rsidRPr="00EA47E8" w:rsidRDefault="00EA47E8" w:rsidP="00ED31EF">
            <w:pPr>
              <w:rPr>
                <w:b/>
                <w:color w:val="FFFFFF" w:themeColor="background1"/>
                <w:sz w:val="20"/>
              </w:rPr>
            </w:pPr>
            <w:r w:rsidRPr="00EA47E8">
              <w:rPr>
                <w:b/>
                <w:color w:val="FFFFFF" w:themeColor="background1"/>
                <w:sz w:val="20"/>
              </w:rPr>
              <w:t>QLD</w:t>
            </w:r>
          </w:p>
        </w:tc>
        <w:tc>
          <w:tcPr>
            <w:tcW w:w="789" w:type="dxa"/>
            <w:shd w:val="clear" w:color="000000" w:fill="01692D"/>
            <w:vAlign w:val="center"/>
            <w:hideMark/>
          </w:tcPr>
          <w:p w14:paraId="031F00A7" w14:textId="77777777" w:rsidR="00EA47E8" w:rsidRPr="00EA47E8" w:rsidRDefault="00EA47E8" w:rsidP="00ED31EF">
            <w:pPr>
              <w:rPr>
                <w:b/>
                <w:color w:val="FFFFFF" w:themeColor="background1"/>
                <w:sz w:val="20"/>
              </w:rPr>
            </w:pPr>
            <w:r w:rsidRPr="00EA47E8">
              <w:rPr>
                <w:b/>
                <w:color w:val="FFFFFF" w:themeColor="background1"/>
                <w:sz w:val="20"/>
              </w:rPr>
              <w:t>SA</w:t>
            </w:r>
          </w:p>
        </w:tc>
        <w:tc>
          <w:tcPr>
            <w:tcW w:w="790" w:type="dxa"/>
            <w:shd w:val="clear" w:color="000000" w:fill="01692D"/>
            <w:vAlign w:val="center"/>
            <w:hideMark/>
          </w:tcPr>
          <w:p w14:paraId="5768C622" w14:textId="77777777" w:rsidR="00EA47E8" w:rsidRPr="00EA47E8" w:rsidRDefault="00EA47E8" w:rsidP="00ED31EF">
            <w:pPr>
              <w:rPr>
                <w:b/>
                <w:color w:val="FFFFFF" w:themeColor="background1"/>
                <w:sz w:val="20"/>
              </w:rPr>
            </w:pPr>
            <w:r w:rsidRPr="00EA47E8">
              <w:rPr>
                <w:b/>
                <w:color w:val="FFFFFF" w:themeColor="background1"/>
                <w:sz w:val="20"/>
              </w:rPr>
              <w:t>WA</w:t>
            </w:r>
          </w:p>
        </w:tc>
        <w:tc>
          <w:tcPr>
            <w:tcW w:w="790" w:type="dxa"/>
            <w:shd w:val="clear" w:color="000000" w:fill="01692D"/>
            <w:vAlign w:val="center"/>
            <w:hideMark/>
          </w:tcPr>
          <w:p w14:paraId="6985DA6C" w14:textId="77777777" w:rsidR="00EA47E8" w:rsidRPr="00EA47E8" w:rsidRDefault="00EA47E8" w:rsidP="00ED31EF">
            <w:pPr>
              <w:rPr>
                <w:b/>
                <w:color w:val="FFFFFF" w:themeColor="background1"/>
                <w:sz w:val="20"/>
              </w:rPr>
            </w:pPr>
            <w:r w:rsidRPr="00EA47E8">
              <w:rPr>
                <w:b/>
                <w:color w:val="FFFFFF" w:themeColor="background1"/>
                <w:sz w:val="20"/>
              </w:rPr>
              <w:t>TAS</w:t>
            </w:r>
          </w:p>
        </w:tc>
        <w:tc>
          <w:tcPr>
            <w:tcW w:w="791" w:type="dxa"/>
            <w:shd w:val="clear" w:color="000000" w:fill="01692D"/>
            <w:vAlign w:val="center"/>
            <w:hideMark/>
          </w:tcPr>
          <w:p w14:paraId="4F194A6F" w14:textId="77777777" w:rsidR="00EA47E8" w:rsidRPr="00EA47E8" w:rsidRDefault="00EA47E8" w:rsidP="00ED31EF">
            <w:pPr>
              <w:rPr>
                <w:b/>
                <w:color w:val="FFFFFF" w:themeColor="background1"/>
                <w:sz w:val="20"/>
              </w:rPr>
            </w:pPr>
            <w:r w:rsidRPr="00EA47E8">
              <w:rPr>
                <w:b/>
                <w:color w:val="FFFFFF" w:themeColor="background1"/>
                <w:sz w:val="20"/>
              </w:rPr>
              <w:t>ACT</w:t>
            </w:r>
          </w:p>
        </w:tc>
        <w:tc>
          <w:tcPr>
            <w:tcW w:w="787" w:type="dxa"/>
            <w:shd w:val="clear" w:color="000000" w:fill="01692D"/>
            <w:vAlign w:val="center"/>
            <w:hideMark/>
          </w:tcPr>
          <w:p w14:paraId="18495F11" w14:textId="77777777" w:rsidR="00EA47E8" w:rsidRPr="00EA47E8" w:rsidRDefault="00EA47E8" w:rsidP="00ED31EF">
            <w:pPr>
              <w:rPr>
                <w:b/>
                <w:color w:val="FFFFFF" w:themeColor="background1"/>
                <w:sz w:val="20"/>
              </w:rPr>
            </w:pPr>
            <w:r w:rsidRPr="00EA47E8">
              <w:rPr>
                <w:b/>
                <w:color w:val="FFFFFF" w:themeColor="background1"/>
                <w:sz w:val="20"/>
              </w:rPr>
              <w:t>NT</w:t>
            </w:r>
          </w:p>
        </w:tc>
        <w:tc>
          <w:tcPr>
            <w:tcW w:w="718" w:type="dxa"/>
            <w:shd w:val="clear" w:color="000000" w:fill="01692D"/>
            <w:vAlign w:val="center"/>
            <w:hideMark/>
          </w:tcPr>
          <w:p w14:paraId="51D0C161" w14:textId="77777777" w:rsidR="00EA47E8" w:rsidRPr="00EA47E8" w:rsidRDefault="00EA47E8" w:rsidP="00ED31EF">
            <w:pPr>
              <w:rPr>
                <w:b/>
                <w:color w:val="FFFFFF" w:themeColor="background1"/>
                <w:sz w:val="20"/>
              </w:rPr>
            </w:pPr>
            <w:r w:rsidRPr="00EA47E8">
              <w:rPr>
                <w:b/>
                <w:color w:val="FFFFFF" w:themeColor="background1"/>
                <w:sz w:val="20"/>
              </w:rPr>
              <w:t>Total</w:t>
            </w:r>
          </w:p>
        </w:tc>
      </w:tr>
      <w:tr w:rsidR="00EA47E8" w:rsidRPr="00770AC1" w14:paraId="147F2776" w14:textId="77777777" w:rsidTr="00200FBD">
        <w:trPr>
          <w:trHeight w:val="300"/>
          <w:jc w:val="center"/>
        </w:trPr>
        <w:tc>
          <w:tcPr>
            <w:tcW w:w="1190" w:type="dxa"/>
            <w:shd w:val="clear" w:color="000000" w:fill="FFFFFF"/>
            <w:vAlign w:val="center"/>
            <w:hideMark/>
          </w:tcPr>
          <w:p w14:paraId="5D5EA4DA"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0-4</w:t>
            </w:r>
          </w:p>
        </w:tc>
        <w:tc>
          <w:tcPr>
            <w:tcW w:w="794" w:type="dxa"/>
            <w:shd w:val="clear" w:color="000000" w:fill="FFFFFF"/>
            <w:vAlign w:val="center"/>
            <w:hideMark/>
          </w:tcPr>
          <w:p w14:paraId="12E72D6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49C61CC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04A5C3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9" w:type="dxa"/>
            <w:shd w:val="clear" w:color="000000" w:fill="FFFFFF"/>
            <w:vAlign w:val="center"/>
            <w:hideMark/>
          </w:tcPr>
          <w:p w14:paraId="4FBFF7EE"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1297326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4D75D4E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3C74F42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6DC6BD3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7C56441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r>
      <w:tr w:rsidR="00EA47E8" w:rsidRPr="00770AC1" w14:paraId="3E533BD5" w14:textId="77777777" w:rsidTr="00200FBD">
        <w:trPr>
          <w:trHeight w:val="300"/>
          <w:jc w:val="center"/>
        </w:trPr>
        <w:tc>
          <w:tcPr>
            <w:tcW w:w="1190" w:type="dxa"/>
            <w:shd w:val="clear" w:color="000000" w:fill="FFFFFF"/>
            <w:vAlign w:val="center"/>
            <w:hideMark/>
          </w:tcPr>
          <w:p w14:paraId="6D198C24"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5-14</w:t>
            </w:r>
          </w:p>
        </w:tc>
        <w:tc>
          <w:tcPr>
            <w:tcW w:w="794" w:type="dxa"/>
            <w:shd w:val="clear" w:color="000000" w:fill="FFFFFF"/>
            <w:vAlign w:val="center"/>
            <w:hideMark/>
          </w:tcPr>
          <w:p w14:paraId="08223CB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5" w:type="dxa"/>
            <w:shd w:val="clear" w:color="000000" w:fill="FFFFFF"/>
            <w:vAlign w:val="center"/>
            <w:hideMark/>
          </w:tcPr>
          <w:p w14:paraId="247FE0B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8DCBB1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w:t>
            </w:r>
          </w:p>
        </w:tc>
        <w:tc>
          <w:tcPr>
            <w:tcW w:w="789" w:type="dxa"/>
            <w:shd w:val="clear" w:color="000000" w:fill="FFFFFF"/>
            <w:vAlign w:val="center"/>
            <w:hideMark/>
          </w:tcPr>
          <w:p w14:paraId="2701A5A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053C40F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0" w:type="dxa"/>
            <w:shd w:val="clear" w:color="000000" w:fill="FFFFFF"/>
            <w:vAlign w:val="center"/>
            <w:hideMark/>
          </w:tcPr>
          <w:p w14:paraId="7395535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42AC1ED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60288C0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0E8FD10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r>
      <w:tr w:rsidR="00EA47E8" w:rsidRPr="00770AC1" w14:paraId="2E92D2DD" w14:textId="77777777" w:rsidTr="00200FBD">
        <w:trPr>
          <w:trHeight w:val="300"/>
          <w:jc w:val="center"/>
        </w:trPr>
        <w:tc>
          <w:tcPr>
            <w:tcW w:w="1190" w:type="dxa"/>
            <w:shd w:val="clear" w:color="000000" w:fill="FFFFFF"/>
            <w:vAlign w:val="center"/>
            <w:hideMark/>
          </w:tcPr>
          <w:p w14:paraId="1A2B33FF"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15-24</w:t>
            </w:r>
          </w:p>
        </w:tc>
        <w:tc>
          <w:tcPr>
            <w:tcW w:w="794" w:type="dxa"/>
            <w:shd w:val="clear" w:color="000000" w:fill="FFFFFF"/>
            <w:vAlign w:val="center"/>
            <w:hideMark/>
          </w:tcPr>
          <w:p w14:paraId="06767A6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38</w:t>
            </w:r>
          </w:p>
        </w:tc>
        <w:tc>
          <w:tcPr>
            <w:tcW w:w="795" w:type="dxa"/>
            <w:shd w:val="clear" w:color="000000" w:fill="FFFFFF"/>
            <w:vAlign w:val="center"/>
            <w:hideMark/>
          </w:tcPr>
          <w:p w14:paraId="0A42A72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34</w:t>
            </w:r>
          </w:p>
        </w:tc>
        <w:tc>
          <w:tcPr>
            <w:tcW w:w="795" w:type="dxa"/>
            <w:shd w:val="clear" w:color="000000" w:fill="FFFFFF"/>
            <w:vAlign w:val="center"/>
            <w:hideMark/>
          </w:tcPr>
          <w:p w14:paraId="3A1410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89" w:type="dxa"/>
            <w:shd w:val="clear" w:color="000000" w:fill="FFFFFF"/>
            <w:vAlign w:val="center"/>
            <w:hideMark/>
          </w:tcPr>
          <w:p w14:paraId="2EB9F25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0" w:type="dxa"/>
            <w:shd w:val="clear" w:color="000000" w:fill="FFFFFF"/>
            <w:vAlign w:val="center"/>
            <w:hideMark/>
          </w:tcPr>
          <w:p w14:paraId="2E91A42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90" w:type="dxa"/>
            <w:shd w:val="clear" w:color="000000" w:fill="FFFFFF"/>
            <w:vAlign w:val="center"/>
            <w:hideMark/>
          </w:tcPr>
          <w:p w14:paraId="24526141" w14:textId="5277CA4D"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0769B73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7DA72A3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110CAE9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143</w:t>
            </w:r>
          </w:p>
        </w:tc>
      </w:tr>
      <w:tr w:rsidR="00EA47E8" w:rsidRPr="00770AC1" w14:paraId="2BD0231F" w14:textId="77777777" w:rsidTr="00200FBD">
        <w:trPr>
          <w:trHeight w:val="300"/>
          <w:jc w:val="center"/>
        </w:trPr>
        <w:tc>
          <w:tcPr>
            <w:tcW w:w="1190" w:type="dxa"/>
            <w:shd w:val="clear" w:color="000000" w:fill="FFFFFF"/>
            <w:vAlign w:val="center"/>
            <w:hideMark/>
          </w:tcPr>
          <w:p w14:paraId="51B0335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25-34</w:t>
            </w:r>
          </w:p>
        </w:tc>
        <w:tc>
          <w:tcPr>
            <w:tcW w:w="794" w:type="dxa"/>
            <w:shd w:val="clear" w:color="000000" w:fill="FFFFFF"/>
            <w:vAlign w:val="center"/>
            <w:hideMark/>
          </w:tcPr>
          <w:p w14:paraId="6FAF50C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137</w:t>
            </w:r>
          </w:p>
        </w:tc>
        <w:tc>
          <w:tcPr>
            <w:tcW w:w="795" w:type="dxa"/>
            <w:shd w:val="clear" w:color="000000" w:fill="FFFFFF"/>
            <w:vAlign w:val="center"/>
            <w:hideMark/>
          </w:tcPr>
          <w:p w14:paraId="33BA9B8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77</w:t>
            </w:r>
          </w:p>
        </w:tc>
        <w:tc>
          <w:tcPr>
            <w:tcW w:w="795" w:type="dxa"/>
            <w:shd w:val="clear" w:color="000000" w:fill="FFFFFF"/>
            <w:vAlign w:val="center"/>
            <w:hideMark/>
          </w:tcPr>
          <w:p w14:paraId="18EDCE4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121</w:t>
            </w:r>
          </w:p>
        </w:tc>
        <w:tc>
          <w:tcPr>
            <w:tcW w:w="789" w:type="dxa"/>
            <w:shd w:val="clear" w:color="000000" w:fill="FFFFFF"/>
            <w:vAlign w:val="center"/>
            <w:hideMark/>
          </w:tcPr>
          <w:p w14:paraId="760F6F2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0" w:type="dxa"/>
            <w:shd w:val="clear" w:color="000000" w:fill="FFFFFF"/>
            <w:vAlign w:val="center"/>
            <w:hideMark/>
          </w:tcPr>
          <w:p w14:paraId="4927301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24</w:t>
            </w:r>
          </w:p>
        </w:tc>
        <w:tc>
          <w:tcPr>
            <w:tcW w:w="790" w:type="dxa"/>
            <w:shd w:val="clear" w:color="000000" w:fill="FFFFFF"/>
            <w:vAlign w:val="center"/>
            <w:hideMark/>
          </w:tcPr>
          <w:p w14:paraId="7F6B9F04" w14:textId="771A978B"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5EC0480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1198EE4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32F994D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379</w:t>
            </w:r>
          </w:p>
        </w:tc>
      </w:tr>
      <w:tr w:rsidR="00EA47E8" w:rsidRPr="00770AC1" w14:paraId="2E1E27EA" w14:textId="77777777" w:rsidTr="00200FBD">
        <w:trPr>
          <w:trHeight w:val="300"/>
          <w:jc w:val="center"/>
        </w:trPr>
        <w:tc>
          <w:tcPr>
            <w:tcW w:w="1190" w:type="dxa"/>
            <w:shd w:val="clear" w:color="000000" w:fill="FFFFFF"/>
            <w:vAlign w:val="center"/>
            <w:hideMark/>
          </w:tcPr>
          <w:p w14:paraId="6AE03161"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35-44</w:t>
            </w:r>
          </w:p>
        </w:tc>
        <w:tc>
          <w:tcPr>
            <w:tcW w:w="794" w:type="dxa"/>
            <w:shd w:val="clear" w:color="000000" w:fill="FFFFFF"/>
            <w:vAlign w:val="center"/>
            <w:hideMark/>
          </w:tcPr>
          <w:p w14:paraId="35D33D4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290</w:t>
            </w:r>
          </w:p>
        </w:tc>
        <w:tc>
          <w:tcPr>
            <w:tcW w:w="795" w:type="dxa"/>
            <w:shd w:val="clear" w:color="000000" w:fill="FFFFFF"/>
            <w:vAlign w:val="center"/>
            <w:hideMark/>
          </w:tcPr>
          <w:p w14:paraId="03E22A4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156</w:t>
            </w:r>
          </w:p>
        </w:tc>
        <w:tc>
          <w:tcPr>
            <w:tcW w:w="795" w:type="dxa"/>
            <w:shd w:val="clear" w:color="000000" w:fill="FFFFFF"/>
            <w:vAlign w:val="center"/>
            <w:hideMark/>
          </w:tcPr>
          <w:p w14:paraId="167BBD3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341</w:t>
            </w:r>
          </w:p>
        </w:tc>
        <w:tc>
          <w:tcPr>
            <w:tcW w:w="789" w:type="dxa"/>
            <w:shd w:val="clear" w:color="000000" w:fill="FFFFFF"/>
            <w:vAlign w:val="center"/>
            <w:hideMark/>
          </w:tcPr>
          <w:p w14:paraId="2416599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43</w:t>
            </w:r>
          </w:p>
        </w:tc>
        <w:tc>
          <w:tcPr>
            <w:tcW w:w="790" w:type="dxa"/>
            <w:shd w:val="clear" w:color="000000" w:fill="FFFFFF"/>
            <w:vAlign w:val="center"/>
            <w:hideMark/>
          </w:tcPr>
          <w:p w14:paraId="0876FC2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28</w:t>
            </w:r>
          </w:p>
        </w:tc>
        <w:tc>
          <w:tcPr>
            <w:tcW w:w="790" w:type="dxa"/>
            <w:shd w:val="clear" w:color="000000" w:fill="FFFFFF"/>
            <w:vAlign w:val="center"/>
            <w:hideMark/>
          </w:tcPr>
          <w:p w14:paraId="57B4FE6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5591584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87" w:type="dxa"/>
            <w:shd w:val="clear" w:color="000000" w:fill="FFFFFF"/>
            <w:vAlign w:val="center"/>
            <w:hideMark/>
          </w:tcPr>
          <w:p w14:paraId="43F4EDA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18" w:type="dxa"/>
            <w:shd w:val="clear" w:color="000000" w:fill="FFFFFF"/>
            <w:vAlign w:val="center"/>
            <w:hideMark/>
          </w:tcPr>
          <w:p w14:paraId="264E8A5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893</w:t>
            </w:r>
          </w:p>
        </w:tc>
      </w:tr>
      <w:tr w:rsidR="00EA47E8" w:rsidRPr="00770AC1" w14:paraId="125BD0EE" w14:textId="77777777" w:rsidTr="00200FBD">
        <w:trPr>
          <w:trHeight w:val="300"/>
          <w:jc w:val="center"/>
        </w:trPr>
        <w:tc>
          <w:tcPr>
            <w:tcW w:w="1190" w:type="dxa"/>
            <w:shd w:val="clear" w:color="000000" w:fill="FFFFFF"/>
            <w:vAlign w:val="center"/>
            <w:hideMark/>
          </w:tcPr>
          <w:p w14:paraId="55EDFC98"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45-54</w:t>
            </w:r>
          </w:p>
        </w:tc>
        <w:tc>
          <w:tcPr>
            <w:tcW w:w="794" w:type="dxa"/>
            <w:shd w:val="clear" w:color="000000" w:fill="FFFFFF"/>
            <w:vAlign w:val="center"/>
            <w:hideMark/>
          </w:tcPr>
          <w:p w14:paraId="2600431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537</w:t>
            </w:r>
          </w:p>
        </w:tc>
        <w:tc>
          <w:tcPr>
            <w:tcW w:w="795" w:type="dxa"/>
            <w:shd w:val="clear" w:color="000000" w:fill="FFFFFF"/>
            <w:vAlign w:val="center"/>
            <w:hideMark/>
          </w:tcPr>
          <w:p w14:paraId="731A841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333</w:t>
            </w:r>
          </w:p>
        </w:tc>
        <w:tc>
          <w:tcPr>
            <w:tcW w:w="795" w:type="dxa"/>
            <w:shd w:val="clear" w:color="000000" w:fill="FFFFFF"/>
            <w:vAlign w:val="center"/>
            <w:hideMark/>
          </w:tcPr>
          <w:p w14:paraId="5B4A9C8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678</w:t>
            </w:r>
          </w:p>
        </w:tc>
        <w:tc>
          <w:tcPr>
            <w:tcW w:w="789" w:type="dxa"/>
            <w:shd w:val="clear" w:color="000000" w:fill="FFFFFF"/>
            <w:vAlign w:val="center"/>
            <w:hideMark/>
          </w:tcPr>
          <w:p w14:paraId="5862F09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78</w:t>
            </w:r>
          </w:p>
        </w:tc>
        <w:tc>
          <w:tcPr>
            <w:tcW w:w="790" w:type="dxa"/>
            <w:shd w:val="clear" w:color="000000" w:fill="FFFFFF"/>
            <w:vAlign w:val="center"/>
            <w:hideMark/>
          </w:tcPr>
          <w:p w14:paraId="66B4574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90" w:type="dxa"/>
            <w:shd w:val="clear" w:color="000000" w:fill="FFFFFF"/>
            <w:vAlign w:val="center"/>
            <w:hideMark/>
          </w:tcPr>
          <w:p w14:paraId="2F85F04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405F9C5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w:t>
            </w:r>
          </w:p>
        </w:tc>
        <w:tc>
          <w:tcPr>
            <w:tcW w:w="787" w:type="dxa"/>
            <w:shd w:val="clear" w:color="000000" w:fill="FFFFFF"/>
            <w:vAlign w:val="center"/>
            <w:hideMark/>
          </w:tcPr>
          <w:p w14:paraId="2EFCEF6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3878EE5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1,702</w:t>
            </w:r>
          </w:p>
        </w:tc>
      </w:tr>
      <w:tr w:rsidR="00EA47E8" w:rsidRPr="00770AC1" w14:paraId="634896EB" w14:textId="77777777" w:rsidTr="00200FBD">
        <w:trPr>
          <w:trHeight w:val="300"/>
          <w:jc w:val="center"/>
        </w:trPr>
        <w:tc>
          <w:tcPr>
            <w:tcW w:w="1190" w:type="dxa"/>
            <w:shd w:val="clear" w:color="000000" w:fill="FFFFFF"/>
            <w:vAlign w:val="center"/>
            <w:hideMark/>
          </w:tcPr>
          <w:p w14:paraId="676AE7B7"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55-64</w:t>
            </w:r>
          </w:p>
        </w:tc>
        <w:tc>
          <w:tcPr>
            <w:tcW w:w="794" w:type="dxa"/>
            <w:shd w:val="clear" w:color="000000" w:fill="FFFFFF"/>
            <w:vAlign w:val="center"/>
            <w:hideMark/>
          </w:tcPr>
          <w:p w14:paraId="0B484C9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713</w:t>
            </w:r>
          </w:p>
        </w:tc>
        <w:tc>
          <w:tcPr>
            <w:tcW w:w="795" w:type="dxa"/>
            <w:shd w:val="clear" w:color="000000" w:fill="FFFFFF"/>
            <w:vAlign w:val="center"/>
            <w:hideMark/>
          </w:tcPr>
          <w:p w14:paraId="6FAF396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553</w:t>
            </w:r>
          </w:p>
        </w:tc>
        <w:tc>
          <w:tcPr>
            <w:tcW w:w="795" w:type="dxa"/>
            <w:shd w:val="clear" w:color="000000" w:fill="FFFFFF"/>
            <w:vAlign w:val="center"/>
            <w:hideMark/>
          </w:tcPr>
          <w:p w14:paraId="3039607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1,104</w:t>
            </w:r>
          </w:p>
        </w:tc>
        <w:tc>
          <w:tcPr>
            <w:tcW w:w="789" w:type="dxa"/>
            <w:shd w:val="clear" w:color="000000" w:fill="FFFFFF"/>
            <w:vAlign w:val="center"/>
            <w:hideMark/>
          </w:tcPr>
          <w:p w14:paraId="24364C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130</w:t>
            </w:r>
          </w:p>
        </w:tc>
        <w:tc>
          <w:tcPr>
            <w:tcW w:w="790" w:type="dxa"/>
            <w:shd w:val="clear" w:color="000000" w:fill="FFFFFF"/>
            <w:vAlign w:val="center"/>
            <w:hideMark/>
          </w:tcPr>
          <w:p w14:paraId="5211AAD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48</w:t>
            </w:r>
          </w:p>
        </w:tc>
        <w:tc>
          <w:tcPr>
            <w:tcW w:w="790" w:type="dxa"/>
            <w:shd w:val="clear" w:color="000000" w:fill="FFFFFF"/>
            <w:vAlign w:val="center"/>
            <w:hideMark/>
          </w:tcPr>
          <w:p w14:paraId="0AD361C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17</w:t>
            </w:r>
          </w:p>
        </w:tc>
        <w:tc>
          <w:tcPr>
            <w:tcW w:w="791" w:type="dxa"/>
            <w:shd w:val="clear" w:color="000000" w:fill="FFFFFF"/>
            <w:vAlign w:val="center"/>
            <w:hideMark/>
          </w:tcPr>
          <w:p w14:paraId="6A5A01A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w:t>
            </w:r>
          </w:p>
        </w:tc>
        <w:tc>
          <w:tcPr>
            <w:tcW w:w="787" w:type="dxa"/>
            <w:shd w:val="clear" w:color="000000" w:fill="FFFFFF"/>
            <w:vAlign w:val="center"/>
            <w:hideMark/>
          </w:tcPr>
          <w:p w14:paraId="19FF3E8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w:t>
            </w:r>
          </w:p>
        </w:tc>
        <w:tc>
          <w:tcPr>
            <w:tcW w:w="718" w:type="dxa"/>
            <w:shd w:val="clear" w:color="000000" w:fill="FFFFFF"/>
            <w:vAlign w:val="center"/>
            <w:hideMark/>
          </w:tcPr>
          <w:p w14:paraId="700DFA4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2,578</w:t>
            </w:r>
          </w:p>
        </w:tc>
      </w:tr>
      <w:tr w:rsidR="00EA47E8" w:rsidRPr="00770AC1" w14:paraId="7BBBBB65" w14:textId="77777777" w:rsidTr="00200FBD">
        <w:trPr>
          <w:trHeight w:val="300"/>
          <w:jc w:val="center"/>
        </w:trPr>
        <w:tc>
          <w:tcPr>
            <w:tcW w:w="1190" w:type="dxa"/>
            <w:shd w:val="clear" w:color="000000" w:fill="FFFFFF"/>
            <w:vAlign w:val="center"/>
            <w:hideMark/>
          </w:tcPr>
          <w:p w14:paraId="72D296B3"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65-74</w:t>
            </w:r>
          </w:p>
        </w:tc>
        <w:tc>
          <w:tcPr>
            <w:tcW w:w="794" w:type="dxa"/>
            <w:shd w:val="clear" w:color="000000" w:fill="FFFFFF"/>
            <w:vAlign w:val="center"/>
            <w:hideMark/>
          </w:tcPr>
          <w:p w14:paraId="13EC4F5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1,049</w:t>
            </w:r>
          </w:p>
        </w:tc>
        <w:tc>
          <w:tcPr>
            <w:tcW w:w="795" w:type="dxa"/>
            <w:shd w:val="clear" w:color="000000" w:fill="FFFFFF"/>
            <w:vAlign w:val="center"/>
            <w:hideMark/>
          </w:tcPr>
          <w:p w14:paraId="6BAD395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829</w:t>
            </w:r>
          </w:p>
        </w:tc>
        <w:tc>
          <w:tcPr>
            <w:tcW w:w="795" w:type="dxa"/>
            <w:shd w:val="clear" w:color="000000" w:fill="FFFFFF"/>
            <w:vAlign w:val="center"/>
            <w:hideMark/>
          </w:tcPr>
          <w:p w14:paraId="6F7D8BEE"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1,613</w:t>
            </w:r>
          </w:p>
        </w:tc>
        <w:tc>
          <w:tcPr>
            <w:tcW w:w="789" w:type="dxa"/>
            <w:shd w:val="clear" w:color="000000" w:fill="FFFFFF"/>
            <w:vAlign w:val="center"/>
            <w:hideMark/>
          </w:tcPr>
          <w:p w14:paraId="3E6E14A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134</w:t>
            </w:r>
          </w:p>
        </w:tc>
        <w:tc>
          <w:tcPr>
            <w:tcW w:w="790" w:type="dxa"/>
            <w:shd w:val="clear" w:color="000000" w:fill="FFFFFF"/>
            <w:vAlign w:val="center"/>
            <w:hideMark/>
          </w:tcPr>
          <w:p w14:paraId="201C54B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73</w:t>
            </w:r>
          </w:p>
        </w:tc>
        <w:tc>
          <w:tcPr>
            <w:tcW w:w="790" w:type="dxa"/>
            <w:shd w:val="clear" w:color="000000" w:fill="FFFFFF"/>
            <w:vAlign w:val="center"/>
            <w:hideMark/>
          </w:tcPr>
          <w:p w14:paraId="79EAD3D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40CD8D0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w:t>
            </w:r>
          </w:p>
        </w:tc>
        <w:tc>
          <w:tcPr>
            <w:tcW w:w="787" w:type="dxa"/>
            <w:shd w:val="clear" w:color="000000" w:fill="FFFFFF"/>
            <w:vAlign w:val="center"/>
            <w:hideMark/>
          </w:tcPr>
          <w:p w14:paraId="28A8797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9</w:t>
            </w:r>
          </w:p>
        </w:tc>
        <w:tc>
          <w:tcPr>
            <w:tcW w:w="718" w:type="dxa"/>
            <w:shd w:val="clear" w:color="000000" w:fill="FFFFFF"/>
            <w:vAlign w:val="center"/>
            <w:hideMark/>
          </w:tcPr>
          <w:p w14:paraId="6247E8D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3,735</w:t>
            </w:r>
          </w:p>
        </w:tc>
      </w:tr>
      <w:tr w:rsidR="00EA47E8" w:rsidRPr="00770AC1" w14:paraId="0DFD6BCA" w14:textId="77777777" w:rsidTr="00200FBD">
        <w:trPr>
          <w:trHeight w:val="300"/>
          <w:jc w:val="center"/>
        </w:trPr>
        <w:tc>
          <w:tcPr>
            <w:tcW w:w="1190" w:type="dxa"/>
            <w:shd w:val="clear" w:color="000000" w:fill="FFFFFF"/>
            <w:vAlign w:val="center"/>
            <w:hideMark/>
          </w:tcPr>
          <w:p w14:paraId="6C10FC3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75-84</w:t>
            </w:r>
          </w:p>
        </w:tc>
        <w:tc>
          <w:tcPr>
            <w:tcW w:w="794" w:type="dxa"/>
            <w:shd w:val="clear" w:color="000000" w:fill="FFFFFF"/>
            <w:vAlign w:val="center"/>
            <w:hideMark/>
          </w:tcPr>
          <w:p w14:paraId="62A9953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630</w:t>
            </w:r>
          </w:p>
        </w:tc>
        <w:tc>
          <w:tcPr>
            <w:tcW w:w="795" w:type="dxa"/>
            <w:shd w:val="clear" w:color="000000" w:fill="FFFFFF"/>
            <w:vAlign w:val="center"/>
            <w:hideMark/>
          </w:tcPr>
          <w:p w14:paraId="1ECF205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522</w:t>
            </w:r>
          </w:p>
        </w:tc>
        <w:tc>
          <w:tcPr>
            <w:tcW w:w="795" w:type="dxa"/>
            <w:shd w:val="clear" w:color="000000" w:fill="FFFFFF"/>
            <w:vAlign w:val="center"/>
            <w:hideMark/>
          </w:tcPr>
          <w:p w14:paraId="0B18D25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918</w:t>
            </w:r>
          </w:p>
        </w:tc>
        <w:tc>
          <w:tcPr>
            <w:tcW w:w="789" w:type="dxa"/>
            <w:shd w:val="clear" w:color="000000" w:fill="FFFFFF"/>
            <w:vAlign w:val="center"/>
            <w:hideMark/>
          </w:tcPr>
          <w:p w14:paraId="524A55E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115</w:t>
            </w:r>
          </w:p>
        </w:tc>
        <w:tc>
          <w:tcPr>
            <w:tcW w:w="790" w:type="dxa"/>
            <w:shd w:val="clear" w:color="000000" w:fill="FFFFFF"/>
            <w:vAlign w:val="center"/>
            <w:hideMark/>
          </w:tcPr>
          <w:p w14:paraId="08CE7A4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35</w:t>
            </w:r>
          </w:p>
        </w:tc>
        <w:tc>
          <w:tcPr>
            <w:tcW w:w="790" w:type="dxa"/>
            <w:shd w:val="clear" w:color="000000" w:fill="FFFFFF"/>
            <w:vAlign w:val="center"/>
            <w:hideMark/>
          </w:tcPr>
          <w:p w14:paraId="7434C25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w:t>
            </w:r>
          </w:p>
        </w:tc>
        <w:tc>
          <w:tcPr>
            <w:tcW w:w="791" w:type="dxa"/>
            <w:shd w:val="clear" w:color="000000" w:fill="FFFFFF"/>
            <w:vAlign w:val="center"/>
            <w:hideMark/>
          </w:tcPr>
          <w:p w14:paraId="27105C5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39B2920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w:t>
            </w:r>
          </w:p>
        </w:tc>
        <w:tc>
          <w:tcPr>
            <w:tcW w:w="718" w:type="dxa"/>
            <w:shd w:val="clear" w:color="000000" w:fill="FFFFFF"/>
            <w:vAlign w:val="center"/>
            <w:hideMark/>
          </w:tcPr>
          <w:p w14:paraId="1298E10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2,246</w:t>
            </w:r>
          </w:p>
        </w:tc>
      </w:tr>
      <w:tr w:rsidR="00EA47E8" w:rsidRPr="00770AC1" w14:paraId="75132541" w14:textId="77777777" w:rsidTr="00200FBD">
        <w:trPr>
          <w:trHeight w:val="300"/>
          <w:jc w:val="center"/>
        </w:trPr>
        <w:tc>
          <w:tcPr>
            <w:tcW w:w="1190" w:type="dxa"/>
            <w:shd w:val="clear" w:color="000000" w:fill="FFFFFF"/>
            <w:vAlign w:val="center"/>
            <w:hideMark/>
          </w:tcPr>
          <w:p w14:paraId="4E1CD83C"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&gt;=85</w:t>
            </w:r>
          </w:p>
        </w:tc>
        <w:tc>
          <w:tcPr>
            <w:tcW w:w="794" w:type="dxa"/>
            <w:shd w:val="clear" w:color="000000" w:fill="FFFFFF"/>
            <w:vAlign w:val="center"/>
            <w:hideMark/>
          </w:tcPr>
          <w:p w14:paraId="43A043F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159</w:t>
            </w:r>
          </w:p>
        </w:tc>
        <w:tc>
          <w:tcPr>
            <w:tcW w:w="795" w:type="dxa"/>
            <w:shd w:val="clear" w:color="000000" w:fill="FFFFFF"/>
            <w:vAlign w:val="center"/>
            <w:hideMark/>
          </w:tcPr>
          <w:p w14:paraId="765B860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168</w:t>
            </w:r>
          </w:p>
        </w:tc>
        <w:tc>
          <w:tcPr>
            <w:tcW w:w="795" w:type="dxa"/>
            <w:shd w:val="clear" w:color="000000" w:fill="FFFFFF"/>
            <w:vAlign w:val="center"/>
            <w:hideMark/>
          </w:tcPr>
          <w:p w14:paraId="3032E3E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194</w:t>
            </w:r>
          </w:p>
        </w:tc>
        <w:tc>
          <w:tcPr>
            <w:tcW w:w="789" w:type="dxa"/>
            <w:shd w:val="clear" w:color="000000" w:fill="FFFFFF"/>
            <w:vAlign w:val="center"/>
            <w:hideMark/>
          </w:tcPr>
          <w:p w14:paraId="2B5E423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22</w:t>
            </w:r>
          </w:p>
        </w:tc>
        <w:tc>
          <w:tcPr>
            <w:tcW w:w="790" w:type="dxa"/>
            <w:shd w:val="clear" w:color="000000" w:fill="FFFFFF"/>
            <w:vAlign w:val="center"/>
            <w:hideMark/>
          </w:tcPr>
          <w:p w14:paraId="5A1F8A1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90" w:type="dxa"/>
            <w:shd w:val="clear" w:color="000000" w:fill="FFFFFF"/>
            <w:vAlign w:val="center"/>
            <w:hideMark/>
          </w:tcPr>
          <w:p w14:paraId="07010766" w14:textId="48AD0A23"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4D85774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143D7A2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15839C6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559</w:t>
            </w:r>
          </w:p>
        </w:tc>
      </w:tr>
      <w:tr w:rsidR="00EA47E8" w:rsidRPr="00770AC1" w14:paraId="5BEDD5DF" w14:textId="77777777" w:rsidTr="00200FBD">
        <w:trPr>
          <w:trHeight w:val="300"/>
          <w:jc w:val="center"/>
        </w:trPr>
        <w:tc>
          <w:tcPr>
            <w:tcW w:w="1190" w:type="dxa"/>
            <w:shd w:val="clear" w:color="000000" w:fill="FFFFFF"/>
            <w:vAlign w:val="center"/>
            <w:hideMark/>
          </w:tcPr>
          <w:p w14:paraId="7A891DA7"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Unknown</w:t>
            </w:r>
          </w:p>
        </w:tc>
        <w:tc>
          <w:tcPr>
            <w:tcW w:w="794" w:type="dxa"/>
            <w:shd w:val="clear" w:color="000000" w:fill="FFFFFF"/>
            <w:vAlign w:val="center"/>
            <w:hideMark/>
          </w:tcPr>
          <w:p w14:paraId="7943973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310CE3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6708F3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9" w:type="dxa"/>
            <w:shd w:val="clear" w:color="000000" w:fill="FFFFFF"/>
            <w:vAlign w:val="center"/>
            <w:hideMark/>
          </w:tcPr>
          <w:p w14:paraId="3732409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1DE4A90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6834AED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4824EE6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4BDC013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5227CCE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r>
      <w:tr w:rsidR="00EA47E8" w:rsidRPr="00770AC1" w14:paraId="1412C354" w14:textId="77777777" w:rsidTr="00200FBD">
        <w:trPr>
          <w:trHeight w:val="300"/>
          <w:jc w:val="center"/>
        </w:trPr>
        <w:tc>
          <w:tcPr>
            <w:tcW w:w="1190" w:type="dxa"/>
            <w:shd w:val="clear" w:color="000000" w:fill="FFFFFF"/>
            <w:vAlign w:val="center"/>
            <w:hideMark/>
          </w:tcPr>
          <w:p w14:paraId="4E32BF2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Total</w:t>
            </w:r>
          </w:p>
        </w:tc>
        <w:tc>
          <w:tcPr>
            <w:tcW w:w="794" w:type="dxa"/>
            <w:shd w:val="clear" w:color="000000" w:fill="FFFFFF"/>
            <w:vAlign w:val="center"/>
            <w:hideMark/>
          </w:tcPr>
          <w:p w14:paraId="0BDD022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3,557</w:t>
            </w:r>
          </w:p>
        </w:tc>
        <w:tc>
          <w:tcPr>
            <w:tcW w:w="795" w:type="dxa"/>
            <w:shd w:val="clear" w:color="000000" w:fill="FFFFFF"/>
            <w:vAlign w:val="center"/>
            <w:hideMark/>
          </w:tcPr>
          <w:p w14:paraId="38A8861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2,672</w:t>
            </w:r>
          </w:p>
        </w:tc>
        <w:tc>
          <w:tcPr>
            <w:tcW w:w="795" w:type="dxa"/>
            <w:shd w:val="clear" w:color="000000" w:fill="FFFFFF"/>
            <w:vAlign w:val="center"/>
            <w:hideMark/>
          </w:tcPr>
          <w:p w14:paraId="342CAD6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5,028</w:t>
            </w:r>
          </w:p>
        </w:tc>
        <w:tc>
          <w:tcPr>
            <w:tcW w:w="789" w:type="dxa"/>
            <w:shd w:val="clear" w:color="000000" w:fill="FFFFFF"/>
            <w:vAlign w:val="center"/>
            <w:hideMark/>
          </w:tcPr>
          <w:p w14:paraId="3104C66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540</w:t>
            </w:r>
          </w:p>
        </w:tc>
        <w:tc>
          <w:tcPr>
            <w:tcW w:w="790" w:type="dxa"/>
            <w:shd w:val="clear" w:color="000000" w:fill="FFFFFF"/>
            <w:vAlign w:val="center"/>
            <w:hideMark/>
          </w:tcPr>
          <w:p w14:paraId="1F3BEE3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282</w:t>
            </w:r>
          </w:p>
        </w:tc>
        <w:tc>
          <w:tcPr>
            <w:tcW w:w="790" w:type="dxa"/>
            <w:shd w:val="clear" w:color="000000" w:fill="FFFFFF"/>
            <w:vAlign w:val="center"/>
            <w:hideMark/>
          </w:tcPr>
          <w:p w14:paraId="592E0EB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78</w:t>
            </w:r>
          </w:p>
        </w:tc>
        <w:tc>
          <w:tcPr>
            <w:tcW w:w="791" w:type="dxa"/>
            <w:shd w:val="clear" w:color="000000" w:fill="FFFFFF"/>
            <w:vAlign w:val="center"/>
            <w:hideMark/>
          </w:tcPr>
          <w:p w14:paraId="56F85E4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87" w:type="dxa"/>
            <w:shd w:val="clear" w:color="000000" w:fill="FFFFFF"/>
            <w:vAlign w:val="center"/>
            <w:hideMark/>
          </w:tcPr>
          <w:p w14:paraId="11466A3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40</w:t>
            </w:r>
          </w:p>
        </w:tc>
        <w:tc>
          <w:tcPr>
            <w:tcW w:w="718" w:type="dxa"/>
            <w:shd w:val="clear" w:color="000000" w:fill="FFFFFF"/>
            <w:vAlign w:val="center"/>
            <w:hideMark/>
          </w:tcPr>
          <w:p w14:paraId="5564B8C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12,248</w:t>
            </w:r>
          </w:p>
        </w:tc>
      </w:tr>
    </w:tbl>
    <w:p w14:paraId="2EDC3719" w14:textId="4CE6C0D1" w:rsidR="00EA47E8" w:rsidRPr="00EA47E8" w:rsidRDefault="00EA47E8" w:rsidP="00EA47E8">
      <w:pPr>
        <w:pStyle w:val="DICCtableheading"/>
        <w:rPr>
          <w:b w:val="0"/>
          <w:lang w:val="en-GB"/>
        </w:rPr>
      </w:pPr>
      <w:r w:rsidRPr="00EA47E8">
        <w:rPr>
          <w:b w:val="0"/>
          <w:lang w:val="en-GB"/>
        </w:rPr>
        <w:t>np – not for publishing due to low service volumes.</w:t>
      </w:r>
    </w:p>
    <w:p w14:paraId="4BAC000C" w14:textId="7964AC20" w:rsidR="00EA47E8" w:rsidRPr="00770AC1" w:rsidRDefault="00EA47E8" w:rsidP="00EA47E8">
      <w:r w:rsidRPr="00770AC1">
        <w:t>The Committee discussed data showing increasing utilisation of item 56412 (CT of the pelvis). Additional data was provided to the Committee on the proportion of services for CT pelvis with contrast (item 6412) and without contrast (item 56409) requested by GPs and specialists, including a breakdown of services coming from each specialty area. The Committee noted that for CT pelvis with contrast, 83</w:t>
      </w:r>
      <w:r w:rsidR="00200FBD">
        <w:t xml:space="preserve"> per cent</w:t>
      </w:r>
      <w:r w:rsidRPr="00770AC1">
        <w:t xml:space="preserve"> of requests were from specialists and 17</w:t>
      </w:r>
      <w:r w:rsidR="00200FBD">
        <w:t xml:space="preserve"> per cent were</w:t>
      </w:r>
      <w:r w:rsidRPr="00770AC1">
        <w:t xml:space="preserve"> from GPs. They noted the highest number of requests came from medical oncolog</w:t>
      </w:r>
      <w:r w:rsidR="00200FBD">
        <w:t>ists</w:t>
      </w:r>
      <w:r w:rsidRPr="00770AC1">
        <w:t xml:space="preserve"> (42</w:t>
      </w:r>
      <w:r w:rsidR="00200FBD">
        <w:t xml:space="preserve"> per cent</w:t>
      </w:r>
      <w:r w:rsidRPr="00770AC1">
        <w:t xml:space="preserve"> of all specialist requests) followed by general surgery (11</w:t>
      </w:r>
      <w:r w:rsidR="00200FBD">
        <w:t xml:space="preserve"> per cent</w:t>
      </w:r>
      <w:r w:rsidRPr="00770AC1">
        <w:t>). For CT pelvis without contrast, the Committee noted a higher proportion of requests from GPs (53</w:t>
      </w:r>
      <w:r w:rsidR="00200FBD">
        <w:t xml:space="preserve"> per cent</w:t>
      </w:r>
      <w:r w:rsidRPr="00770AC1">
        <w:t>) with the highest number of specialist requests from orthopaedic surgery (15</w:t>
      </w:r>
      <w:r w:rsidR="00200FBD">
        <w:t xml:space="preserve"> per cent</w:t>
      </w:r>
      <w:r w:rsidRPr="00770AC1">
        <w:t>) followed by medical oncology (8</w:t>
      </w:r>
      <w:r w:rsidR="00200FBD">
        <w:t xml:space="preserve"> per cent</w:t>
      </w:r>
      <w:r w:rsidRPr="00770AC1">
        <w:t>).</w:t>
      </w:r>
    </w:p>
    <w:p w14:paraId="05699DEC" w14:textId="77777777" w:rsidR="00EA47E8" w:rsidRDefault="00EA47E8" w:rsidP="00EA47E8">
      <w:r w:rsidRPr="00770AC1">
        <w:t xml:space="preserve">The Committee discussed that this data and agreed that, for CT pelvis with contrast, the high number of service requests by oncologists was likely for patients with diagnosed or suspected cancer which indicates appropriate use of this item as contrast CT would be the appropriate investigation when looking for a pelvic mass. For CT pelvis without contrast, the high number of service requests from orthopaedic surgeons is likely for the investigation of pelvic fractures which the Committee agreed was also indicative of appropriate use. The Committee discussed the probable use of non-contrast CT for patients with a contraindication to contrast and in cancer patients with sclerotic bony metastases. </w:t>
      </w:r>
    </w:p>
    <w:p w14:paraId="0F462C6F" w14:textId="430C1794" w:rsidR="00EA47E8" w:rsidRDefault="00EA47E8" w:rsidP="00EA47E8">
      <w:pPr>
        <w:rPr>
          <w:rStyle w:val="IntenseEmphasis"/>
          <w:b w:val="0"/>
          <w:bCs w:val="0"/>
          <w:i w:val="0"/>
          <w:iCs w:val="0"/>
          <w:color w:val="auto"/>
        </w:rPr>
      </w:pPr>
      <w:r>
        <w:t xml:space="preserve">After considering all of the above information, the Committee did not recommend any changes to items relating to CT of the pelvis. Details of the Committee’s deliberations regarding services for MRI of the pelvis are provided in </w:t>
      </w:r>
      <w:r w:rsidRPr="00C82E41">
        <w:t>Sections 4.4 and 4.7.</w:t>
      </w:r>
      <w:r>
        <w:rPr>
          <w:rStyle w:val="IntenseEmphasis"/>
          <w:b w:val="0"/>
          <w:bCs w:val="0"/>
          <w:i w:val="0"/>
          <w:iCs w:val="0"/>
          <w:color w:val="auto"/>
        </w:rPr>
        <w:br w:type="page"/>
      </w:r>
    </w:p>
    <w:p w14:paraId="7CEB9707" w14:textId="77777777" w:rsidR="00C17F19" w:rsidRPr="00C82E41" w:rsidRDefault="00C17F19" w:rsidP="00C17F19">
      <w:pPr>
        <w:pStyle w:val="Heading2"/>
        <w:rPr>
          <w:rStyle w:val="IntenseEmphasis"/>
          <w:rFonts w:cstheme="minorHAnsi"/>
          <w:b/>
          <w:bCs/>
          <w:i w:val="0"/>
          <w:iCs/>
          <w:color w:val="006600"/>
          <w:sz w:val="32"/>
        </w:rPr>
      </w:pPr>
      <w:bookmarkStart w:id="185" w:name="_Toc524006090"/>
      <w:r w:rsidRPr="00C82E41">
        <w:rPr>
          <w:rStyle w:val="IntenseEmphasis"/>
          <w:rFonts w:cstheme="minorHAnsi"/>
          <w:b/>
          <w:bCs/>
          <w:i w:val="0"/>
          <w:iCs/>
          <w:color w:val="006600"/>
          <w:sz w:val="32"/>
        </w:rPr>
        <w:t>Imaging of the upper and lower limbs</w:t>
      </w:r>
      <w:bookmarkEnd w:id="185"/>
    </w:p>
    <w:p w14:paraId="103B4059" w14:textId="161C8332" w:rsidR="00F918AF" w:rsidRPr="00F918AF" w:rsidRDefault="00F918AF" w:rsidP="009A1277">
      <w:pPr>
        <w:pStyle w:val="Heading3Numbered"/>
        <w:numPr>
          <w:ilvl w:val="0"/>
          <w:numId w:val="0"/>
        </w:numPr>
        <w:rPr>
          <w:rFonts w:cstheme="minorHAnsi"/>
          <w:b w:val="0"/>
        </w:rPr>
      </w:pPr>
      <w:bookmarkStart w:id="186" w:name="_Toc523297950"/>
      <w:bookmarkStart w:id="187" w:name="_Toc523302415"/>
      <w:bookmarkStart w:id="188" w:name="_Toc523304811"/>
      <w:bookmarkStart w:id="189" w:name="_Toc524006091"/>
      <w:r w:rsidRPr="00F918AF">
        <w:rPr>
          <w:rFonts w:cstheme="minorHAnsi"/>
          <w:b w:val="0"/>
        </w:rPr>
        <w:t xml:space="preserve">The Committee reviewed </w:t>
      </w:r>
      <w:r w:rsidR="009D10A4">
        <w:rPr>
          <w:rFonts w:cstheme="minorHAnsi"/>
          <w:b w:val="0"/>
        </w:rPr>
        <w:t>31</w:t>
      </w:r>
      <w:r w:rsidRPr="00F918AF">
        <w:rPr>
          <w:rFonts w:cstheme="minorHAnsi"/>
          <w:b w:val="0"/>
        </w:rPr>
        <w:t xml:space="preserve"> items related to imaging of the </w:t>
      </w:r>
      <w:r>
        <w:rPr>
          <w:rFonts w:cstheme="minorHAnsi"/>
          <w:b w:val="0"/>
        </w:rPr>
        <w:t>upper and lower limbs</w:t>
      </w:r>
      <w:r w:rsidRPr="00F918AF">
        <w:rPr>
          <w:rFonts w:cstheme="minorHAnsi"/>
          <w:b w:val="0"/>
        </w:rPr>
        <w:t>.</w:t>
      </w:r>
      <w:bookmarkEnd w:id="186"/>
      <w:bookmarkEnd w:id="187"/>
      <w:bookmarkEnd w:id="188"/>
      <w:r w:rsidR="009A1277">
        <w:rPr>
          <w:rFonts w:cstheme="minorHAnsi"/>
          <w:b w:val="0"/>
        </w:rPr>
        <w:t xml:space="preserve"> Advice regarding these items was provided to the Committee by the Upper and Lower Limb Working Group.</w:t>
      </w:r>
      <w:bookmarkEnd w:id="189"/>
    </w:p>
    <w:p w14:paraId="4C204FCD" w14:textId="1BF6B730" w:rsidR="00F918AF" w:rsidRPr="00F918AF" w:rsidRDefault="00F918AF" w:rsidP="00F918AF">
      <w:pPr>
        <w:pStyle w:val="Heading3Numbered"/>
        <w:numPr>
          <w:ilvl w:val="0"/>
          <w:numId w:val="0"/>
        </w:numPr>
        <w:rPr>
          <w:rFonts w:cstheme="minorHAnsi"/>
          <w:b w:val="0"/>
        </w:rPr>
      </w:pPr>
      <w:bookmarkStart w:id="190" w:name="_Toc523297951"/>
      <w:bookmarkStart w:id="191" w:name="_Toc523302416"/>
      <w:bookmarkStart w:id="192" w:name="_Toc523304812"/>
      <w:bookmarkStart w:id="193" w:name="_Toc524006092"/>
      <w:r w:rsidRPr="00F918AF">
        <w:rPr>
          <w:rFonts w:cstheme="minorHAnsi"/>
          <w:b w:val="0"/>
        </w:rPr>
        <w:t xml:space="preserve">In reviewing these MBS items, the Committee acknowledged its previous recommendations on imaging of the </w:t>
      </w:r>
      <w:r>
        <w:rPr>
          <w:rFonts w:cstheme="minorHAnsi"/>
          <w:b w:val="0"/>
        </w:rPr>
        <w:t>knee</w:t>
      </w:r>
      <w:r w:rsidRPr="00F918AF">
        <w:rPr>
          <w:rFonts w:cstheme="minorHAnsi"/>
          <w:b w:val="0"/>
        </w:rPr>
        <w:t xml:space="preserve">, detailed in the </w:t>
      </w:r>
      <w:hyperlink r:id="rId16" w:history="1">
        <w:r w:rsidRPr="00F918AF">
          <w:rPr>
            <w:rStyle w:val="Hyperlink"/>
            <w:rFonts w:cstheme="minorHAnsi"/>
            <w:b w:val="0"/>
          </w:rPr>
          <w:t>Third Report from the Diagnostic Imaging Clinical Committee – Knee Imaging</w:t>
        </w:r>
      </w:hyperlink>
      <w:r w:rsidRPr="00F918AF">
        <w:rPr>
          <w:rFonts w:cstheme="minorHAnsi"/>
          <w:b w:val="0"/>
        </w:rPr>
        <w:t xml:space="preserve">. These recommendations were developed based on recommendations made by the </w:t>
      </w:r>
      <w:r>
        <w:rPr>
          <w:rFonts w:cstheme="minorHAnsi"/>
          <w:b w:val="0"/>
        </w:rPr>
        <w:t>Knee Imaging</w:t>
      </w:r>
      <w:r w:rsidRPr="00F918AF">
        <w:rPr>
          <w:rFonts w:cstheme="minorHAnsi"/>
          <w:b w:val="0"/>
        </w:rPr>
        <w:t xml:space="preserve"> Working Group (</w:t>
      </w:r>
      <w:r>
        <w:rPr>
          <w:rFonts w:cstheme="minorHAnsi"/>
          <w:b w:val="0"/>
        </w:rPr>
        <w:t>KIWG</w:t>
      </w:r>
      <w:r w:rsidRPr="00F918AF">
        <w:rPr>
          <w:rFonts w:cstheme="minorHAnsi"/>
          <w:b w:val="0"/>
        </w:rPr>
        <w:t>).</w:t>
      </w:r>
      <w:bookmarkEnd w:id="190"/>
      <w:bookmarkEnd w:id="191"/>
      <w:bookmarkEnd w:id="192"/>
      <w:bookmarkEnd w:id="193"/>
    </w:p>
    <w:p w14:paraId="1E379509" w14:textId="0EA25187" w:rsidR="00F918AF" w:rsidRDefault="00F918AF" w:rsidP="00F918AF">
      <w:pPr>
        <w:pStyle w:val="Heading3Numbered"/>
        <w:numPr>
          <w:ilvl w:val="0"/>
          <w:numId w:val="0"/>
        </w:numPr>
        <w:rPr>
          <w:rFonts w:cstheme="minorHAnsi"/>
          <w:b w:val="0"/>
        </w:rPr>
      </w:pPr>
      <w:bookmarkStart w:id="194" w:name="_Toc523297952"/>
      <w:bookmarkStart w:id="195" w:name="_Toc523302417"/>
      <w:bookmarkStart w:id="196" w:name="_Toc523304813"/>
      <w:bookmarkStart w:id="197" w:name="_Toc524006093"/>
      <w:r w:rsidRPr="00F918AF">
        <w:rPr>
          <w:rFonts w:cstheme="minorHAnsi"/>
          <w:b w:val="0"/>
        </w:rPr>
        <w:t>A summary of the previous recommendations is given below.</w:t>
      </w:r>
      <w:bookmarkEnd w:id="194"/>
      <w:bookmarkEnd w:id="195"/>
      <w:bookmarkEnd w:id="196"/>
      <w:bookmarkEnd w:id="197"/>
    </w:p>
    <w:p w14:paraId="5BED7785" w14:textId="5BB5E123" w:rsidR="002011EE" w:rsidRDefault="00F918AF" w:rsidP="00F918AF">
      <w:pPr>
        <w:pStyle w:val="Heading3Numbered"/>
        <w:numPr>
          <w:ilvl w:val="0"/>
          <w:numId w:val="0"/>
        </w:numPr>
        <w:rPr>
          <w:b w:val="0"/>
        </w:rPr>
      </w:pPr>
      <w:bookmarkStart w:id="198" w:name="_Toc523297953"/>
      <w:bookmarkStart w:id="199" w:name="_Toc523302418"/>
      <w:bookmarkStart w:id="200" w:name="_Toc523304814"/>
      <w:bookmarkStart w:id="201" w:name="_Toc524006094"/>
      <w:r>
        <w:t>MRI of the knee</w:t>
      </w:r>
      <w:r w:rsidRPr="002011EE">
        <w:rPr>
          <w:b w:val="0"/>
        </w:rPr>
        <w:t xml:space="preserve"> –</w:t>
      </w:r>
      <w:r>
        <w:t xml:space="preserve"> </w:t>
      </w:r>
      <w:r>
        <w:rPr>
          <w:b w:val="0"/>
        </w:rPr>
        <w:t xml:space="preserve">The </w:t>
      </w:r>
      <w:r w:rsidRPr="002011EE">
        <w:rPr>
          <w:b w:val="0"/>
        </w:rPr>
        <w:t>KIWG</w:t>
      </w:r>
      <w:r w:rsidR="002011EE" w:rsidRPr="002011EE">
        <w:rPr>
          <w:b w:val="0"/>
        </w:rPr>
        <w:t xml:space="preserve"> recommended </w:t>
      </w:r>
      <w:r w:rsidR="002011EE">
        <w:rPr>
          <w:b w:val="0"/>
        </w:rPr>
        <w:t xml:space="preserve">the introduction of </w:t>
      </w:r>
      <w:r w:rsidR="002011EE" w:rsidRPr="002011EE">
        <w:rPr>
          <w:b w:val="0"/>
        </w:rPr>
        <w:t xml:space="preserve">an additional age </w:t>
      </w:r>
      <w:r w:rsidR="002011EE">
        <w:rPr>
          <w:b w:val="0"/>
        </w:rPr>
        <w:t xml:space="preserve">cut-off for knee MRI referrals </w:t>
      </w:r>
      <w:r w:rsidR="002011EE" w:rsidRPr="002011EE">
        <w:rPr>
          <w:b w:val="0"/>
        </w:rPr>
        <w:t>to provide separate descriptors and/or restrictions for patients under and over 50 years of age whom a GP may consider appropriate for knee MRI. T</w:t>
      </w:r>
      <w:r w:rsidR="002011EE">
        <w:rPr>
          <w:b w:val="0"/>
        </w:rPr>
        <w:t xml:space="preserve">he KIWG recommended </w:t>
      </w:r>
      <w:r w:rsidR="002011EE" w:rsidRPr="00F918AF">
        <w:rPr>
          <w:b w:val="0"/>
        </w:rPr>
        <w:t xml:space="preserve">GP </w:t>
      </w:r>
      <w:r w:rsidR="002011EE">
        <w:rPr>
          <w:b w:val="0"/>
        </w:rPr>
        <w:t>r</w:t>
      </w:r>
      <w:r w:rsidR="002011EE" w:rsidRPr="00F918AF">
        <w:rPr>
          <w:b w:val="0"/>
        </w:rPr>
        <w:t>equest</w:t>
      </w:r>
      <w:r w:rsidR="002011EE">
        <w:rPr>
          <w:b w:val="0"/>
        </w:rPr>
        <w:t>ing of</w:t>
      </w:r>
      <w:r w:rsidR="002011EE" w:rsidRPr="00F918AF">
        <w:rPr>
          <w:b w:val="0"/>
        </w:rPr>
        <w:t xml:space="preserve"> MRI</w:t>
      </w:r>
      <w:r w:rsidR="002011EE">
        <w:rPr>
          <w:b w:val="0"/>
        </w:rPr>
        <w:t xml:space="preserve"> of the knee</w:t>
      </w:r>
      <w:r w:rsidR="002011EE" w:rsidRPr="00F918AF">
        <w:rPr>
          <w:b w:val="0"/>
        </w:rPr>
        <w:t xml:space="preserve"> for patients ≥ 50 years of </w:t>
      </w:r>
      <w:r w:rsidR="002011EE">
        <w:rPr>
          <w:b w:val="0"/>
        </w:rPr>
        <w:t>a</w:t>
      </w:r>
      <w:r w:rsidR="002011EE" w:rsidRPr="00F918AF">
        <w:rPr>
          <w:b w:val="0"/>
        </w:rPr>
        <w:t xml:space="preserve">ge </w:t>
      </w:r>
      <w:r w:rsidR="002011EE">
        <w:rPr>
          <w:b w:val="0"/>
        </w:rPr>
        <w:t>be removed</w:t>
      </w:r>
      <w:r w:rsidR="002011EE" w:rsidRPr="00F918AF">
        <w:rPr>
          <w:b w:val="0"/>
        </w:rPr>
        <w:t xml:space="preserve"> </w:t>
      </w:r>
      <w:r w:rsidR="002011EE">
        <w:rPr>
          <w:b w:val="0"/>
        </w:rPr>
        <w:t xml:space="preserve">but </w:t>
      </w:r>
      <w:r w:rsidR="002011EE" w:rsidRPr="00F918AF">
        <w:rPr>
          <w:b w:val="0"/>
        </w:rPr>
        <w:t xml:space="preserve">specialist requesting </w:t>
      </w:r>
      <w:r w:rsidR="002011EE">
        <w:rPr>
          <w:b w:val="0"/>
        </w:rPr>
        <w:t xml:space="preserve">be retained </w:t>
      </w:r>
      <w:r w:rsidR="002011EE" w:rsidRPr="00F918AF">
        <w:rPr>
          <w:b w:val="0"/>
        </w:rPr>
        <w:t>for any age group</w:t>
      </w:r>
      <w:bookmarkEnd w:id="198"/>
      <w:bookmarkEnd w:id="199"/>
      <w:bookmarkEnd w:id="200"/>
      <w:bookmarkEnd w:id="201"/>
    </w:p>
    <w:p w14:paraId="60A553D1" w14:textId="0DC9CE95" w:rsidR="00F918AF" w:rsidRPr="00F918AF" w:rsidRDefault="002011EE" w:rsidP="00F918AF">
      <w:pPr>
        <w:pStyle w:val="Heading3Numbered"/>
        <w:numPr>
          <w:ilvl w:val="0"/>
          <w:numId w:val="0"/>
        </w:numPr>
        <w:rPr>
          <w:rFonts w:cstheme="minorHAnsi"/>
          <w:b w:val="0"/>
        </w:rPr>
      </w:pPr>
      <w:bookmarkStart w:id="202" w:name="_Toc523297954"/>
      <w:bookmarkStart w:id="203" w:name="_Toc523302419"/>
      <w:bookmarkStart w:id="204" w:name="_Toc523304815"/>
      <w:bookmarkStart w:id="205" w:name="_Toc524006095"/>
      <w:r>
        <w:rPr>
          <w:b w:val="0"/>
        </w:rPr>
        <w:t xml:space="preserve">The KIWG also </w:t>
      </w:r>
      <w:r w:rsidRPr="002011EE">
        <w:rPr>
          <w:b w:val="0"/>
        </w:rPr>
        <w:t>recommend</w:t>
      </w:r>
      <w:r>
        <w:rPr>
          <w:b w:val="0"/>
        </w:rPr>
        <w:t>ed</w:t>
      </w:r>
      <w:r w:rsidRPr="002011EE">
        <w:rPr>
          <w:b w:val="0"/>
        </w:rPr>
        <w:t xml:space="preserve"> the requirement </w:t>
      </w:r>
      <w:r>
        <w:rPr>
          <w:b w:val="0"/>
        </w:rPr>
        <w:t xml:space="preserve">for patients under 16 years old </w:t>
      </w:r>
      <w:r w:rsidRPr="002011EE">
        <w:rPr>
          <w:b w:val="0"/>
        </w:rPr>
        <w:t xml:space="preserve">to undergo </w:t>
      </w:r>
      <w:r w:rsidR="00200FBD">
        <w:rPr>
          <w:b w:val="0"/>
        </w:rPr>
        <w:t>x-ray</w:t>
      </w:r>
      <w:r w:rsidRPr="002011EE">
        <w:rPr>
          <w:b w:val="0"/>
        </w:rPr>
        <w:t xml:space="preserve"> before MRI be removed and not mandated for any age group, to</w:t>
      </w:r>
      <w:r>
        <w:rPr>
          <w:b w:val="0"/>
        </w:rPr>
        <w:t xml:space="preserve"> reduce radiation exposure and associated</w:t>
      </w:r>
      <w:r w:rsidRPr="002011EE">
        <w:rPr>
          <w:b w:val="0"/>
        </w:rPr>
        <w:t xml:space="preserve"> costs. </w:t>
      </w:r>
      <w:r>
        <w:rPr>
          <w:b w:val="0"/>
        </w:rPr>
        <w:t>The KIWG also recommended</w:t>
      </w:r>
      <w:r w:rsidRPr="002011EE">
        <w:rPr>
          <w:b w:val="0"/>
        </w:rPr>
        <w:t xml:space="preserve"> restricting the number of GP-</w:t>
      </w:r>
      <w:r w:rsidR="00200FBD">
        <w:rPr>
          <w:b w:val="0"/>
        </w:rPr>
        <w:t>requested</w:t>
      </w:r>
      <w:r w:rsidRPr="002011EE">
        <w:rPr>
          <w:b w:val="0"/>
        </w:rPr>
        <w:t xml:space="preserve"> MRIs to three per </w:t>
      </w:r>
      <w:r w:rsidR="00200FBD">
        <w:rPr>
          <w:b w:val="0"/>
        </w:rPr>
        <w:t xml:space="preserve">patient per </w:t>
      </w:r>
      <w:r w:rsidRPr="002011EE">
        <w:rPr>
          <w:b w:val="0"/>
        </w:rPr>
        <w:t>annum.</w:t>
      </w:r>
      <w:bookmarkEnd w:id="202"/>
      <w:bookmarkEnd w:id="203"/>
      <w:bookmarkEnd w:id="204"/>
      <w:bookmarkEnd w:id="205"/>
      <w:r w:rsidRPr="002011EE">
        <w:rPr>
          <w:b w:val="0"/>
        </w:rPr>
        <w:t xml:space="preserve"> </w:t>
      </w:r>
    </w:p>
    <w:p w14:paraId="3BEFBBEF" w14:textId="652FB1AC" w:rsidR="00F918AF" w:rsidRPr="00F918AF" w:rsidRDefault="00F918AF" w:rsidP="00F918AF">
      <w:pPr>
        <w:pStyle w:val="Heading3Numbered"/>
        <w:numPr>
          <w:ilvl w:val="0"/>
          <w:numId w:val="0"/>
        </w:numPr>
        <w:rPr>
          <w:rFonts w:cstheme="minorHAnsi"/>
          <w:b w:val="0"/>
        </w:rPr>
      </w:pPr>
      <w:bookmarkStart w:id="206" w:name="_Toc523297955"/>
      <w:bookmarkStart w:id="207" w:name="_Toc523302420"/>
      <w:bookmarkStart w:id="208" w:name="_Toc523304816"/>
      <w:bookmarkStart w:id="209" w:name="_Toc524006096"/>
      <w:r w:rsidRPr="00F918AF">
        <w:rPr>
          <w:rFonts w:cstheme="minorHAnsi"/>
        </w:rPr>
        <w:t>X-ray of the knee</w:t>
      </w:r>
      <w:r>
        <w:rPr>
          <w:rFonts w:cstheme="minorHAnsi"/>
          <w:b w:val="0"/>
        </w:rPr>
        <w:t xml:space="preserve"> – </w:t>
      </w:r>
      <w:r w:rsidRPr="00F918AF">
        <w:rPr>
          <w:rFonts w:cstheme="minorHAnsi"/>
          <w:b w:val="0"/>
        </w:rPr>
        <w:t xml:space="preserve">The KIWG recommended MBS items for x-ray of the knee be separated from the current x-ray items, which encompass foot, ankle, leg, knee or femur. This is to allow for </w:t>
      </w:r>
      <w:proofErr w:type="spellStart"/>
      <w:r w:rsidRPr="00F918AF">
        <w:rPr>
          <w:rFonts w:cstheme="minorHAnsi"/>
          <w:b w:val="0"/>
        </w:rPr>
        <w:t>utilisation</w:t>
      </w:r>
      <w:proofErr w:type="spellEnd"/>
      <w:r w:rsidRPr="00F918AF">
        <w:rPr>
          <w:rFonts w:cstheme="minorHAnsi"/>
          <w:b w:val="0"/>
        </w:rPr>
        <w:t xml:space="preserve"> monitoring of the number of services performed specifically for the knee and to observe changes in the patterns of requesting following the introduction of GP-requested knee MRI. The Committee endorsed this recommendation noting the benefit of improved data collection associated with separating x-ray of the knee from other lower leg x-ray items.</w:t>
      </w:r>
      <w:bookmarkEnd w:id="206"/>
      <w:bookmarkEnd w:id="207"/>
      <w:bookmarkEnd w:id="208"/>
      <w:bookmarkEnd w:id="209"/>
    </w:p>
    <w:p w14:paraId="451F8E87" w14:textId="40AA4EFF" w:rsidR="00F918AF" w:rsidRPr="00F918AF" w:rsidRDefault="00F918AF" w:rsidP="00F918AF">
      <w:pPr>
        <w:pStyle w:val="Heading3Numbered"/>
        <w:numPr>
          <w:ilvl w:val="0"/>
          <w:numId w:val="0"/>
        </w:numPr>
        <w:rPr>
          <w:rFonts w:cstheme="minorHAnsi"/>
          <w:b w:val="0"/>
        </w:rPr>
      </w:pPr>
      <w:bookmarkStart w:id="210" w:name="_Toc523297956"/>
      <w:bookmarkStart w:id="211" w:name="_Toc523302421"/>
      <w:bookmarkStart w:id="212" w:name="_Toc523304817"/>
      <w:bookmarkStart w:id="213" w:name="_Toc524006097"/>
      <w:r w:rsidRPr="00F918AF">
        <w:rPr>
          <w:rFonts w:cstheme="minorHAnsi"/>
        </w:rPr>
        <w:t>CT of the knee</w:t>
      </w:r>
      <w:r>
        <w:rPr>
          <w:rFonts w:cstheme="minorHAnsi"/>
          <w:b w:val="0"/>
        </w:rPr>
        <w:t xml:space="preserve"> – </w:t>
      </w:r>
      <w:r w:rsidRPr="00F918AF">
        <w:rPr>
          <w:rFonts w:cstheme="minorHAnsi"/>
          <w:b w:val="0"/>
        </w:rPr>
        <w:t xml:space="preserve">The KIWG recommended MBS items for CT of the knee be separated from the current CT items which encompass all extremities. This is to allow for </w:t>
      </w:r>
      <w:proofErr w:type="spellStart"/>
      <w:r w:rsidRPr="00F918AF">
        <w:rPr>
          <w:rFonts w:cstheme="minorHAnsi"/>
          <w:b w:val="0"/>
        </w:rPr>
        <w:t>utilisation</w:t>
      </w:r>
      <w:proofErr w:type="spellEnd"/>
      <w:r w:rsidRPr="00F918AF">
        <w:rPr>
          <w:rFonts w:cstheme="minorHAnsi"/>
          <w:b w:val="0"/>
        </w:rPr>
        <w:t xml:space="preserve"> monitoring. The Committee endorsed this recommendation noting the benefit of improved data collection associated with separating CT of the knee from the current CT extremities items.</w:t>
      </w:r>
      <w:bookmarkEnd w:id="210"/>
      <w:bookmarkEnd w:id="211"/>
      <w:bookmarkEnd w:id="212"/>
      <w:bookmarkEnd w:id="213"/>
    </w:p>
    <w:p w14:paraId="7D527E5F" w14:textId="610CC5B0" w:rsidR="00062DF7" w:rsidRDefault="00F918AF" w:rsidP="00F918AF">
      <w:pPr>
        <w:pStyle w:val="Heading3Numbered"/>
        <w:numPr>
          <w:ilvl w:val="0"/>
          <w:numId w:val="0"/>
        </w:numPr>
        <w:rPr>
          <w:rFonts w:cstheme="minorHAnsi"/>
          <w:b w:val="0"/>
        </w:rPr>
      </w:pPr>
      <w:bookmarkStart w:id="214" w:name="_Toc523297957"/>
      <w:bookmarkStart w:id="215" w:name="_Toc523302422"/>
      <w:bookmarkStart w:id="216" w:name="_Toc523304818"/>
      <w:bookmarkStart w:id="217" w:name="_Toc524006098"/>
      <w:r w:rsidRPr="00F918AF">
        <w:rPr>
          <w:rFonts w:cstheme="minorHAnsi"/>
          <w:b w:val="0"/>
        </w:rPr>
        <w:t>A detailed explanation of the Government’s response to the recommendations can be found on the Department of Health website.</w:t>
      </w:r>
      <w:bookmarkEnd w:id="214"/>
      <w:bookmarkEnd w:id="215"/>
      <w:bookmarkEnd w:id="216"/>
      <w:bookmarkEnd w:id="217"/>
    </w:p>
    <w:p w14:paraId="4A9924A2" w14:textId="77777777" w:rsidR="00ED31EF" w:rsidRDefault="00ED31EF" w:rsidP="00F918AF">
      <w:pPr>
        <w:pStyle w:val="Heading3Numbered"/>
        <w:numPr>
          <w:ilvl w:val="0"/>
          <w:numId w:val="0"/>
        </w:numPr>
        <w:rPr>
          <w:rFonts w:cstheme="minorHAnsi"/>
          <w:b w:val="0"/>
        </w:rPr>
      </w:pPr>
    </w:p>
    <w:p w14:paraId="701F2BEC" w14:textId="77777777" w:rsidR="00ED31EF" w:rsidRDefault="00ED31EF" w:rsidP="00F918AF">
      <w:pPr>
        <w:pStyle w:val="Heading3Numbered"/>
        <w:numPr>
          <w:ilvl w:val="0"/>
          <w:numId w:val="0"/>
        </w:numPr>
        <w:rPr>
          <w:rFonts w:cstheme="minorHAnsi"/>
          <w:b w:val="0"/>
        </w:rPr>
      </w:pPr>
    </w:p>
    <w:p w14:paraId="601F3132" w14:textId="1C06DDE1" w:rsidR="00ED31EF" w:rsidRDefault="00ED31EF" w:rsidP="00ED31EF">
      <w:r>
        <w:t xml:space="preserve">After reviewing these items, the Committee made </w:t>
      </w:r>
      <w:r w:rsidR="009D10A4">
        <w:t>three</w:t>
      </w:r>
      <w:r>
        <w:t xml:space="preserve"> recommendations relating to changes to the current items for imaging of the upper and lower limbs. </w:t>
      </w:r>
      <w:r w:rsidRPr="00D81F4A">
        <w:t>The recommendations are presented by imaging modality group.</w:t>
      </w:r>
    </w:p>
    <w:p w14:paraId="7C9FEEDB" w14:textId="01F81497" w:rsidR="00ED31EF" w:rsidRPr="00ED31EF" w:rsidRDefault="00ED31EF" w:rsidP="00290099">
      <w:pPr>
        <w:pStyle w:val="DICCHeading3"/>
        <w:spacing w:before="120" w:after="120" w:afterAutospacing="0"/>
        <w:ind w:left="0"/>
        <w:rPr>
          <w:b/>
          <w:i w:val="0"/>
          <w:color w:val="006600"/>
          <w:sz w:val="24"/>
        </w:rPr>
      </w:pPr>
      <w:bookmarkStart w:id="218" w:name="_Toc520709109"/>
      <w:r w:rsidRPr="00ED31EF">
        <w:rPr>
          <w:b/>
          <w:i w:val="0"/>
          <w:color w:val="006600"/>
          <w:sz w:val="24"/>
        </w:rPr>
        <w:t>X-ray</w:t>
      </w:r>
      <w:bookmarkEnd w:id="218"/>
      <w:r w:rsidR="00D0627D">
        <w:rPr>
          <w:b/>
          <w:i w:val="0"/>
          <w:color w:val="006600"/>
          <w:sz w:val="24"/>
        </w:rPr>
        <w:t xml:space="preserve"> </w:t>
      </w:r>
      <w:r w:rsidR="00200FBD">
        <w:rPr>
          <w:b/>
          <w:i w:val="0"/>
          <w:color w:val="006600"/>
          <w:sz w:val="24"/>
        </w:rPr>
        <w:t xml:space="preserve">of the upper and lower limbs </w:t>
      </w:r>
      <w:r w:rsidR="00D0627D">
        <w:rPr>
          <w:b/>
          <w:i w:val="0"/>
          <w:color w:val="006600"/>
          <w:sz w:val="24"/>
        </w:rPr>
        <w:t xml:space="preserve">(items </w:t>
      </w:r>
      <w:r w:rsidR="000A1B1D">
        <w:rPr>
          <w:b/>
          <w:i w:val="0"/>
          <w:color w:val="006600"/>
          <w:sz w:val="24"/>
        </w:rPr>
        <w:t>57506</w:t>
      </w:r>
      <w:r w:rsidR="00D0627D">
        <w:rPr>
          <w:b/>
          <w:i w:val="0"/>
          <w:color w:val="006600"/>
          <w:sz w:val="24"/>
        </w:rPr>
        <w:t xml:space="preserve"> to </w:t>
      </w:r>
      <w:r w:rsidR="000A1B1D">
        <w:rPr>
          <w:b/>
          <w:i w:val="0"/>
          <w:color w:val="006600"/>
          <w:sz w:val="24"/>
        </w:rPr>
        <w:t>57527, 57700 to 57712</w:t>
      </w:r>
      <w:r w:rsidR="00D0627D">
        <w:rPr>
          <w:b/>
          <w:i w:val="0"/>
          <w:color w:val="006600"/>
          <w:sz w:val="24"/>
        </w:rPr>
        <w:t>)</w:t>
      </w:r>
    </w:p>
    <w:p w14:paraId="1E9B3C39" w14:textId="77777777" w:rsidR="00ED31EF" w:rsidRPr="00D81F4A" w:rsidRDefault="00ED31EF" w:rsidP="00ED31EF">
      <w:pPr>
        <w:rPr>
          <w:lang w:val="en-GB"/>
        </w:rPr>
      </w:pPr>
      <w:r w:rsidRPr="00D81F4A">
        <w:rPr>
          <w:lang w:val="en-GB"/>
        </w:rPr>
        <w:t>X-rays of the humerus, forearm, femur, leg, hand, foot, ankle or shoulder may be done as a first-line assessment for injuries such as fractures. X-rays can also show evidence of other injuries or conditions, such as infection, arthritis, tendinitis, bone spurs, foreign bodies, tumours, or birth defects. X-rays may also be used to observe bone growth and development in children.</w:t>
      </w:r>
    </w:p>
    <w:p w14:paraId="04DF08B1" w14:textId="7A6E228B" w:rsidR="00ED31EF" w:rsidRPr="00D81F4A" w:rsidRDefault="00ED31EF" w:rsidP="00ED31EF">
      <w:pPr>
        <w:rPr>
          <w:lang w:val="en-US"/>
        </w:rPr>
      </w:pPr>
      <w:r w:rsidRPr="00D81F4A">
        <w:rPr>
          <w:lang w:val="en-US"/>
        </w:rPr>
        <w:t>The Committee reviewed Medicare data relatin</w:t>
      </w:r>
      <w:r>
        <w:rPr>
          <w:lang w:val="en-US"/>
        </w:rPr>
        <w:t>g to x-ray of the limbs (Table</w:t>
      </w:r>
      <w:r w:rsidR="00290099">
        <w:rPr>
          <w:lang w:val="en-US"/>
        </w:rPr>
        <w:t xml:space="preserve"> </w:t>
      </w:r>
      <w:r w:rsidR="00D0627D">
        <w:rPr>
          <w:lang w:val="en-US"/>
        </w:rPr>
        <w:t>23</w:t>
      </w:r>
      <w:r w:rsidR="00C82E41">
        <w:rPr>
          <w:lang w:val="en-US"/>
        </w:rPr>
        <w:t>, below</w:t>
      </w:r>
      <w:r w:rsidRPr="00D81F4A">
        <w:rPr>
          <w:lang w:val="en-US"/>
        </w:rPr>
        <w:t xml:space="preserve">). </w:t>
      </w:r>
      <w:r w:rsidRPr="00D81F4A">
        <w:rPr>
          <w:lang w:val="en-GB"/>
        </w:rPr>
        <w:t>The Committee’s recommendation relating to these items and its accompanying rationale is detailed below.</w:t>
      </w:r>
    </w:p>
    <w:p w14:paraId="7B5D2512" w14:textId="39C38A05" w:rsidR="00ED31EF" w:rsidRPr="00290099" w:rsidRDefault="00030570" w:rsidP="00030570">
      <w:pPr>
        <w:pStyle w:val="Caption"/>
      </w:pPr>
      <w:bookmarkStart w:id="219" w:name="_Toc505945917"/>
      <w:bookmarkStart w:id="220" w:name="_Toc53178652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23</w:t>
      </w:r>
      <w:r w:rsidR="00B47A5B">
        <w:rPr>
          <w:noProof/>
        </w:rPr>
        <w:fldChar w:fldCharType="end"/>
      </w:r>
      <w:r w:rsidR="00ED31EF" w:rsidRPr="00290099">
        <w:t>: Service data for MBS ite</w:t>
      </w:r>
      <w:r w:rsidR="00D0627D">
        <w:t>ms for x-ray of the limbs, 2016/</w:t>
      </w:r>
      <w:r w:rsidR="00ED31EF" w:rsidRPr="00290099">
        <w:t>17</w:t>
      </w:r>
      <w:bookmarkEnd w:id="219"/>
      <w:r w:rsidR="00290099" w:rsidRPr="00290099">
        <w:t>.</w:t>
      </w:r>
      <w:bookmarkEnd w:id="220"/>
    </w:p>
    <w:tbl>
      <w:tblPr>
        <w:tblStyle w:val="TableGrid1"/>
        <w:tblW w:w="899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709"/>
        <w:gridCol w:w="3398"/>
        <w:gridCol w:w="1134"/>
        <w:gridCol w:w="1275"/>
        <w:gridCol w:w="1418"/>
        <w:gridCol w:w="1057"/>
      </w:tblGrid>
      <w:tr w:rsidR="00ED31EF" w:rsidRPr="00D81F4A" w14:paraId="5F321458" w14:textId="77777777" w:rsidTr="00290099">
        <w:trPr>
          <w:trHeight w:val="729"/>
          <w:tblHeader/>
          <w:jc w:val="center"/>
        </w:trPr>
        <w:tc>
          <w:tcPr>
            <w:tcW w:w="709" w:type="dxa"/>
            <w:shd w:val="clear" w:color="auto" w:fill="006600"/>
            <w:vAlign w:val="center"/>
            <w:hideMark/>
          </w:tcPr>
          <w:p w14:paraId="3F641B46" w14:textId="77777777" w:rsidR="00ED31EF" w:rsidRPr="00290099" w:rsidRDefault="00ED31EF" w:rsidP="00ED31EF">
            <w:pPr>
              <w:rPr>
                <w:b/>
                <w:sz w:val="20"/>
              </w:rPr>
            </w:pPr>
            <w:r w:rsidRPr="00290099">
              <w:rPr>
                <w:b/>
                <w:sz w:val="20"/>
              </w:rPr>
              <w:t>Item</w:t>
            </w:r>
          </w:p>
        </w:tc>
        <w:tc>
          <w:tcPr>
            <w:tcW w:w="3398" w:type="dxa"/>
            <w:shd w:val="clear" w:color="auto" w:fill="006600"/>
            <w:vAlign w:val="center"/>
            <w:hideMark/>
          </w:tcPr>
          <w:p w14:paraId="7E77304E" w14:textId="77777777" w:rsidR="00ED31EF" w:rsidRPr="00290099" w:rsidRDefault="00ED31EF" w:rsidP="00ED31EF">
            <w:pPr>
              <w:rPr>
                <w:b/>
                <w:sz w:val="20"/>
              </w:rPr>
            </w:pPr>
            <w:r w:rsidRPr="00290099">
              <w:rPr>
                <w:b/>
                <w:sz w:val="20"/>
              </w:rPr>
              <w:t>Long item descriptor</w:t>
            </w:r>
          </w:p>
        </w:tc>
        <w:tc>
          <w:tcPr>
            <w:tcW w:w="1134" w:type="dxa"/>
            <w:shd w:val="clear" w:color="auto" w:fill="006600"/>
            <w:vAlign w:val="center"/>
            <w:hideMark/>
          </w:tcPr>
          <w:p w14:paraId="3D852569" w14:textId="465F0983" w:rsidR="00ED31EF" w:rsidRPr="00290099" w:rsidRDefault="00C82E41" w:rsidP="00ED31EF">
            <w:pPr>
              <w:rPr>
                <w:b/>
                <w:sz w:val="20"/>
              </w:rPr>
            </w:pPr>
            <w:r>
              <w:rPr>
                <w:b/>
                <w:sz w:val="20"/>
              </w:rPr>
              <w:t>Schedule</w:t>
            </w:r>
            <w:r>
              <w:rPr>
                <w:b/>
                <w:sz w:val="20"/>
              </w:rPr>
              <w:br/>
              <w:t>F</w:t>
            </w:r>
            <w:r w:rsidR="00ED31EF" w:rsidRPr="00290099">
              <w:rPr>
                <w:b/>
                <w:sz w:val="20"/>
              </w:rPr>
              <w:t>ee</w:t>
            </w:r>
          </w:p>
        </w:tc>
        <w:tc>
          <w:tcPr>
            <w:tcW w:w="1275" w:type="dxa"/>
            <w:shd w:val="clear" w:color="auto" w:fill="006600"/>
            <w:vAlign w:val="center"/>
          </w:tcPr>
          <w:p w14:paraId="37F8F766" w14:textId="0CD9E2E6" w:rsidR="00ED31EF" w:rsidRPr="00290099" w:rsidRDefault="00C82E41" w:rsidP="00C82E41">
            <w:pPr>
              <w:rPr>
                <w:b/>
                <w:sz w:val="20"/>
              </w:rPr>
            </w:pPr>
            <w:r>
              <w:rPr>
                <w:b/>
                <w:sz w:val="20"/>
              </w:rPr>
              <w:t>Services 2016/</w:t>
            </w:r>
            <w:r w:rsidR="00ED31EF" w:rsidRPr="00290099">
              <w:rPr>
                <w:b/>
                <w:sz w:val="20"/>
              </w:rPr>
              <w:t>17</w:t>
            </w:r>
          </w:p>
        </w:tc>
        <w:tc>
          <w:tcPr>
            <w:tcW w:w="1418" w:type="dxa"/>
            <w:shd w:val="clear" w:color="auto" w:fill="006600"/>
            <w:vAlign w:val="center"/>
          </w:tcPr>
          <w:p w14:paraId="6537DE1E" w14:textId="6E6F0F0F" w:rsidR="00ED31EF" w:rsidRPr="00290099" w:rsidRDefault="00C82E41" w:rsidP="00C82E41">
            <w:pPr>
              <w:rPr>
                <w:b/>
                <w:sz w:val="20"/>
              </w:rPr>
            </w:pPr>
            <w:r>
              <w:rPr>
                <w:b/>
                <w:sz w:val="20"/>
              </w:rPr>
              <w:t xml:space="preserve">Benefits </w:t>
            </w:r>
            <w:r>
              <w:rPr>
                <w:b/>
                <w:sz w:val="20"/>
              </w:rPr>
              <w:br/>
            </w:r>
            <w:r w:rsidR="00ED31EF" w:rsidRPr="00290099">
              <w:rPr>
                <w:b/>
                <w:sz w:val="20"/>
              </w:rPr>
              <w:t>2016</w:t>
            </w:r>
            <w:r>
              <w:rPr>
                <w:b/>
                <w:sz w:val="20"/>
              </w:rPr>
              <w:t>/</w:t>
            </w:r>
            <w:r w:rsidR="00ED31EF" w:rsidRPr="00290099">
              <w:rPr>
                <w:b/>
                <w:sz w:val="20"/>
              </w:rPr>
              <w:t>17</w:t>
            </w:r>
          </w:p>
        </w:tc>
        <w:tc>
          <w:tcPr>
            <w:tcW w:w="1057" w:type="dxa"/>
            <w:shd w:val="clear" w:color="auto" w:fill="006600"/>
            <w:vAlign w:val="center"/>
            <w:hideMark/>
          </w:tcPr>
          <w:p w14:paraId="2B510B7A" w14:textId="6D626B52" w:rsidR="00ED31EF" w:rsidRPr="00290099" w:rsidRDefault="00ED31EF" w:rsidP="00D0627D">
            <w:pPr>
              <w:rPr>
                <w:b/>
                <w:sz w:val="20"/>
              </w:rPr>
            </w:pPr>
            <w:r w:rsidRPr="00290099">
              <w:rPr>
                <w:b/>
                <w:sz w:val="20"/>
              </w:rPr>
              <w:t xml:space="preserve">5-year benefits </w:t>
            </w:r>
            <w:r w:rsidR="00D0627D">
              <w:rPr>
                <w:b/>
                <w:sz w:val="20"/>
              </w:rPr>
              <w:t>CAGR</w:t>
            </w:r>
          </w:p>
        </w:tc>
      </w:tr>
      <w:tr w:rsidR="00ED31EF" w:rsidRPr="00D81F4A" w14:paraId="269C5B20" w14:textId="77777777" w:rsidTr="00D2195E">
        <w:trPr>
          <w:trHeight w:val="562"/>
          <w:tblHeader/>
          <w:jc w:val="center"/>
        </w:trPr>
        <w:tc>
          <w:tcPr>
            <w:tcW w:w="709" w:type="dxa"/>
            <w:shd w:val="clear" w:color="auto" w:fill="FFFFFF" w:themeFill="background1"/>
            <w:vAlign w:val="center"/>
          </w:tcPr>
          <w:p w14:paraId="1F4369A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57506</w:t>
            </w:r>
          </w:p>
        </w:tc>
        <w:tc>
          <w:tcPr>
            <w:tcW w:w="3398" w:type="dxa"/>
            <w:shd w:val="clear" w:color="auto" w:fill="FFFFFF" w:themeFill="background1"/>
            <w:vAlign w:val="center"/>
          </w:tcPr>
          <w:p w14:paraId="783A1FC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HAND, WRIST, FOREARM, ELBOW OR HUMERUS (NR)</w:t>
            </w:r>
          </w:p>
        </w:tc>
        <w:tc>
          <w:tcPr>
            <w:tcW w:w="1134" w:type="dxa"/>
            <w:shd w:val="clear" w:color="auto" w:fill="FFFFFF" w:themeFill="background1"/>
            <w:vAlign w:val="center"/>
          </w:tcPr>
          <w:p w14:paraId="68E156B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$29.75</w:t>
            </w:r>
          </w:p>
        </w:tc>
        <w:tc>
          <w:tcPr>
            <w:tcW w:w="1275" w:type="dxa"/>
            <w:shd w:val="clear" w:color="auto" w:fill="FFFFFF" w:themeFill="background1"/>
            <w:vAlign w:val="center"/>
          </w:tcPr>
          <w:p w14:paraId="27C9042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15,577</w:t>
            </w:r>
          </w:p>
        </w:tc>
        <w:tc>
          <w:tcPr>
            <w:tcW w:w="1418" w:type="dxa"/>
            <w:shd w:val="clear" w:color="auto" w:fill="FFFFFF" w:themeFill="background1"/>
            <w:vAlign w:val="center"/>
          </w:tcPr>
          <w:p w14:paraId="65B0F2D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$422,666.40</w:t>
            </w:r>
          </w:p>
        </w:tc>
        <w:tc>
          <w:tcPr>
            <w:tcW w:w="1057" w:type="dxa"/>
            <w:shd w:val="clear" w:color="auto" w:fill="FFFFFF" w:themeFill="background1"/>
            <w:vAlign w:val="center"/>
          </w:tcPr>
          <w:p w14:paraId="5060A4B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w:t>
            </w:r>
          </w:p>
        </w:tc>
      </w:tr>
      <w:tr w:rsidR="00ED31EF" w:rsidRPr="00D81F4A" w14:paraId="6E5D6AE4" w14:textId="77777777" w:rsidTr="00D2195E">
        <w:trPr>
          <w:trHeight w:val="556"/>
          <w:tblHeader/>
          <w:jc w:val="center"/>
        </w:trPr>
        <w:tc>
          <w:tcPr>
            <w:tcW w:w="709" w:type="dxa"/>
            <w:shd w:val="clear" w:color="auto" w:fill="FFFFFF" w:themeFill="background1"/>
            <w:vAlign w:val="center"/>
          </w:tcPr>
          <w:p w14:paraId="57608F2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57509</w:t>
            </w:r>
          </w:p>
        </w:tc>
        <w:tc>
          <w:tcPr>
            <w:tcW w:w="3398" w:type="dxa"/>
            <w:shd w:val="clear" w:color="auto" w:fill="FFFFFF" w:themeFill="background1"/>
            <w:vAlign w:val="center"/>
          </w:tcPr>
          <w:p w14:paraId="2E608B4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HAND, WRIST, FOREARM, ELBOW OR HUMERUS (R)</w:t>
            </w:r>
          </w:p>
        </w:tc>
        <w:tc>
          <w:tcPr>
            <w:tcW w:w="1134" w:type="dxa"/>
            <w:shd w:val="clear" w:color="auto" w:fill="FFFFFF" w:themeFill="background1"/>
            <w:vAlign w:val="center"/>
          </w:tcPr>
          <w:p w14:paraId="48CD1BC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$39.75</w:t>
            </w:r>
          </w:p>
        </w:tc>
        <w:tc>
          <w:tcPr>
            <w:tcW w:w="1275" w:type="dxa"/>
            <w:shd w:val="clear" w:color="auto" w:fill="FFFFFF" w:themeFill="background1"/>
            <w:vAlign w:val="center"/>
          </w:tcPr>
          <w:p w14:paraId="7FAEB4F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952,883</w:t>
            </w:r>
          </w:p>
        </w:tc>
        <w:tc>
          <w:tcPr>
            <w:tcW w:w="1418" w:type="dxa"/>
            <w:shd w:val="clear" w:color="auto" w:fill="FFFFFF" w:themeFill="background1"/>
            <w:vAlign w:val="center"/>
          </w:tcPr>
          <w:p w14:paraId="6C608F1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$34,267,198</w:t>
            </w:r>
          </w:p>
        </w:tc>
        <w:tc>
          <w:tcPr>
            <w:tcW w:w="1057" w:type="dxa"/>
            <w:shd w:val="clear" w:color="auto" w:fill="FFFFFF" w:themeFill="background1"/>
            <w:vAlign w:val="center"/>
          </w:tcPr>
          <w:p w14:paraId="4F5E43D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15940743" w14:textId="77777777" w:rsidTr="00290099">
        <w:trPr>
          <w:trHeight w:val="729"/>
          <w:tblHeader/>
          <w:jc w:val="center"/>
        </w:trPr>
        <w:tc>
          <w:tcPr>
            <w:tcW w:w="709" w:type="dxa"/>
            <w:shd w:val="clear" w:color="auto" w:fill="FFFFFF" w:themeFill="background1"/>
            <w:vAlign w:val="center"/>
          </w:tcPr>
          <w:p w14:paraId="10DA9A3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57512</w:t>
            </w:r>
          </w:p>
        </w:tc>
        <w:tc>
          <w:tcPr>
            <w:tcW w:w="3398" w:type="dxa"/>
            <w:shd w:val="clear" w:color="auto" w:fill="FFFFFF" w:themeFill="background1"/>
            <w:vAlign w:val="center"/>
          </w:tcPr>
          <w:p w14:paraId="2D5B5E0A" w14:textId="77777777" w:rsidR="00ED31EF" w:rsidRPr="00D2195E" w:rsidRDefault="00ED31EF" w:rsidP="00D2195E">
            <w:pPr>
              <w:spacing w:before="0" w:after="0" w:line="240" w:lineRule="auto"/>
              <w:rPr>
                <w:rFonts w:cstheme="minorHAnsi"/>
                <w:sz w:val="18"/>
                <w:szCs w:val="18"/>
                <w:lang w:val="en-GB"/>
              </w:rPr>
            </w:pPr>
            <w:r w:rsidRPr="00D2195E">
              <w:rPr>
                <w:rFonts w:cstheme="minorHAnsi"/>
                <w:sz w:val="18"/>
                <w:szCs w:val="18"/>
                <w:lang w:val="en-GB"/>
              </w:rPr>
              <w:t>X-RAY HAND AND WRIST OR HAND, WRIST AND FOREARM OR FOREARM AND ELBOW OR ELBOW AND HUMERUS (NR)</w:t>
            </w:r>
          </w:p>
        </w:tc>
        <w:tc>
          <w:tcPr>
            <w:tcW w:w="1134" w:type="dxa"/>
            <w:shd w:val="clear" w:color="auto" w:fill="FFFFFF" w:themeFill="background1"/>
            <w:vAlign w:val="center"/>
          </w:tcPr>
          <w:p w14:paraId="25337D9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$40.50</w:t>
            </w:r>
          </w:p>
        </w:tc>
        <w:tc>
          <w:tcPr>
            <w:tcW w:w="1275" w:type="dxa"/>
            <w:shd w:val="clear" w:color="auto" w:fill="FFFFFF" w:themeFill="background1"/>
            <w:vAlign w:val="center"/>
          </w:tcPr>
          <w:p w14:paraId="436639DD"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1,974</w:t>
            </w:r>
          </w:p>
        </w:tc>
        <w:tc>
          <w:tcPr>
            <w:tcW w:w="1418" w:type="dxa"/>
            <w:shd w:val="clear" w:color="auto" w:fill="FFFFFF" w:themeFill="background1"/>
            <w:vAlign w:val="center"/>
          </w:tcPr>
          <w:p w14:paraId="43C6A09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$72,821.70</w:t>
            </w:r>
          </w:p>
        </w:tc>
        <w:tc>
          <w:tcPr>
            <w:tcW w:w="1057" w:type="dxa"/>
            <w:shd w:val="clear" w:color="auto" w:fill="FFFFFF" w:themeFill="background1"/>
            <w:vAlign w:val="center"/>
          </w:tcPr>
          <w:p w14:paraId="360C6BE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w:t>
            </w:r>
          </w:p>
        </w:tc>
      </w:tr>
      <w:tr w:rsidR="00ED31EF" w:rsidRPr="00D81F4A" w14:paraId="40E979E8" w14:textId="77777777" w:rsidTr="00290099">
        <w:trPr>
          <w:trHeight w:val="729"/>
          <w:tblHeader/>
          <w:jc w:val="center"/>
        </w:trPr>
        <w:tc>
          <w:tcPr>
            <w:tcW w:w="709" w:type="dxa"/>
            <w:shd w:val="clear" w:color="auto" w:fill="FFFFFF" w:themeFill="background1"/>
            <w:vAlign w:val="center"/>
          </w:tcPr>
          <w:p w14:paraId="6AE74B5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57515</w:t>
            </w:r>
          </w:p>
        </w:tc>
        <w:tc>
          <w:tcPr>
            <w:tcW w:w="3398" w:type="dxa"/>
            <w:shd w:val="clear" w:color="auto" w:fill="FFFFFF" w:themeFill="background1"/>
            <w:vAlign w:val="center"/>
          </w:tcPr>
          <w:p w14:paraId="46430733" w14:textId="77777777" w:rsidR="00ED31EF" w:rsidRPr="00D2195E" w:rsidRDefault="00ED31EF" w:rsidP="00D2195E">
            <w:pPr>
              <w:spacing w:before="0" w:after="0" w:line="240" w:lineRule="auto"/>
              <w:rPr>
                <w:rFonts w:cstheme="minorHAnsi"/>
                <w:sz w:val="18"/>
                <w:szCs w:val="18"/>
                <w:lang w:val="en-GB"/>
              </w:rPr>
            </w:pPr>
            <w:r w:rsidRPr="00D2195E">
              <w:rPr>
                <w:rFonts w:cstheme="minorHAnsi"/>
                <w:sz w:val="18"/>
                <w:szCs w:val="18"/>
                <w:lang w:val="en-GB"/>
              </w:rPr>
              <w:t xml:space="preserve">X-RAY HAND AND WRIST OR HAND, WRIST AND FOREARM OR FOREARM AND ELBOW OR ELBOW AND HUMERUS (R) </w:t>
            </w:r>
          </w:p>
        </w:tc>
        <w:tc>
          <w:tcPr>
            <w:tcW w:w="1134" w:type="dxa"/>
            <w:shd w:val="clear" w:color="auto" w:fill="FFFFFF" w:themeFill="background1"/>
            <w:vAlign w:val="center"/>
          </w:tcPr>
          <w:p w14:paraId="1478164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$54.00</w:t>
            </w:r>
          </w:p>
        </w:tc>
        <w:tc>
          <w:tcPr>
            <w:tcW w:w="1275" w:type="dxa"/>
            <w:shd w:val="clear" w:color="auto" w:fill="FFFFFF" w:themeFill="background1"/>
            <w:vAlign w:val="center"/>
          </w:tcPr>
          <w:p w14:paraId="5DFA969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106,614</w:t>
            </w:r>
          </w:p>
        </w:tc>
        <w:tc>
          <w:tcPr>
            <w:tcW w:w="1418" w:type="dxa"/>
            <w:shd w:val="clear" w:color="auto" w:fill="FFFFFF" w:themeFill="background1"/>
            <w:vAlign w:val="center"/>
          </w:tcPr>
          <w:p w14:paraId="716F72D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$5,284,712</w:t>
            </w:r>
          </w:p>
        </w:tc>
        <w:tc>
          <w:tcPr>
            <w:tcW w:w="1057" w:type="dxa"/>
            <w:shd w:val="clear" w:color="auto" w:fill="FFFFFF" w:themeFill="background1"/>
            <w:vAlign w:val="center"/>
          </w:tcPr>
          <w:p w14:paraId="5B96BD4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3929EA82" w14:textId="77777777" w:rsidTr="00D2195E">
        <w:trPr>
          <w:trHeight w:val="590"/>
          <w:tblHeader/>
          <w:jc w:val="center"/>
        </w:trPr>
        <w:tc>
          <w:tcPr>
            <w:tcW w:w="709" w:type="dxa"/>
            <w:shd w:val="clear" w:color="auto" w:fill="FFFFFF" w:themeFill="background1"/>
            <w:vAlign w:val="center"/>
          </w:tcPr>
          <w:p w14:paraId="57F69CE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57521</w:t>
            </w:r>
          </w:p>
        </w:tc>
        <w:tc>
          <w:tcPr>
            <w:tcW w:w="3398" w:type="dxa"/>
            <w:shd w:val="clear" w:color="auto" w:fill="FFFFFF" w:themeFill="background1"/>
            <w:vAlign w:val="center"/>
          </w:tcPr>
          <w:p w14:paraId="2AEF6CFE"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FOOT, ANKLE, LEG, KNEE OR FEMUR (R)</w:t>
            </w:r>
          </w:p>
        </w:tc>
        <w:tc>
          <w:tcPr>
            <w:tcW w:w="1134" w:type="dxa"/>
            <w:shd w:val="clear" w:color="auto" w:fill="FFFFFF" w:themeFill="background1"/>
            <w:vAlign w:val="center"/>
          </w:tcPr>
          <w:p w14:paraId="3E3522E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$43.40</w:t>
            </w:r>
          </w:p>
        </w:tc>
        <w:tc>
          <w:tcPr>
            <w:tcW w:w="1275" w:type="dxa"/>
            <w:shd w:val="clear" w:color="auto" w:fill="FFFFFF" w:themeFill="background1"/>
            <w:vAlign w:val="center"/>
          </w:tcPr>
          <w:p w14:paraId="17885DC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1,974,433</w:t>
            </w:r>
          </w:p>
        </w:tc>
        <w:tc>
          <w:tcPr>
            <w:tcW w:w="1418" w:type="dxa"/>
            <w:shd w:val="clear" w:color="auto" w:fill="FFFFFF" w:themeFill="background1"/>
            <w:vAlign w:val="center"/>
          </w:tcPr>
          <w:p w14:paraId="65821958"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$76,820,530</w:t>
            </w:r>
          </w:p>
        </w:tc>
        <w:tc>
          <w:tcPr>
            <w:tcW w:w="1057" w:type="dxa"/>
            <w:shd w:val="clear" w:color="auto" w:fill="FFFFFF" w:themeFill="background1"/>
            <w:vAlign w:val="center"/>
          </w:tcPr>
          <w:p w14:paraId="4B13297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w:t>
            </w:r>
          </w:p>
        </w:tc>
      </w:tr>
      <w:tr w:rsidR="00ED31EF" w:rsidRPr="00D81F4A" w14:paraId="118E43E7" w14:textId="77777777" w:rsidTr="00290099">
        <w:trPr>
          <w:trHeight w:val="729"/>
          <w:tblHeader/>
          <w:jc w:val="center"/>
        </w:trPr>
        <w:tc>
          <w:tcPr>
            <w:tcW w:w="709" w:type="dxa"/>
            <w:shd w:val="clear" w:color="auto" w:fill="FFFFFF" w:themeFill="background1"/>
            <w:vAlign w:val="center"/>
          </w:tcPr>
          <w:p w14:paraId="18164CE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57527</w:t>
            </w:r>
          </w:p>
        </w:tc>
        <w:tc>
          <w:tcPr>
            <w:tcW w:w="3398" w:type="dxa"/>
            <w:shd w:val="clear" w:color="auto" w:fill="FFFFFF" w:themeFill="background1"/>
            <w:vAlign w:val="center"/>
          </w:tcPr>
          <w:p w14:paraId="2A900A70"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FOOT AND ANKLE, OR ANKLE AND LEG, OR LEG AND KNEE, OR KNEE AND FEMUR (R)</w:t>
            </w:r>
          </w:p>
        </w:tc>
        <w:tc>
          <w:tcPr>
            <w:tcW w:w="1134" w:type="dxa"/>
            <w:shd w:val="clear" w:color="auto" w:fill="FFFFFF" w:themeFill="background1"/>
            <w:vAlign w:val="center"/>
          </w:tcPr>
          <w:p w14:paraId="72ED351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$65.75</w:t>
            </w:r>
          </w:p>
        </w:tc>
        <w:tc>
          <w:tcPr>
            <w:tcW w:w="1275" w:type="dxa"/>
            <w:shd w:val="clear" w:color="auto" w:fill="FFFFFF" w:themeFill="background1"/>
            <w:vAlign w:val="center"/>
          </w:tcPr>
          <w:p w14:paraId="111A9B5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202,691</w:t>
            </w:r>
          </w:p>
        </w:tc>
        <w:tc>
          <w:tcPr>
            <w:tcW w:w="1418" w:type="dxa"/>
            <w:shd w:val="clear" w:color="auto" w:fill="FFFFFF" w:themeFill="background1"/>
            <w:vAlign w:val="center"/>
          </w:tcPr>
          <w:p w14:paraId="44C6D06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$12,122,210</w:t>
            </w:r>
          </w:p>
        </w:tc>
        <w:tc>
          <w:tcPr>
            <w:tcW w:w="1057" w:type="dxa"/>
            <w:shd w:val="clear" w:color="auto" w:fill="FFFFFF" w:themeFill="background1"/>
            <w:vAlign w:val="center"/>
          </w:tcPr>
          <w:p w14:paraId="1A358078"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6%</w:t>
            </w:r>
          </w:p>
        </w:tc>
      </w:tr>
      <w:tr w:rsidR="00ED31EF" w:rsidRPr="00D81F4A" w14:paraId="076FAA45" w14:textId="77777777" w:rsidTr="00D2195E">
        <w:trPr>
          <w:trHeight w:val="435"/>
          <w:tblHeader/>
          <w:jc w:val="center"/>
        </w:trPr>
        <w:tc>
          <w:tcPr>
            <w:tcW w:w="709" w:type="dxa"/>
            <w:shd w:val="clear" w:color="auto" w:fill="FFFFFF" w:themeFill="background1"/>
            <w:vAlign w:val="center"/>
          </w:tcPr>
          <w:p w14:paraId="19CFB34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57700</w:t>
            </w:r>
          </w:p>
        </w:tc>
        <w:tc>
          <w:tcPr>
            <w:tcW w:w="3398" w:type="dxa"/>
            <w:shd w:val="clear" w:color="auto" w:fill="FFFFFF" w:themeFill="background1"/>
            <w:vAlign w:val="center"/>
          </w:tcPr>
          <w:p w14:paraId="501CC99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SHOULDER OR SCAPULA (NR)</w:t>
            </w:r>
          </w:p>
        </w:tc>
        <w:tc>
          <w:tcPr>
            <w:tcW w:w="1134" w:type="dxa"/>
            <w:shd w:val="clear" w:color="auto" w:fill="FFFFFF" w:themeFill="background1"/>
            <w:vAlign w:val="center"/>
          </w:tcPr>
          <w:p w14:paraId="7B6F4F5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$40.50</w:t>
            </w:r>
          </w:p>
        </w:tc>
        <w:tc>
          <w:tcPr>
            <w:tcW w:w="1275" w:type="dxa"/>
            <w:shd w:val="clear" w:color="auto" w:fill="FFFFFF" w:themeFill="background1"/>
            <w:vAlign w:val="center"/>
          </w:tcPr>
          <w:p w14:paraId="7842DAF9"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7,678</w:t>
            </w:r>
          </w:p>
        </w:tc>
        <w:tc>
          <w:tcPr>
            <w:tcW w:w="1418" w:type="dxa"/>
            <w:shd w:val="clear" w:color="auto" w:fill="FFFFFF" w:themeFill="background1"/>
            <w:vAlign w:val="center"/>
          </w:tcPr>
          <w:p w14:paraId="37D768B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$276,036.35</w:t>
            </w:r>
          </w:p>
        </w:tc>
        <w:tc>
          <w:tcPr>
            <w:tcW w:w="1057" w:type="dxa"/>
            <w:shd w:val="clear" w:color="auto" w:fill="FFFFFF" w:themeFill="background1"/>
            <w:vAlign w:val="center"/>
          </w:tcPr>
          <w:p w14:paraId="5DD9CBE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w:t>
            </w:r>
          </w:p>
        </w:tc>
      </w:tr>
      <w:tr w:rsidR="00ED31EF" w:rsidRPr="00D81F4A" w14:paraId="498752B4" w14:textId="77777777" w:rsidTr="00D2195E">
        <w:trPr>
          <w:trHeight w:val="407"/>
          <w:tblHeader/>
          <w:jc w:val="center"/>
        </w:trPr>
        <w:tc>
          <w:tcPr>
            <w:tcW w:w="709" w:type="dxa"/>
            <w:shd w:val="clear" w:color="auto" w:fill="FFFFFF" w:themeFill="background1"/>
            <w:vAlign w:val="center"/>
          </w:tcPr>
          <w:p w14:paraId="61E3D4A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57703</w:t>
            </w:r>
          </w:p>
        </w:tc>
        <w:tc>
          <w:tcPr>
            <w:tcW w:w="3398" w:type="dxa"/>
            <w:shd w:val="clear" w:color="auto" w:fill="FFFFFF" w:themeFill="background1"/>
            <w:vAlign w:val="center"/>
          </w:tcPr>
          <w:p w14:paraId="7C61343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SHOULDER OR SCAPULA (R)</w:t>
            </w:r>
          </w:p>
        </w:tc>
        <w:tc>
          <w:tcPr>
            <w:tcW w:w="1134" w:type="dxa"/>
            <w:shd w:val="clear" w:color="auto" w:fill="FFFFFF" w:themeFill="background1"/>
            <w:vAlign w:val="center"/>
          </w:tcPr>
          <w:p w14:paraId="381C713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$54.00</w:t>
            </w:r>
          </w:p>
        </w:tc>
        <w:tc>
          <w:tcPr>
            <w:tcW w:w="1275" w:type="dxa"/>
            <w:shd w:val="clear" w:color="auto" w:fill="FFFFFF" w:themeFill="background1"/>
            <w:vAlign w:val="center"/>
          </w:tcPr>
          <w:p w14:paraId="362FA84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447,573</w:t>
            </w:r>
          </w:p>
        </w:tc>
        <w:tc>
          <w:tcPr>
            <w:tcW w:w="1418" w:type="dxa"/>
            <w:shd w:val="clear" w:color="auto" w:fill="FFFFFF" w:themeFill="background1"/>
            <w:vAlign w:val="center"/>
          </w:tcPr>
          <w:p w14:paraId="5D57F4E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$21,261,022</w:t>
            </w:r>
          </w:p>
        </w:tc>
        <w:tc>
          <w:tcPr>
            <w:tcW w:w="1057" w:type="dxa"/>
            <w:shd w:val="clear" w:color="auto" w:fill="FFFFFF" w:themeFill="background1"/>
            <w:vAlign w:val="center"/>
          </w:tcPr>
          <w:p w14:paraId="125B097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44A9E2C3" w14:textId="77777777" w:rsidTr="00D2195E">
        <w:trPr>
          <w:trHeight w:val="427"/>
          <w:tblHeader/>
          <w:jc w:val="center"/>
        </w:trPr>
        <w:tc>
          <w:tcPr>
            <w:tcW w:w="709" w:type="dxa"/>
            <w:shd w:val="clear" w:color="auto" w:fill="FFFFFF" w:themeFill="background1"/>
            <w:vAlign w:val="center"/>
          </w:tcPr>
          <w:p w14:paraId="677CA4D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57712</w:t>
            </w:r>
          </w:p>
        </w:tc>
        <w:tc>
          <w:tcPr>
            <w:tcW w:w="3398" w:type="dxa"/>
            <w:shd w:val="clear" w:color="auto" w:fill="FFFFFF" w:themeFill="background1"/>
            <w:vAlign w:val="center"/>
          </w:tcPr>
          <w:p w14:paraId="33CDE4EA" w14:textId="77777777" w:rsidR="00ED31EF" w:rsidRPr="00D2195E" w:rsidRDefault="00ED31EF" w:rsidP="00D2195E">
            <w:pPr>
              <w:spacing w:before="0" w:after="0" w:line="240" w:lineRule="auto"/>
              <w:rPr>
                <w:rFonts w:cstheme="minorHAnsi"/>
                <w:color w:val="000000"/>
                <w:sz w:val="18"/>
                <w:szCs w:val="18"/>
              </w:rPr>
            </w:pPr>
            <w:r w:rsidRPr="00D2195E">
              <w:rPr>
                <w:rFonts w:cstheme="minorHAnsi"/>
                <w:sz w:val="18"/>
                <w:szCs w:val="18"/>
              </w:rPr>
              <w:t>HIP JOINT X-RAY (R)</w:t>
            </w:r>
          </w:p>
        </w:tc>
        <w:tc>
          <w:tcPr>
            <w:tcW w:w="1134" w:type="dxa"/>
            <w:shd w:val="clear" w:color="auto" w:fill="FFFFFF" w:themeFill="background1"/>
            <w:vAlign w:val="center"/>
          </w:tcPr>
          <w:p w14:paraId="7CD3C00B"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$47.15</w:t>
            </w:r>
          </w:p>
        </w:tc>
        <w:tc>
          <w:tcPr>
            <w:tcW w:w="1275" w:type="dxa"/>
            <w:shd w:val="clear" w:color="auto" w:fill="FFFFFF" w:themeFill="background1"/>
            <w:vAlign w:val="center"/>
          </w:tcPr>
          <w:p w14:paraId="627B5A6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714,815</w:t>
            </w:r>
          </w:p>
        </w:tc>
        <w:tc>
          <w:tcPr>
            <w:tcW w:w="1418" w:type="dxa"/>
            <w:shd w:val="clear" w:color="auto" w:fill="FFFFFF" w:themeFill="background1"/>
            <w:vAlign w:val="center"/>
          </w:tcPr>
          <w:p w14:paraId="3149388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$28,622,794</w:t>
            </w:r>
          </w:p>
        </w:tc>
        <w:tc>
          <w:tcPr>
            <w:tcW w:w="1057" w:type="dxa"/>
            <w:shd w:val="clear" w:color="auto" w:fill="FFFFFF" w:themeFill="background1"/>
            <w:vAlign w:val="center"/>
          </w:tcPr>
          <w:p w14:paraId="6109811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w:t>
            </w:r>
          </w:p>
        </w:tc>
      </w:tr>
      <w:tr w:rsidR="001B7F7B" w:rsidRPr="00D81F4A" w14:paraId="236CBA9C" w14:textId="77777777" w:rsidTr="00D2195E">
        <w:trPr>
          <w:trHeight w:val="427"/>
          <w:tblHeader/>
          <w:jc w:val="center"/>
        </w:trPr>
        <w:tc>
          <w:tcPr>
            <w:tcW w:w="709" w:type="dxa"/>
            <w:shd w:val="clear" w:color="auto" w:fill="FFFFFF" w:themeFill="background1"/>
            <w:vAlign w:val="center"/>
          </w:tcPr>
          <w:p w14:paraId="3BB8C82E" w14:textId="127C2DF1" w:rsidR="001B7F7B" w:rsidRPr="00D2195E" w:rsidRDefault="001B7F7B" w:rsidP="00D2195E">
            <w:pPr>
              <w:spacing w:before="0" w:after="0" w:line="240" w:lineRule="auto"/>
              <w:rPr>
                <w:rFonts w:cstheme="minorHAnsi"/>
                <w:sz w:val="18"/>
                <w:szCs w:val="18"/>
              </w:rPr>
            </w:pPr>
            <w:r>
              <w:rPr>
                <w:rFonts w:cstheme="minorHAnsi"/>
                <w:sz w:val="18"/>
                <w:szCs w:val="18"/>
              </w:rPr>
              <w:t>57706</w:t>
            </w:r>
          </w:p>
        </w:tc>
        <w:tc>
          <w:tcPr>
            <w:tcW w:w="3398" w:type="dxa"/>
            <w:shd w:val="clear" w:color="auto" w:fill="FFFFFF" w:themeFill="background1"/>
            <w:vAlign w:val="center"/>
          </w:tcPr>
          <w:p w14:paraId="3AE45CE3" w14:textId="51DD914F" w:rsidR="001B7F7B" w:rsidRPr="00D2195E" w:rsidRDefault="001B7F7B" w:rsidP="00D2195E">
            <w:pPr>
              <w:spacing w:before="0" w:after="0" w:line="240" w:lineRule="auto"/>
              <w:rPr>
                <w:rFonts w:cstheme="minorHAnsi"/>
                <w:sz w:val="18"/>
                <w:szCs w:val="18"/>
              </w:rPr>
            </w:pPr>
            <w:r>
              <w:rPr>
                <w:rFonts w:cstheme="minorHAnsi"/>
                <w:sz w:val="18"/>
                <w:szCs w:val="18"/>
              </w:rPr>
              <w:t>X-RAY CLAVICLE (NR)</w:t>
            </w:r>
          </w:p>
        </w:tc>
        <w:tc>
          <w:tcPr>
            <w:tcW w:w="1134" w:type="dxa"/>
            <w:shd w:val="clear" w:color="auto" w:fill="FFFFFF" w:themeFill="background1"/>
            <w:vAlign w:val="center"/>
          </w:tcPr>
          <w:p w14:paraId="65CC3193" w14:textId="582AA2F1" w:rsidR="001B7F7B" w:rsidRPr="00D2195E" w:rsidRDefault="001B7F7B" w:rsidP="00D2195E">
            <w:pPr>
              <w:spacing w:before="0" w:after="0" w:line="240" w:lineRule="auto"/>
              <w:rPr>
                <w:rFonts w:cstheme="minorHAnsi"/>
                <w:sz w:val="18"/>
                <w:szCs w:val="18"/>
              </w:rPr>
            </w:pPr>
            <w:r>
              <w:rPr>
                <w:rFonts w:cstheme="minorHAnsi"/>
                <w:sz w:val="18"/>
                <w:szCs w:val="18"/>
              </w:rPr>
              <w:t>$32.50</w:t>
            </w:r>
          </w:p>
        </w:tc>
        <w:tc>
          <w:tcPr>
            <w:tcW w:w="1275" w:type="dxa"/>
            <w:shd w:val="clear" w:color="auto" w:fill="FFFFFF" w:themeFill="background1"/>
            <w:vAlign w:val="center"/>
          </w:tcPr>
          <w:p w14:paraId="6596CEAF" w14:textId="298AAEF0" w:rsidR="001B7F7B" w:rsidRPr="00D2195E" w:rsidRDefault="001B7F7B" w:rsidP="00D2195E">
            <w:pPr>
              <w:spacing w:before="0" w:after="0" w:line="240" w:lineRule="auto"/>
              <w:rPr>
                <w:rFonts w:cstheme="minorHAnsi"/>
                <w:sz w:val="18"/>
                <w:szCs w:val="18"/>
              </w:rPr>
            </w:pPr>
            <w:r>
              <w:rPr>
                <w:rFonts w:cstheme="minorHAnsi"/>
                <w:sz w:val="18"/>
                <w:szCs w:val="18"/>
              </w:rPr>
              <w:t>1,110</w:t>
            </w:r>
          </w:p>
        </w:tc>
        <w:tc>
          <w:tcPr>
            <w:tcW w:w="1418" w:type="dxa"/>
            <w:shd w:val="clear" w:color="auto" w:fill="FFFFFF" w:themeFill="background1"/>
            <w:vAlign w:val="center"/>
          </w:tcPr>
          <w:p w14:paraId="6583FA32" w14:textId="6C8D6AA7" w:rsidR="001B7F7B" w:rsidRPr="00D2195E" w:rsidRDefault="001B7F7B" w:rsidP="00D2195E">
            <w:pPr>
              <w:spacing w:before="0" w:after="0" w:line="240" w:lineRule="auto"/>
              <w:rPr>
                <w:rFonts w:cstheme="minorHAnsi"/>
                <w:sz w:val="18"/>
                <w:szCs w:val="18"/>
              </w:rPr>
            </w:pPr>
            <w:r>
              <w:rPr>
                <w:rFonts w:cstheme="minorHAnsi"/>
                <w:sz w:val="18"/>
                <w:szCs w:val="18"/>
              </w:rPr>
              <w:t>$31,842</w:t>
            </w:r>
          </w:p>
        </w:tc>
        <w:tc>
          <w:tcPr>
            <w:tcW w:w="1057" w:type="dxa"/>
            <w:shd w:val="clear" w:color="auto" w:fill="FFFFFF" w:themeFill="background1"/>
            <w:vAlign w:val="center"/>
          </w:tcPr>
          <w:p w14:paraId="13223C37" w14:textId="33F56E4B" w:rsidR="001B7F7B" w:rsidRPr="00D2195E" w:rsidRDefault="001B7F7B" w:rsidP="00D2195E">
            <w:pPr>
              <w:spacing w:before="0" w:after="0" w:line="240" w:lineRule="auto"/>
              <w:rPr>
                <w:rFonts w:cstheme="minorHAnsi"/>
                <w:sz w:val="18"/>
                <w:szCs w:val="18"/>
              </w:rPr>
            </w:pPr>
            <w:r>
              <w:rPr>
                <w:rFonts w:cstheme="minorHAnsi"/>
                <w:sz w:val="18"/>
                <w:szCs w:val="18"/>
              </w:rPr>
              <w:t>-</w:t>
            </w:r>
            <w:r w:rsidR="00BB1921">
              <w:rPr>
                <w:rFonts w:cstheme="minorHAnsi"/>
                <w:sz w:val="18"/>
                <w:szCs w:val="18"/>
              </w:rPr>
              <w:t>2.5%</w:t>
            </w:r>
          </w:p>
        </w:tc>
      </w:tr>
      <w:tr w:rsidR="001B7F7B" w:rsidRPr="00D81F4A" w14:paraId="2B798360" w14:textId="77777777" w:rsidTr="00D2195E">
        <w:trPr>
          <w:trHeight w:val="427"/>
          <w:tblHeader/>
          <w:jc w:val="center"/>
        </w:trPr>
        <w:tc>
          <w:tcPr>
            <w:tcW w:w="709" w:type="dxa"/>
            <w:shd w:val="clear" w:color="auto" w:fill="FFFFFF" w:themeFill="background1"/>
            <w:vAlign w:val="center"/>
          </w:tcPr>
          <w:p w14:paraId="406C5E4E" w14:textId="05C980AF" w:rsidR="001B7F7B" w:rsidRDefault="001B7F7B" w:rsidP="00D2195E">
            <w:pPr>
              <w:spacing w:before="0" w:after="0" w:line="240" w:lineRule="auto"/>
              <w:rPr>
                <w:rFonts w:cstheme="minorHAnsi"/>
                <w:sz w:val="18"/>
                <w:szCs w:val="18"/>
              </w:rPr>
            </w:pPr>
            <w:r>
              <w:rPr>
                <w:rFonts w:cstheme="minorHAnsi"/>
                <w:sz w:val="18"/>
                <w:szCs w:val="18"/>
              </w:rPr>
              <w:t>57709</w:t>
            </w:r>
          </w:p>
        </w:tc>
        <w:tc>
          <w:tcPr>
            <w:tcW w:w="3398" w:type="dxa"/>
            <w:shd w:val="clear" w:color="auto" w:fill="FFFFFF" w:themeFill="background1"/>
            <w:vAlign w:val="center"/>
          </w:tcPr>
          <w:p w14:paraId="186AB2E0" w14:textId="26827DF3" w:rsidR="001B7F7B" w:rsidRDefault="001B7F7B" w:rsidP="00D2195E">
            <w:pPr>
              <w:spacing w:before="0" w:after="0" w:line="240" w:lineRule="auto"/>
              <w:rPr>
                <w:rFonts w:cstheme="minorHAnsi"/>
                <w:sz w:val="18"/>
                <w:szCs w:val="18"/>
              </w:rPr>
            </w:pPr>
            <w:r>
              <w:rPr>
                <w:rFonts w:cstheme="minorHAnsi"/>
                <w:sz w:val="18"/>
                <w:szCs w:val="18"/>
              </w:rPr>
              <w:t>X-RAY CLAVICLE (R)</w:t>
            </w:r>
          </w:p>
        </w:tc>
        <w:tc>
          <w:tcPr>
            <w:tcW w:w="1134" w:type="dxa"/>
            <w:shd w:val="clear" w:color="auto" w:fill="FFFFFF" w:themeFill="background1"/>
            <w:vAlign w:val="center"/>
          </w:tcPr>
          <w:p w14:paraId="505CFB5D" w14:textId="70678F4E" w:rsidR="001B7F7B" w:rsidRPr="00D2195E" w:rsidRDefault="001B7F7B" w:rsidP="00D2195E">
            <w:pPr>
              <w:spacing w:before="0" w:after="0" w:line="240" w:lineRule="auto"/>
              <w:rPr>
                <w:rFonts w:cstheme="minorHAnsi"/>
                <w:sz w:val="18"/>
                <w:szCs w:val="18"/>
              </w:rPr>
            </w:pPr>
            <w:r>
              <w:rPr>
                <w:rFonts w:cstheme="minorHAnsi"/>
                <w:sz w:val="18"/>
                <w:szCs w:val="18"/>
              </w:rPr>
              <w:t>$43.40</w:t>
            </w:r>
          </w:p>
        </w:tc>
        <w:tc>
          <w:tcPr>
            <w:tcW w:w="1275" w:type="dxa"/>
            <w:shd w:val="clear" w:color="auto" w:fill="FFFFFF" w:themeFill="background1"/>
            <w:vAlign w:val="center"/>
          </w:tcPr>
          <w:p w14:paraId="1A23FD46" w14:textId="67568E81" w:rsidR="001B7F7B" w:rsidRPr="00D2195E" w:rsidRDefault="001B7F7B" w:rsidP="00D2195E">
            <w:pPr>
              <w:spacing w:before="0" w:after="0" w:line="240" w:lineRule="auto"/>
              <w:rPr>
                <w:rFonts w:cstheme="minorHAnsi"/>
                <w:sz w:val="18"/>
                <w:szCs w:val="18"/>
              </w:rPr>
            </w:pPr>
            <w:r>
              <w:rPr>
                <w:rFonts w:cstheme="minorHAnsi"/>
                <w:sz w:val="18"/>
                <w:szCs w:val="18"/>
              </w:rPr>
              <w:t>40,998</w:t>
            </w:r>
          </w:p>
        </w:tc>
        <w:tc>
          <w:tcPr>
            <w:tcW w:w="1418" w:type="dxa"/>
            <w:shd w:val="clear" w:color="auto" w:fill="FFFFFF" w:themeFill="background1"/>
            <w:vAlign w:val="center"/>
          </w:tcPr>
          <w:p w14:paraId="71B81BC7" w14:textId="3BCECC57" w:rsidR="001B7F7B" w:rsidRPr="00D2195E" w:rsidRDefault="001B7F7B" w:rsidP="00D2195E">
            <w:pPr>
              <w:spacing w:before="0" w:after="0" w:line="240" w:lineRule="auto"/>
              <w:rPr>
                <w:rFonts w:cstheme="minorHAnsi"/>
                <w:sz w:val="18"/>
                <w:szCs w:val="18"/>
              </w:rPr>
            </w:pPr>
            <w:r>
              <w:rPr>
                <w:rFonts w:cstheme="minorHAnsi"/>
                <w:sz w:val="18"/>
                <w:szCs w:val="18"/>
              </w:rPr>
              <w:t>$1,590,692</w:t>
            </w:r>
          </w:p>
        </w:tc>
        <w:tc>
          <w:tcPr>
            <w:tcW w:w="1057" w:type="dxa"/>
            <w:shd w:val="clear" w:color="auto" w:fill="FFFFFF" w:themeFill="background1"/>
            <w:vAlign w:val="center"/>
          </w:tcPr>
          <w:p w14:paraId="3F0E87B8" w14:textId="148C6E1C" w:rsidR="001B7F7B" w:rsidRPr="00D2195E" w:rsidRDefault="00BB1921" w:rsidP="00D2195E">
            <w:pPr>
              <w:spacing w:before="0" w:after="0" w:line="240" w:lineRule="auto"/>
              <w:rPr>
                <w:rFonts w:cstheme="minorHAnsi"/>
                <w:sz w:val="18"/>
                <w:szCs w:val="18"/>
              </w:rPr>
            </w:pPr>
            <w:r>
              <w:rPr>
                <w:rFonts w:cstheme="minorHAnsi"/>
                <w:sz w:val="18"/>
                <w:szCs w:val="18"/>
              </w:rPr>
              <w:t>4%</w:t>
            </w:r>
          </w:p>
        </w:tc>
      </w:tr>
    </w:tbl>
    <w:p w14:paraId="2B99FDE9" w14:textId="460443D9" w:rsidR="00ED31EF" w:rsidRPr="00D81F4A" w:rsidRDefault="00ED31EF" w:rsidP="00ED31EF">
      <w:r w:rsidRPr="00D81F4A">
        <w:t xml:space="preserve">After reviewing the MBS x-ray items listed in Table </w:t>
      </w:r>
      <w:r w:rsidR="000A1B1D">
        <w:t>23</w:t>
      </w:r>
      <w:r w:rsidRPr="00D81F4A">
        <w:t>, the Committee recommended no change to these items.</w:t>
      </w:r>
    </w:p>
    <w:p w14:paraId="3E7C3FAA" w14:textId="77777777" w:rsidR="00ED31EF" w:rsidRPr="00D81F4A" w:rsidRDefault="00ED31EF" w:rsidP="00ED31EF">
      <w:r w:rsidRPr="00D81F4A">
        <w:t>However, the Committee acknowledged a previous recommendation made by the KIWG to separate the MBS items for the knee from the current x-ray items, which encompass foot, ankle, leg, knee or femur. This recommendation, the Committee agreed, remains appropriate and negates the need to provide an additional recommendation on this matter.</w:t>
      </w:r>
    </w:p>
    <w:p w14:paraId="70B21CF0" w14:textId="77777777" w:rsidR="00ED31EF" w:rsidRPr="00D81F4A" w:rsidRDefault="00ED31EF" w:rsidP="00ED31EF">
      <w:r w:rsidRPr="00D81F4A">
        <w:t>The Committee reviewed the data relating to these items and considered the items’ uses, clinical indications and accompanying item descriptors. They decided not to make any changes to these items.</w:t>
      </w:r>
    </w:p>
    <w:p w14:paraId="1B1712EA" w14:textId="77777777" w:rsidR="00ED31EF" w:rsidRPr="00D81F4A" w:rsidRDefault="00ED31EF" w:rsidP="00ED31EF">
      <w:pPr>
        <w:rPr>
          <w:lang w:val="en-GB"/>
        </w:rPr>
      </w:pPr>
      <w:r w:rsidRPr="00D81F4A">
        <w:rPr>
          <w:lang w:val="en-GB"/>
        </w:rPr>
        <w:t>The Committee did note that x-ray is generally undertaken as a first-line assessment of upper and lower limb injuries. This can lead to further imaging being undertaken such ultrasound, CT and MRI (especially when the result</w:t>
      </w:r>
      <w:r>
        <w:rPr>
          <w:lang w:val="en-GB"/>
        </w:rPr>
        <w:t xml:space="preserve">s of the x-ray are equivocal). </w:t>
      </w:r>
    </w:p>
    <w:p w14:paraId="5F3D5347" w14:textId="77777777" w:rsidR="00ED31EF" w:rsidRDefault="00ED31EF" w:rsidP="00ED31EF">
      <w:r w:rsidRPr="00D81F4A">
        <w:rPr>
          <w:lang w:val="en-GB"/>
        </w:rPr>
        <w:t>However, additional imaging does not change the clinical outcome for most patients and are often requested so that patients have certainty in relation to their diagnosis. As such, further investigation into the use of appropriate use criteria should be undertaken by the Department, as it is likely that some diagnostic radiology services are b</w:t>
      </w:r>
      <w:r>
        <w:rPr>
          <w:lang w:val="en-GB"/>
        </w:rPr>
        <w:t>eing inappropriately requested.</w:t>
      </w:r>
    </w:p>
    <w:p w14:paraId="5690BBA3" w14:textId="48190CE4" w:rsidR="00290099" w:rsidRPr="00ED31EF" w:rsidRDefault="00290099" w:rsidP="00290099">
      <w:pPr>
        <w:pStyle w:val="DICCHeading3"/>
        <w:spacing w:before="120" w:after="120" w:afterAutospacing="0"/>
        <w:ind w:left="0"/>
        <w:rPr>
          <w:b/>
          <w:i w:val="0"/>
          <w:color w:val="006600"/>
          <w:sz w:val="24"/>
        </w:rPr>
      </w:pPr>
      <w:bookmarkStart w:id="221" w:name="_Toc393676632"/>
      <w:bookmarkStart w:id="222" w:name="_Toc520709108"/>
      <w:r w:rsidRPr="00ED31EF">
        <w:rPr>
          <w:b/>
          <w:i w:val="0"/>
          <w:color w:val="006600"/>
          <w:sz w:val="24"/>
        </w:rPr>
        <w:t>Ultrasound</w:t>
      </w:r>
      <w:bookmarkEnd w:id="221"/>
      <w:bookmarkEnd w:id="222"/>
      <w:r w:rsidRPr="00ED31EF">
        <w:rPr>
          <w:b/>
          <w:i w:val="0"/>
          <w:color w:val="006600"/>
          <w:sz w:val="24"/>
        </w:rPr>
        <w:t xml:space="preserve"> </w:t>
      </w:r>
      <w:r w:rsidR="00200FBD">
        <w:rPr>
          <w:b/>
          <w:i w:val="0"/>
          <w:color w:val="006600"/>
          <w:sz w:val="24"/>
        </w:rPr>
        <w:t xml:space="preserve">of the upper and lower limbs </w:t>
      </w:r>
      <w:r w:rsidR="00D0627D">
        <w:rPr>
          <w:b/>
          <w:i w:val="0"/>
          <w:color w:val="006600"/>
          <w:sz w:val="24"/>
        </w:rPr>
        <w:t xml:space="preserve">(items </w:t>
      </w:r>
      <w:r w:rsidR="0030753E">
        <w:rPr>
          <w:b/>
          <w:i w:val="0"/>
          <w:color w:val="006600"/>
          <w:sz w:val="24"/>
        </w:rPr>
        <w:t>55800</w:t>
      </w:r>
      <w:r w:rsidR="00D0627D">
        <w:rPr>
          <w:b/>
          <w:i w:val="0"/>
          <w:color w:val="006600"/>
          <w:sz w:val="24"/>
        </w:rPr>
        <w:t xml:space="preserve"> to </w:t>
      </w:r>
      <w:r w:rsidR="0030753E">
        <w:rPr>
          <w:b/>
          <w:i w:val="0"/>
          <w:color w:val="006600"/>
          <w:sz w:val="24"/>
        </w:rPr>
        <w:t>55843</w:t>
      </w:r>
      <w:r w:rsidR="00D0627D">
        <w:rPr>
          <w:b/>
          <w:i w:val="0"/>
          <w:color w:val="006600"/>
          <w:sz w:val="24"/>
        </w:rPr>
        <w:t>)</w:t>
      </w:r>
    </w:p>
    <w:p w14:paraId="097B5348" w14:textId="77777777" w:rsidR="00290099" w:rsidRDefault="00290099" w:rsidP="00290099">
      <w:pPr>
        <w:rPr>
          <w:lang w:val="en-US"/>
        </w:rPr>
      </w:pPr>
      <w:r w:rsidRPr="00D81F4A">
        <w:rPr>
          <w:lang w:val="en-US"/>
        </w:rPr>
        <w:t xml:space="preserve">Musculoskeletal ultrasound imaging uses sound waves to produce images of muscles, tendons, ligaments and joints of the upper and lower limbs. Musculoskeletal ultrasound is used to help diagnose sprains, strains, tears, and other soft tissue conditions. </w:t>
      </w:r>
    </w:p>
    <w:p w14:paraId="5B369652" w14:textId="6999686E" w:rsidR="00290099" w:rsidRPr="00D81F4A" w:rsidRDefault="00290099" w:rsidP="00290099">
      <w:pPr>
        <w:rPr>
          <w:lang w:val="en-US"/>
        </w:rPr>
      </w:pPr>
      <w:r w:rsidRPr="00D81F4A">
        <w:rPr>
          <w:lang w:val="en-US"/>
        </w:rPr>
        <w:t>The Committee reviewed Medicare data relating to ul</w:t>
      </w:r>
      <w:r>
        <w:rPr>
          <w:lang w:val="en-US"/>
        </w:rPr>
        <w:t xml:space="preserve">trasound of the joints (Table </w:t>
      </w:r>
      <w:r w:rsidR="00D0627D">
        <w:rPr>
          <w:lang w:val="en-US"/>
        </w:rPr>
        <w:t>24</w:t>
      </w:r>
      <w:r w:rsidR="00C82E41">
        <w:rPr>
          <w:lang w:val="en-US"/>
        </w:rPr>
        <w:t>, below</w:t>
      </w:r>
      <w:r w:rsidRPr="00D81F4A">
        <w:rPr>
          <w:lang w:val="en-US"/>
        </w:rPr>
        <w:t xml:space="preserve">). </w:t>
      </w:r>
      <w:r w:rsidR="0030753E">
        <w:rPr>
          <w:lang w:val="en-US"/>
        </w:rPr>
        <w:t>N</w:t>
      </w:r>
      <w:r w:rsidR="00200FBD">
        <w:rPr>
          <w:lang w:val="en-US"/>
        </w:rPr>
        <w:t>ote that s</w:t>
      </w:r>
      <w:r w:rsidR="0030753E">
        <w:rPr>
          <w:lang w:val="en-US"/>
        </w:rPr>
        <w:t xml:space="preserve">ome NK items are not shown </w:t>
      </w:r>
      <w:r w:rsidR="00200FBD">
        <w:rPr>
          <w:lang w:val="en-US"/>
        </w:rPr>
        <w:t xml:space="preserve">in the table </w:t>
      </w:r>
      <w:r w:rsidR="0030753E">
        <w:rPr>
          <w:lang w:val="en-US"/>
        </w:rPr>
        <w:t xml:space="preserve">due to low service volumes. </w:t>
      </w:r>
      <w:r w:rsidRPr="00D81F4A">
        <w:rPr>
          <w:lang w:val="en-GB"/>
        </w:rPr>
        <w:t>The Committee’s recommendation relating to these items and its accompanying rationale are detailed below.</w:t>
      </w:r>
    </w:p>
    <w:p w14:paraId="5831A539" w14:textId="5CFC36EC" w:rsidR="00290099" w:rsidRPr="00030570" w:rsidRDefault="00030570" w:rsidP="00C82E41">
      <w:pPr>
        <w:pStyle w:val="Caption"/>
        <w:spacing w:after="0" w:line="240" w:lineRule="auto"/>
      </w:pPr>
      <w:bookmarkStart w:id="223" w:name="_Toc505945916"/>
      <w:bookmarkStart w:id="224" w:name="_Toc53178652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24</w:t>
      </w:r>
      <w:r w:rsidR="00B47A5B">
        <w:rPr>
          <w:noProof/>
        </w:rPr>
        <w:fldChar w:fldCharType="end"/>
      </w:r>
      <w:r w:rsidR="00290099" w:rsidRPr="00ED31EF">
        <w:t>: Service data for MBS items for ultrasound of the joints (excluding knee), 2016</w:t>
      </w:r>
      <w:r w:rsidR="00D0627D">
        <w:t>/</w:t>
      </w:r>
      <w:r w:rsidR="00290099" w:rsidRPr="00ED31EF">
        <w:t>17</w:t>
      </w:r>
      <w:bookmarkEnd w:id="223"/>
      <w:r w:rsidR="00290099" w:rsidRPr="00ED31EF">
        <w:t>.</w:t>
      </w:r>
      <w:bookmarkEnd w:id="224"/>
    </w:p>
    <w:tbl>
      <w:tblPr>
        <w:tblStyle w:val="TableGrid1"/>
        <w:tblpPr w:leftFromText="180" w:rightFromText="180" w:vertAnchor="text" w:tblpX="108" w:tblpY="217"/>
        <w:tblW w:w="85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685"/>
        <w:gridCol w:w="3426"/>
        <w:gridCol w:w="992"/>
        <w:gridCol w:w="1134"/>
        <w:gridCol w:w="1276"/>
        <w:gridCol w:w="992"/>
      </w:tblGrid>
      <w:tr w:rsidR="00290099" w:rsidRPr="00D81F4A" w14:paraId="13538AED" w14:textId="77777777" w:rsidTr="002126CB">
        <w:trPr>
          <w:trHeight w:val="729"/>
          <w:tblHeader/>
        </w:trPr>
        <w:tc>
          <w:tcPr>
            <w:tcW w:w="685" w:type="dxa"/>
            <w:shd w:val="clear" w:color="auto" w:fill="006600"/>
            <w:vAlign w:val="center"/>
            <w:hideMark/>
          </w:tcPr>
          <w:p w14:paraId="039C68F5" w14:textId="77777777" w:rsidR="00290099" w:rsidRPr="00ED31EF" w:rsidRDefault="00290099" w:rsidP="0030753E">
            <w:pPr>
              <w:spacing w:before="0" w:after="0"/>
              <w:rPr>
                <w:b/>
                <w:sz w:val="20"/>
              </w:rPr>
            </w:pPr>
            <w:r w:rsidRPr="00ED31EF">
              <w:rPr>
                <w:b/>
                <w:sz w:val="20"/>
              </w:rPr>
              <w:t>Item</w:t>
            </w:r>
          </w:p>
        </w:tc>
        <w:tc>
          <w:tcPr>
            <w:tcW w:w="3426" w:type="dxa"/>
            <w:shd w:val="clear" w:color="auto" w:fill="006600"/>
            <w:vAlign w:val="center"/>
            <w:hideMark/>
          </w:tcPr>
          <w:p w14:paraId="22732C0A" w14:textId="77777777" w:rsidR="00290099" w:rsidRPr="00ED31EF" w:rsidRDefault="00290099" w:rsidP="0030753E">
            <w:pPr>
              <w:spacing w:before="0" w:after="0"/>
              <w:rPr>
                <w:b/>
                <w:sz w:val="20"/>
              </w:rPr>
            </w:pPr>
            <w:r w:rsidRPr="00ED31EF">
              <w:rPr>
                <w:b/>
                <w:sz w:val="20"/>
              </w:rPr>
              <w:t>Long item descriptor</w:t>
            </w:r>
          </w:p>
        </w:tc>
        <w:tc>
          <w:tcPr>
            <w:tcW w:w="992" w:type="dxa"/>
            <w:shd w:val="clear" w:color="auto" w:fill="006600"/>
            <w:vAlign w:val="center"/>
            <w:hideMark/>
          </w:tcPr>
          <w:p w14:paraId="376D357A" w14:textId="77777777" w:rsidR="00290099" w:rsidRPr="00ED31EF" w:rsidRDefault="00290099" w:rsidP="0030753E">
            <w:pPr>
              <w:spacing w:before="0" w:after="0"/>
              <w:rPr>
                <w:b/>
                <w:sz w:val="20"/>
              </w:rPr>
            </w:pPr>
            <w:r w:rsidRPr="00ED31EF">
              <w:rPr>
                <w:b/>
                <w:sz w:val="20"/>
              </w:rPr>
              <w:t>Schedule</w:t>
            </w:r>
            <w:r w:rsidRPr="00ED31EF">
              <w:rPr>
                <w:b/>
                <w:sz w:val="20"/>
              </w:rPr>
              <w:br/>
              <w:t>fee</w:t>
            </w:r>
          </w:p>
        </w:tc>
        <w:tc>
          <w:tcPr>
            <w:tcW w:w="1134" w:type="dxa"/>
            <w:shd w:val="clear" w:color="auto" w:fill="006600"/>
            <w:vAlign w:val="center"/>
          </w:tcPr>
          <w:p w14:paraId="73A96BD9" w14:textId="7AE851FE" w:rsidR="00290099" w:rsidRPr="00ED31EF" w:rsidRDefault="00290099" w:rsidP="0030753E">
            <w:pPr>
              <w:spacing w:before="0" w:after="0"/>
              <w:rPr>
                <w:b/>
                <w:sz w:val="20"/>
              </w:rPr>
            </w:pPr>
            <w:r w:rsidRPr="00ED31EF">
              <w:rPr>
                <w:b/>
                <w:sz w:val="20"/>
              </w:rPr>
              <w:t>Services FY 2016</w:t>
            </w:r>
            <w:r w:rsidR="00D0627D">
              <w:rPr>
                <w:b/>
                <w:sz w:val="20"/>
              </w:rPr>
              <w:t>/</w:t>
            </w:r>
            <w:r w:rsidRPr="00ED31EF">
              <w:rPr>
                <w:b/>
                <w:sz w:val="20"/>
              </w:rPr>
              <w:t>17</w:t>
            </w:r>
          </w:p>
        </w:tc>
        <w:tc>
          <w:tcPr>
            <w:tcW w:w="1276" w:type="dxa"/>
            <w:shd w:val="clear" w:color="auto" w:fill="006600"/>
            <w:vAlign w:val="center"/>
          </w:tcPr>
          <w:p w14:paraId="459B5E91" w14:textId="02241B62" w:rsidR="00290099" w:rsidRPr="00ED31EF" w:rsidRDefault="00290099" w:rsidP="0030753E">
            <w:pPr>
              <w:spacing w:before="0" w:after="0"/>
              <w:rPr>
                <w:b/>
                <w:sz w:val="20"/>
              </w:rPr>
            </w:pPr>
            <w:r w:rsidRPr="00ED31EF">
              <w:rPr>
                <w:b/>
                <w:sz w:val="20"/>
              </w:rPr>
              <w:t xml:space="preserve">Benefits </w:t>
            </w:r>
            <w:r w:rsidRPr="00ED31EF">
              <w:rPr>
                <w:b/>
                <w:sz w:val="20"/>
              </w:rPr>
              <w:br/>
              <w:t>FY 2016</w:t>
            </w:r>
            <w:r w:rsidR="00D0627D">
              <w:rPr>
                <w:b/>
                <w:sz w:val="20"/>
              </w:rPr>
              <w:t>/</w:t>
            </w:r>
            <w:r w:rsidRPr="00ED31EF">
              <w:rPr>
                <w:b/>
                <w:sz w:val="20"/>
              </w:rPr>
              <w:t>17</w:t>
            </w:r>
          </w:p>
        </w:tc>
        <w:tc>
          <w:tcPr>
            <w:tcW w:w="992" w:type="dxa"/>
            <w:shd w:val="clear" w:color="auto" w:fill="006600"/>
            <w:vAlign w:val="center"/>
            <w:hideMark/>
          </w:tcPr>
          <w:p w14:paraId="7487A861" w14:textId="6B318792" w:rsidR="00290099" w:rsidRPr="00ED31EF" w:rsidRDefault="00D0627D" w:rsidP="0030753E">
            <w:pPr>
              <w:spacing w:before="0" w:after="0"/>
              <w:rPr>
                <w:b/>
                <w:sz w:val="20"/>
              </w:rPr>
            </w:pPr>
            <w:r>
              <w:rPr>
                <w:b/>
                <w:sz w:val="20"/>
              </w:rPr>
              <w:t xml:space="preserve">5-year benefits </w:t>
            </w:r>
            <w:r w:rsidR="00290099" w:rsidRPr="00ED31EF">
              <w:rPr>
                <w:b/>
                <w:sz w:val="20"/>
              </w:rPr>
              <w:t>CAGR</w:t>
            </w:r>
          </w:p>
        </w:tc>
      </w:tr>
      <w:tr w:rsidR="00290099" w:rsidRPr="00D81F4A" w14:paraId="0C258692" w14:textId="77777777" w:rsidTr="002126CB">
        <w:trPr>
          <w:trHeight w:val="729"/>
          <w:tblHeader/>
        </w:trPr>
        <w:tc>
          <w:tcPr>
            <w:tcW w:w="685" w:type="dxa"/>
            <w:shd w:val="clear" w:color="auto" w:fill="FFFFFF" w:themeFill="background1"/>
            <w:vAlign w:val="center"/>
          </w:tcPr>
          <w:p w14:paraId="070558F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55800</w:t>
            </w:r>
          </w:p>
        </w:tc>
        <w:tc>
          <w:tcPr>
            <w:tcW w:w="3426" w:type="dxa"/>
            <w:shd w:val="clear" w:color="auto" w:fill="FFFFFF" w:themeFill="background1"/>
            <w:vAlign w:val="center"/>
          </w:tcPr>
          <w:p w14:paraId="73332F1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HAND OR WRIST, 1 or both sides, ultrasound scan – referred</w:t>
            </w:r>
          </w:p>
        </w:tc>
        <w:tc>
          <w:tcPr>
            <w:tcW w:w="992" w:type="dxa"/>
            <w:shd w:val="clear" w:color="auto" w:fill="FFFFFF" w:themeFill="background1"/>
            <w:vAlign w:val="center"/>
          </w:tcPr>
          <w:p w14:paraId="0DA3192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450951E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206,538</w:t>
            </w:r>
          </w:p>
        </w:tc>
        <w:tc>
          <w:tcPr>
            <w:tcW w:w="1276" w:type="dxa"/>
            <w:shd w:val="clear" w:color="auto" w:fill="FFFFFF" w:themeFill="background1"/>
            <w:vAlign w:val="center"/>
          </w:tcPr>
          <w:p w14:paraId="1198B9A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$21,022,706</w:t>
            </w:r>
          </w:p>
        </w:tc>
        <w:tc>
          <w:tcPr>
            <w:tcW w:w="992" w:type="dxa"/>
            <w:shd w:val="clear" w:color="auto" w:fill="FFFFFF" w:themeFill="background1"/>
            <w:vAlign w:val="center"/>
          </w:tcPr>
          <w:p w14:paraId="2B1628B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7F326A0A" w14:textId="77777777" w:rsidTr="002126CB">
        <w:trPr>
          <w:trHeight w:val="729"/>
          <w:tblHeader/>
        </w:trPr>
        <w:tc>
          <w:tcPr>
            <w:tcW w:w="685" w:type="dxa"/>
            <w:shd w:val="clear" w:color="auto" w:fill="FFFFFF" w:themeFill="background1"/>
            <w:vAlign w:val="center"/>
          </w:tcPr>
          <w:p w14:paraId="16A8537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55802</w:t>
            </w:r>
          </w:p>
        </w:tc>
        <w:tc>
          <w:tcPr>
            <w:tcW w:w="3426" w:type="dxa"/>
            <w:shd w:val="clear" w:color="auto" w:fill="FFFFFF" w:themeFill="background1"/>
            <w:vAlign w:val="center"/>
          </w:tcPr>
          <w:p w14:paraId="5296366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HAND OR WRIST, 1 or both sides, ultrasound scan – non-referred</w:t>
            </w:r>
          </w:p>
        </w:tc>
        <w:tc>
          <w:tcPr>
            <w:tcW w:w="992" w:type="dxa"/>
            <w:shd w:val="clear" w:color="auto" w:fill="FFFFFF" w:themeFill="background1"/>
            <w:vAlign w:val="center"/>
          </w:tcPr>
          <w:p w14:paraId="67B1B5C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2798760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2,819</w:t>
            </w:r>
          </w:p>
        </w:tc>
        <w:tc>
          <w:tcPr>
            <w:tcW w:w="1276" w:type="dxa"/>
            <w:shd w:val="clear" w:color="auto" w:fill="FFFFFF" w:themeFill="background1"/>
            <w:vAlign w:val="center"/>
          </w:tcPr>
          <w:p w14:paraId="1EF3D9D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$99,011.25</w:t>
            </w:r>
          </w:p>
        </w:tc>
        <w:tc>
          <w:tcPr>
            <w:tcW w:w="992" w:type="dxa"/>
            <w:shd w:val="clear" w:color="auto" w:fill="FFFFFF" w:themeFill="background1"/>
            <w:vAlign w:val="center"/>
          </w:tcPr>
          <w:p w14:paraId="0BF98A1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19%</w:t>
            </w:r>
          </w:p>
        </w:tc>
      </w:tr>
      <w:tr w:rsidR="00290099" w:rsidRPr="00D81F4A" w14:paraId="471EF003" w14:textId="77777777" w:rsidTr="002126CB">
        <w:trPr>
          <w:trHeight w:val="729"/>
          <w:tblHeader/>
        </w:trPr>
        <w:tc>
          <w:tcPr>
            <w:tcW w:w="685" w:type="dxa"/>
            <w:shd w:val="clear" w:color="auto" w:fill="FFFFFF" w:themeFill="background1"/>
            <w:vAlign w:val="center"/>
          </w:tcPr>
          <w:p w14:paraId="4C1B06D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55804</w:t>
            </w:r>
          </w:p>
        </w:tc>
        <w:tc>
          <w:tcPr>
            <w:tcW w:w="3426" w:type="dxa"/>
            <w:shd w:val="clear" w:color="auto" w:fill="FFFFFF" w:themeFill="background1"/>
            <w:vAlign w:val="center"/>
          </w:tcPr>
          <w:p w14:paraId="43E2D7C0" w14:textId="77777777" w:rsidR="00290099" w:rsidRPr="00ED31EF" w:rsidRDefault="00290099" w:rsidP="00D2195E">
            <w:pPr>
              <w:spacing w:before="0" w:after="0" w:line="240" w:lineRule="auto"/>
              <w:rPr>
                <w:rFonts w:cstheme="minorHAnsi"/>
                <w:noProof/>
                <w:sz w:val="18"/>
                <w:szCs w:val="18"/>
                <w:lang w:val="en-US"/>
              </w:rPr>
            </w:pPr>
          </w:p>
          <w:p w14:paraId="707BB292" w14:textId="77777777" w:rsidR="00290099" w:rsidRPr="00ED31EF" w:rsidRDefault="00290099" w:rsidP="00D2195E">
            <w:pPr>
              <w:spacing w:before="0" w:after="0" w:line="240" w:lineRule="auto"/>
              <w:rPr>
                <w:rFonts w:cstheme="minorHAnsi"/>
                <w:noProof/>
                <w:sz w:val="18"/>
                <w:szCs w:val="18"/>
                <w:lang w:val="en-US"/>
              </w:rPr>
            </w:pPr>
            <w:r w:rsidRPr="00ED31EF">
              <w:rPr>
                <w:rFonts w:cstheme="minorHAnsi"/>
                <w:noProof/>
                <w:sz w:val="18"/>
                <w:szCs w:val="18"/>
                <w:lang w:val="en-US"/>
              </w:rPr>
              <w:t>FOREARM OR ELBOW, 1 or both sides, ultrasound scan of – referred</w:t>
            </w:r>
          </w:p>
        </w:tc>
        <w:tc>
          <w:tcPr>
            <w:tcW w:w="992" w:type="dxa"/>
            <w:shd w:val="clear" w:color="auto" w:fill="FFFFFF" w:themeFill="background1"/>
            <w:vAlign w:val="center"/>
          </w:tcPr>
          <w:p w14:paraId="547E725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11F6463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96,760</w:t>
            </w:r>
          </w:p>
        </w:tc>
        <w:tc>
          <w:tcPr>
            <w:tcW w:w="1276" w:type="dxa"/>
            <w:shd w:val="clear" w:color="auto" w:fill="FFFFFF" w:themeFill="background1"/>
            <w:vAlign w:val="center"/>
          </w:tcPr>
          <w:p w14:paraId="2FF032B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$9,832,730</w:t>
            </w:r>
          </w:p>
        </w:tc>
        <w:tc>
          <w:tcPr>
            <w:tcW w:w="992" w:type="dxa"/>
            <w:shd w:val="clear" w:color="auto" w:fill="FFFFFF" w:themeFill="background1"/>
            <w:vAlign w:val="center"/>
          </w:tcPr>
          <w:p w14:paraId="2CD6CA63"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w:t>
            </w:r>
          </w:p>
        </w:tc>
      </w:tr>
      <w:tr w:rsidR="00290099" w:rsidRPr="00D81F4A" w14:paraId="6E6070DA" w14:textId="77777777" w:rsidTr="002126CB">
        <w:trPr>
          <w:trHeight w:val="729"/>
          <w:tblHeader/>
        </w:trPr>
        <w:tc>
          <w:tcPr>
            <w:tcW w:w="685" w:type="dxa"/>
            <w:shd w:val="clear" w:color="auto" w:fill="FFFFFF" w:themeFill="background1"/>
            <w:vAlign w:val="center"/>
          </w:tcPr>
          <w:p w14:paraId="08EA77D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55806</w:t>
            </w:r>
          </w:p>
        </w:tc>
        <w:tc>
          <w:tcPr>
            <w:tcW w:w="3426" w:type="dxa"/>
            <w:shd w:val="clear" w:color="auto" w:fill="FFFFFF" w:themeFill="background1"/>
            <w:vAlign w:val="center"/>
          </w:tcPr>
          <w:p w14:paraId="260410EE" w14:textId="77777777" w:rsidR="00290099" w:rsidRPr="00ED31EF" w:rsidRDefault="00290099" w:rsidP="00D2195E">
            <w:pPr>
              <w:spacing w:before="0" w:after="0" w:line="240" w:lineRule="auto"/>
              <w:rPr>
                <w:rFonts w:cstheme="minorHAnsi"/>
                <w:noProof/>
                <w:sz w:val="18"/>
                <w:szCs w:val="18"/>
                <w:lang w:val="en-US"/>
              </w:rPr>
            </w:pPr>
            <w:r w:rsidRPr="00ED31EF">
              <w:rPr>
                <w:rFonts w:cstheme="minorHAnsi"/>
                <w:noProof/>
                <w:sz w:val="18"/>
                <w:szCs w:val="18"/>
                <w:lang w:val="en-US"/>
              </w:rPr>
              <w:t>FOREARM OR ELBOW, 1 or both sides, ultrasound scan of – non-referred</w:t>
            </w:r>
          </w:p>
        </w:tc>
        <w:tc>
          <w:tcPr>
            <w:tcW w:w="992" w:type="dxa"/>
            <w:shd w:val="clear" w:color="auto" w:fill="FFFFFF" w:themeFill="background1"/>
            <w:vAlign w:val="center"/>
          </w:tcPr>
          <w:p w14:paraId="050A392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74404E75"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1,175</w:t>
            </w:r>
          </w:p>
        </w:tc>
        <w:tc>
          <w:tcPr>
            <w:tcW w:w="1276" w:type="dxa"/>
            <w:shd w:val="clear" w:color="auto" w:fill="FFFFFF" w:themeFill="background1"/>
            <w:vAlign w:val="center"/>
          </w:tcPr>
          <w:p w14:paraId="620ED9E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$40,542.25</w:t>
            </w:r>
          </w:p>
        </w:tc>
        <w:tc>
          <w:tcPr>
            <w:tcW w:w="992" w:type="dxa"/>
            <w:shd w:val="clear" w:color="auto" w:fill="FFFFFF" w:themeFill="background1"/>
            <w:vAlign w:val="center"/>
          </w:tcPr>
          <w:p w14:paraId="6ECA9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17%</w:t>
            </w:r>
          </w:p>
        </w:tc>
      </w:tr>
      <w:tr w:rsidR="00290099" w:rsidRPr="00D81F4A" w14:paraId="33F39555" w14:textId="77777777" w:rsidTr="002126CB">
        <w:trPr>
          <w:trHeight w:val="729"/>
          <w:tblHeader/>
        </w:trPr>
        <w:tc>
          <w:tcPr>
            <w:tcW w:w="685" w:type="dxa"/>
            <w:shd w:val="clear" w:color="auto" w:fill="FFFFFF" w:themeFill="background1"/>
            <w:vAlign w:val="center"/>
          </w:tcPr>
          <w:p w14:paraId="04D65A0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55808</w:t>
            </w:r>
          </w:p>
        </w:tc>
        <w:tc>
          <w:tcPr>
            <w:tcW w:w="3426" w:type="dxa"/>
            <w:shd w:val="clear" w:color="auto" w:fill="FFFFFF" w:themeFill="background1"/>
            <w:vAlign w:val="center"/>
          </w:tcPr>
          <w:p w14:paraId="2E496C21" w14:textId="77777777" w:rsidR="00290099" w:rsidRPr="00ED31EF" w:rsidRDefault="00290099" w:rsidP="00D2195E">
            <w:pPr>
              <w:spacing w:before="0" w:after="0" w:line="240" w:lineRule="auto"/>
              <w:rPr>
                <w:rFonts w:cstheme="minorHAnsi"/>
                <w:color w:val="000000"/>
                <w:sz w:val="18"/>
                <w:szCs w:val="18"/>
              </w:rPr>
            </w:pPr>
            <w:r w:rsidRPr="00ED31EF">
              <w:rPr>
                <w:rFonts w:cstheme="minorHAnsi"/>
                <w:noProof/>
                <w:sz w:val="18"/>
                <w:szCs w:val="18"/>
                <w:lang w:val="en-US"/>
              </w:rPr>
              <w:t>SHOULDER OR UPPER ARM, 1 or both sides, ultrasound scan</w:t>
            </w:r>
          </w:p>
        </w:tc>
        <w:tc>
          <w:tcPr>
            <w:tcW w:w="992" w:type="dxa"/>
            <w:shd w:val="clear" w:color="auto" w:fill="FFFFFF" w:themeFill="background1"/>
            <w:vAlign w:val="center"/>
          </w:tcPr>
          <w:p w14:paraId="51C60BC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35BF7AD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497,895</w:t>
            </w:r>
          </w:p>
        </w:tc>
        <w:tc>
          <w:tcPr>
            <w:tcW w:w="1276" w:type="dxa"/>
            <w:shd w:val="clear" w:color="auto" w:fill="FFFFFF" w:themeFill="background1"/>
            <w:vAlign w:val="center"/>
          </w:tcPr>
          <w:p w14:paraId="0DD8228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$50,565,795</w:t>
            </w:r>
          </w:p>
        </w:tc>
        <w:tc>
          <w:tcPr>
            <w:tcW w:w="992" w:type="dxa"/>
            <w:shd w:val="clear" w:color="auto" w:fill="FFFFFF" w:themeFill="background1"/>
            <w:vAlign w:val="center"/>
          </w:tcPr>
          <w:p w14:paraId="37B19D7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w:t>
            </w:r>
          </w:p>
        </w:tc>
      </w:tr>
      <w:tr w:rsidR="00290099" w:rsidRPr="00D81F4A" w14:paraId="467886CE" w14:textId="77777777" w:rsidTr="002126CB">
        <w:trPr>
          <w:trHeight w:val="729"/>
          <w:tblHeader/>
        </w:trPr>
        <w:tc>
          <w:tcPr>
            <w:tcW w:w="685" w:type="dxa"/>
            <w:shd w:val="clear" w:color="auto" w:fill="FFFFFF" w:themeFill="background1"/>
            <w:vAlign w:val="center"/>
          </w:tcPr>
          <w:p w14:paraId="22B4BE5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55816</w:t>
            </w:r>
          </w:p>
        </w:tc>
        <w:tc>
          <w:tcPr>
            <w:tcW w:w="3426" w:type="dxa"/>
            <w:shd w:val="clear" w:color="auto" w:fill="FFFFFF" w:themeFill="background1"/>
            <w:vAlign w:val="center"/>
          </w:tcPr>
          <w:p w14:paraId="0AF5D423"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HIP OR GROIN, 1 or both sides, ultrasound scan</w:t>
            </w:r>
          </w:p>
        </w:tc>
        <w:tc>
          <w:tcPr>
            <w:tcW w:w="992" w:type="dxa"/>
            <w:shd w:val="clear" w:color="auto" w:fill="FFFFFF" w:themeFill="background1"/>
            <w:vAlign w:val="center"/>
          </w:tcPr>
          <w:p w14:paraId="13D80AB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6220240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267,779</w:t>
            </w:r>
          </w:p>
        </w:tc>
        <w:tc>
          <w:tcPr>
            <w:tcW w:w="1276" w:type="dxa"/>
            <w:shd w:val="clear" w:color="auto" w:fill="FFFFFF" w:themeFill="background1"/>
            <w:vAlign w:val="center"/>
          </w:tcPr>
          <w:p w14:paraId="06135C6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$27,110,282</w:t>
            </w:r>
          </w:p>
        </w:tc>
        <w:tc>
          <w:tcPr>
            <w:tcW w:w="992" w:type="dxa"/>
            <w:shd w:val="clear" w:color="auto" w:fill="FFFFFF" w:themeFill="background1"/>
            <w:vAlign w:val="center"/>
          </w:tcPr>
          <w:p w14:paraId="2FCC2A1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w:t>
            </w:r>
          </w:p>
        </w:tc>
      </w:tr>
      <w:tr w:rsidR="00290099" w:rsidRPr="00D81F4A" w14:paraId="7ECB845C" w14:textId="77777777" w:rsidTr="002126CB">
        <w:trPr>
          <w:trHeight w:val="729"/>
          <w:tblHeader/>
        </w:trPr>
        <w:tc>
          <w:tcPr>
            <w:tcW w:w="685" w:type="dxa"/>
            <w:shd w:val="clear" w:color="auto" w:fill="FFFFFF" w:themeFill="background1"/>
            <w:vAlign w:val="center"/>
          </w:tcPr>
          <w:p w14:paraId="18D878B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55824</w:t>
            </w:r>
          </w:p>
        </w:tc>
        <w:tc>
          <w:tcPr>
            <w:tcW w:w="3426" w:type="dxa"/>
            <w:shd w:val="clear" w:color="auto" w:fill="FFFFFF" w:themeFill="background1"/>
            <w:vAlign w:val="center"/>
          </w:tcPr>
          <w:p w14:paraId="439C8D5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BUTTOCK OR THIGH, 1 or both sides, ultrasound scan of</w:t>
            </w:r>
          </w:p>
        </w:tc>
        <w:tc>
          <w:tcPr>
            <w:tcW w:w="992" w:type="dxa"/>
            <w:shd w:val="clear" w:color="auto" w:fill="FFFFFF" w:themeFill="background1"/>
            <w:vAlign w:val="center"/>
          </w:tcPr>
          <w:p w14:paraId="67E7935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3A0CE5D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37,672</w:t>
            </w:r>
          </w:p>
        </w:tc>
        <w:tc>
          <w:tcPr>
            <w:tcW w:w="1276" w:type="dxa"/>
            <w:shd w:val="clear" w:color="auto" w:fill="FFFFFF" w:themeFill="background1"/>
            <w:vAlign w:val="center"/>
          </w:tcPr>
          <w:p w14:paraId="1BDA7CD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$3,799,848</w:t>
            </w:r>
          </w:p>
        </w:tc>
        <w:tc>
          <w:tcPr>
            <w:tcW w:w="992" w:type="dxa"/>
            <w:shd w:val="clear" w:color="auto" w:fill="FFFFFF" w:themeFill="background1"/>
            <w:vAlign w:val="center"/>
          </w:tcPr>
          <w:p w14:paraId="27F50B9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8%</w:t>
            </w:r>
          </w:p>
        </w:tc>
      </w:tr>
      <w:tr w:rsidR="00290099" w:rsidRPr="00D81F4A" w14:paraId="54B6AD00" w14:textId="77777777" w:rsidTr="002126CB">
        <w:trPr>
          <w:trHeight w:val="729"/>
          <w:tblHeader/>
        </w:trPr>
        <w:tc>
          <w:tcPr>
            <w:tcW w:w="685" w:type="dxa"/>
            <w:shd w:val="clear" w:color="auto" w:fill="FFFFFF" w:themeFill="background1"/>
            <w:vAlign w:val="center"/>
          </w:tcPr>
          <w:p w14:paraId="60A1C71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55832</w:t>
            </w:r>
          </w:p>
        </w:tc>
        <w:tc>
          <w:tcPr>
            <w:tcW w:w="3426" w:type="dxa"/>
            <w:shd w:val="clear" w:color="auto" w:fill="FFFFFF" w:themeFill="background1"/>
            <w:vAlign w:val="center"/>
          </w:tcPr>
          <w:p w14:paraId="395EA49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LOWER LEG, 1 or both sides, ultrasound scan of – referred</w:t>
            </w:r>
          </w:p>
        </w:tc>
        <w:tc>
          <w:tcPr>
            <w:tcW w:w="992" w:type="dxa"/>
            <w:shd w:val="clear" w:color="auto" w:fill="FFFFFF" w:themeFill="background1"/>
            <w:vAlign w:val="center"/>
          </w:tcPr>
          <w:p w14:paraId="7EDC8D9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6E30D32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38,550</w:t>
            </w:r>
          </w:p>
        </w:tc>
        <w:tc>
          <w:tcPr>
            <w:tcW w:w="1276" w:type="dxa"/>
            <w:shd w:val="clear" w:color="auto" w:fill="FFFFFF" w:themeFill="background1"/>
            <w:vAlign w:val="center"/>
          </w:tcPr>
          <w:p w14:paraId="6221CF1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$3,900,174</w:t>
            </w:r>
          </w:p>
        </w:tc>
        <w:tc>
          <w:tcPr>
            <w:tcW w:w="992" w:type="dxa"/>
            <w:shd w:val="clear" w:color="auto" w:fill="FFFFFF" w:themeFill="background1"/>
            <w:vAlign w:val="center"/>
          </w:tcPr>
          <w:p w14:paraId="4612A7A8" w14:textId="77777777" w:rsidR="00290099" w:rsidRPr="00ED31EF" w:rsidRDefault="00290099" w:rsidP="00D2195E">
            <w:pPr>
              <w:spacing w:before="0" w:after="0" w:line="240" w:lineRule="auto"/>
              <w:rPr>
                <w:rFonts w:cstheme="minorHAnsi"/>
                <w:sz w:val="18"/>
                <w:szCs w:val="18"/>
              </w:rPr>
            </w:pPr>
            <w:bookmarkStart w:id="225" w:name="_Toc520710784"/>
            <w:r w:rsidRPr="00ED31EF">
              <w:rPr>
                <w:rFonts w:cstheme="minorHAnsi"/>
                <w:sz w:val="18"/>
                <w:szCs w:val="18"/>
              </w:rPr>
              <w:t>8%</w:t>
            </w:r>
            <w:bookmarkEnd w:id="225"/>
          </w:p>
        </w:tc>
      </w:tr>
      <w:tr w:rsidR="00290099" w:rsidRPr="00D81F4A" w14:paraId="4555ADB2" w14:textId="77777777" w:rsidTr="002126CB">
        <w:trPr>
          <w:trHeight w:val="729"/>
          <w:tblHeader/>
        </w:trPr>
        <w:tc>
          <w:tcPr>
            <w:tcW w:w="685" w:type="dxa"/>
            <w:shd w:val="clear" w:color="auto" w:fill="FFFFFF" w:themeFill="background1"/>
            <w:vAlign w:val="center"/>
          </w:tcPr>
          <w:p w14:paraId="7F17B21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55834</w:t>
            </w:r>
          </w:p>
        </w:tc>
        <w:tc>
          <w:tcPr>
            <w:tcW w:w="3426" w:type="dxa"/>
            <w:shd w:val="clear" w:color="auto" w:fill="FFFFFF" w:themeFill="background1"/>
            <w:vAlign w:val="center"/>
          </w:tcPr>
          <w:p w14:paraId="4B17F51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LOWER LEG, 1 or both sides, ultrasound scan of – non-referred</w:t>
            </w:r>
          </w:p>
        </w:tc>
        <w:tc>
          <w:tcPr>
            <w:tcW w:w="992" w:type="dxa"/>
            <w:shd w:val="clear" w:color="auto" w:fill="FFFFFF" w:themeFill="background1"/>
            <w:vAlign w:val="center"/>
          </w:tcPr>
          <w:p w14:paraId="71218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2F958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1,029</w:t>
            </w:r>
          </w:p>
        </w:tc>
        <w:tc>
          <w:tcPr>
            <w:tcW w:w="1276" w:type="dxa"/>
            <w:shd w:val="clear" w:color="auto" w:fill="FFFFFF" w:themeFill="background1"/>
            <w:vAlign w:val="center"/>
          </w:tcPr>
          <w:p w14:paraId="17B9678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$93,580.65</w:t>
            </w:r>
          </w:p>
        </w:tc>
        <w:tc>
          <w:tcPr>
            <w:tcW w:w="992" w:type="dxa"/>
            <w:shd w:val="clear" w:color="auto" w:fill="FFFFFF" w:themeFill="background1"/>
            <w:vAlign w:val="center"/>
          </w:tcPr>
          <w:p w14:paraId="3EC5CCF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11%</w:t>
            </w:r>
          </w:p>
        </w:tc>
      </w:tr>
      <w:tr w:rsidR="00290099" w:rsidRPr="00D81F4A" w14:paraId="41A4BDC6" w14:textId="77777777" w:rsidTr="002126CB">
        <w:trPr>
          <w:trHeight w:val="729"/>
          <w:tblHeader/>
        </w:trPr>
        <w:tc>
          <w:tcPr>
            <w:tcW w:w="685" w:type="dxa"/>
            <w:shd w:val="clear" w:color="auto" w:fill="FFFFFF" w:themeFill="background1"/>
            <w:vAlign w:val="center"/>
          </w:tcPr>
          <w:p w14:paraId="02F570D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55836</w:t>
            </w:r>
          </w:p>
        </w:tc>
        <w:tc>
          <w:tcPr>
            <w:tcW w:w="3426" w:type="dxa"/>
            <w:shd w:val="clear" w:color="auto" w:fill="FFFFFF" w:themeFill="background1"/>
            <w:vAlign w:val="center"/>
          </w:tcPr>
          <w:p w14:paraId="1CF5ABA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ANKLE OR HIND FOOT, 1 or both sides, ultrasound scan – referred</w:t>
            </w:r>
          </w:p>
        </w:tc>
        <w:tc>
          <w:tcPr>
            <w:tcW w:w="992" w:type="dxa"/>
            <w:shd w:val="clear" w:color="auto" w:fill="FFFFFF" w:themeFill="background1"/>
            <w:vAlign w:val="center"/>
          </w:tcPr>
          <w:p w14:paraId="17C752E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54C456F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177,626</w:t>
            </w:r>
          </w:p>
        </w:tc>
        <w:tc>
          <w:tcPr>
            <w:tcW w:w="1276" w:type="dxa"/>
            <w:shd w:val="clear" w:color="auto" w:fill="FFFFFF" w:themeFill="background1"/>
            <w:vAlign w:val="center"/>
          </w:tcPr>
          <w:p w14:paraId="0B48FC8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$18,061,999</w:t>
            </w:r>
          </w:p>
        </w:tc>
        <w:tc>
          <w:tcPr>
            <w:tcW w:w="992" w:type="dxa"/>
            <w:shd w:val="clear" w:color="auto" w:fill="FFFFFF" w:themeFill="background1"/>
            <w:vAlign w:val="center"/>
          </w:tcPr>
          <w:p w14:paraId="0A0D774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7A80CE24" w14:textId="77777777" w:rsidTr="002126CB">
        <w:trPr>
          <w:trHeight w:val="729"/>
          <w:tblHeader/>
        </w:trPr>
        <w:tc>
          <w:tcPr>
            <w:tcW w:w="685" w:type="dxa"/>
            <w:shd w:val="clear" w:color="auto" w:fill="FFFFFF" w:themeFill="background1"/>
            <w:vAlign w:val="center"/>
          </w:tcPr>
          <w:p w14:paraId="6811218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55840</w:t>
            </w:r>
          </w:p>
        </w:tc>
        <w:tc>
          <w:tcPr>
            <w:tcW w:w="3426" w:type="dxa"/>
            <w:shd w:val="clear" w:color="auto" w:fill="FFFFFF" w:themeFill="background1"/>
            <w:vAlign w:val="center"/>
          </w:tcPr>
          <w:p w14:paraId="743F442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MID FOOT OR FORE FOOT, 1 or both sides, ultrasound scan – referred</w:t>
            </w:r>
          </w:p>
        </w:tc>
        <w:tc>
          <w:tcPr>
            <w:tcW w:w="992" w:type="dxa"/>
            <w:shd w:val="clear" w:color="auto" w:fill="FFFFFF" w:themeFill="background1"/>
            <w:vAlign w:val="center"/>
          </w:tcPr>
          <w:p w14:paraId="3A257FE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4BA8998F"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132,088</w:t>
            </w:r>
          </w:p>
        </w:tc>
        <w:tc>
          <w:tcPr>
            <w:tcW w:w="1276" w:type="dxa"/>
            <w:shd w:val="clear" w:color="auto" w:fill="FFFFFF" w:themeFill="background1"/>
            <w:vAlign w:val="center"/>
          </w:tcPr>
          <w:p w14:paraId="1E17D83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$13,417,699</w:t>
            </w:r>
          </w:p>
        </w:tc>
        <w:tc>
          <w:tcPr>
            <w:tcW w:w="992" w:type="dxa"/>
            <w:shd w:val="clear" w:color="auto" w:fill="FFFFFF" w:themeFill="background1"/>
            <w:vAlign w:val="center"/>
          </w:tcPr>
          <w:p w14:paraId="13CEAAF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56119D37" w14:textId="77777777" w:rsidTr="002126CB">
        <w:trPr>
          <w:trHeight w:val="729"/>
          <w:tblHeader/>
        </w:trPr>
        <w:tc>
          <w:tcPr>
            <w:tcW w:w="685" w:type="dxa"/>
            <w:shd w:val="clear" w:color="auto" w:fill="FFFFFF" w:themeFill="background1"/>
            <w:vAlign w:val="center"/>
          </w:tcPr>
          <w:p w14:paraId="3A713F2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55842</w:t>
            </w:r>
          </w:p>
        </w:tc>
        <w:tc>
          <w:tcPr>
            <w:tcW w:w="3426" w:type="dxa"/>
            <w:shd w:val="clear" w:color="auto" w:fill="FFFFFF" w:themeFill="background1"/>
            <w:vAlign w:val="center"/>
          </w:tcPr>
          <w:p w14:paraId="2591842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MID FOOT OR FORE FOOT, 1 or both sides, ultrasound scan – non-referred</w:t>
            </w:r>
          </w:p>
        </w:tc>
        <w:tc>
          <w:tcPr>
            <w:tcW w:w="992" w:type="dxa"/>
            <w:shd w:val="clear" w:color="auto" w:fill="FFFFFF" w:themeFill="background1"/>
            <w:vAlign w:val="center"/>
          </w:tcPr>
          <w:p w14:paraId="5A88A29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46D2587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1374</w:t>
            </w:r>
          </w:p>
        </w:tc>
        <w:tc>
          <w:tcPr>
            <w:tcW w:w="1276" w:type="dxa"/>
            <w:shd w:val="clear" w:color="auto" w:fill="FFFFFF" w:themeFill="background1"/>
            <w:vAlign w:val="center"/>
          </w:tcPr>
          <w:p w14:paraId="0E97BBDF"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$45,471</w:t>
            </w:r>
          </w:p>
        </w:tc>
        <w:tc>
          <w:tcPr>
            <w:tcW w:w="992" w:type="dxa"/>
            <w:shd w:val="clear" w:color="auto" w:fill="FFFFFF" w:themeFill="background1"/>
            <w:vAlign w:val="center"/>
          </w:tcPr>
          <w:p w14:paraId="6E0F252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25%</w:t>
            </w:r>
          </w:p>
        </w:tc>
      </w:tr>
    </w:tbl>
    <w:p w14:paraId="7CC92277" w14:textId="06B38FD7" w:rsidR="00290099" w:rsidRPr="00ED31EF" w:rsidRDefault="00290099" w:rsidP="00290099">
      <w:pPr>
        <w:rPr>
          <w:i/>
        </w:rPr>
      </w:pPr>
      <w:r w:rsidRPr="00D81F4A">
        <w:t>The Committee reviewed the data relating to these items and considered the items’ uses, clinical indications and acc</w:t>
      </w:r>
      <w:r w:rsidR="00200FBD">
        <w:t>ompanying item descriptors. The Committee</w:t>
      </w:r>
      <w:r w:rsidRPr="00D81F4A">
        <w:t xml:space="preserve"> decided not to </w:t>
      </w:r>
      <w:r>
        <w:t>make any changes to these items.</w:t>
      </w:r>
    </w:p>
    <w:p w14:paraId="5A6DE0F1" w14:textId="2A9C592E" w:rsidR="00290099" w:rsidRPr="00062DF7" w:rsidRDefault="00290099" w:rsidP="00290099">
      <w:pPr>
        <w:pStyle w:val="Heading3Numbered"/>
        <w:rPr>
          <w:rStyle w:val="IntenseEmphasis"/>
          <w:rFonts w:cstheme="minorHAnsi"/>
          <w:bCs/>
          <w:iCs/>
          <w:color w:val="E36C0A" w:themeColor="accent6" w:themeShade="BF"/>
        </w:rPr>
      </w:pPr>
      <w:bookmarkStart w:id="226" w:name="_Toc523297958"/>
      <w:bookmarkStart w:id="227" w:name="_Toc523302423"/>
      <w:bookmarkStart w:id="228" w:name="_Toc523304819"/>
      <w:bookmarkStart w:id="229" w:name="_Toc524006099"/>
      <w:r w:rsidRPr="00C17F19">
        <w:t xml:space="preserve">Recommendation </w:t>
      </w:r>
      <w:r w:rsidR="00AE1F4F">
        <w:t>6</w:t>
      </w:r>
      <w:r w:rsidRPr="00062DF7">
        <w:rPr>
          <w:b w:val="0"/>
          <w:i/>
        </w:rPr>
        <w:t xml:space="preserve">: </w:t>
      </w:r>
      <w:r>
        <w:rPr>
          <w:rStyle w:val="IntenseEmphasis"/>
          <w:rFonts w:cstheme="minorHAnsi"/>
          <w:b/>
          <w:i w:val="0"/>
          <w:color w:val="auto"/>
        </w:rPr>
        <w:t>The Department to facilitate formal research into the use of upper and lower limb ultrasound services, giving consideration to the development of clinical decision support tools for requesting clinicians.</w:t>
      </w:r>
      <w:bookmarkEnd w:id="226"/>
      <w:bookmarkEnd w:id="227"/>
      <w:bookmarkEnd w:id="228"/>
      <w:bookmarkEnd w:id="229"/>
    </w:p>
    <w:p w14:paraId="445B6A46" w14:textId="5627D7D2" w:rsidR="00290099" w:rsidRPr="00290099" w:rsidRDefault="00290099" w:rsidP="00290099">
      <w:pPr>
        <w:pStyle w:val="Heading3Numbered"/>
        <w:numPr>
          <w:ilvl w:val="0"/>
          <w:numId w:val="0"/>
        </w:numPr>
        <w:rPr>
          <w:rStyle w:val="IntenseEmphasis"/>
          <w:rFonts w:cstheme="minorHAnsi"/>
          <w:b/>
          <w:bCs/>
          <w:iCs/>
          <w:color w:val="E36C0A" w:themeColor="accent6" w:themeShade="BF"/>
          <w:sz w:val="22"/>
        </w:rPr>
      </w:pPr>
      <w:bookmarkStart w:id="230" w:name="_Toc523297959"/>
      <w:bookmarkStart w:id="231" w:name="_Toc523302424"/>
      <w:bookmarkStart w:id="232" w:name="_Toc523304820"/>
      <w:bookmarkStart w:id="233" w:name="_Toc524006100"/>
      <w:r w:rsidRPr="00290099">
        <w:rPr>
          <w:b w:val="0"/>
          <w:sz w:val="22"/>
        </w:rPr>
        <w:t xml:space="preserve">The Committee recommended the Department commission formal research into the use of </w:t>
      </w:r>
      <w:r>
        <w:rPr>
          <w:b w:val="0"/>
          <w:sz w:val="22"/>
        </w:rPr>
        <w:t>ultrasound in the investigation of upper and lower limb problems. In particular, the Committee recommended</w:t>
      </w:r>
      <w:r w:rsidRPr="00290099">
        <w:rPr>
          <w:b w:val="0"/>
          <w:sz w:val="22"/>
        </w:rPr>
        <w:t xml:space="preserve"> possibility of developing decision support tools for requesting clinicians</w:t>
      </w:r>
      <w:r>
        <w:rPr>
          <w:b w:val="0"/>
          <w:sz w:val="22"/>
        </w:rPr>
        <w:t xml:space="preserve"> be investigated</w:t>
      </w:r>
      <w:r w:rsidRPr="00290099">
        <w:rPr>
          <w:b w:val="0"/>
          <w:sz w:val="22"/>
        </w:rPr>
        <w:t>.</w:t>
      </w:r>
      <w:bookmarkEnd w:id="230"/>
      <w:bookmarkEnd w:id="231"/>
      <w:bookmarkEnd w:id="232"/>
      <w:bookmarkEnd w:id="233"/>
    </w:p>
    <w:p w14:paraId="0208C86A" w14:textId="283B226F" w:rsidR="00290099" w:rsidRPr="00062DF7" w:rsidRDefault="00290099" w:rsidP="00290099">
      <w:pPr>
        <w:pStyle w:val="Heading3Numbered"/>
        <w:rPr>
          <w:rFonts w:cstheme="minorHAnsi"/>
          <w:b w:val="0"/>
          <w:i/>
          <w:color w:val="E36C0A" w:themeColor="accent6" w:themeShade="BF"/>
        </w:rPr>
      </w:pPr>
      <w:bookmarkStart w:id="234" w:name="_Toc523297960"/>
      <w:bookmarkStart w:id="235" w:name="_Toc523302425"/>
      <w:bookmarkStart w:id="236" w:name="_Toc523304821"/>
      <w:bookmarkStart w:id="237" w:name="_Toc524006101"/>
      <w:r>
        <w:t xml:space="preserve">Rationale </w:t>
      </w:r>
      <w:r w:rsidR="00AE1F4F">
        <w:t>6</w:t>
      </w:r>
      <w:r>
        <w:t>:</w:t>
      </w:r>
      <w:bookmarkEnd w:id="234"/>
      <w:bookmarkEnd w:id="235"/>
      <w:bookmarkEnd w:id="236"/>
      <w:bookmarkEnd w:id="237"/>
    </w:p>
    <w:p w14:paraId="1563D42A" w14:textId="67F8792C" w:rsidR="00290099" w:rsidRPr="00D81F4A" w:rsidRDefault="00290099" w:rsidP="00290099">
      <w:r w:rsidRPr="00D81F4A">
        <w:t xml:space="preserve">The Committee </w:t>
      </w:r>
      <w:r>
        <w:t>noted</w:t>
      </w:r>
      <w:r w:rsidRPr="00D81F4A">
        <w:t xml:space="preserve"> increased utilisation rates of upper and lower limb ultrasound and recommended the Department commission formal research into the use of ultrasound services.</w:t>
      </w:r>
    </w:p>
    <w:p w14:paraId="31CF1A43" w14:textId="77777777" w:rsidR="00290099" w:rsidRPr="00D81F4A" w:rsidRDefault="00290099" w:rsidP="00290099">
      <w:pPr>
        <w:rPr>
          <w:lang w:val="en-US"/>
        </w:rPr>
      </w:pPr>
      <w:r w:rsidRPr="00D81F4A">
        <w:t xml:space="preserve">Data provided to the Committee highlighted a large variation in the service volumes across the states and territories and an increase in the use of ultrasound services. </w:t>
      </w:r>
    </w:p>
    <w:p w14:paraId="712F4F5C" w14:textId="2B63AA25" w:rsidR="00290099" w:rsidRPr="00D81F4A" w:rsidRDefault="00290099" w:rsidP="00290099">
      <w:pPr>
        <w:rPr>
          <w:lang w:val="en-US"/>
        </w:rPr>
      </w:pPr>
      <w:r w:rsidRPr="00D81F4A">
        <w:t xml:space="preserve">In the </w:t>
      </w:r>
      <w:r w:rsidR="00C82E41">
        <w:t>5</w:t>
      </w:r>
      <w:r w:rsidRPr="00D81F4A">
        <w:t xml:space="preserve"> years since 30 June 2012, there has been an increase in services of around 10%. The Committee noted partial </w:t>
      </w:r>
      <w:r w:rsidRPr="00D81F4A">
        <w:rPr>
          <w:lang w:val="en-US"/>
        </w:rPr>
        <w:t>reasoning for an increase in ultrasound usage could be linked to the following:</w:t>
      </w:r>
    </w:p>
    <w:p w14:paraId="3F046027"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GP concerns surrounding radiation. The working group discussed that GPs may be more likely to send a patient for an ultrasound as opposed to an x-ray or CT as there is no radiation dose to the patient.</w:t>
      </w:r>
    </w:p>
    <w:p w14:paraId="25E98904"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Increased utility in the diagnosis of musculoskeletal conditions. Ultrasound is useful for the investigation of structures surrounding the joints and soft tissue disorders.</w:t>
      </w:r>
    </w:p>
    <w:p w14:paraId="0B3A37EC"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 xml:space="preserve">Patient expectations that they will receive a diagnosis, even when the diagnosis will not change patient management. This leads to referrals for unnecessary tests. </w:t>
      </w:r>
    </w:p>
    <w:p w14:paraId="53800790"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rPr>
          <w:lang w:val="en-US"/>
        </w:rPr>
      </w:pPr>
      <w:r w:rsidRPr="00275C96">
        <w:rPr>
          <w:lang w:val="en-US"/>
        </w:rPr>
        <w:t>Ultrasound being a widely available and relatively inexpensive test for a range of clinical indications.</w:t>
      </w:r>
    </w:p>
    <w:p w14:paraId="71AF0D4E" w14:textId="77777777" w:rsidR="00290099" w:rsidRDefault="00290099" w:rsidP="00290099">
      <w:pPr>
        <w:spacing w:before="120" w:after="120"/>
        <w:rPr>
          <w:lang w:val="en-US"/>
        </w:rPr>
      </w:pPr>
      <w:r w:rsidRPr="00D81F4A">
        <w:rPr>
          <w:lang w:val="en-US"/>
        </w:rPr>
        <w:t>With evidence of an increase in service volume, the Committee noted that referrers are potentially referring patients for inappropriate imaging tests. This could be due to a lack of knowledge regarding the appropriate use of imaging given the clinical indications.</w:t>
      </w:r>
    </w:p>
    <w:p w14:paraId="518F718C" w14:textId="0703F509" w:rsidR="00290099" w:rsidRDefault="00290099" w:rsidP="00290099">
      <w:pPr>
        <w:spacing w:before="120" w:after="120"/>
      </w:pPr>
      <w:r>
        <w:rPr>
          <w:lang w:val="en-US"/>
        </w:rPr>
        <w:t>After reviewing the data related to upper and lower limb ultrasound services, the Committee did not recommend any changes to specific items. However, it identified the need to make one broad recommendation related to musculoskeletal ultrasound items.</w:t>
      </w:r>
    </w:p>
    <w:p w14:paraId="4EB0B471" w14:textId="4E75C3AF" w:rsidR="00ED31EF" w:rsidRPr="00ED31EF" w:rsidRDefault="00ED31EF" w:rsidP="00ED31EF">
      <w:pPr>
        <w:pStyle w:val="DICCHeading3"/>
        <w:ind w:left="0"/>
        <w:rPr>
          <w:b/>
          <w:i w:val="0"/>
          <w:color w:val="006600"/>
          <w:sz w:val="24"/>
          <w:lang w:val="en-GB"/>
        </w:rPr>
      </w:pPr>
      <w:r w:rsidRPr="00ED31EF">
        <w:rPr>
          <w:b/>
          <w:i w:val="0"/>
          <w:color w:val="006600"/>
          <w:sz w:val="24"/>
        </w:rPr>
        <w:t>CT</w:t>
      </w:r>
      <w:r w:rsidR="00D0627D">
        <w:rPr>
          <w:b/>
          <w:i w:val="0"/>
          <w:color w:val="006600"/>
          <w:sz w:val="24"/>
        </w:rPr>
        <w:t xml:space="preserve"> </w:t>
      </w:r>
      <w:r w:rsidR="00200FBD">
        <w:rPr>
          <w:b/>
          <w:i w:val="0"/>
          <w:color w:val="006600"/>
          <w:sz w:val="24"/>
        </w:rPr>
        <w:t xml:space="preserve">of the upper and lower limbs </w:t>
      </w:r>
      <w:r w:rsidR="00D0627D">
        <w:rPr>
          <w:b/>
          <w:i w:val="0"/>
          <w:color w:val="006600"/>
          <w:sz w:val="24"/>
        </w:rPr>
        <w:t>(item</w:t>
      </w:r>
      <w:r w:rsidR="009A1277">
        <w:rPr>
          <w:b/>
          <w:i w:val="0"/>
          <w:color w:val="006600"/>
          <w:sz w:val="24"/>
        </w:rPr>
        <w:t>s</w:t>
      </w:r>
      <w:r w:rsidR="00D0627D">
        <w:rPr>
          <w:b/>
          <w:i w:val="0"/>
          <w:color w:val="006600"/>
          <w:sz w:val="24"/>
        </w:rPr>
        <w:t xml:space="preserve"> </w:t>
      </w:r>
      <w:r w:rsidR="0030753E">
        <w:rPr>
          <w:b/>
          <w:i w:val="0"/>
          <w:color w:val="006600"/>
          <w:sz w:val="24"/>
        </w:rPr>
        <w:t>56619</w:t>
      </w:r>
      <w:r w:rsidR="009A1277">
        <w:rPr>
          <w:b/>
          <w:i w:val="0"/>
          <w:color w:val="006600"/>
          <w:sz w:val="24"/>
        </w:rPr>
        <w:t xml:space="preserve"> and 56659</w:t>
      </w:r>
      <w:r w:rsidR="00D0627D">
        <w:rPr>
          <w:b/>
          <w:i w:val="0"/>
          <w:color w:val="006600"/>
          <w:sz w:val="24"/>
        </w:rPr>
        <w:t>)</w:t>
      </w:r>
    </w:p>
    <w:p w14:paraId="6C07313C" w14:textId="77777777" w:rsidR="00ED31EF" w:rsidRPr="00D81F4A" w:rsidRDefault="00ED31EF" w:rsidP="00ED31EF">
      <w:pPr>
        <w:rPr>
          <w:lang w:val="en-GB"/>
        </w:rPr>
      </w:pPr>
      <w:r w:rsidRPr="00D81F4A">
        <w:rPr>
          <w:lang w:val="en-GB"/>
        </w:rPr>
        <w:t xml:space="preserve">CT scanning of the extremities includes scans of the shoulder, arm, elbow, wrist, hand, hip, leg, knee, ankle and foot. CT scanning of the extremities uses a thin beam of x-ray and a rapidly moving x-ray tube to acquire data from different angles, which is used to create cross sectional images. </w:t>
      </w:r>
    </w:p>
    <w:p w14:paraId="6AF8B0FF" w14:textId="77777777" w:rsidR="00ED31EF" w:rsidRPr="00D81F4A" w:rsidRDefault="00ED31EF" w:rsidP="00ED31EF">
      <w:pPr>
        <w:rPr>
          <w:lang w:val="en-GB"/>
        </w:rPr>
      </w:pPr>
      <w:r w:rsidRPr="00D81F4A">
        <w:rPr>
          <w:lang w:val="en-GB"/>
        </w:rPr>
        <w:t>CT scan of the extremities can provide more detailed information about bone and soft tissue structures than standard x-rays of the extremities. Therefore, this can provide more information related to injuries, infections and masses, and can be used to evaluate patients with pain, swelling, or after trauma. It can also be used to evaluate for healing after surgery and for operative complications and fracture non-union.</w:t>
      </w:r>
    </w:p>
    <w:p w14:paraId="1C1C3BF1" w14:textId="7DFAAE91" w:rsidR="009A1277" w:rsidRDefault="00ED31EF" w:rsidP="001449D8">
      <w:pPr>
        <w:rPr>
          <w:rFonts w:eastAsiaTheme="minorHAnsi" w:cs="Arial"/>
          <w:b/>
          <w:color w:val="000000" w:themeColor="text1"/>
          <w:sz w:val="20"/>
          <w:szCs w:val="22"/>
          <w:lang w:eastAsia="en-US"/>
        </w:rPr>
      </w:pPr>
      <w:r w:rsidRPr="00D81F4A">
        <w:rPr>
          <w:lang w:val="en-GB"/>
        </w:rPr>
        <w:t>The Committee reviewed Medicare data relating to CT scan of the ex</w:t>
      </w:r>
      <w:r>
        <w:rPr>
          <w:lang w:val="en-GB"/>
        </w:rPr>
        <w:t xml:space="preserve">tremities (item 56619) (Table </w:t>
      </w:r>
      <w:r w:rsidR="00D0627D">
        <w:rPr>
          <w:lang w:val="en-GB"/>
        </w:rPr>
        <w:t>25</w:t>
      </w:r>
      <w:r w:rsidR="00C82E41">
        <w:rPr>
          <w:lang w:val="en-GB"/>
        </w:rPr>
        <w:t>, below</w:t>
      </w:r>
      <w:r w:rsidRPr="00D81F4A">
        <w:rPr>
          <w:lang w:val="en-GB"/>
        </w:rPr>
        <w:t>). The Committee’s recommendation relating to this item and its accompanyi</w:t>
      </w:r>
      <w:bookmarkStart w:id="238" w:name="_Toc505945913"/>
      <w:r>
        <w:rPr>
          <w:lang w:val="en-GB"/>
        </w:rPr>
        <w:t>ng rationale are detailed below.</w:t>
      </w:r>
    </w:p>
    <w:p w14:paraId="19E2B6BC" w14:textId="77777777" w:rsidR="00200FBD" w:rsidRDefault="00200FBD" w:rsidP="001449D8">
      <w:pPr>
        <w:pStyle w:val="Caption"/>
        <w:spacing w:after="0"/>
      </w:pPr>
    </w:p>
    <w:p w14:paraId="7C9967E3" w14:textId="3B352E32" w:rsidR="00ED31EF" w:rsidRPr="00030570" w:rsidRDefault="00030570" w:rsidP="001449D8">
      <w:pPr>
        <w:pStyle w:val="Caption"/>
        <w:spacing w:after="0"/>
      </w:pPr>
      <w:bookmarkStart w:id="239" w:name="_Toc531786524"/>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25</w:t>
      </w:r>
      <w:r w:rsidR="00B47A5B">
        <w:rPr>
          <w:noProof/>
        </w:rPr>
        <w:fldChar w:fldCharType="end"/>
      </w:r>
      <w:r w:rsidR="00ED31EF" w:rsidRPr="00030570">
        <w:rPr>
          <w:szCs w:val="18"/>
        </w:rPr>
        <w:t xml:space="preserve">: </w:t>
      </w:r>
      <w:r w:rsidR="00200FBD">
        <w:rPr>
          <w:szCs w:val="18"/>
        </w:rPr>
        <w:t>Standard Medicare data for i</w:t>
      </w:r>
      <w:r w:rsidR="00ED31EF" w:rsidRPr="00030570">
        <w:rPr>
          <w:szCs w:val="18"/>
        </w:rPr>
        <w:t>tem 56619 (CT extremities)</w:t>
      </w:r>
      <w:bookmarkEnd w:id="238"/>
      <w:r w:rsidR="00ED31EF" w:rsidRPr="00030570">
        <w:rPr>
          <w:szCs w:val="18"/>
          <w:lang w:val="en-US"/>
        </w:rPr>
        <w:t>.</w:t>
      </w:r>
      <w:bookmarkEnd w:id="239"/>
    </w:p>
    <w:tbl>
      <w:tblPr>
        <w:tblStyle w:val="TableGrid1"/>
        <w:tblW w:w="878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51"/>
        <w:gridCol w:w="3402"/>
        <w:gridCol w:w="1134"/>
        <w:gridCol w:w="1134"/>
        <w:gridCol w:w="1275"/>
        <w:gridCol w:w="993"/>
      </w:tblGrid>
      <w:tr w:rsidR="00ED31EF" w:rsidRPr="00D81F4A" w14:paraId="398C4178" w14:textId="77777777" w:rsidTr="00ED31EF">
        <w:trPr>
          <w:trHeight w:val="729"/>
          <w:tblHeader/>
          <w:jc w:val="center"/>
        </w:trPr>
        <w:tc>
          <w:tcPr>
            <w:tcW w:w="851" w:type="dxa"/>
            <w:shd w:val="clear" w:color="auto" w:fill="006600"/>
            <w:vAlign w:val="center"/>
            <w:hideMark/>
          </w:tcPr>
          <w:p w14:paraId="24335C1D" w14:textId="77777777" w:rsidR="00ED31EF" w:rsidRPr="00ED31EF" w:rsidRDefault="00ED31EF" w:rsidP="001449D8">
            <w:pPr>
              <w:spacing w:before="0" w:after="0" w:line="288" w:lineRule="auto"/>
              <w:rPr>
                <w:b/>
                <w:sz w:val="20"/>
              </w:rPr>
            </w:pPr>
            <w:r w:rsidRPr="00ED31EF">
              <w:rPr>
                <w:b/>
                <w:sz w:val="20"/>
              </w:rPr>
              <w:t>Item</w:t>
            </w:r>
          </w:p>
        </w:tc>
        <w:tc>
          <w:tcPr>
            <w:tcW w:w="3402" w:type="dxa"/>
            <w:shd w:val="clear" w:color="auto" w:fill="006600"/>
            <w:vAlign w:val="center"/>
            <w:hideMark/>
          </w:tcPr>
          <w:p w14:paraId="6161868C" w14:textId="77777777" w:rsidR="00ED31EF" w:rsidRPr="00ED31EF" w:rsidRDefault="00ED31EF" w:rsidP="001449D8">
            <w:pPr>
              <w:spacing w:before="0" w:after="0" w:line="288" w:lineRule="auto"/>
              <w:rPr>
                <w:b/>
                <w:sz w:val="20"/>
              </w:rPr>
            </w:pPr>
            <w:r w:rsidRPr="00ED31EF">
              <w:rPr>
                <w:b/>
                <w:sz w:val="20"/>
              </w:rPr>
              <w:t>Long item descriptor</w:t>
            </w:r>
          </w:p>
        </w:tc>
        <w:tc>
          <w:tcPr>
            <w:tcW w:w="1134" w:type="dxa"/>
            <w:shd w:val="clear" w:color="auto" w:fill="006600"/>
            <w:vAlign w:val="center"/>
            <w:hideMark/>
          </w:tcPr>
          <w:p w14:paraId="757383AB" w14:textId="3AD37512" w:rsidR="00ED31EF" w:rsidRPr="00ED31EF" w:rsidRDefault="00C82E41" w:rsidP="001449D8">
            <w:pPr>
              <w:spacing w:before="0" w:after="0" w:line="288" w:lineRule="auto"/>
              <w:rPr>
                <w:b/>
                <w:sz w:val="20"/>
              </w:rPr>
            </w:pPr>
            <w:r>
              <w:rPr>
                <w:b/>
                <w:sz w:val="20"/>
              </w:rPr>
              <w:t>Schedule</w:t>
            </w:r>
            <w:r>
              <w:rPr>
                <w:b/>
                <w:sz w:val="20"/>
              </w:rPr>
              <w:br/>
              <w:t>F</w:t>
            </w:r>
            <w:r w:rsidR="00ED31EF" w:rsidRPr="00ED31EF">
              <w:rPr>
                <w:b/>
                <w:sz w:val="20"/>
              </w:rPr>
              <w:t>ee</w:t>
            </w:r>
          </w:p>
        </w:tc>
        <w:tc>
          <w:tcPr>
            <w:tcW w:w="1134" w:type="dxa"/>
            <w:shd w:val="clear" w:color="auto" w:fill="006600"/>
            <w:vAlign w:val="center"/>
          </w:tcPr>
          <w:p w14:paraId="6B8F3D04" w14:textId="670AB88C" w:rsidR="00ED31EF" w:rsidRPr="00ED31EF" w:rsidRDefault="00C82E41" w:rsidP="001449D8">
            <w:pPr>
              <w:spacing w:before="0" w:after="0" w:line="288" w:lineRule="auto"/>
              <w:rPr>
                <w:b/>
                <w:sz w:val="20"/>
              </w:rPr>
            </w:pPr>
            <w:r>
              <w:rPr>
                <w:b/>
                <w:sz w:val="20"/>
              </w:rPr>
              <w:t>Services 2016/</w:t>
            </w:r>
            <w:r w:rsidR="00ED31EF" w:rsidRPr="00ED31EF">
              <w:rPr>
                <w:b/>
                <w:sz w:val="20"/>
              </w:rPr>
              <w:t>17</w:t>
            </w:r>
          </w:p>
        </w:tc>
        <w:tc>
          <w:tcPr>
            <w:tcW w:w="1275" w:type="dxa"/>
            <w:shd w:val="clear" w:color="auto" w:fill="006600"/>
            <w:vAlign w:val="center"/>
          </w:tcPr>
          <w:p w14:paraId="7124B311" w14:textId="39772F43" w:rsidR="00ED31EF" w:rsidRPr="00ED31EF" w:rsidRDefault="00C82E41" w:rsidP="001449D8">
            <w:pPr>
              <w:spacing w:before="0" w:after="0" w:line="288" w:lineRule="auto"/>
              <w:rPr>
                <w:b/>
                <w:sz w:val="20"/>
              </w:rPr>
            </w:pPr>
            <w:r>
              <w:rPr>
                <w:b/>
                <w:sz w:val="20"/>
              </w:rPr>
              <w:t xml:space="preserve">Benefits </w:t>
            </w:r>
            <w:r>
              <w:rPr>
                <w:b/>
                <w:sz w:val="20"/>
              </w:rPr>
              <w:br/>
              <w:t>2016/</w:t>
            </w:r>
            <w:r w:rsidR="00ED31EF" w:rsidRPr="00ED31EF">
              <w:rPr>
                <w:b/>
                <w:sz w:val="20"/>
              </w:rPr>
              <w:t>17</w:t>
            </w:r>
          </w:p>
        </w:tc>
        <w:tc>
          <w:tcPr>
            <w:tcW w:w="993" w:type="dxa"/>
            <w:shd w:val="clear" w:color="auto" w:fill="006600"/>
            <w:vAlign w:val="center"/>
            <w:hideMark/>
          </w:tcPr>
          <w:p w14:paraId="27F693AE" w14:textId="77777777" w:rsidR="00ED31EF" w:rsidRPr="00ED31EF" w:rsidRDefault="00ED31EF" w:rsidP="001449D8">
            <w:pPr>
              <w:spacing w:before="0" w:after="0" w:line="288" w:lineRule="auto"/>
              <w:rPr>
                <w:b/>
                <w:sz w:val="20"/>
              </w:rPr>
            </w:pPr>
            <w:r w:rsidRPr="00ED31EF">
              <w:rPr>
                <w:b/>
                <w:sz w:val="20"/>
              </w:rPr>
              <w:t>5-year benefits change (CAGR)</w:t>
            </w:r>
          </w:p>
        </w:tc>
      </w:tr>
      <w:tr w:rsidR="00ED31EF" w:rsidRPr="00D81F4A" w14:paraId="44B3909E" w14:textId="77777777" w:rsidTr="00ED31EF">
        <w:trPr>
          <w:trHeight w:val="729"/>
          <w:tblHeader/>
          <w:jc w:val="center"/>
        </w:trPr>
        <w:tc>
          <w:tcPr>
            <w:tcW w:w="851" w:type="dxa"/>
            <w:shd w:val="clear" w:color="auto" w:fill="FFFFFF" w:themeFill="background1"/>
            <w:vAlign w:val="center"/>
          </w:tcPr>
          <w:p w14:paraId="54B86877" w14:textId="77777777" w:rsidR="00ED31EF" w:rsidRPr="00ED31EF" w:rsidRDefault="00ED31EF" w:rsidP="001449D8">
            <w:pPr>
              <w:spacing w:before="0" w:after="0" w:line="288" w:lineRule="auto"/>
              <w:rPr>
                <w:sz w:val="18"/>
                <w:szCs w:val="18"/>
              </w:rPr>
            </w:pPr>
            <w:r w:rsidRPr="00ED31EF">
              <w:rPr>
                <w:sz w:val="18"/>
                <w:szCs w:val="18"/>
              </w:rPr>
              <w:t>56619</w:t>
            </w:r>
          </w:p>
        </w:tc>
        <w:tc>
          <w:tcPr>
            <w:tcW w:w="3402" w:type="dxa"/>
            <w:shd w:val="clear" w:color="auto" w:fill="FFFFFF" w:themeFill="background1"/>
            <w:vAlign w:val="bottom"/>
          </w:tcPr>
          <w:p w14:paraId="418C8F32" w14:textId="77777777" w:rsidR="00ED31EF" w:rsidRPr="00ED31EF" w:rsidRDefault="00ED31EF" w:rsidP="001449D8">
            <w:pPr>
              <w:spacing w:before="0" w:after="0" w:line="288" w:lineRule="auto"/>
              <w:rPr>
                <w:sz w:val="18"/>
                <w:szCs w:val="18"/>
              </w:rPr>
            </w:pPr>
            <w:r w:rsidRPr="00ED31EF">
              <w:rPr>
                <w:sz w:val="18"/>
                <w:szCs w:val="18"/>
              </w:rPr>
              <w:t xml:space="preserve">COMPUTED TOMOGRAPHY - scan of extremities, 1 or more regions without intravenous contrast medium, payable once only whether 1 or more attendances are required to complete the service </w:t>
            </w:r>
          </w:p>
        </w:tc>
        <w:tc>
          <w:tcPr>
            <w:tcW w:w="1134" w:type="dxa"/>
            <w:shd w:val="clear" w:color="auto" w:fill="FFFFFF" w:themeFill="background1"/>
            <w:vAlign w:val="center"/>
          </w:tcPr>
          <w:p w14:paraId="485E5591" w14:textId="77777777" w:rsidR="00ED31EF" w:rsidRPr="00ED31EF" w:rsidRDefault="00ED31EF" w:rsidP="001449D8">
            <w:pPr>
              <w:spacing w:before="0" w:after="0" w:line="288" w:lineRule="auto"/>
              <w:rPr>
                <w:sz w:val="18"/>
                <w:szCs w:val="18"/>
              </w:rPr>
            </w:pPr>
            <w:r w:rsidRPr="00ED31EF">
              <w:rPr>
                <w:sz w:val="18"/>
                <w:szCs w:val="18"/>
              </w:rPr>
              <w:t>$220</w:t>
            </w:r>
          </w:p>
        </w:tc>
        <w:tc>
          <w:tcPr>
            <w:tcW w:w="1134" w:type="dxa"/>
            <w:shd w:val="clear" w:color="auto" w:fill="FFFFFF" w:themeFill="background1"/>
            <w:vAlign w:val="center"/>
          </w:tcPr>
          <w:p w14:paraId="660584CC" w14:textId="77777777" w:rsidR="00ED31EF" w:rsidRPr="00ED31EF" w:rsidRDefault="00ED31EF" w:rsidP="001449D8">
            <w:pPr>
              <w:spacing w:before="0" w:after="0" w:line="288" w:lineRule="auto"/>
              <w:rPr>
                <w:sz w:val="18"/>
                <w:szCs w:val="18"/>
              </w:rPr>
            </w:pPr>
            <w:r w:rsidRPr="00ED31EF">
              <w:rPr>
                <w:sz w:val="18"/>
                <w:szCs w:val="18"/>
              </w:rPr>
              <w:t>178,891</w:t>
            </w:r>
          </w:p>
        </w:tc>
        <w:tc>
          <w:tcPr>
            <w:tcW w:w="1275" w:type="dxa"/>
            <w:shd w:val="clear" w:color="auto" w:fill="FFFFFF" w:themeFill="background1"/>
            <w:vAlign w:val="center"/>
          </w:tcPr>
          <w:p w14:paraId="7CC4803D" w14:textId="77777777" w:rsidR="00ED31EF" w:rsidRPr="00ED31EF" w:rsidRDefault="00ED31EF" w:rsidP="001449D8">
            <w:pPr>
              <w:spacing w:before="0" w:after="0" w:line="288" w:lineRule="auto"/>
              <w:rPr>
                <w:sz w:val="18"/>
                <w:szCs w:val="18"/>
              </w:rPr>
            </w:pPr>
            <w:r w:rsidRPr="00ED31EF">
              <w:rPr>
                <w:sz w:val="18"/>
                <w:szCs w:val="18"/>
              </w:rPr>
              <w:t>$36,389,985</w:t>
            </w:r>
          </w:p>
        </w:tc>
        <w:tc>
          <w:tcPr>
            <w:tcW w:w="993" w:type="dxa"/>
            <w:shd w:val="clear" w:color="auto" w:fill="FFFFFF" w:themeFill="background1"/>
            <w:vAlign w:val="center"/>
          </w:tcPr>
          <w:p w14:paraId="1978A736" w14:textId="77777777" w:rsidR="00ED31EF" w:rsidRPr="00ED31EF" w:rsidRDefault="00ED31EF" w:rsidP="001449D8">
            <w:pPr>
              <w:spacing w:before="0" w:after="0" w:line="288" w:lineRule="auto"/>
              <w:rPr>
                <w:sz w:val="18"/>
                <w:szCs w:val="18"/>
              </w:rPr>
            </w:pPr>
            <w:r w:rsidRPr="00ED31EF">
              <w:rPr>
                <w:sz w:val="18"/>
                <w:szCs w:val="18"/>
              </w:rPr>
              <w:t>6%</w:t>
            </w:r>
          </w:p>
        </w:tc>
      </w:tr>
    </w:tbl>
    <w:p w14:paraId="3AC34CF3" w14:textId="3483E335" w:rsidR="00A3728B" w:rsidRPr="00A3728B" w:rsidRDefault="00A3728B" w:rsidP="00A3728B">
      <w:pPr>
        <w:pStyle w:val="Heading3Numbered"/>
        <w:rPr>
          <w:rStyle w:val="IntenseEmphasis"/>
          <w:rFonts w:cstheme="minorHAnsi"/>
          <w:b/>
          <w:bCs/>
          <w:i w:val="0"/>
          <w:iCs/>
          <w:color w:val="auto"/>
        </w:rPr>
      </w:pPr>
      <w:r w:rsidRPr="00A3728B">
        <w:rPr>
          <w:rStyle w:val="IntenseEmphasis"/>
          <w:rFonts w:cstheme="minorHAnsi"/>
          <w:b/>
          <w:i w:val="0"/>
          <w:color w:val="auto"/>
        </w:rPr>
        <w:t xml:space="preserve">Recommendation 7: Split items 56619 and 56659 (CT scan of extremities without contrast) into </w:t>
      </w:r>
      <w:r w:rsidR="00F0470E" w:rsidRPr="00953292">
        <w:rPr>
          <w:rStyle w:val="IntenseEmphasis"/>
          <w:rFonts w:cstheme="minorHAnsi"/>
          <w:b/>
          <w:i w:val="0"/>
          <w:color w:val="auto"/>
        </w:rPr>
        <w:t>two</w:t>
      </w:r>
      <w:r w:rsidR="00F0470E">
        <w:rPr>
          <w:rStyle w:val="IntenseEmphasis"/>
          <w:rFonts w:cstheme="minorHAnsi"/>
          <w:b/>
          <w:i w:val="0"/>
          <w:color w:val="auto"/>
        </w:rPr>
        <w:t xml:space="preserve"> </w:t>
      </w:r>
      <w:r w:rsidRPr="00A3728B">
        <w:rPr>
          <w:rStyle w:val="IntenseEmphasis"/>
          <w:rFonts w:cstheme="minorHAnsi"/>
          <w:b/>
          <w:i w:val="0"/>
          <w:color w:val="auto"/>
        </w:rPr>
        <w:t>separ</w:t>
      </w:r>
      <w:r w:rsidRPr="00953292">
        <w:rPr>
          <w:rStyle w:val="IntenseEmphasis"/>
          <w:rFonts w:cstheme="minorHAnsi"/>
          <w:b/>
          <w:i w:val="0"/>
          <w:color w:val="auto"/>
        </w:rPr>
        <w:t>ate items for CT of</w:t>
      </w:r>
      <w:r w:rsidR="000D4974" w:rsidRPr="00953292">
        <w:rPr>
          <w:rStyle w:val="IntenseEmphasis"/>
          <w:rFonts w:cstheme="minorHAnsi"/>
          <w:b/>
          <w:i w:val="0"/>
          <w:color w:val="auto"/>
        </w:rPr>
        <w:t xml:space="preserve"> the</w:t>
      </w:r>
      <w:r w:rsidRPr="00953292">
        <w:rPr>
          <w:rStyle w:val="IntenseEmphasis"/>
          <w:rFonts w:cstheme="minorHAnsi"/>
          <w:b/>
          <w:i w:val="0"/>
          <w:color w:val="auto"/>
        </w:rPr>
        <w:t xml:space="preserve"> upper limb and lower limb, excluding knee.</w:t>
      </w:r>
    </w:p>
    <w:p w14:paraId="79E16F7D" w14:textId="1AE5A668" w:rsidR="00290099" w:rsidRDefault="00290099" w:rsidP="00290099">
      <w:pPr>
        <w:rPr>
          <w:lang w:val="en-US"/>
        </w:rPr>
      </w:pPr>
      <w:r>
        <w:rPr>
          <w:lang w:val="en-US"/>
        </w:rPr>
        <w:t xml:space="preserve">The Committee recommended the current item 56619 (CT of the extremities) be split into </w:t>
      </w:r>
      <w:r w:rsidR="009C3D4D" w:rsidRPr="00953292">
        <w:rPr>
          <w:lang w:val="en-US"/>
        </w:rPr>
        <w:t>two separate</w:t>
      </w:r>
      <w:r>
        <w:rPr>
          <w:lang w:val="en-US"/>
        </w:rPr>
        <w:t xml:space="preserve"> items – one </w:t>
      </w:r>
      <w:r w:rsidR="00F0470E">
        <w:rPr>
          <w:lang w:val="en-US"/>
        </w:rPr>
        <w:t>for CT of the upper limb and one for CT of the lower limb, excluding knee</w:t>
      </w:r>
      <w:r>
        <w:rPr>
          <w:lang w:val="en-US"/>
        </w:rPr>
        <w:t>.</w:t>
      </w:r>
    </w:p>
    <w:p w14:paraId="617DCF38" w14:textId="47993154" w:rsidR="00290099" w:rsidRPr="00D81F4A" w:rsidRDefault="00290099" w:rsidP="00290099">
      <w:r w:rsidRPr="00D81F4A">
        <w:rPr>
          <w:lang w:val="en-US"/>
        </w:rPr>
        <w:t>The proposed new item descript</w:t>
      </w:r>
      <w:r>
        <w:rPr>
          <w:lang w:val="en-US"/>
        </w:rPr>
        <w:t xml:space="preserve">ors are outlined </w:t>
      </w:r>
      <w:r w:rsidR="00596099">
        <w:rPr>
          <w:lang w:val="en-US"/>
        </w:rPr>
        <w:t xml:space="preserve">below in </w:t>
      </w:r>
      <w:r w:rsidRPr="00F0470E">
        <w:rPr>
          <w:lang w:val="en-US"/>
        </w:rPr>
        <w:t xml:space="preserve">Table </w:t>
      </w:r>
      <w:r w:rsidR="00D0627D" w:rsidRPr="00F0470E">
        <w:rPr>
          <w:lang w:val="en-US"/>
        </w:rPr>
        <w:t>26</w:t>
      </w:r>
      <w:r w:rsidR="00C82E41">
        <w:rPr>
          <w:lang w:val="en-US"/>
        </w:rPr>
        <w:t>, below</w:t>
      </w:r>
      <w:r w:rsidRPr="00D81F4A">
        <w:rPr>
          <w:lang w:val="en-US"/>
        </w:rPr>
        <w:t xml:space="preserve">. </w:t>
      </w:r>
      <w:r w:rsidRPr="00D81F4A">
        <w:t>The Committee recommended that the following items be added to the MBS. Note these are draft item descriptors only and may be amended prior to implementation.</w:t>
      </w:r>
    </w:p>
    <w:p w14:paraId="4AC5C0A1" w14:textId="186B2AD0" w:rsidR="00596099" w:rsidRPr="00030570" w:rsidRDefault="00030570" w:rsidP="00030570">
      <w:pPr>
        <w:pStyle w:val="Caption"/>
      </w:pPr>
      <w:bookmarkStart w:id="240" w:name="_Toc505945915"/>
      <w:bookmarkStart w:id="241" w:name="_Toc531786526"/>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w:t>
      </w:r>
      <w:r w:rsidR="00F0470E">
        <w:rPr>
          <w:noProof/>
        </w:rPr>
        <w:t>6</w:t>
      </w:r>
      <w:r w:rsidR="00B47A5B">
        <w:rPr>
          <w:noProof/>
        </w:rPr>
        <w:fldChar w:fldCharType="end"/>
      </w:r>
      <w:r w:rsidR="00596099" w:rsidRPr="00030570">
        <w:rPr>
          <w:szCs w:val="18"/>
        </w:rPr>
        <w:t xml:space="preserve">: Proposed item descriptors for new items for CT of the upper and </w:t>
      </w:r>
      <w:r w:rsidR="00596099" w:rsidRPr="00953292">
        <w:rPr>
          <w:szCs w:val="18"/>
        </w:rPr>
        <w:t xml:space="preserve">lower limb </w:t>
      </w:r>
      <w:bookmarkEnd w:id="240"/>
      <w:r w:rsidR="00F0470E" w:rsidRPr="00953292">
        <w:rPr>
          <w:szCs w:val="18"/>
        </w:rPr>
        <w:t>(excluding knee)</w:t>
      </w:r>
      <w:r w:rsidR="00596099" w:rsidRPr="00953292">
        <w:rPr>
          <w:szCs w:val="18"/>
        </w:rPr>
        <w:t>.</w:t>
      </w:r>
      <w:bookmarkEnd w:id="241"/>
    </w:p>
    <w:tbl>
      <w:tblPr>
        <w:tblStyle w:val="TableGrid"/>
        <w:tblW w:w="49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47"/>
        <w:gridCol w:w="6889"/>
      </w:tblGrid>
      <w:tr w:rsidR="00596099" w:rsidRPr="00D81F4A" w14:paraId="4FACDA6E" w14:textId="77777777" w:rsidTr="003B738B">
        <w:trPr>
          <w:jc w:val="center"/>
        </w:trPr>
        <w:tc>
          <w:tcPr>
            <w:tcW w:w="818" w:type="pct"/>
            <w:shd w:val="clear" w:color="auto" w:fill="006600"/>
          </w:tcPr>
          <w:p w14:paraId="1F7BCF29" w14:textId="77777777" w:rsidR="00596099" w:rsidRPr="00596099" w:rsidRDefault="00596099" w:rsidP="002126CB">
            <w:pPr>
              <w:rPr>
                <w:b/>
                <w:sz w:val="20"/>
                <w:lang w:val="en-US"/>
              </w:rPr>
            </w:pPr>
            <w:r w:rsidRPr="00596099">
              <w:rPr>
                <w:b/>
                <w:sz w:val="20"/>
                <w:lang w:val="en-US"/>
              </w:rPr>
              <w:t>Item Number</w:t>
            </w:r>
          </w:p>
        </w:tc>
        <w:tc>
          <w:tcPr>
            <w:tcW w:w="4182" w:type="pct"/>
            <w:shd w:val="clear" w:color="auto" w:fill="006600"/>
          </w:tcPr>
          <w:p w14:paraId="6BC7163C" w14:textId="77777777" w:rsidR="00596099" w:rsidRPr="00596099" w:rsidRDefault="00596099" w:rsidP="002126CB">
            <w:pPr>
              <w:rPr>
                <w:b/>
                <w:sz w:val="20"/>
                <w:lang w:val="en-US"/>
              </w:rPr>
            </w:pPr>
            <w:r w:rsidRPr="00596099">
              <w:rPr>
                <w:b/>
                <w:sz w:val="20"/>
                <w:lang w:val="en-US"/>
              </w:rPr>
              <w:t>Item Descriptor</w:t>
            </w:r>
          </w:p>
        </w:tc>
      </w:tr>
      <w:tr w:rsidR="00596099" w:rsidRPr="00D81F4A" w14:paraId="453D024A" w14:textId="77777777" w:rsidTr="003B738B">
        <w:trPr>
          <w:trHeight w:val="721"/>
          <w:jc w:val="center"/>
        </w:trPr>
        <w:tc>
          <w:tcPr>
            <w:tcW w:w="818" w:type="pct"/>
            <w:shd w:val="clear" w:color="auto" w:fill="auto"/>
          </w:tcPr>
          <w:p w14:paraId="354497B0" w14:textId="77777777" w:rsidR="00596099" w:rsidRPr="00596099" w:rsidRDefault="00596099" w:rsidP="000D5F01">
            <w:pPr>
              <w:spacing w:before="0" w:after="0" w:line="240" w:lineRule="auto"/>
              <w:rPr>
                <w:sz w:val="20"/>
                <w:lang w:val="en-US"/>
              </w:rPr>
            </w:pPr>
            <w:r w:rsidRPr="00596099">
              <w:rPr>
                <w:sz w:val="20"/>
                <w:lang w:val="en-US"/>
              </w:rPr>
              <w:t xml:space="preserve">New item 1 </w:t>
            </w:r>
          </w:p>
          <w:p w14:paraId="237BF9BB" w14:textId="77777777" w:rsidR="00596099" w:rsidRPr="00596099" w:rsidRDefault="00596099" w:rsidP="000D5F01">
            <w:pPr>
              <w:spacing w:before="0" w:after="0" w:line="240" w:lineRule="auto"/>
              <w:rPr>
                <w:sz w:val="20"/>
                <w:lang w:val="en-US"/>
              </w:rPr>
            </w:pPr>
            <w:r w:rsidRPr="00596099">
              <w:rPr>
                <w:sz w:val="20"/>
                <w:lang w:val="en-US"/>
              </w:rPr>
              <w:t>XXXXX</w:t>
            </w:r>
          </w:p>
        </w:tc>
        <w:tc>
          <w:tcPr>
            <w:tcW w:w="4182" w:type="pct"/>
            <w:shd w:val="clear" w:color="auto" w:fill="auto"/>
          </w:tcPr>
          <w:p w14:paraId="662836A6" w14:textId="129AA78D" w:rsidR="00596099" w:rsidRPr="00596099" w:rsidRDefault="00596099" w:rsidP="000D5F01">
            <w:pPr>
              <w:spacing w:before="0" w:after="0" w:line="240" w:lineRule="auto"/>
              <w:rPr>
                <w:sz w:val="20"/>
                <w:lang w:val="en-US"/>
              </w:rPr>
            </w:pPr>
            <w:r w:rsidRPr="00596099">
              <w:rPr>
                <w:sz w:val="20"/>
                <w:lang w:val="en-US"/>
              </w:rPr>
              <w:t>COMPUTED TOMOGRAPHY - scan of the upper limb, 1 or more regions without intravenous contrast medium, payable once only whether 1 or more attendances are required to complete the service (</w:t>
            </w:r>
            <w:proofErr w:type="spellStart"/>
            <w:r w:rsidRPr="00596099">
              <w:rPr>
                <w:sz w:val="20"/>
                <w:lang w:val="en-US"/>
              </w:rPr>
              <w:t>Anaes</w:t>
            </w:r>
            <w:proofErr w:type="spellEnd"/>
            <w:r w:rsidRPr="00596099">
              <w:rPr>
                <w:sz w:val="20"/>
                <w:lang w:val="en-US"/>
              </w:rPr>
              <w:t>.)</w:t>
            </w:r>
          </w:p>
          <w:p w14:paraId="2FC57598" w14:textId="77777777" w:rsidR="00596099" w:rsidRPr="00596099" w:rsidRDefault="00596099" w:rsidP="000D5F01">
            <w:pPr>
              <w:spacing w:before="0" w:after="0" w:line="240" w:lineRule="auto"/>
              <w:rPr>
                <w:sz w:val="20"/>
                <w:lang w:val="en-US"/>
              </w:rPr>
            </w:pPr>
            <w:r w:rsidRPr="00596099">
              <w:rPr>
                <w:sz w:val="20"/>
                <w:lang w:val="en-US"/>
              </w:rPr>
              <w:t xml:space="preserve">Fee: </w:t>
            </w:r>
            <w:r w:rsidRPr="00596099">
              <w:rPr>
                <w:sz w:val="20"/>
              </w:rPr>
              <w:t>$XXXX</w:t>
            </w:r>
          </w:p>
        </w:tc>
      </w:tr>
      <w:tr w:rsidR="00596099" w:rsidRPr="00D81F4A" w14:paraId="67CAB08F" w14:textId="77777777" w:rsidTr="003B738B">
        <w:trPr>
          <w:trHeight w:val="717"/>
          <w:jc w:val="center"/>
        </w:trPr>
        <w:tc>
          <w:tcPr>
            <w:tcW w:w="818" w:type="pct"/>
            <w:shd w:val="clear" w:color="auto" w:fill="auto"/>
          </w:tcPr>
          <w:p w14:paraId="508DA1F4" w14:textId="77777777" w:rsidR="00596099" w:rsidRPr="00596099" w:rsidRDefault="00596099" w:rsidP="000D5F01">
            <w:pPr>
              <w:spacing w:before="0" w:after="0" w:line="240" w:lineRule="auto"/>
              <w:rPr>
                <w:sz w:val="20"/>
                <w:lang w:val="en-US"/>
              </w:rPr>
            </w:pPr>
            <w:r w:rsidRPr="00596099">
              <w:rPr>
                <w:sz w:val="20"/>
                <w:lang w:val="en-US"/>
              </w:rPr>
              <w:t xml:space="preserve">New item 2 </w:t>
            </w:r>
          </w:p>
          <w:p w14:paraId="648AFC02" w14:textId="77777777" w:rsidR="00596099" w:rsidRPr="00596099" w:rsidRDefault="00596099" w:rsidP="000D5F01">
            <w:pPr>
              <w:spacing w:before="0" w:after="0" w:line="240" w:lineRule="auto"/>
              <w:rPr>
                <w:sz w:val="20"/>
                <w:lang w:val="en-US"/>
              </w:rPr>
            </w:pPr>
            <w:r w:rsidRPr="00596099">
              <w:rPr>
                <w:sz w:val="20"/>
                <w:lang w:val="en-US"/>
              </w:rPr>
              <w:t>XXXXX</w:t>
            </w:r>
          </w:p>
        </w:tc>
        <w:tc>
          <w:tcPr>
            <w:tcW w:w="4182" w:type="pct"/>
            <w:shd w:val="clear" w:color="auto" w:fill="auto"/>
          </w:tcPr>
          <w:p w14:paraId="42F2C7EC" w14:textId="2D7B92C1" w:rsidR="00596099" w:rsidRPr="00596099" w:rsidRDefault="00596099" w:rsidP="000D5F01">
            <w:pPr>
              <w:spacing w:before="0" w:after="0" w:line="240" w:lineRule="auto"/>
              <w:rPr>
                <w:sz w:val="20"/>
                <w:lang w:val="en-US"/>
              </w:rPr>
            </w:pPr>
            <w:r w:rsidRPr="00596099">
              <w:rPr>
                <w:sz w:val="20"/>
                <w:lang w:val="en-US"/>
              </w:rPr>
              <w:t>COMPUTED TOMOGRAPHY - scan of the lower limb</w:t>
            </w:r>
            <w:r w:rsidR="00F0470E">
              <w:rPr>
                <w:sz w:val="20"/>
                <w:lang w:val="en-US"/>
              </w:rPr>
              <w:t xml:space="preserve"> (excluding the knee)</w:t>
            </w:r>
            <w:r w:rsidRPr="00596099">
              <w:rPr>
                <w:sz w:val="20"/>
                <w:lang w:val="en-US"/>
              </w:rPr>
              <w:t>, 1 or more regions without intravenous contrast medium, payable once only whether 1 or more attendances are required to complete the service (</w:t>
            </w:r>
            <w:proofErr w:type="spellStart"/>
            <w:r w:rsidRPr="00596099">
              <w:rPr>
                <w:sz w:val="20"/>
                <w:lang w:val="en-US"/>
              </w:rPr>
              <w:t>Anaes</w:t>
            </w:r>
            <w:proofErr w:type="spellEnd"/>
            <w:r w:rsidRPr="00596099">
              <w:rPr>
                <w:sz w:val="20"/>
                <w:lang w:val="en-US"/>
              </w:rPr>
              <w:t>.)</w:t>
            </w:r>
          </w:p>
          <w:p w14:paraId="76EC717D" w14:textId="77777777" w:rsidR="00596099" w:rsidRPr="00596099" w:rsidRDefault="00596099" w:rsidP="000D5F01">
            <w:pPr>
              <w:spacing w:before="0" w:after="0" w:line="240" w:lineRule="auto"/>
              <w:rPr>
                <w:sz w:val="20"/>
                <w:lang w:val="en-US"/>
              </w:rPr>
            </w:pPr>
            <w:r w:rsidRPr="00596099">
              <w:rPr>
                <w:sz w:val="20"/>
                <w:lang w:val="en-US"/>
              </w:rPr>
              <w:t xml:space="preserve">Fee: </w:t>
            </w:r>
            <w:r w:rsidRPr="00596099">
              <w:rPr>
                <w:sz w:val="20"/>
              </w:rPr>
              <w:t>$XXXX</w:t>
            </w:r>
          </w:p>
        </w:tc>
      </w:tr>
    </w:tbl>
    <w:p w14:paraId="62DB700A" w14:textId="6C6C17F8" w:rsidR="00596099" w:rsidRPr="00062DF7" w:rsidRDefault="00596099" w:rsidP="00596099">
      <w:pPr>
        <w:pStyle w:val="Heading3Numbered"/>
        <w:rPr>
          <w:rStyle w:val="IntenseEmphasis"/>
          <w:rFonts w:cstheme="minorHAnsi"/>
          <w:b/>
          <w:bCs/>
          <w:i w:val="0"/>
          <w:iCs/>
          <w:color w:val="auto"/>
        </w:rPr>
      </w:pPr>
      <w:bookmarkStart w:id="242" w:name="_Toc523297962"/>
      <w:bookmarkStart w:id="243" w:name="_Toc523302427"/>
      <w:bookmarkStart w:id="244" w:name="_Toc523304823"/>
      <w:bookmarkStart w:id="245" w:name="_Toc524006103"/>
      <w:r>
        <w:rPr>
          <w:rStyle w:val="IntenseEmphasis"/>
          <w:rFonts w:cstheme="minorHAnsi"/>
          <w:b/>
          <w:i w:val="0"/>
          <w:color w:val="auto"/>
        </w:rPr>
        <w:t xml:space="preserve">Rationale </w:t>
      </w:r>
      <w:r w:rsidR="00AE1F4F">
        <w:rPr>
          <w:rStyle w:val="IntenseEmphasis"/>
          <w:rFonts w:cstheme="minorHAnsi"/>
          <w:b/>
          <w:i w:val="0"/>
          <w:color w:val="auto"/>
        </w:rPr>
        <w:t>7</w:t>
      </w:r>
      <w:r>
        <w:rPr>
          <w:rStyle w:val="IntenseEmphasis"/>
          <w:rFonts w:cstheme="minorHAnsi"/>
          <w:b/>
          <w:i w:val="0"/>
          <w:color w:val="auto"/>
        </w:rPr>
        <w:t>:</w:t>
      </w:r>
      <w:bookmarkEnd w:id="242"/>
      <w:bookmarkEnd w:id="243"/>
      <w:bookmarkEnd w:id="244"/>
      <w:bookmarkEnd w:id="245"/>
    </w:p>
    <w:p w14:paraId="78A2FAAA" w14:textId="77777777" w:rsidR="00ED31EF" w:rsidRPr="00D81F4A" w:rsidRDefault="00ED31EF" w:rsidP="00ED31EF">
      <w:pPr>
        <w:rPr>
          <w:lang w:val="en-US"/>
        </w:rPr>
      </w:pPr>
      <w:r w:rsidRPr="00D81F4A">
        <w:rPr>
          <w:lang w:val="en-US"/>
        </w:rPr>
        <w:t xml:space="preserve">The Committee reviewed the MBS item descriptor for item 56619. It was noted that the terminology used in the descriptor encompasses all joints of the extremities. Therefore, it was not possible for the Committee to identify the region imaged, or the clinical appropriateness of the requesting of the item. </w:t>
      </w:r>
    </w:p>
    <w:p w14:paraId="3E483283" w14:textId="6389842B" w:rsidR="00ED31EF" w:rsidRPr="00D81F4A" w:rsidRDefault="00ED31EF" w:rsidP="00ED31EF">
      <w:pPr>
        <w:rPr>
          <w:lang w:val="en-US"/>
        </w:rPr>
      </w:pPr>
      <w:r w:rsidRPr="00D81F4A">
        <w:rPr>
          <w:lang w:val="en-US"/>
        </w:rPr>
        <w:t xml:space="preserve">In response, the Committee recommended </w:t>
      </w:r>
      <w:r w:rsidRPr="00953292">
        <w:rPr>
          <w:lang w:val="en-US"/>
        </w:rPr>
        <w:t xml:space="preserve">that </w:t>
      </w:r>
      <w:r w:rsidR="00E762CC" w:rsidRPr="00953292">
        <w:rPr>
          <w:lang w:val="en-US"/>
        </w:rPr>
        <w:t xml:space="preserve">two </w:t>
      </w:r>
      <w:r w:rsidRPr="00953292">
        <w:rPr>
          <w:lang w:val="en-US"/>
        </w:rPr>
        <w:t>new items be introduced</w:t>
      </w:r>
      <w:r w:rsidRPr="00D81F4A">
        <w:rPr>
          <w:lang w:val="en-US"/>
        </w:rPr>
        <w:t xml:space="preserve"> to reflect each </w:t>
      </w:r>
      <w:r w:rsidR="00E762CC" w:rsidRPr="00953292">
        <w:rPr>
          <w:lang w:val="en-US"/>
        </w:rPr>
        <w:t>of the upper and lower limbs</w:t>
      </w:r>
      <w:r w:rsidRPr="00953292">
        <w:rPr>
          <w:lang w:val="en-US"/>
        </w:rPr>
        <w:t xml:space="preserve"> </w:t>
      </w:r>
      <w:r w:rsidR="00E762CC" w:rsidRPr="00953292">
        <w:rPr>
          <w:lang w:val="en-US"/>
        </w:rPr>
        <w:t>which</w:t>
      </w:r>
      <w:r w:rsidR="00E762CC">
        <w:rPr>
          <w:lang w:val="en-US"/>
        </w:rPr>
        <w:t xml:space="preserve"> would</w:t>
      </w:r>
      <w:r w:rsidRPr="00D81F4A">
        <w:rPr>
          <w:lang w:val="en-US"/>
        </w:rPr>
        <w:t xml:space="preserve"> allow tracking of data to assess appropriate use in the future.  </w:t>
      </w:r>
    </w:p>
    <w:p w14:paraId="48BFAA67" w14:textId="026346A0" w:rsidR="00ED31EF" w:rsidRPr="00D81F4A" w:rsidRDefault="00ED31EF" w:rsidP="00ED31EF">
      <w:pPr>
        <w:rPr>
          <w:lang w:val="en-US"/>
        </w:rPr>
      </w:pPr>
      <w:r w:rsidRPr="00D81F4A">
        <w:rPr>
          <w:lang w:val="en-US"/>
        </w:rPr>
        <w:t xml:space="preserve">The Committee noted a previous recommendation had been made by the KIWG (and </w:t>
      </w:r>
      <w:r w:rsidRPr="00953292">
        <w:rPr>
          <w:lang w:val="en-US"/>
        </w:rPr>
        <w:t xml:space="preserve">endorsed by the Committee) to separate CT of the knee from the current CT extremities item. </w:t>
      </w:r>
      <w:r w:rsidR="00F0470E" w:rsidRPr="00953292">
        <w:rPr>
          <w:lang w:val="en-US"/>
        </w:rPr>
        <w:t>This change has been implemented, effective 1 November 2018.</w:t>
      </w:r>
      <w:r w:rsidR="00E762CC" w:rsidRPr="00953292">
        <w:rPr>
          <w:lang w:val="en-US"/>
        </w:rPr>
        <w:t xml:space="preserve"> Therefore, the new item for the lower limb should exclude the knee.</w:t>
      </w:r>
    </w:p>
    <w:p w14:paraId="73117E3A" w14:textId="77777777" w:rsidR="00596099" w:rsidRDefault="00596099" w:rsidP="00596099">
      <w:r w:rsidRPr="00D81F4A">
        <w:t xml:space="preserve">The Committee agreed that each item should attract the same rebate if more than one area was scanned so there would be no incentive to scan more than those regions necessary. </w:t>
      </w:r>
    </w:p>
    <w:p w14:paraId="08EA7AD1" w14:textId="1C52CEAA" w:rsidR="00ED31EF" w:rsidRPr="00D81F4A" w:rsidRDefault="00ED31EF" w:rsidP="00ED31EF">
      <w:r w:rsidRPr="00D81F4A">
        <w:rPr>
          <w:lang w:val="en-US"/>
        </w:rPr>
        <w:t>The proposed new item descript</w:t>
      </w:r>
      <w:r>
        <w:rPr>
          <w:lang w:val="en-US"/>
        </w:rPr>
        <w:t xml:space="preserve">ors are outlined </w:t>
      </w:r>
      <w:r w:rsidR="00AE1F4F">
        <w:rPr>
          <w:lang w:val="en-US"/>
        </w:rPr>
        <w:t>above</w:t>
      </w:r>
      <w:r>
        <w:rPr>
          <w:lang w:val="en-US"/>
        </w:rPr>
        <w:t xml:space="preserve"> </w:t>
      </w:r>
      <w:r w:rsidR="00C82E41">
        <w:rPr>
          <w:lang w:val="en-US"/>
        </w:rPr>
        <w:t xml:space="preserve">in </w:t>
      </w:r>
      <w:r>
        <w:rPr>
          <w:lang w:val="en-US"/>
        </w:rPr>
        <w:t>Table</w:t>
      </w:r>
      <w:r w:rsidR="00AE1F4F">
        <w:rPr>
          <w:lang w:val="en-US"/>
        </w:rPr>
        <w:t>s 26</w:t>
      </w:r>
      <w:r w:rsidRPr="00D81F4A">
        <w:rPr>
          <w:lang w:val="en-US"/>
        </w:rPr>
        <w:t xml:space="preserve">. </w:t>
      </w:r>
      <w:r w:rsidRPr="00D81F4A">
        <w:t>The Committee recommended that the following items be added to the MBS. Note these are draft item descriptors only and may be amended prior to implementation.</w:t>
      </w:r>
    </w:p>
    <w:p w14:paraId="77455DDC" w14:textId="4FE82528" w:rsidR="00ED31EF" w:rsidRPr="00ED31EF" w:rsidRDefault="00ED31EF" w:rsidP="00ED31EF">
      <w:pPr>
        <w:pStyle w:val="DICCHeading3"/>
        <w:spacing w:before="120" w:after="120" w:afterAutospacing="0"/>
        <w:ind w:left="0"/>
        <w:rPr>
          <w:b/>
          <w:i w:val="0"/>
          <w:color w:val="006600"/>
          <w:sz w:val="24"/>
        </w:rPr>
      </w:pPr>
      <w:r w:rsidRPr="00ED31EF">
        <w:rPr>
          <w:b/>
          <w:i w:val="0"/>
          <w:color w:val="006600"/>
          <w:sz w:val="24"/>
        </w:rPr>
        <w:t>MRI</w:t>
      </w:r>
      <w:r w:rsidR="00D0627D">
        <w:rPr>
          <w:b/>
          <w:i w:val="0"/>
          <w:color w:val="006600"/>
          <w:sz w:val="24"/>
        </w:rPr>
        <w:t xml:space="preserve"> </w:t>
      </w:r>
      <w:r w:rsidR="003B738B">
        <w:rPr>
          <w:b/>
          <w:i w:val="0"/>
          <w:color w:val="006600"/>
          <w:sz w:val="24"/>
        </w:rPr>
        <w:t xml:space="preserve">of the upper and lower limbs </w:t>
      </w:r>
      <w:r w:rsidR="00D0627D">
        <w:rPr>
          <w:b/>
          <w:i w:val="0"/>
          <w:color w:val="006600"/>
          <w:sz w:val="24"/>
        </w:rPr>
        <w:t xml:space="preserve">(items </w:t>
      </w:r>
      <w:r w:rsidR="003439CF">
        <w:rPr>
          <w:b/>
          <w:i w:val="0"/>
          <w:color w:val="006600"/>
          <w:sz w:val="24"/>
        </w:rPr>
        <w:t>63322</w:t>
      </w:r>
      <w:r w:rsidR="00D0627D">
        <w:rPr>
          <w:b/>
          <w:i w:val="0"/>
          <w:color w:val="006600"/>
          <w:sz w:val="24"/>
        </w:rPr>
        <w:t xml:space="preserve"> to </w:t>
      </w:r>
      <w:r w:rsidR="003439CF">
        <w:rPr>
          <w:b/>
          <w:i w:val="0"/>
          <w:color w:val="006600"/>
          <w:sz w:val="24"/>
        </w:rPr>
        <w:t>63522</w:t>
      </w:r>
      <w:r w:rsidR="00D0627D">
        <w:rPr>
          <w:b/>
          <w:i w:val="0"/>
          <w:color w:val="006600"/>
          <w:sz w:val="24"/>
        </w:rPr>
        <w:t>)</w:t>
      </w:r>
    </w:p>
    <w:p w14:paraId="3B2EC326" w14:textId="04F87F2B" w:rsidR="00ED31EF" w:rsidRPr="00D81F4A" w:rsidRDefault="00ED31EF" w:rsidP="00ED31EF">
      <w:pPr>
        <w:rPr>
          <w:lang w:val="en-US"/>
        </w:rPr>
      </w:pPr>
      <w:r w:rsidRPr="00D81F4A">
        <w:rPr>
          <w:lang w:val="en-US"/>
        </w:rPr>
        <w:t>The Committee reviewed Medicare data relatin</w:t>
      </w:r>
      <w:r>
        <w:rPr>
          <w:lang w:val="en-US"/>
        </w:rPr>
        <w:t>g to MRI of the limbs (</w:t>
      </w:r>
      <w:r w:rsidRPr="00C83D11">
        <w:rPr>
          <w:lang w:val="en-US"/>
        </w:rPr>
        <w:t xml:space="preserve">Table </w:t>
      </w:r>
      <w:r w:rsidR="00D0627D">
        <w:rPr>
          <w:lang w:val="en-US"/>
        </w:rPr>
        <w:t>2</w:t>
      </w:r>
      <w:r w:rsidR="00E762CC">
        <w:rPr>
          <w:lang w:val="en-US"/>
        </w:rPr>
        <w:t>7</w:t>
      </w:r>
      <w:r w:rsidR="00C82E41">
        <w:rPr>
          <w:lang w:val="en-US"/>
        </w:rPr>
        <w:t>, below</w:t>
      </w:r>
      <w:r w:rsidRPr="00C83D11">
        <w:rPr>
          <w:lang w:val="en-US"/>
        </w:rPr>
        <w:t>).</w:t>
      </w:r>
      <w:r w:rsidRPr="00D81F4A">
        <w:rPr>
          <w:lang w:val="en-US"/>
        </w:rPr>
        <w:t xml:space="preserve"> </w:t>
      </w:r>
      <w:r w:rsidRPr="00D81F4A">
        <w:rPr>
          <w:lang w:val="en-GB"/>
        </w:rPr>
        <w:t>The Committee’s recommendation relating to these items and its accompanying rationale is detailed below.</w:t>
      </w:r>
    </w:p>
    <w:p w14:paraId="2A6BFA0C" w14:textId="25458E3A" w:rsidR="00ED31EF" w:rsidRPr="00030570" w:rsidRDefault="00030570" w:rsidP="00030570">
      <w:pPr>
        <w:pStyle w:val="Caption"/>
      </w:pPr>
      <w:bookmarkStart w:id="246" w:name="_Toc505945918"/>
      <w:bookmarkStart w:id="247" w:name="_Toc520282989"/>
      <w:bookmarkStart w:id="248" w:name="_Toc520715048"/>
      <w:bookmarkStart w:id="249" w:name="_Toc520715070"/>
      <w:bookmarkStart w:id="250" w:name="_Toc531786527"/>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w:t>
      </w:r>
      <w:r w:rsidR="00B47A5B">
        <w:rPr>
          <w:noProof/>
        </w:rPr>
        <w:fldChar w:fldCharType="end"/>
      </w:r>
      <w:r w:rsidR="00E762CC">
        <w:rPr>
          <w:noProof/>
        </w:rPr>
        <w:t>7</w:t>
      </w:r>
      <w:r w:rsidR="00ED31EF" w:rsidRPr="00030570">
        <w:rPr>
          <w:szCs w:val="18"/>
        </w:rPr>
        <w:t>: Service data for MBS i</w:t>
      </w:r>
      <w:r>
        <w:rPr>
          <w:szCs w:val="18"/>
        </w:rPr>
        <w:t>tems for MRI of the limbs, 2016/</w:t>
      </w:r>
      <w:r w:rsidR="00ED31EF" w:rsidRPr="00030570">
        <w:rPr>
          <w:szCs w:val="18"/>
        </w:rPr>
        <w:t>17</w:t>
      </w:r>
      <w:bookmarkEnd w:id="246"/>
      <w:bookmarkEnd w:id="247"/>
      <w:bookmarkEnd w:id="248"/>
      <w:bookmarkEnd w:id="249"/>
      <w:r w:rsidR="00ED31EF" w:rsidRPr="00030570">
        <w:rPr>
          <w:szCs w:val="18"/>
        </w:rPr>
        <w:t>.</w:t>
      </w:r>
      <w:bookmarkEnd w:id="250"/>
    </w:p>
    <w:tbl>
      <w:tblPr>
        <w:tblStyle w:val="TableGrid1"/>
        <w:tblW w:w="874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51"/>
        <w:gridCol w:w="3434"/>
        <w:gridCol w:w="1016"/>
        <w:gridCol w:w="1177"/>
        <w:gridCol w:w="1276"/>
        <w:gridCol w:w="992"/>
      </w:tblGrid>
      <w:tr w:rsidR="00ED31EF" w:rsidRPr="00D81F4A" w14:paraId="632C3223" w14:textId="77777777" w:rsidTr="00D2195E">
        <w:trPr>
          <w:trHeight w:val="874"/>
          <w:tblHeader/>
          <w:jc w:val="center"/>
        </w:trPr>
        <w:tc>
          <w:tcPr>
            <w:tcW w:w="851" w:type="dxa"/>
            <w:shd w:val="clear" w:color="auto" w:fill="006600"/>
            <w:vAlign w:val="center"/>
            <w:hideMark/>
          </w:tcPr>
          <w:p w14:paraId="0B6476B4" w14:textId="77777777" w:rsidR="00ED31EF" w:rsidRPr="00ED31EF" w:rsidRDefault="00ED31EF" w:rsidP="00C7225E">
            <w:pPr>
              <w:spacing w:before="0" w:after="0"/>
              <w:rPr>
                <w:b/>
                <w:sz w:val="20"/>
              </w:rPr>
            </w:pPr>
            <w:r w:rsidRPr="00ED31EF">
              <w:rPr>
                <w:b/>
                <w:sz w:val="20"/>
              </w:rPr>
              <w:t>Item</w:t>
            </w:r>
          </w:p>
        </w:tc>
        <w:tc>
          <w:tcPr>
            <w:tcW w:w="3434" w:type="dxa"/>
            <w:shd w:val="clear" w:color="auto" w:fill="006600"/>
            <w:vAlign w:val="center"/>
            <w:hideMark/>
          </w:tcPr>
          <w:p w14:paraId="282A90CA" w14:textId="3B4A8C21" w:rsidR="00ED31EF" w:rsidRPr="00ED31EF" w:rsidRDefault="003B738B" w:rsidP="00C7225E">
            <w:pPr>
              <w:spacing w:before="0" w:after="0"/>
              <w:rPr>
                <w:b/>
                <w:sz w:val="20"/>
              </w:rPr>
            </w:pPr>
            <w:r>
              <w:rPr>
                <w:b/>
                <w:sz w:val="20"/>
              </w:rPr>
              <w:t>I</w:t>
            </w:r>
            <w:r w:rsidR="00ED31EF" w:rsidRPr="00ED31EF">
              <w:rPr>
                <w:b/>
                <w:sz w:val="20"/>
              </w:rPr>
              <w:t>tem descriptor</w:t>
            </w:r>
          </w:p>
        </w:tc>
        <w:tc>
          <w:tcPr>
            <w:tcW w:w="1016" w:type="dxa"/>
            <w:shd w:val="clear" w:color="auto" w:fill="006600"/>
            <w:vAlign w:val="center"/>
            <w:hideMark/>
          </w:tcPr>
          <w:p w14:paraId="04014E1C" w14:textId="02931422" w:rsidR="00ED31EF" w:rsidRPr="00ED31EF" w:rsidRDefault="00C82E41" w:rsidP="00C7225E">
            <w:pPr>
              <w:spacing w:before="0" w:after="0"/>
              <w:rPr>
                <w:b/>
                <w:sz w:val="20"/>
              </w:rPr>
            </w:pPr>
            <w:r>
              <w:rPr>
                <w:b/>
                <w:sz w:val="20"/>
              </w:rPr>
              <w:t>Schedule</w:t>
            </w:r>
            <w:r>
              <w:rPr>
                <w:b/>
                <w:sz w:val="20"/>
              </w:rPr>
              <w:br/>
              <w:t>F</w:t>
            </w:r>
            <w:r w:rsidR="00ED31EF" w:rsidRPr="00ED31EF">
              <w:rPr>
                <w:b/>
                <w:sz w:val="20"/>
              </w:rPr>
              <w:t>ee</w:t>
            </w:r>
          </w:p>
        </w:tc>
        <w:tc>
          <w:tcPr>
            <w:tcW w:w="1177" w:type="dxa"/>
            <w:shd w:val="clear" w:color="auto" w:fill="006600"/>
            <w:vAlign w:val="center"/>
          </w:tcPr>
          <w:p w14:paraId="411E288B" w14:textId="26FE3B18" w:rsidR="00ED31EF" w:rsidRPr="00ED31EF" w:rsidRDefault="00030570" w:rsidP="00C7225E">
            <w:pPr>
              <w:spacing w:before="0" w:after="0"/>
              <w:rPr>
                <w:b/>
                <w:sz w:val="20"/>
              </w:rPr>
            </w:pPr>
            <w:r>
              <w:rPr>
                <w:b/>
                <w:sz w:val="20"/>
              </w:rPr>
              <w:t>Services 2016/</w:t>
            </w:r>
            <w:r w:rsidR="00ED31EF" w:rsidRPr="00ED31EF">
              <w:rPr>
                <w:b/>
                <w:sz w:val="20"/>
              </w:rPr>
              <w:t>17</w:t>
            </w:r>
          </w:p>
        </w:tc>
        <w:tc>
          <w:tcPr>
            <w:tcW w:w="1276" w:type="dxa"/>
            <w:shd w:val="clear" w:color="auto" w:fill="006600"/>
            <w:vAlign w:val="center"/>
          </w:tcPr>
          <w:p w14:paraId="3D0621F5" w14:textId="27724A9C" w:rsidR="00ED31EF" w:rsidRPr="00ED31EF" w:rsidRDefault="00030570" w:rsidP="00C7225E">
            <w:pPr>
              <w:spacing w:before="0" w:after="0"/>
              <w:rPr>
                <w:b/>
                <w:sz w:val="20"/>
              </w:rPr>
            </w:pPr>
            <w:r>
              <w:rPr>
                <w:b/>
                <w:sz w:val="20"/>
              </w:rPr>
              <w:t xml:space="preserve">Benefits </w:t>
            </w:r>
            <w:r>
              <w:rPr>
                <w:b/>
                <w:sz w:val="20"/>
              </w:rPr>
              <w:br/>
              <w:t>2016/</w:t>
            </w:r>
            <w:r w:rsidR="00ED31EF" w:rsidRPr="00ED31EF">
              <w:rPr>
                <w:b/>
                <w:sz w:val="20"/>
              </w:rPr>
              <w:t>17</w:t>
            </w:r>
          </w:p>
        </w:tc>
        <w:tc>
          <w:tcPr>
            <w:tcW w:w="992" w:type="dxa"/>
            <w:shd w:val="clear" w:color="auto" w:fill="006600"/>
            <w:vAlign w:val="center"/>
            <w:hideMark/>
          </w:tcPr>
          <w:p w14:paraId="2F517618" w14:textId="5A1D155B" w:rsidR="00ED31EF" w:rsidRPr="00ED31EF" w:rsidRDefault="00ED31EF" w:rsidP="00C7225E">
            <w:pPr>
              <w:spacing w:before="0" w:after="0"/>
              <w:rPr>
                <w:b/>
                <w:sz w:val="20"/>
              </w:rPr>
            </w:pPr>
            <w:r w:rsidRPr="00ED31EF">
              <w:rPr>
                <w:b/>
                <w:sz w:val="20"/>
              </w:rPr>
              <w:t xml:space="preserve">5-year benefits </w:t>
            </w:r>
            <w:r w:rsidR="00030570">
              <w:rPr>
                <w:b/>
                <w:sz w:val="20"/>
              </w:rPr>
              <w:t>CAGR</w:t>
            </w:r>
          </w:p>
        </w:tc>
      </w:tr>
      <w:tr w:rsidR="00ED31EF" w:rsidRPr="00D81F4A" w14:paraId="4D12AB6E" w14:textId="77777777" w:rsidTr="006A2FF3">
        <w:trPr>
          <w:trHeight w:val="335"/>
          <w:tblHeader/>
          <w:jc w:val="center"/>
        </w:trPr>
        <w:tc>
          <w:tcPr>
            <w:tcW w:w="851" w:type="dxa"/>
            <w:shd w:val="clear" w:color="auto" w:fill="FFFFFF" w:themeFill="background1"/>
            <w:vAlign w:val="center"/>
          </w:tcPr>
          <w:p w14:paraId="318C4421" w14:textId="77777777" w:rsidR="00ED31EF" w:rsidRPr="00ED31EF" w:rsidRDefault="00ED31EF" w:rsidP="006A2FF3">
            <w:pPr>
              <w:spacing w:before="0" w:after="0" w:line="240" w:lineRule="auto"/>
              <w:rPr>
                <w:sz w:val="18"/>
              </w:rPr>
            </w:pPr>
            <w:r w:rsidRPr="00ED31EF">
              <w:rPr>
                <w:sz w:val="18"/>
              </w:rPr>
              <w:t>63322</w:t>
            </w:r>
          </w:p>
        </w:tc>
        <w:tc>
          <w:tcPr>
            <w:tcW w:w="3434" w:type="dxa"/>
            <w:shd w:val="clear" w:color="auto" w:fill="FFFFFF" w:themeFill="background1"/>
            <w:vAlign w:val="center"/>
          </w:tcPr>
          <w:p w14:paraId="6D1E708A" w14:textId="77777777" w:rsidR="00ED31EF" w:rsidRPr="00ED31EF" w:rsidRDefault="00ED31EF" w:rsidP="006A2FF3">
            <w:pPr>
              <w:spacing w:before="0" w:after="0" w:line="240" w:lineRule="auto"/>
              <w:rPr>
                <w:sz w:val="18"/>
              </w:rPr>
            </w:pPr>
            <w:r w:rsidRPr="00ED31EF">
              <w:rPr>
                <w:sz w:val="18"/>
              </w:rPr>
              <w:t>MRI of the HIP</w:t>
            </w:r>
          </w:p>
        </w:tc>
        <w:tc>
          <w:tcPr>
            <w:tcW w:w="1016" w:type="dxa"/>
            <w:shd w:val="clear" w:color="auto" w:fill="FFFFFF" w:themeFill="background1"/>
            <w:vAlign w:val="center"/>
          </w:tcPr>
          <w:p w14:paraId="43D05412"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2A360CA2" w14:textId="77777777" w:rsidR="00ED31EF" w:rsidRPr="00ED31EF" w:rsidRDefault="00ED31EF" w:rsidP="006A2FF3">
            <w:pPr>
              <w:spacing w:before="0" w:after="0" w:line="240" w:lineRule="auto"/>
              <w:rPr>
                <w:sz w:val="18"/>
              </w:rPr>
            </w:pPr>
            <w:r w:rsidRPr="00ED31EF">
              <w:rPr>
                <w:sz w:val="18"/>
              </w:rPr>
              <w:t>30,331</w:t>
            </w:r>
          </w:p>
        </w:tc>
        <w:tc>
          <w:tcPr>
            <w:tcW w:w="1276" w:type="dxa"/>
            <w:shd w:val="clear" w:color="auto" w:fill="FFFFFF" w:themeFill="background1"/>
            <w:vAlign w:val="center"/>
          </w:tcPr>
          <w:p w14:paraId="768F7160" w14:textId="77777777" w:rsidR="00ED31EF" w:rsidRPr="00ED31EF" w:rsidRDefault="00ED31EF" w:rsidP="006A2FF3">
            <w:pPr>
              <w:spacing w:before="0" w:after="0" w:line="240" w:lineRule="auto"/>
              <w:rPr>
                <w:sz w:val="18"/>
              </w:rPr>
            </w:pPr>
            <w:r w:rsidRPr="00ED31EF">
              <w:rPr>
                <w:sz w:val="18"/>
              </w:rPr>
              <w:t>$11,550,923</w:t>
            </w:r>
          </w:p>
        </w:tc>
        <w:tc>
          <w:tcPr>
            <w:tcW w:w="992" w:type="dxa"/>
            <w:shd w:val="clear" w:color="auto" w:fill="FFFFFF" w:themeFill="background1"/>
            <w:vAlign w:val="center"/>
          </w:tcPr>
          <w:p w14:paraId="77FD577F" w14:textId="77777777" w:rsidR="00ED31EF" w:rsidRPr="00ED31EF" w:rsidRDefault="00ED31EF" w:rsidP="006A2FF3">
            <w:pPr>
              <w:spacing w:before="0" w:after="0" w:line="240" w:lineRule="auto"/>
              <w:rPr>
                <w:sz w:val="18"/>
              </w:rPr>
            </w:pPr>
            <w:r w:rsidRPr="00ED31EF">
              <w:rPr>
                <w:sz w:val="18"/>
              </w:rPr>
              <w:t>6%</w:t>
            </w:r>
          </w:p>
        </w:tc>
      </w:tr>
      <w:tr w:rsidR="00ED31EF" w:rsidRPr="00D81F4A" w14:paraId="2D112065" w14:textId="77777777" w:rsidTr="006A2FF3">
        <w:trPr>
          <w:trHeight w:val="283"/>
          <w:tblHeader/>
          <w:jc w:val="center"/>
        </w:trPr>
        <w:tc>
          <w:tcPr>
            <w:tcW w:w="851" w:type="dxa"/>
            <w:shd w:val="clear" w:color="auto" w:fill="FFFFFF" w:themeFill="background1"/>
            <w:vAlign w:val="center"/>
          </w:tcPr>
          <w:p w14:paraId="60478462" w14:textId="77777777" w:rsidR="00ED31EF" w:rsidRPr="00ED31EF" w:rsidRDefault="00ED31EF" w:rsidP="006A2FF3">
            <w:pPr>
              <w:spacing w:before="0" w:after="0" w:line="240" w:lineRule="auto"/>
              <w:rPr>
                <w:sz w:val="18"/>
              </w:rPr>
            </w:pPr>
            <w:r w:rsidRPr="00ED31EF">
              <w:rPr>
                <w:sz w:val="18"/>
              </w:rPr>
              <w:t>63325</w:t>
            </w:r>
          </w:p>
        </w:tc>
        <w:tc>
          <w:tcPr>
            <w:tcW w:w="3434" w:type="dxa"/>
            <w:shd w:val="clear" w:color="auto" w:fill="FFFFFF" w:themeFill="background1"/>
            <w:vAlign w:val="center"/>
          </w:tcPr>
          <w:p w14:paraId="32AE933F" w14:textId="77777777" w:rsidR="00ED31EF" w:rsidRPr="00ED31EF" w:rsidRDefault="00ED31EF" w:rsidP="006A2FF3">
            <w:pPr>
              <w:spacing w:before="0" w:after="0" w:line="240" w:lineRule="auto"/>
              <w:rPr>
                <w:sz w:val="18"/>
                <w:lang w:val="en-GB"/>
              </w:rPr>
            </w:pPr>
            <w:r w:rsidRPr="00ED31EF">
              <w:rPr>
                <w:sz w:val="18"/>
                <w:lang w:val="en-GB"/>
              </w:rPr>
              <w:t>MRI of the SHOULDER</w:t>
            </w:r>
          </w:p>
        </w:tc>
        <w:tc>
          <w:tcPr>
            <w:tcW w:w="1016" w:type="dxa"/>
            <w:shd w:val="clear" w:color="auto" w:fill="FFFFFF" w:themeFill="background1"/>
            <w:vAlign w:val="center"/>
          </w:tcPr>
          <w:p w14:paraId="6E53A416"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19CAD5C8" w14:textId="77777777" w:rsidR="00ED31EF" w:rsidRPr="00ED31EF" w:rsidRDefault="00ED31EF" w:rsidP="006A2FF3">
            <w:pPr>
              <w:spacing w:before="0" w:after="0" w:line="240" w:lineRule="auto"/>
              <w:rPr>
                <w:sz w:val="18"/>
              </w:rPr>
            </w:pPr>
            <w:r w:rsidRPr="00ED31EF">
              <w:rPr>
                <w:sz w:val="18"/>
              </w:rPr>
              <w:t>41,155</w:t>
            </w:r>
          </w:p>
        </w:tc>
        <w:tc>
          <w:tcPr>
            <w:tcW w:w="1276" w:type="dxa"/>
            <w:shd w:val="clear" w:color="auto" w:fill="FFFFFF" w:themeFill="background1"/>
            <w:vAlign w:val="center"/>
          </w:tcPr>
          <w:p w14:paraId="157821D1" w14:textId="77777777" w:rsidR="00ED31EF" w:rsidRPr="00ED31EF" w:rsidRDefault="00ED31EF" w:rsidP="006A2FF3">
            <w:pPr>
              <w:spacing w:before="0" w:after="0" w:line="240" w:lineRule="auto"/>
              <w:rPr>
                <w:sz w:val="18"/>
              </w:rPr>
            </w:pPr>
            <w:r w:rsidRPr="00ED31EF">
              <w:rPr>
                <w:sz w:val="18"/>
              </w:rPr>
              <w:t>$15,904,028</w:t>
            </w:r>
          </w:p>
        </w:tc>
        <w:tc>
          <w:tcPr>
            <w:tcW w:w="992" w:type="dxa"/>
            <w:shd w:val="clear" w:color="auto" w:fill="FFFFFF" w:themeFill="background1"/>
            <w:vAlign w:val="center"/>
          </w:tcPr>
          <w:p w14:paraId="3CB5FF54" w14:textId="77777777" w:rsidR="00ED31EF" w:rsidRPr="00ED31EF" w:rsidRDefault="00ED31EF" w:rsidP="006A2FF3">
            <w:pPr>
              <w:spacing w:before="0" w:after="0" w:line="240" w:lineRule="auto"/>
              <w:rPr>
                <w:sz w:val="18"/>
              </w:rPr>
            </w:pPr>
            <w:r w:rsidRPr="00ED31EF">
              <w:rPr>
                <w:sz w:val="18"/>
              </w:rPr>
              <w:t>6%</w:t>
            </w:r>
          </w:p>
        </w:tc>
      </w:tr>
      <w:tr w:rsidR="00ED31EF" w:rsidRPr="00D81F4A" w14:paraId="1677617E" w14:textId="77777777" w:rsidTr="006A2FF3">
        <w:trPr>
          <w:trHeight w:val="273"/>
          <w:tblHeader/>
          <w:jc w:val="center"/>
        </w:trPr>
        <w:tc>
          <w:tcPr>
            <w:tcW w:w="851" w:type="dxa"/>
            <w:shd w:val="clear" w:color="auto" w:fill="FFFFFF" w:themeFill="background1"/>
            <w:vAlign w:val="center"/>
          </w:tcPr>
          <w:p w14:paraId="0514853B" w14:textId="77777777" w:rsidR="00ED31EF" w:rsidRPr="00ED31EF" w:rsidRDefault="00ED31EF" w:rsidP="006A2FF3">
            <w:pPr>
              <w:spacing w:before="0" w:after="0" w:line="240" w:lineRule="auto"/>
              <w:rPr>
                <w:sz w:val="18"/>
              </w:rPr>
            </w:pPr>
            <w:r w:rsidRPr="00ED31EF">
              <w:rPr>
                <w:sz w:val="18"/>
              </w:rPr>
              <w:t>63331</w:t>
            </w:r>
          </w:p>
        </w:tc>
        <w:tc>
          <w:tcPr>
            <w:tcW w:w="3434" w:type="dxa"/>
            <w:shd w:val="clear" w:color="auto" w:fill="FFFFFF" w:themeFill="background1"/>
            <w:vAlign w:val="center"/>
          </w:tcPr>
          <w:p w14:paraId="7F47E74B" w14:textId="77777777" w:rsidR="00ED31EF" w:rsidRPr="00ED31EF" w:rsidRDefault="00ED31EF" w:rsidP="006A2FF3">
            <w:pPr>
              <w:spacing w:before="0" w:after="0" w:line="240" w:lineRule="auto"/>
              <w:rPr>
                <w:sz w:val="18"/>
              </w:rPr>
            </w:pPr>
            <w:r w:rsidRPr="00ED31EF">
              <w:rPr>
                <w:sz w:val="18"/>
              </w:rPr>
              <w:t>MRI of the ANKLE / FOOT</w:t>
            </w:r>
          </w:p>
        </w:tc>
        <w:tc>
          <w:tcPr>
            <w:tcW w:w="1016" w:type="dxa"/>
            <w:shd w:val="clear" w:color="auto" w:fill="FFFFFF" w:themeFill="background1"/>
            <w:vAlign w:val="center"/>
          </w:tcPr>
          <w:p w14:paraId="048137AA"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6C411B32" w14:textId="77777777" w:rsidR="00ED31EF" w:rsidRPr="00ED31EF" w:rsidRDefault="00ED31EF" w:rsidP="006A2FF3">
            <w:pPr>
              <w:spacing w:before="0" w:after="0" w:line="240" w:lineRule="auto"/>
              <w:rPr>
                <w:sz w:val="18"/>
              </w:rPr>
            </w:pPr>
            <w:r w:rsidRPr="00ED31EF">
              <w:rPr>
                <w:sz w:val="18"/>
              </w:rPr>
              <w:t>34,410</w:t>
            </w:r>
          </w:p>
        </w:tc>
        <w:tc>
          <w:tcPr>
            <w:tcW w:w="1276" w:type="dxa"/>
            <w:shd w:val="clear" w:color="auto" w:fill="FFFFFF" w:themeFill="background1"/>
            <w:vAlign w:val="center"/>
          </w:tcPr>
          <w:p w14:paraId="18BD2DF9" w14:textId="77777777" w:rsidR="00ED31EF" w:rsidRPr="00ED31EF" w:rsidRDefault="00ED31EF" w:rsidP="006A2FF3">
            <w:pPr>
              <w:spacing w:before="0" w:after="0" w:line="240" w:lineRule="auto"/>
              <w:rPr>
                <w:sz w:val="18"/>
              </w:rPr>
            </w:pPr>
            <w:r w:rsidRPr="00ED31EF">
              <w:rPr>
                <w:sz w:val="18"/>
              </w:rPr>
              <w:t>$12,979,457</w:t>
            </w:r>
          </w:p>
        </w:tc>
        <w:tc>
          <w:tcPr>
            <w:tcW w:w="992" w:type="dxa"/>
            <w:shd w:val="clear" w:color="auto" w:fill="FFFFFF" w:themeFill="background1"/>
            <w:vAlign w:val="center"/>
          </w:tcPr>
          <w:p w14:paraId="2C997702" w14:textId="77777777" w:rsidR="00ED31EF" w:rsidRPr="00ED31EF" w:rsidRDefault="00ED31EF" w:rsidP="006A2FF3">
            <w:pPr>
              <w:spacing w:before="0" w:after="0" w:line="240" w:lineRule="auto"/>
              <w:rPr>
                <w:sz w:val="18"/>
              </w:rPr>
            </w:pPr>
            <w:r w:rsidRPr="00ED31EF">
              <w:rPr>
                <w:sz w:val="18"/>
              </w:rPr>
              <w:t>6%</w:t>
            </w:r>
          </w:p>
        </w:tc>
      </w:tr>
      <w:tr w:rsidR="00ED31EF" w:rsidRPr="00D81F4A" w14:paraId="3F474061" w14:textId="77777777" w:rsidTr="006A2FF3">
        <w:trPr>
          <w:trHeight w:val="277"/>
          <w:tblHeader/>
          <w:jc w:val="center"/>
        </w:trPr>
        <w:tc>
          <w:tcPr>
            <w:tcW w:w="851" w:type="dxa"/>
            <w:shd w:val="clear" w:color="auto" w:fill="FFFFFF" w:themeFill="background1"/>
            <w:vAlign w:val="center"/>
          </w:tcPr>
          <w:p w14:paraId="7CE3E979" w14:textId="77777777" w:rsidR="00ED31EF" w:rsidRPr="00ED31EF" w:rsidRDefault="00ED31EF" w:rsidP="006A2FF3">
            <w:pPr>
              <w:spacing w:before="0" w:after="0" w:line="240" w:lineRule="auto"/>
              <w:rPr>
                <w:sz w:val="18"/>
              </w:rPr>
            </w:pPr>
            <w:r w:rsidRPr="00ED31EF">
              <w:rPr>
                <w:sz w:val="18"/>
              </w:rPr>
              <w:t>63337</w:t>
            </w:r>
          </w:p>
        </w:tc>
        <w:tc>
          <w:tcPr>
            <w:tcW w:w="3434" w:type="dxa"/>
            <w:shd w:val="clear" w:color="auto" w:fill="FFFFFF" w:themeFill="background1"/>
            <w:vAlign w:val="center"/>
          </w:tcPr>
          <w:p w14:paraId="4E80CAD5" w14:textId="77777777" w:rsidR="00ED31EF" w:rsidRPr="00ED31EF" w:rsidRDefault="00ED31EF" w:rsidP="006A2FF3">
            <w:pPr>
              <w:spacing w:before="0" w:after="0" w:line="240" w:lineRule="auto"/>
              <w:rPr>
                <w:sz w:val="18"/>
              </w:rPr>
            </w:pPr>
            <w:r w:rsidRPr="00ED31EF">
              <w:rPr>
                <w:sz w:val="18"/>
              </w:rPr>
              <w:t>MRI of the WRIST</w:t>
            </w:r>
          </w:p>
        </w:tc>
        <w:tc>
          <w:tcPr>
            <w:tcW w:w="1016" w:type="dxa"/>
            <w:shd w:val="clear" w:color="auto" w:fill="FFFFFF" w:themeFill="background1"/>
            <w:vAlign w:val="center"/>
          </w:tcPr>
          <w:p w14:paraId="3DF21B3B" w14:textId="77777777" w:rsidR="00ED31EF" w:rsidRPr="00ED31EF" w:rsidRDefault="00ED31EF" w:rsidP="006A2FF3">
            <w:pPr>
              <w:spacing w:before="0" w:after="0" w:line="240" w:lineRule="auto"/>
              <w:rPr>
                <w:sz w:val="18"/>
              </w:rPr>
            </w:pPr>
            <w:r w:rsidRPr="00ED31EF">
              <w:rPr>
                <w:sz w:val="18"/>
              </w:rPr>
              <w:t>$448.00</w:t>
            </w:r>
          </w:p>
        </w:tc>
        <w:tc>
          <w:tcPr>
            <w:tcW w:w="1177" w:type="dxa"/>
            <w:shd w:val="clear" w:color="auto" w:fill="FFFFFF" w:themeFill="background1"/>
            <w:vAlign w:val="center"/>
          </w:tcPr>
          <w:p w14:paraId="0C0B75B6" w14:textId="77777777" w:rsidR="00ED31EF" w:rsidRPr="00ED31EF" w:rsidRDefault="00ED31EF" w:rsidP="006A2FF3">
            <w:pPr>
              <w:spacing w:before="0" w:after="0" w:line="240" w:lineRule="auto"/>
              <w:rPr>
                <w:sz w:val="18"/>
              </w:rPr>
            </w:pPr>
            <w:r w:rsidRPr="00ED31EF">
              <w:rPr>
                <w:sz w:val="18"/>
              </w:rPr>
              <w:t>18,171</w:t>
            </w:r>
          </w:p>
        </w:tc>
        <w:tc>
          <w:tcPr>
            <w:tcW w:w="1276" w:type="dxa"/>
            <w:shd w:val="clear" w:color="auto" w:fill="FFFFFF" w:themeFill="background1"/>
            <w:vAlign w:val="center"/>
          </w:tcPr>
          <w:p w14:paraId="2EAF8156" w14:textId="77777777" w:rsidR="00ED31EF" w:rsidRPr="00ED31EF" w:rsidRDefault="00ED31EF" w:rsidP="006A2FF3">
            <w:pPr>
              <w:spacing w:before="0" w:after="0" w:line="240" w:lineRule="auto"/>
              <w:rPr>
                <w:sz w:val="18"/>
              </w:rPr>
            </w:pPr>
            <w:r w:rsidRPr="00ED31EF">
              <w:rPr>
                <w:sz w:val="18"/>
              </w:rPr>
              <w:t>$7,827,469</w:t>
            </w:r>
          </w:p>
        </w:tc>
        <w:tc>
          <w:tcPr>
            <w:tcW w:w="992" w:type="dxa"/>
            <w:shd w:val="clear" w:color="auto" w:fill="FFFFFF" w:themeFill="background1"/>
            <w:vAlign w:val="center"/>
          </w:tcPr>
          <w:p w14:paraId="1E019F41" w14:textId="77777777" w:rsidR="00ED31EF" w:rsidRPr="00ED31EF" w:rsidRDefault="00ED31EF" w:rsidP="006A2FF3">
            <w:pPr>
              <w:spacing w:before="0" w:after="0" w:line="240" w:lineRule="auto"/>
              <w:rPr>
                <w:sz w:val="18"/>
              </w:rPr>
            </w:pPr>
            <w:r w:rsidRPr="00ED31EF">
              <w:rPr>
                <w:sz w:val="18"/>
              </w:rPr>
              <w:t>8%</w:t>
            </w:r>
          </w:p>
        </w:tc>
      </w:tr>
      <w:tr w:rsidR="00ED31EF" w:rsidRPr="00D81F4A" w14:paraId="546553AE" w14:textId="77777777" w:rsidTr="006A2FF3">
        <w:trPr>
          <w:trHeight w:val="267"/>
          <w:tblHeader/>
          <w:jc w:val="center"/>
        </w:trPr>
        <w:tc>
          <w:tcPr>
            <w:tcW w:w="851" w:type="dxa"/>
            <w:shd w:val="clear" w:color="auto" w:fill="FFFFFF" w:themeFill="background1"/>
            <w:vAlign w:val="center"/>
          </w:tcPr>
          <w:p w14:paraId="2B7D92D2" w14:textId="77777777" w:rsidR="00ED31EF" w:rsidRPr="00ED31EF" w:rsidRDefault="00ED31EF" w:rsidP="006A2FF3">
            <w:pPr>
              <w:spacing w:before="0" w:after="0" w:line="240" w:lineRule="auto"/>
              <w:rPr>
                <w:sz w:val="18"/>
              </w:rPr>
            </w:pPr>
            <w:r w:rsidRPr="00ED31EF">
              <w:rPr>
                <w:sz w:val="18"/>
              </w:rPr>
              <w:t>63340</w:t>
            </w:r>
          </w:p>
        </w:tc>
        <w:tc>
          <w:tcPr>
            <w:tcW w:w="3434" w:type="dxa"/>
            <w:shd w:val="clear" w:color="auto" w:fill="FFFFFF" w:themeFill="background1"/>
            <w:vAlign w:val="center"/>
          </w:tcPr>
          <w:p w14:paraId="0B764401" w14:textId="77777777" w:rsidR="00ED31EF" w:rsidRPr="00ED31EF" w:rsidRDefault="00ED31EF" w:rsidP="006A2FF3">
            <w:pPr>
              <w:spacing w:before="0" w:after="0" w:line="240" w:lineRule="auto"/>
              <w:rPr>
                <w:sz w:val="18"/>
              </w:rPr>
            </w:pPr>
            <w:r w:rsidRPr="00ED31EF">
              <w:rPr>
                <w:sz w:val="18"/>
              </w:rPr>
              <w:t>MRI of the ELBOW</w:t>
            </w:r>
          </w:p>
        </w:tc>
        <w:tc>
          <w:tcPr>
            <w:tcW w:w="1016" w:type="dxa"/>
            <w:shd w:val="clear" w:color="auto" w:fill="FFFFFF" w:themeFill="background1"/>
            <w:vAlign w:val="center"/>
          </w:tcPr>
          <w:p w14:paraId="531B994D"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64D50EFD" w14:textId="77777777" w:rsidR="00ED31EF" w:rsidRPr="00ED31EF" w:rsidRDefault="00ED31EF" w:rsidP="006A2FF3">
            <w:pPr>
              <w:spacing w:before="0" w:after="0" w:line="240" w:lineRule="auto"/>
              <w:rPr>
                <w:sz w:val="18"/>
              </w:rPr>
            </w:pPr>
            <w:r w:rsidRPr="00ED31EF">
              <w:rPr>
                <w:sz w:val="18"/>
              </w:rPr>
              <w:t>4,946</w:t>
            </w:r>
          </w:p>
        </w:tc>
        <w:tc>
          <w:tcPr>
            <w:tcW w:w="1276" w:type="dxa"/>
            <w:shd w:val="clear" w:color="auto" w:fill="FFFFFF" w:themeFill="background1"/>
            <w:vAlign w:val="center"/>
          </w:tcPr>
          <w:p w14:paraId="5CACEEF4" w14:textId="77777777" w:rsidR="00ED31EF" w:rsidRPr="00ED31EF" w:rsidRDefault="00ED31EF" w:rsidP="006A2FF3">
            <w:pPr>
              <w:spacing w:before="0" w:after="0" w:line="240" w:lineRule="auto"/>
              <w:rPr>
                <w:sz w:val="18"/>
              </w:rPr>
            </w:pPr>
            <w:r w:rsidRPr="00ED31EF">
              <w:rPr>
                <w:sz w:val="18"/>
              </w:rPr>
              <w:t>$1,809,695</w:t>
            </w:r>
          </w:p>
        </w:tc>
        <w:tc>
          <w:tcPr>
            <w:tcW w:w="992" w:type="dxa"/>
            <w:shd w:val="clear" w:color="auto" w:fill="FFFFFF" w:themeFill="background1"/>
            <w:vAlign w:val="center"/>
          </w:tcPr>
          <w:p w14:paraId="7157E7D2" w14:textId="77777777" w:rsidR="00ED31EF" w:rsidRPr="00ED31EF" w:rsidRDefault="00ED31EF" w:rsidP="006A2FF3">
            <w:pPr>
              <w:spacing w:before="0" w:after="0" w:line="240" w:lineRule="auto"/>
              <w:rPr>
                <w:sz w:val="18"/>
              </w:rPr>
            </w:pPr>
            <w:r w:rsidRPr="00ED31EF">
              <w:rPr>
                <w:sz w:val="18"/>
              </w:rPr>
              <w:t>7%</w:t>
            </w:r>
          </w:p>
        </w:tc>
      </w:tr>
      <w:tr w:rsidR="00ED31EF" w:rsidRPr="00D81F4A" w14:paraId="1F09B1F8" w14:textId="77777777" w:rsidTr="00D2195E">
        <w:trPr>
          <w:trHeight w:val="285"/>
          <w:tblHeader/>
          <w:jc w:val="center"/>
        </w:trPr>
        <w:tc>
          <w:tcPr>
            <w:tcW w:w="851" w:type="dxa"/>
            <w:shd w:val="clear" w:color="auto" w:fill="FFFFFF" w:themeFill="background1"/>
            <w:vAlign w:val="center"/>
          </w:tcPr>
          <w:p w14:paraId="4E4825BC" w14:textId="77777777" w:rsidR="00ED31EF" w:rsidRPr="00ED31EF" w:rsidRDefault="00ED31EF" w:rsidP="006A2FF3">
            <w:pPr>
              <w:spacing w:before="0" w:after="0" w:line="240" w:lineRule="auto"/>
              <w:rPr>
                <w:sz w:val="18"/>
              </w:rPr>
            </w:pPr>
            <w:r w:rsidRPr="00ED31EF">
              <w:rPr>
                <w:sz w:val="18"/>
              </w:rPr>
              <w:t>63516</w:t>
            </w:r>
          </w:p>
        </w:tc>
        <w:tc>
          <w:tcPr>
            <w:tcW w:w="3434" w:type="dxa"/>
            <w:shd w:val="clear" w:color="auto" w:fill="FFFFFF" w:themeFill="background1"/>
            <w:vAlign w:val="center"/>
          </w:tcPr>
          <w:p w14:paraId="40DC69E0" w14:textId="77777777" w:rsidR="00ED31EF" w:rsidRPr="00ED31EF" w:rsidRDefault="00ED31EF" w:rsidP="006A2FF3">
            <w:pPr>
              <w:spacing w:before="0" w:after="0" w:line="240" w:lineRule="auto"/>
              <w:rPr>
                <w:sz w:val="18"/>
              </w:rPr>
            </w:pPr>
            <w:r w:rsidRPr="00ED31EF">
              <w:rPr>
                <w:sz w:val="18"/>
              </w:rPr>
              <w:t>MRI of the HIP (Patients under 16 years)</w:t>
            </w:r>
          </w:p>
        </w:tc>
        <w:tc>
          <w:tcPr>
            <w:tcW w:w="1016" w:type="dxa"/>
            <w:shd w:val="clear" w:color="auto" w:fill="FFFFFF" w:themeFill="background1"/>
            <w:vAlign w:val="center"/>
          </w:tcPr>
          <w:p w14:paraId="62D68247"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5A50B7B5" w14:textId="77777777" w:rsidR="00ED31EF" w:rsidRPr="00ED31EF" w:rsidRDefault="00ED31EF" w:rsidP="006A2FF3">
            <w:pPr>
              <w:spacing w:before="0" w:after="0" w:line="240" w:lineRule="auto"/>
              <w:rPr>
                <w:sz w:val="18"/>
              </w:rPr>
            </w:pPr>
            <w:r w:rsidRPr="00ED31EF">
              <w:rPr>
                <w:sz w:val="18"/>
              </w:rPr>
              <w:t>813</w:t>
            </w:r>
          </w:p>
        </w:tc>
        <w:tc>
          <w:tcPr>
            <w:tcW w:w="1276" w:type="dxa"/>
            <w:shd w:val="clear" w:color="auto" w:fill="FFFFFF" w:themeFill="background1"/>
            <w:vAlign w:val="center"/>
          </w:tcPr>
          <w:p w14:paraId="65A47364" w14:textId="77777777" w:rsidR="00ED31EF" w:rsidRPr="00ED31EF" w:rsidRDefault="00ED31EF" w:rsidP="006A2FF3">
            <w:pPr>
              <w:spacing w:before="0" w:after="0" w:line="240" w:lineRule="auto"/>
              <w:rPr>
                <w:sz w:val="18"/>
              </w:rPr>
            </w:pPr>
            <w:r w:rsidRPr="00ED31EF">
              <w:rPr>
                <w:sz w:val="18"/>
              </w:rPr>
              <w:t>$325,863</w:t>
            </w:r>
          </w:p>
        </w:tc>
        <w:tc>
          <w:tcPr>
            <w:tcW w:w="992" w:type="dxa"/>
            <w:shd w:val="clear" w:color="auto" w:fill="FFFFFF" w:themeFill="background1"/>
            <w:vAlign w:val="center"/>
          </w:tcPr>
          <w:p w14:paraId="70EBBEF5" w14:textId="77777777" w:rsidR="00ED31EF" w:rsidRPr="00ED31EF" w:rsidRDefault="00ED31EF" w:rsidP="006A2FF3">
            <w:pPr>
              <w:spacing w:before="0" w:after="0" w:line="240" w:lineRule="auto"/>
              <w:rPr>
                <w:sz w:val="18"/>
              </w:rPr>
            </w:pPr>
            <w:r w:rsidRPr="00ED31EF">
              <w:rPr>
                <w:sz w:val="18"/>
              </w:rPr>
              <w:t>9%</w:t>
            </w:r>
          </w:p>
        </w:tc>
      </w:tr>
      <w:tr w:rsidR="00ED31EF" w:rsidRPr="00D81F4A" w14:paraId="70183589" w14:textId="77777777" w:rsidTr="00D2195E">
        <w:trPr>
          <w:trHeight w:val="404"/>
          <w:tblHeader/>
          <w:jc w:val="center"/>
        </w:trPr>
        <w:tc>
          <w:tcPr>
            <w:tcW w:w="851" w:type="dxa"/>
            <w:shd w:val="clear" w:color="auto" w:fill="FFFFFF" w:themeFill="background1"/>
            <w:vAlign w:val="center"/>
          </w:tcPr>
          <w:p w14:paraId="51FD3F66" w14:textId="77777777" w:rsidR="00ED31EF" w:rsidRPr="00ED31EF" w:rsidRDefault="00ED31EF" w:rsidP="006A2FF3">
            <w:pPr>
              <w:spacing w:before="0" w:after="0" w:line="240" w:lineRule="auto"/>
              <w:rPr>
                <w:sz w:val="18"/>
              </w:rPr>
            </w:pPr>
            <w:r w:rsidRPr="00ED31EF">
              <w:rPr>
                <w:sz w:val="18"/>
              </w:rPr>
              <w:t>63519</w:t>
            </w:r>
          </w:p>
        </w:tc>
        <w:tc>
          <w:tcPr>
            <w:tcW w:w="3434" w:type="dxa"/>
            <w:shd w:val="clear" w:color="auto" w:fill="FFFFFF" w:themeFill="background1"/>
            <w:vAlign w:val="center"/>
          </w:tcPr>
          <w:p w14:paraId="7B7610C1" w14:textId="77777777" w:rsidR="00ED31EF" w:rsidRPr="00ED31EF" w:rsidRDefault="00ED31EF" w:rsidP="006A2FF3">
            <w:pPr>
              <w:spacing w:before="0" w:after="0" w:line="240" w:lineRule="auto"/>
              <w:rPr>
                <w:sz w:val="18"/>
              </w:rPr>
            </w:pPr>
            <w:r w:rsidRPr="00ED31EF">
              <w:rPr>
                <w:sz w:val="18"/>
              </w:rPr>
              <w:t>MRI of the ELBOW (Patients under 16 years)</w:t>
            </w:r>
          </w:p>
        </w:tc>
        <w:tc>
          <w:tcPr>
            <w:tcW w:w="1016" w:type="dxa"/>
            <w:shd w:val="clear" w:color="auto" w:fill="FFFFFF" w:themeFill="background1"/>
            <w:vAlign w:val="center"/>
          </w:tcPr>
          <w:p w14:paraId="7B6DC11C"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3C9638E5" w14:textId="77777777" w:rsidR="00ED31EF" w:rsidRPr="00ED31EF" w:rsidRDefault="00ED31EF" w:rsidP="006A2FF3">
            <w:pPr>
              <w:spacing w:before="0" w:after="0" w:line="240" w:lineRule="auto"/>
              <w:rPr>
                <w:sz w:val="18"/>
              </w:rPr>
            </w:pPr>
            <w:r w:rsidRPr="00ED31EF">
              <w:rPr>
                <w:sz w:val="18"/>
              </w:rPr>
              <w:t>539</w:t>
            </w:r>
          </w:p>
        </w:tc>
        <w:tc>
          <w:tcPr>
            <w:tcW w:w="1276" w:type="dxa"/>
            <w:shd w:val="clear" w:color="auto" w:fill="FFFFFF" w:themeFill="background1"/>
            <w:vAlign w:val="center"/>
          </w:tcPr>
          <w:p w14:paraId="6A118E6B" w14:textId="77777777" w:rsidR="00ED31EF" w:rsidRPr="00ED31EF" w:rsidRDefault="00ED31EF" w:rsidP="006A2FF3">
            <w:pPr>
              <w:spacing w:before="0" w:after="0" w:line="240" w:lineRule="auto"/>
              <w:rPr>
                <w:sz w:val="18"/>
              </w:rPr>
            </w:pPr>
            <w:r w:rsidRPr="00ED31EF">
              <w:rPr>
                <w:sz w:val="18"/>
              </w:rPr>
              <w:t>$216,728</w:t>
            </w:r>
          </w:p>
        </w:tc>
        <w:tc>
          <w:tcPr>
            <w:tcW w:w="992" w:type="dxa"/>
            <w:shd w:val="clear" w:color="auto" w:fill="FFFFFF" w:themeFill="background1"/>
            <w:vAlign w:val="center"/>
          </w:tcPr>
          <w:p w14:paraId="3E9187EC" w14:textId="77777777" w:rsidR="00ED31EF" w:rsidRPr="00ED31EF" w:rsidRDefault="00ED31EF" w:rsidP="006A2FF3">
            <w:pPr>
              <w:spacing w:before="0" w:after="0" w:line="240" w:lineRule="auto"/>
              <w:rPr>
                <w:sz w:val="18"/>
              </w:rPr>
            </w:pPr>
            <w:r w:rsidRPr="00ED31EF">
              <w:rPr>
                <w:sz w:val="18"/>
              </w:rPr>
              <w:t>17%</w:t>
            </w:r>
          </w:p>
        </w:tc>
      </w:tr>
      <w:tr w:rsidR="00ED31EF" w:rsidRPr="00D81F4A" w14:paraId="5EF24F36" w14:textId="77777777" w:rsidTr="00D2195E">
        <w:trPr>
          <w:trHeight w:val="239"/>
          <w:tblHeader/>
          <w:jc w:val="center"/>
        </w:trPr>
        <w:tc>
          <w:tcPr>
            <w:tcW w:w="851" w:type="dxa"/>
            <w:shd w:val="clear" w:color="auto" w:fill="FFFFFF" w:themeFill="background1"/>
            <w:vAlign w:val="center"/>
          </w:tcPr>
          <w:p w14:paraId="6BCAA993" w14:textId="77777777" w:rsidR="00ED31EF" w:rsidRPr="00ED31EF" w:rsidRDefault="00ED31EF" w:rsidP="006A2FF3">
            <w:pPr>
              <w:spacing w:before="0" w:after="0" w:line="240" w:lineRule="auto"/>
              <w:rPr>
                <w:sz w:val="18"/>
              </w:rPr>
            </w:pPr>
            <w:r w:rsidRPr="00ED31EF">
              <w:rPr>
                <w:sz w:val="18"/>
              </w:rPr>
              <w:t>63522</w:t>
            </w:r>
          </w:p>
        </w:tc>
        <w:tc>
          <w:tcPr>
            <w:tcW w:w="3434" w:type="dxa"/>
            <w:shd w:val="clear" w:color="auto" w:fill="FFFFFF" w:themeFill="background1"/>
            <w:vAlign w:val="center"/>
          </w:tcPr>
          <w:p w14:paraId="58D86051" w14:textId="77777777" w:rsidR="00ED31EF" w:rsidRPr="00ED31EF" w:rsidRDefault="00ED31EF" w:rsidP="006A2FF3">
            <w:pPr>
              <w:spacing w:before="0" w:after="0" w:line="240" w:lineRule="auto"/>
              <w:rPr>
                <w:sz w:val="18"/>
              </w:rPr>
            </w:pPr>
            <w:r w:rsidRPr="00ED31EF">
              <w:rPr>
                <w:sz w:val="18"/>
              </w:rPr>
              <w:t>MRI of the WRIST (Patients under 16 years)</w:t>
            </w:r>
          </w:p>
        </w:tc>
        <w:tc>
          <w:tcPr>
            <w:tcW w:w="1016" w:type="dxa"/>
            <w:shd w:val="clear" w:color="auto" w:fill="FFFFFF" w:themeFill="background1"/>
            <w:vAlign w:val="center"/>
          </w:tcPr>
          <w:p w14:paraId="7FF3DD43" w14:textId="77777777" w:rsidR="00ED31EF" w:rsidRPr="00ED31EF" w:rsidRDefault="00ED31EF" w:rsidP="006A2FF3">
            <w:pPr>
              <w:spacing w:before="0" w:after="0" w:line="240" w:lineRule="auto"/>
              <w:rPr>
                <w:sz w:val="18"/>
              </w:rPr>
            </w:pPr>
            <w:r w:rsidRPr="00ED31EF">
              <w:rPr>
                <w:sz w:val="18"/>
              </w:rPr>
              <w:t>$448.00</w:t>
            </w:r>
          </w:p>
        </w:tc>
        <w:tc>
          <w:tcPr>
            <w:tcW w:w="1177" w:type="dxa"/>
            <w:shd w:val="clear" w:color="auto" w:fill="FFFFFF" w:themeFill="background1"/>
            <w:vAlign w:val="center"/>
          </w:tcPr>
          <w:p w14:paraId="497C4B60" w14:textId="77777777" w:rsidR="00ED31EF" w:rsidRPr="00ED31EF" w:rsidRDefault="00ED31EF" w:rsidP="006A2FF3">
            <w:pPr>
              <w:spacing w:before="0" w:after="0" w:line="240" w:lineRule="auto"/>
              <w:rPr>
                <w:sz w:val="18"/>
              </w:rPr>
            </w:pPr>
            <w:r w:rsidRPr="00ED31EF">
              <w:rPr>
                <w:sz w:val="18"/>
              </w:rPr>
              <w:t>1,715</w:t>
            </w:r>
          </w:p>
        </w:tc>
        <w:tc>
          <w:tcPr>
            <w:tcW w:w="1276" w:type="dxa"/>
            <w:shd w:val="clear" w:color="auto" w:fill="FFFFFF" w:themeFill="background1"/>
            <w:vAlign w:val="center"/>
          </w:tcPr>
          <w:p w14:paraId="40647B44" w14:textId="77777777" w:rsidR="00ED31EF" w:rsidRPr="00ED31EF" w:rsidRDefault="00ED31EF" w:rsidP="006A2FF3">
            <w:pPr>
              <w:spacing w:before="0" w:after="0" w:line="240" w:lineRule="auto"/>
              <w:rPr>
                <w:sz w:val="18"/>
              </w:rPr>
            </w:pPr>
            <w:r w:rsidRPr="00ED31EF">
              <w:rPr>
                <w:sz w:val="18"/>
              </w:rPr>
              <w:t>$764,121</w:t>
            </w:r>
          </w:p>
        </w:tc>
        <w:tc>
          <w:tcPr>
            <w:tcW w:w="992" w:type="dxa"/>
            <w:shd w:val="clear" w:color="auto" w:fill="FFFFFF" w:themeFill="background1"/>
            <w:vAlign w:val="center"/>
          </w:tcPr>
          <w:p w14:paraId="69D9ADED" w14:textId="77777777" w:rsidR="00ED31EF" w:rsidRPr="00ED31EF" w:rsidRDefault="00ED31EF" w:rsidP="006A2FF3">
            <w:pPr>
              <w:spacing w:before="0" w:after="0" w:line="240" w:lineRule="auto"/>
              <w:rPr>
                <w:sz w:val="18"/>
              </w:rPr>
            </w:pPr>
            <w:r w:rsidRPr="00ED31EF">
              <w:rPr>
                <w:sz w:val="18"/>
              </w:rPr>
              <w:t>18%</w:t>
            </w:r>
          </w:p>
        </w:tc>
      </w:tr>
    </w:tbl>
    <w:p w14:paraId="72BEE3E2" w14:textId="1A3DDE20" w:rsidR="00ED31EF" w:rsidRPr="00596099" w:rsidRDefault="00ED31EF" w:rsidP="00596099">
      <w:r w:rsidRPr="001A0EC6">
        <w:rPr>
          <w:lang w:eastAsia="en-US"/>
        </w:rPr>
        <w:t>The Committee reviewed the data relating to the eight MRI items of the limb, and considered the items’ uses, clinical indications and accompanying item descriptors. The Committee recommended no changes to these items.</w:t>
      </w:r>
    </w:p>
    <w:p w14:paraId="048447C2" w14:textId="77777777" w:rsidR="00062DF7" w:rsidRDefault="00062DF7" w:rsidP="00062DF7">
      <w:pPr>
        <w:pStyle w:val="ListParagraph"/>
        <w:rPr>
          <w:rStyle w:val="IntenseEmphasis"/>
          <w:rFonts w:cstheme="minorHAnsi"/>
          <w:bCs w:val="0"/>
          <w:iCs w:val="0"/>
          <w:color w:val="E36C0A" w:themeColor="accent6" w:themeShade="BF"/>
        </w:rPr>
      </w:pPr>
    </w:p>
    <w:p w14:paraId="420E18CC" w14:textId="77777777" w:rsidR="000D5F01" w:rsidRDefault="000D5F01">
      <w:pPr>
        <w:spacing w:before="0" w:after="0" w:line="240" w:lineRule="auto"/>
        <w:rPr>
          <w:rStyle w:val="IntenseEmphasis"/>
          <w:rFonts w:eastAsiaTheme="minorHAnsi" w:cstheme="minorHAnsi"/>
          <w:i w:val="0"/>
          <w:color w:val="006600"/>
          <w:sz w:val="32"/>
          <w:szCs w:val="28"/>
          <w:lang w:val="en-US" w:eastAsia="en-US"/>
        </w:rPr>
      </w:pPr>
      <w:r>
        <w:rPr>
          <w:rStyle w:val="IntenseEmphasis"/>
          <w:rFonts w:cstheme="minorHAnsi"/>
          <w:b w:val="0"/>
          <w:bCs w:val="0"/>
          <w:i w:val="0"/>
          <w:iCs w:val="0"/>
          <w:color w:val="006600"/>
          <w:sz w:val="32"/>
          <w:szCs w:val="28"/>
        </w:rPr>
        <w:br w:type="page"/>
      </w:r>
    </w:p>
    <w:p w14:paraId="6CF771B4" w14:textId="51BFB1A0" w:rsidR="00C17F19" w:rsidRPr="00C82E41" w:rsidRDefault="00C17F19" w:rsidP="00C17F19">
      <w:pPr>
        <w:pStyle w:val="Heading2"/>
        <w:rPr>
          <w:rStyle w:val="IntenseEmphasis"/>
          <w:rFonts w:cstheme="minorHAnsi"/>
          <w:b/>
          <w:bCs/>
          <w:i w:val="0"/>
          <w:iCs/>
          <w:color w:val="006600"/>
          <w:sz w:val="32"/>
          <w:szCs w:val="28"/>
        </w:rPr>
      </w:pPr>
      <w:bookmarkStart w:id="251" w:name="_Toc524006104"/>
      <w:r w:rsidRPr="00C82E41">
        <w:rPr>
          <w:rStyle w:val="IntenseEmphasis"/>
          <w:rFonts w:cstheme="minorHAnsi"/>
          <w:b/>
          <w:bCs/>
          <w:i w:val="0"/>
          <w:iCs/>
          <w:color w:val="006600"/>
          <w:sz w:val="32"/>
          <w:szCs w:val="28"/>
        </w:rPr>
        <w:t>Imaging of the organs of the chest, abdomen and pelvis</w:t>
      </w:r>
      <w:bookmarkEnd w:id="251"/>
    </w:p>
    <w:p w14:paraId="3DD32AE1" w14:textId="3F5FC01D" w:rsidR="007E156C" w:rsidRPr="002E122F" w:rsidRDefault="007E156C" w:rsidP="002E122F">
      <w:pPr>
        <w:pStyle w:val="Heading3Numbered"/>
        <w:numPr>
          <w:ilvl w:val="0"/>
          <w:numId w:val="0"/>
        </w:numPr>
        <w:rPr>
          <w:b w:val="0"/>
          <w:sz w:val="22"/>
          <w:szCs w:val="22"/>
        </w:rPr>
      </w:pPr>
      <w:bookmarkStart w:id="252" w:name="_Toc523297964"/>
      <w:bookmarkStart w:id="253" w:name="_Toc523302429"/>
      <w:bookmarkStart w:id="254" w:name="_Toc523304825"/>
      <w:bookmarkStart w:id="255" w:name="_Toc524006105"/>
      <w:r w:rsidRPr="007E156C">
        <w:rPr>
          <w:rStyle w:val="IntenseEmphasis"/>
          <w:bCs/>
          <w:i w:val="0"/>
          <w:iCs/>
          <w:color w:val="auto"/>
          <w:sz w:val="22"/>
          <w:szCs w:val="22"/>
        </w:rPr>
        <w:t xml:space="preserve">The Committee reviewed </w:t>
      </w:r>
      <w:r w:rsidR="00C71664">
        <w:rPr>
          <w:rStyle w:val="IntenseEmphasis"/>
          <w:bCs/>
          <w:i w:val="0"/>
          <w:iCs/>
          <w:color w:val="auto"/>
          <w:sz w:val="22"/>
          <w:szCs w:val="22"/>
        </w:rPr>
        <w:t>112</w:t>
      </w:r>
      <w:r w:rsidRPr="007E156C">
        <w:rPr>
          <w:rStyle w:val="IntenseEmphasis"/>
          <w:bCs/>
          <w:i w:val="0"/>
          <w:iCs/>
          <w:color w:val="auto"/>
          <w:sz w:val="22"/>
          <w:szCs w:val="22"/>
        </w:rPr>
        <w:t xml:space="preserve"> items related to </w:t>
      </w:r>
      <w:r>
        <w:rPr>
          <w:rStyle w:val="IntenseEmphasis"/>
          <w:bCs/>
          <w:i w:val="0"/>
          <w:iCs/>
          <w:color w:val="auto"/>
          <w:sz w:val="22"/>
          <w:szCs w:val="22"/>
        </w:rPr>
        <w:t>imaging of the organs of the chest, abdomen and pelvis</w:t>
      </w:r>
      <w:r w:rsidR="00C71664">
        <w:rPr>
          <w:rStyle w:val="IntenseEmphasis"/>
          <w:bCs/>
          <w:i w:val="0"/>
          <w:iCs/>
          <w:color w:val="auto"/>
          <w:sz w:val="22"/>
          <w:szCs w:val="22"/>
        </w:rPr>
        <w:t>. Items related to imaging of the chest wall were also included in this review</w:t>
      </w:r>
      <w:r>
        <w:rPr>
          <w:rStyle w:val="IntenseEmphasis"/>
          <w:bCs/>
          <w:i w:val="0"/>
          <w:iCs/>
          <w:color w:val="auto"/>
          <w:sz w:val="22"/>
          <w:szCs w:val="22"/>
        </w:rPr>
        <w:t xml:space="preserve">. </w:t>
      </w:r>
      <w:r w:rsidRPr="002E122F">
        <w:rPr>
          <w:rStyle w:val="IntenseEmphasis"/>
          <w:bCs/>
          <w:i w:val="0"/>
          <w:iCs/>
          <w:color w:val="auto"/>
          <w:sz w:val="22"/>
          <w:szCs w:val="22"/>
        </w:rPr>
        <w:t>Follow</w:t>
      </w:r>
      <w:r w:rsidR="002E122F" w:rsidRPr="002E122F">
        <w:rPr>
          <w:rStyle w:val="IntenseEmphasis"/>
          <w:bCs/>
          <w:i w:val="0"/>
          <w:iCs/>
          <w:color w:val="auto"/>
          <w:sz w:val="22"/>
          <w:szCs w:val="22"/>
        </w:rPr>
        <w:t xml:space="preserve">ing the review of these items, the Committee made </w:t>
      </w:r>
      <w:r w:rsidR="00C71664">
        <w:rPr>
          <w:rStyle w:val="IntenseEmphasis"/>
          <w:bCs/>
          <w:i w:val="0"/>
          <w:iCs/>
          <w:color w:val="auto"/>
          <w:sz w:val="22"/>
          <w:szCs w:val="22"/>
        </w:rPr>
        <w:t xml:space="preserve">two </w:t>
      </w:r>
      <w:r w:rsidR="002E122F" w:rsidRPr="002E122F">
        <w:rPr>
          <w:rStyle w:val="IntenseEmphasis"/>
          <w:bCs/>
          <w:i w:val="0"/>
          <w:iCs/>
          <w:color w:val="auto"/>
          <w:sz w:val="22"/>
          <w:szCs w:val="22"/>
        </w:rPr>
        <w:t>recommendations</w:t>
      </w:r>
      <w:r w:rsidR="00C71664">
        <w:rPr>
          <w:rStyle w:val="IntenseEmphasis"/>
          <w:bCs/>
          <w:i w:val="0"/>
          <w:iCs/>
          <w:color w:val="auto"/>
          <w:sz w:val="22"/>
          <w:szCs w:val="22"/>
        </w:rPr>
        <w:t xml:space="preserve"> related to ultrasound of the chest wall. No changes were recommended to items for x-ray, CT or MRI.</w:t>
      </w:r>
      <w:bookmarkEnd w:id="252"/>
      <w:bookmarkEnd w:id="253"/>
      <w:bookmarkEnd w:id="254"/>
      <w:bookmarkEnd w:id="255"/>
      <w:r w:rsidRPr="002E122F">
        <w:rPr>
          <w:b w:val="0"/>
          <w:sz w:val="22"/>
          <w:szCs w:val="22"/>
        </w:rPr>
        <w:t xml:space="preserve"> </w:t>
      </w:r>
    </w:p>
    <w:p w14:paraId="6920DED0" w14:textId="75E01912" w:rsidR="007E156C" w:rsidRPr="007E156C" w:rsidRDefault="007E156C" w:rsidP="00C71664">
      <w:pPr>
        <w:pStyle w:val="DICCHeading4"/>
        <w:spacing w:after="120" w:afterAutospacing="0"/>
        <w:rPr>
          <w:color w:val="006600"/>
          <w:sz w:val="24"/>
        </w:rPr>
      </w:pPr>
      <w:bookmarkStart w:id="256" w:name="_Toc393676622"/>
      <w:bookmarkStart w:id="257" w:name="_Toc520709097"/>
      <w:bookmarkStart w:id="258" w:name="_Toc520817598"/>
      <w:bookmarkStart w:id="259" w:name="_Toc523297965"/>
      <w:bookmarkStart w:id="260" w:name="_Toc523302430"/>
      <w:bookmarkStart w:id="261" w:name="_Toc523304826"/>
      <w:bookmarkStart w:id="262" w:name="_Toc524006106"/>
      <w:r w:rsidRPr="007E156C">
        <w:rPr>
          <w:color w:val="006600"/>
          <w:sz w:val="24"/>
        </w:rPr>
        <w:t>Ultrasound</w:t>
      </w:r>
      <w:bookmarkEnd w:id="256"/>
      <w:bookmarkEnd w:id="257"/>
      <w:bookmarkEnd w:id="258"/>
      <w:r w:rsidRPr="007E156C">
        <w:rPr>
          <w:color w:val="006600"/>
          <w:sz w:val="24"/>
        </w:rPr>
        <w:t xml:space="preserve"> </w:t>
      </w:r>
      <w:r w:rsidR="003B738B">
        <w:rPr>
          <w:color w:val="006600"/>
          <w:sz w:val="24"/>
        </w:rPr>
        <w:t xml:space="preserve">of the chest, abdomen and pelvis </w:t>
      </w:r>
      <w:r w:rsidR="009845A7">
        <w:rPr>
          <w:color w:val="006600"/>
          <w:sz w:val="24"/>
        </w:rPr>
        <w:t xml:space="preserve">(items </w:t>
      </w:r>
      <w:r w:rsidR="003439CF">
        <w:rPr>
          <w:color w:val="006600"/>
          <w:sz w:val="24"/>
        </w:rPr>
        <w:t>55036</w:t>
      </w:r>
      <w:r w:rsidR="009845A7">
        <w:rPr>
          <w:color w:val="006600"/>
          <w:sz w:val="24"/>
        </w:rPr>
        <w:t xml:space="preserve"> to </w:t>
      </w:r>
      <w:r w:rsidR="000D0E16">
        <w:rPr>
          <w:color w:val="006600"/>
          <w:sz w:val="24"/>
        </w:rPr>
        <w:t xml:space="preserve">55085, 55600 to 55603 and </w:t>
      </w:r>
      <w:r w:rsidR="003439CF">
        <w:rPr>
          <w:color w:val="006600"/>
          <w:sz w:val="24"/>
        </w:rPr>
        <w:t>55812 to 55814</w:t>
      </w:r>
      <w:r w:rsidR="009845A7">
        <w:rPr>
          <w:color w:val="006600"/>
          <w:sz w:val="24"/>
        </w:rPr>
        <w:t>)</w:t>
      </w:r>
      <w:bookmarkEnd w:id="259"/>
      <w:bookmarkEnd w:id="260"/>
      <w:bookmarkEnd w:id="261"/>
      <w:bookmarkEnd w:id="262"/>
    </w:p>
    <w:p w14:paraId="2D10D30A" w14:textId="77777777" w:rsidR="007E156C" w:rsidRDefault="007E156C" w:rsidP="007E156C">
      <w:pPr>
        <w:rPr>
          <w:lang w:val="en-US"/>
        </w:rPr>
      </w:pPr>
      <w:r w:rsidRPr="004504C2">
        <w:rPr>
          <w:lang w:val="en-US"/>
        </w:rPr>
        <w:t xml:space="preserve">Ultrasound imaging uses sound waves to produce images of </w:t>
      </w:r>
      <w:r>
        <w:rPr>
          <w:lang w:val="en-US"/>
        </w:rPr>
        <w:t>anatomical structures</w:t>
      </w:r>
      <w:r w:rsidRPr="004504C2">
        <w:rPr>
          <w:lang w:val="en-US"/>
        </w:rPr>
        <w:t xml:space="preserve">. In </w:t>
      </w:r>
      <w:r>
        <w:rPr>
          <w:lang w:val="en-US"/>
        </w:rPr>
        <w:t xml:space="preserve">the </w:t>
      </w:r>
      <w:r w:rsidRPr="004504C2">
        <w:rPr>
          <w:lang w:val="en-US"/>
        </w:rPr>
        <w:t>imaging of the chest, abdomen, pelvis, liver</w:t>
      </w:r>
      <w:r>
        <w:rPr>
          <w:lang w:val="en-US"/>
        </w:rPr>
        <w:t xml:space="preserve"> and</w:t>
      </w:r>
      <w:r w:rsidRPr="004504C2">
        <w:rPr>
          <w:lang w:val="en-US"/>
        </w:rPr>
        <w:t xml:space="preserve"> prostate, ultrasound is used to help diagnose </w:t>
      </w:r>
      <w:r>
        <w:rPr>
          <w:lang w:val="en-US"/>
        </w:rPr>
        <w:t>a range of pathologies</w:t>
      </w:r>
      <w:r w:rsidRPr="004504C2">
        <w:rPr>
          <w:lang w:val="en-US"/>
        </w:rPr>
        <w:t xml:space="preserve">. </w:t>
      </w:r>
      <w:r>
        <w:rPr>
          <w:lang w:val="en-US"/>
        </w:rPr>
        <w:t>Ultrasound can be used to image the scrotum, prostate, urinary tract and bladder. It also has a role in the imaging of the chest wall and breasts.</w:t>
      </w:r>
    </w:p>
    <w:p w14:paraId="4ACFFBE8" w14:textId="77777777" w:rsidR="007E156C" w:rsidRDefault="007E156C" w:rsidP="007E156C">
      <w:pPr>
        <w:rPr>
          <w:lang w:val="en-US"/>
        </w:rPr>
      </w:pPr>
      <w:r>
        <w:rPr>
          <w:lang w:val="en-US"/>
        </w:rPr>
        <w:t>Cross-sectional echography is a technique using ultrasound that can be used to obtain images of various parts of the body, including the musculoskeletal system. It can also be used to guide interventional techniques such as biopsies and injections as part of a surgical procedure.</w:t>
      </w:r>
    </w:p>
    <w:p w14:paraId="1AA3B8FD" w14:textId="6B3F0713" w:rsidR="007E156C" w:rsidRDefault="007E156C" w:rsidP="007E156C">
      <w:pPr>
        <w:rPr>
          <w:lang w:val="en-US"/>
        </w:rPr>
      </w:pPr>
      <w:r>
        <w:rPr>
          <w:lang w:val="en-US"/>
        </w:rPr>
        <w:t>The Committee made four recommendations to change MBS items relating to ultrasound. Two of the recommendations relate to ultrasound of the breasts (item</w:t>
      </w:r>
      <w:r w:rsidR="001449D8">
        <w:rPr>
          <w:lang w:val="en-US"/>
        </w:rPr>
        <w:t>s 55061, 55062 and</w:t>
      </w:r>
      <w:r>
        <w:rPr>
          <w:lang w:val="en-US"/>
        </w:rPr>
        <w:t xml:space="preserve"> 55076) and chest wall (item</w:t>
      </w:r>
      <w:r w:rsidR="001449D8">
        <w:rPr>
          <w:lang w:val="en-US"/>
        </w:rPr>
        <w:t>s 55812 and</w:t>
      </w:r>
      <w:r>
        <w:rPr>
          <w:lang w:val="en-US"/>
        </w:rPr>
        <w:t xml:space="preserve"> 55814). The remaining two recommendations relate to musculoskeletal cross-sectional echography in conjunction with a surgical procedure (items 55848 and 55850).</w:t>
      </w:r>
    </w:p>
    <w:p w14:paraId="141B8704" w14:textId="38BE3F83" w:rsidR="007E156C" w:rsidRPr="00F6529F" w:rsidRDefault="007E156C" w:rsidP="007E156C">
      <w:pPr>
        <w:rPr>
          <w:lang w:val="en-US"/>
        </w:rPr>
      </w:pPr>
      <w:r>
        <w:rPr>
          <w:lang w:val="en-US"/>
        </w:rPr>
        <w:t xml:space="preserve">Table </w:t>
      </w:r>
      <w:r w:rsidR="009845A7">
        <w:rPr>
          <w:lang w:val="en-US"/>
        </w:rPr>
        <w:t>2</w:t>
      </w:r>
      <w:r w:rsidR="008F02AF">
        <w:rPr>
          <w:lang w:val="en-US"/>
        </w:rPr>
        <w:t>8</w:t>
      </w:r>
      <w:r>
        <w:rPr>
          <w:lang w:val="en-US"/>
        </w:rPr>
        <w:t>, below, shows the standard Medicare service data for MBS ultrasound items relating to imaging of the chest, abdomen and pelvis, including the internal organs associated with these anatomical regions.</w:t>
      </w:r>
    </w:p>
    <w:p w14:paraId="7F175A2C" w14:textId="4310CA50" w:rsidR="007E156C" w:rsidRPr="007E156C" w:rsidRDefault="00030570" w:rsidP="00030570">
      <w:pPr>
        <w:pStyle w:val="Caption"/>
      </w:pPr>
      <w:bookmarkStart w:id="263" w:name="_Toc511069239"/>
      <w:bookmarkStart w:id="264" w:name="_Toc53178652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2</w:t>
      </w:r>
      <w:r w:rsidR="008F02AF">
        <w:rPr>
          <w:noProof/>
        </w:rPr>
        <w:t>8</w:t>
      </w:r>
      <w:r w:rsidR="00B47A5B">
        <w:rPr>
          <w:noProof/>
        </w:rPr>
        <w:fldChar w:fldCharType="end"/>
      </w:r>
      <w:r w:rsidR="007E156C" w:rsidRPr="007E156C">
        <w:t xml:space="preserve">: Medicare service and benefits data for ultrasound items reviewed relating to imaging of the chest, abdomen and pelvis (including liver, prostate, urological and </w:t>
      </w:r>
      <w:r w:rsidR="009845A7">
        <w:t>gastrointestinal systems), 2015/</w:t>
      </w:r>
      <w:r w:rsidR="007E156C" w:rsidRPr="007E156C">
        <w:t>16</w:t>
      </w:r>
      <w:bookmarkEnd w:id="263"/>
      <w:r w:rsidR="007E156C" w:rsidRPr="007E156C">
        <w:t>.</w:t>
      </w:r>
      <w:bookmarkEnd w:id="264"/>
    </w:p>
    <w:tbl>
      <w:tblPr>
        <w:tblStyle w:val="TableGrid1"/>
        <w:tblW w:w="502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51"/>
        <w:gridCol w:w="3553"/>
        <w:gridCol w:w="1210"/>
        <w:gridCol w:w="1115"/>
        <w:gridCol w:w="1710"/>
      </w:tblGrid>
      <w:tr w:rsidR="007E156C" w:rsidRPr="008F2607" w14:paraId="4FA0831F" w14:textId="77777777" w:rsidTr="00C7225E">
        <w:trPr>
          <w:tblHeader/>
          <w:jc w:val="center"/>
        </w:trPr>
        <w:tc>
          <w:tcPr>
            <w:tcW w:w="756" w:type="dxa"/>
            <w:shd w:val="clear" w:color="auto" w:fill="006600"/>
            <w:vAlign w:val="center"/>
          </w:tcPr>
          <w:p w14:paraId="3DEB5341" w14:textId="77777777" w:rsidR="007E156C" w:rsidRPr="008D60DB" w:rsidRDefault="007E156C" w:rsidP="007E156C">
            <w:pPr>
              <w:pStyle w:val="Tableheading-white"/>
              <w:spacing w:line="240" w:lineRule="auto"/>
              <w:rPr>
                <w:sz w:val="20"/>
                <w:szCs w:val="20"/>
              </w:rPr>
            </w:pPr>
            <w:r w:rsidRPr="008D60DB">
              <w:rPr>
                <w:sz w:val="20"/>
                <w:szCs w:val="20"/>
              </w:rPr>
              <w:t>Item</w:t>
            </w:r>
          </w:p>
        </w:tc>
        <w:tc>
          <w:tcPr>
            <w:tcW w:w="3582" w:type="dxa"/>
            <w:shd w:val="clear" w:color="auto" w:fill="006600"/>
            <w:vAlign w:val="center"/>
          </w:tcPr>
          <w:p w14:paraId="07E5B577" w14:textId="77777777" w:rsidR="007E156C" w:rsidRPr="008D60DB" w:rsidRDefault="007E156C" w:rsidP="007E156C">
            <w:pPr>
              <w:pStyle w:val="Tableheading-white"/>
              <w:spacing w:line="240" w:lineRule="auto"/>
              <w:rPr>
                <w:sz w:val="20"/>
                <w:szCs w:val="20"/>
              </w:rPr>
            </w:pPr>
            <w:r w:rsidRPr="008D60DB">
              <w:rPr>
                <w:sz w:val="20"/>
                <w:szCs w:val="20"/>
              </w:rPr>
              <w:t>Descriptor</w:t>
            </w:r>
          </w:p>
        </w:tc>
        <w:tc>
          <w:tcPr>
            <w:tcW w:w="1219" w:type="dxa"/>
            <w:shd w:val="clear" w:color="auto" w:fill="006600"/>
            <w:vAlign w:val="center"/>
          </w:tcPr>
          <w:p w14:paraId="126F4956" w14:textId="4B6396E8" w:rsidR="007E156C" w:rsidRPr="008D60DB" w:rsidRDefault="00C82E41" w:rsidP="007E156C">
            <w:pPr>
              <w:pStyle w:val="Tableheading-white"/>
              <w:spacing w:line="240" w:lineRule="auto"/>
              <w:rPr>
                <w:sz w:val="20"/>
                <w:szCs w:val="20"/>
              </w:rPr>
            </w:pPr>
            <w:r>
              <w:rPr>
                <w:sz w:val="20"/>
                <w:szCs w:val="20"/>
              </w:rPr>
              <w:t>Schedule F</w:t>
            </w:r>
            <w:r w:rsidR="007E156C" w:rsidRPr="008D60DB">
              <w:rPr>
                <w:sz w:val="20"/>
                <w:szCs w:val="20"/>
              </w:rPr>
              <w:t>ee</w:t>
            </w:r>
          </w:p>
        </w:tc>
        <w:tc>
          <w:tcPr>
            <w:tcW w:w="1124" w:type="dxa"/>
            <w:shd w:val="clear" w:color="auto" w:fill="006600"/>
            <w:vAlign w:val="center"/>
          </w:tcPr>
          <w:p w14:paraId="525D1712" w14:textId="39FC571D" w:rsidR="007E156C" w:rsidRPr="008D60DB" w:rsidRDefault="009845A7" w:rsidP="007E156C">
            <w:pPr>
              <w:pStyle w:val="Tableheading-white"/>
              <w:spacing w:line="240" w:lineRule="auto"/>
              <w:rPr>
                <w:sz w:val="20"/>
                <w:szCs w:val="20"/>
              </w:rPr>
            </w:pPr>
            <w:r>
              <w:rPr>
                <w:sz w:val="20"/>
                <w:szCs w:val="20"/>
              </w:rPr>
              <w:t xml:space="preserve">Services </w:t>
            </w:r>
            <w:r w:rsidR="007E156C" w:rsidRPr="008D60DB">
              <w:rPr>
                <w:sz w:val="20"/>
                <w:szCs w:val="20"/>
              </w:rPr>
              <w:t>2015/16</w:t>
            </w:r>
          </w:p>
        </w:tc>
        <w:tc>
          <w:tcPr>
            <w:tcW w:w="1724" w:type="dxa"/>
            <w:shd w:val="clear" w:color="auto" w:fill="006600"/>
            <w:vAlign w:val="center"/>
          </w:tcPr>
          <w:p w14:paraId="584AFB88" w14:textId="3CC2F8D6" w:rsidR="007E156C" w:rsidRPr="008D60DB" w:rsidRDefault="007E156C" w:rsidP="007E156C">
            <w:pPr>
              <w:pStyle w:val="Tableheading-white"/>
              <w:spacing w:line="240" w:lineRule="auto"/>
              <w:rPr>
                <w:sz w:val="20"/>
                <w:szCs w:val="20"/>
              </w:rPr>
            </w:pPr>
            <w:r w:rsidRPr="008D60DB">
              <w:rPr>
                <w:sz w:val="20"/>
                <w:szCs w:val="20"/>
              </w:rPr>
              <w:t>Benefit</w:t>
            </w:r>
            <w:r w:rsidR="009845A7">
              <w:rPr>
                <w:sz w:val="20"/>
                <w:szCs w:val="20"/>
              </w:rPr>
              <w:t xml:space="preserve">s </w:t>
            </w:r>
            <w:r w:rsidRPr="008D60DB">
              <w:rPr>
                <w:sz w:val="20"/>
                <w:szCs w:val="20"/>
              </w:rPr>
              <w:t>2015/16</w:t>
            </w:r>
          </w:p>
        </w:tc>
      </w:tr>
      <w:tr w:rsidR="007E156C" w:rsidRPr="008F2607" w14:paraId="4E74CBAD" w14:textId="77777777" w:rsidTr="00C7225E">
        <w:trPr>
          <w:jc w:val="center"/>
        </w:trPr>
        <w:tc>
          <w:tcPr>
            <w:tcW w:w="756" w:type="dxa"/>
            <w:vAlign w:val="center"/>
          </w:tcPr>
          <w:p w14:paraId="5BD3199F" w14:textId="77777777" w:rsidR="007E156C" w:rsidRPr="006A2FF3" w:rsidRDefault="007E156C" w:rsidP="006A2FF3">
            <w:pPr>
              <w:pStyle w:val="Tabletext"/>
              <w:spacing w:before="0" w:after="0" w:line="240" w:lineRule="auto"/>
            </w:pPr>
            <w:r w:rsidRPr="006A2FF3">
              <w:t>55036</w:t>
            </w:r>
          </w:p>
        </w:tc>
        <w:tc>
          <w:tcPr>
            <w:tcW w:w="3582" w:type="dxa"/>
            <w:vAlign w:val="center"/>
          </w:tcPr>
          <w:p w14:paraId="4C8ACF0A" w14:textId="77777777" w:rsidR="007E156C" w:rsidRPr="006A2FF3" w:rsidRDefault="007E156C" w:rsidP="006A2FF3">
            <w:pPr>
              <w:pStyle w:val="Tabletext"/>
              <w:spacing w:before="0" w:after="0" w:line="240" w:lineRule="auto"/>
            </w:pPr>
            <w:r w:rsidRPr="006A2FF3">
              <w:t>Abdomen Ultrasound including urinary tract (R)</w:t>
            </w:r>
          </w:p>
        </w:tc>
        <w:tc>
          <w:tcPr>
            <w:tcW w:w="1219" w:type="dxa"/>
            <w:vAlign w:val="center"/>
          </w:tcPr>
          <w:p w14:paraId="04358A27" w14:textId="62DA6D7E" w:rsidR="007E156C" w:rsidRPr="006A2FF3" w:rsidRDefault="007E156C" w:rsidP="006A2FF3">
            <w:pPr>
              <w:pStyle w:val="Tabletext"/>
              <w:spacing w:before="0" w:after="0" w:line="240" w:lineRule="auto"/>
            </w:pPr>
            <w:r w:rsidRPr="006A2FF3">
              <w:t>$111.30</w:t>
            </w:r>
          </w:p>
        </w:tc>
        <w:tc>
          <w:tcPr>
            <w:tcW w:w="1124" w:type="dxa"/>
            <w:vAlign w:val="center"/>
          </w:tcPr>
          <w:p w14:paraId="1501B3A4" w14:textId="77777777" w:rsidR="007E156C" w:rsidRPr="006A2FF3" w:rsidRDefault="007E156C" w:rsidP="006A2FF3">
            <w:pPr>
              <w:pStyle w:val="Tabletext"/>
              <w:spacing w:before="0" w:after="0" w:line="240" w:lineRule="auto"/>
            </w:pPr>
            <w:r w:rsidRPr="006A2FF3">
              <w:t>834,133</w:t>
            </w:r>
          </w:p>
        </w:tc>
        <w:tc>
          <w:tcPr>
            <w:tcW w:w="1724" w:type="dxa"/>
            <w:vAlign w:val="center"/>
          </w:tcPr>
          <w:p w14:paraId="7D555A44" w14:textId="75F2C2C6" w:rsidR="007E156C" w:rsidRPr="006A2FF3" w:rsidRDefault="007E156C" w:rsidP="006A2FF3">
            <w:pPr>
              <w:pStyle w:val="Tabletext"/>
              <w:spacing w:before="0" w:after="0" w:line="240" w:lineRule="auto"/>
            </w:pPr>
            <w:r w:rsidRPr="006A2FF3">
              <w:t>$86,238,926</w:t>
            </w:r>
          </w:p>
        </w:tc>
      </w:tr>
      <w:tr w:rsidR="007E156C" w:rsidRPr="008F2607" w14:paraId="4D6743ED" w14:textId="77777777" w:rsidTr="00C7225E">
        <w:trPr>
          <w:jc w:val="center"/>
        </w:trPr>
        <w:tc>
          <w:tcPr>
            <w:tcW w:w="756" w:type="dxa"/>
            <w:vAlign w:val="center"/>
          </w:tcPr>
          <w:p w14:paraId="71B6981E" w14:textId="77777777" w:rsidR="007E156C" w:rsidRPr="006A2FF3" w:rsidRDefault="007E156C" w:rsidP="006A2FF3">
            <w:pPr>
              <w:pStyle w:val="Tabletext"/>
              <w:spacing w:before="0" w:after="0" w:line="240" w:lineRule="auto"/>
            </w:pPr>
            <w:r w:rsidRPr="006A2FF3">
              <w:t>55037</w:t>
            </w:r>
          </w:p>
        </w:tc>
        <w:tc>
          <w:tcPr>
            <w:tcW w:w="3582" w:type="dxa"/>
            <w:vAlign w:val="center"/>
          </w:tcPr>
          <w:p w14:paraId="04F6A2CD" w14:textId="77777777" w:rsidR="007E156C" w:rsidRPr="006A2FF3" w:rsidRDefault="007E156C" w:rsidP="006A2FF3">
            <w:pPr>
              <w:pStyle w:val="Tabletext"/>
              <w:spacing w:before="0" w:after="0" w:line="240" w:lineRule="auto"/>
            </w:pPr>
            <w:r w:rsidRPr="006A2FF3">
              <w:t>Abdomen Ultrasound including urinary tract (NR)</w:t>
            </w:r>
          </w:p>
        </w:tc>
        <w:tc>
          <w:tcPr>
            <w:tcW w:w="1219" w:type="dxa"/>
            <w:vAlign w:val="center"/>
          </w:tcPr>
          <w:p w14:paraId="04D0352B" w14:textId="70A7628C" w:rsidR="007E156C" w:rsidRPr="006A2FF3" w:rsidRDefault="007E156C" w:rsidP="006A2FF3">
            <w:pPr>
              <w:pStyle w:val="Tabletext"/>
              <w:spacing w:before="0" w:after="0" w:line="240" w:lineRule="auto"/>
            </w:pPr>
            <w:r w:rsidRPr="006A2FF3">
              <w:t>$37.85</w:t>
            </w:r>
          </w:p>
        </w:tc>
        <w:tc>
          <w:tcPr>
            <w:tcW w:w="1124" w:type="dxa"/>
            <w:vAlign w:val="center"/>
          </w:tcPr>
          <w:p w14:paraId="429469EB" w14:textId="77777777" w:rsidR="007E156C" w:rsidRPr="006A2FF3" w:rsidRDefault="007E156C" w:rsidP="006A2FF3">
            <w:pPr>
              <w:pStyle w:val="Tabletext"/>
              <w:spacing w:before="0" w:after="0" w:line="240" w:lineRule="auto"/>
            </w:pPr>
            <w:r w:rsidRPr="006A2FF3">
              <w:t>5,017</w:t>
            </w:r>
          </w:p>
        </w:tc>
        <w:tc>
          <w:tcPr>
            <w:tcW w:w="1724" w:type="dxa"/>
            <w:vAlign w:val="center"/>
          </w:tcPr>
          <w:p w14:paraId="52B03828" w14:textId="3F59DFFD" w:rsidR="007E156C" w:rsidRPr="006A2FF3" w:rsidRDefault="007E156C" w:rsidP="006A2FF3">
            <w:pPr>
              <w:pStyle w:val="Tabletext"/>
              <w:spacing w:before="0" w:after="0" w:line="240" w:lineRule="auto"/>
            </w:pPr>
            <w:r w:rsidRPr="006A2FF3">
              <w:t>$175,461</w:t>
            </w:r>
          </w:p>
        </w:tc>
      </w:tr>
      <w:tr w:rsidR="007E156C" w:rsidRPr="008F2607" w14:paraId="63B6D9D6" w14:textId="77777777" w:rsidTr="00C7225E">
        <w:trPr>
          <w:jc w:val="center"/>
        </w:trPr>
        <w:tc>
          <w:tcPr>
            <w:tcW w:w="756" w:type="dxa"/>
            <w:vAlign w:val="center"/>
          </w:tcPr>
          <w:p w14:paraId="0DA5BC6F" w14:textId="77777777" w:rsidR="007E156C" w:rsidRPr="006A2FF3" w:rsidRDefault="007E156C" w:rsidP="006A2FF3">
            <w:pPr>
              <w:pStyle w:val="Tabletext"/>
              <w:spacing w:before="0" w:after="0" w:line="240" w:lineRule="auto"/>
            </w:pPr>
            <w:r w:rsidRPr="006A2FF3">
              <w:t>55038</w:t>
            </w:r>
          </w:p>
        </w:tc>
        <w:tc>
          <w:tcPr>
            <w:tcW w:w="3582" w:type="dxa"/>
            <w:vAlign w:val="center"/>
          </w:tcPr>
          <w:p w14:paraId="2A3A9FEE" w14:textId="77777777" w:rsidR="007E156C" w:rsidRPr="006A2FF3" w:rsidRDefault="007E156C" w:rsidP="006A2FF3">
            <w:pPr>
              <w:pStyle w:val="Tabletext"/>
              <w:spacing w:before="0" w:after="0" w:line="240" w:lineRule="auto"/>
            </w:pPr>
            <w:r w:rsidRPr="006A2FF3">
              <w:t>Urinary Tract Ultrasound (R)</w:t>
            </w:r>
          </w:p>
        </w:tc>
        <w:tc>
          <w:tcPr>
            <w:tcW w:w="1219" w:type="dxa"/>
            <w:vAlign w:val="center"/>
          </w:tcPr>
          <w:p w14:paraId="26162A61" w14:textId="607C84A7" w:rsidR="007E156C" w:rsidRPr="006A2FF3" w:rsidRDefault="007E156C" w:rsidP="006A2FF3">
            <w:pPr>
              <w:pStyle w:val="Tabletext"/>
              <w:spacing w:before="0" w:after="0" w:line="240" w:lineRule="auto"/>
            </w:pPr>
            <w:r w:rsidRPr="006A2FF3">
              <w:t>$109.10</w:t>
            </w:r>
          </w:p>
        </w:tc>
        <w:tc>
          <w:tcPr>
            <w:tcW w:w="1124" w:type="dxa"/>
            <w:vAlign w:val="center"/>
          </w:tcPr>
          <w:p w14:paraId="3B649891" w14:textId="77777777" w:rsidR="007E156C" w:rsidRPr="006A2FF3" w:rsidRDefault="007E156C" w:rsidP="006A2FF3">
            <w:pPr>
              <w:pStyle w:val="Tabletext"/>
              <w:spacing w:before="0" w:after="0" w:line="240" w:lineRule="auto"/>
            </w:pPr>
            <w:r w:rsidRPr="006A2FF3">
              <w:t>511,412</w:t>
            </w:r>
          </w:p>
        </w:tc>
        <w:tc>
          <w:tcPr>
            <w:tcW w:w="1724" w:type="dxa"/>
            <w:vAlign w:val="center"/>
          </w:tcPr>
          <w:p w14:paraId="1D3DB78A" w14:textId="269864A5" w:rsidR="007E156C" w:rsidRPr="006A2FF3" w:rsidRDefault="007E156C" w:rsidP="006A2FF3">
            <w:pPr>
              <w:pStyle w:val="Tabletext"/>
              <w:spacing w:before="0" w:after="0" w:line="240" w:lineRule="auto"/>
            </w:pPr>
            <w:r w:rsidRPr="006A2FF3">
              <w:t>$51,956,873</w:t>
            </w:r>
          </w:p>
        </w:tc>
      </w:tr>
      <w:tr w:rsidR="007E156C" w:rsidRPr="008F2607" w14:paraId="1EF98DC4" w14:textId="77777777" w:rsidTr="00C7225E">
        <w:trPr>
          <w:jc w:val="center"/>
        </w:trPr>
        <w:tc>
          <w:tcPr>
            <w:tcW w:w="756" w:type="dxa"/>
            <w:vAlign w:val="center"/>
          </w:tcPr>
          <w:p w14:paraId="78CFC320" w14:textId="77777777" w:rsidR="007E156C" w:rsidRPr="006A2FF3" w:rsidRDefault="007E156C" w:rsidP="006A2FF3">
            <w:pPr>
              <w:pStyle w:val="Tabletext"/>
              <w:spacing w:before="0" w:after="0" w:line="240" w:lineRule="auto"/>
            </w:pPr>
            <w:r w:rsidRPr="006A2FF3">
              <w:t>55039</w:t>
            </w:r>
          </w:p>
        </w:tc>
        <w:tc>
          <w:tcPr>
            <w:tcW w:w="3582" w:type="dxa"/>
            <w:vAlign w:val="center"/>
          </w:tcPr>
          <w:p w14:paraId="557DA167" w14:textId="77777777" w:rsidR="007E156C" w:rsidRPr="006A2FF3" w:rsidRDefault="007E156C" w:rsidP="006A2FF3">
            <w:pPr>
              <w:pStyle w:val="Tabletext"/>
              <w:spacing w:before="0" w:after="0" w:line="240" w:lineRule="auto"/>
            </w:pPr>
            <w:r w:rsidRPr="006A2FF3">
              <w:t>Urinary Tract Ultrasound (NR)</w:t>
            </w:r>
          </w:p>
        </w:tc>
        <w:tc>
          <w:tcPr>
            <w:tcW w:w="1219" w:type="dxa"/>
            <w:vAlign w:val="center"/>
          </w:tcPr>
          <w:p w14:paraId="4FA5D325" w14:textId="23F9D4CF" w:rsidR="007E156C" w:rsidRPr="006A2FF3" w:rsidRDefault="007E156C" w:rsidP="006A2FF3">
            <w:pPr>
              <w:pStyle w:val="Tabletext"/>
              <w:spacing w:before="0" w:after="0" w:line="240" w:lineRule="auto"/>
            </w:pPr>
            <w:r w:rsidRPr="006A2FF3">
              <w:t>$37.85</w:t>
            </w:r>
          </w:p>
        </w:tc>
        <w:tc>
          <w:tcPr>
            <w:tcW w:w="1124" w:type="dxa"/>
            <w:vAlign w:val="center"/>
          </w:tcPr>
          <w:p w14:paraId="27A20D68" w14:textId="77777777" w:rsidR="007E156C" w:rsidRPr="006A2FF3" w:rsidRDefault="007E156C" w:rsidP="006A2FF3">
            <w:pPr>
              <w:pStyle w:val="Tabletext"/>
              <w:spacing w:before="0" w:after="0" w:line="240" w:lineRule="auto"/>
            </w:pPr>
            <w:r w:rsidRPr="006A2FF3">
              <w:t>15,265</w:t>
            </w:r>
          </w:p>
        </w:tc>
        <w:tc>
          <w:tcPr>
            <w:tcW w:w="1724" w:type="dxa"/>
            <w:vAlign w:val="center"/>
          </w:tcPr>
          <w:p w14:paraId="0EE915E4" w14:textId="7C3F61D0" w:rsidR="007E156C" w:rsidRPr="006A2FF3" w:rsidRDefault="007E156C" w:rsidP="006A2FF3">
            <w:pPr>
              <w:pStyle w:val="Tabletext"/>
              <w:spacing w:before="0" w:after="0" w:line="240" w:lineRule="auto"/>
            </w:pPr>
            <w:r w:rsidRPr="006A2FF3">
              <w:t>$ 524,769</w:t>
            </w:r>
          </w:p>
        </w:tc>
      </w:tr>
      <w:tr w:rsidR="007E156C" w:rsidRPr="008F2607" w14:paraId="6E13FE6F" w14:textId="77777777" w:rsidTr="00C7225E">
        <w:trPr>
          <w:jc w:val="center"/>
        </w:trPr>
        <w:tc>
          <w:tcPr>
            <w:tcW w:w="756" w:type="dxa"/>
            <w:vAlign w:val="center"/>
          </w:tcPr>
          <w:p w14:paraId="66C06C0C" w14:textId="77777777" w:rsidR="007E156C" w:rsidRPr="006A2FF3" w:rsidRDefault="007E156C" w:rsidP="006A2FF3">
            <w:pPr>
              <w:pStyle w:val="Tabletext"/>
              <w:spacing w:before="0" w:after="0" w:line="240" w:lineRule="auto"/>
            </w:pPr>
            <w:r w:rsidRPr="006A2FF3">
              <w:t>55048</w:t>
            </w:r>
          </w:p>
        </w:tc>
        <w:tc>
          <w:tcPr>
            <w:tcW w:w="3582" w:type="dxa"/>
            <w:vAlign w:val="center"/>
          </w:tcPr>
          <w:p w14:paraId="7EFDEC03" w14:textId="77777777" w:rsidR="007E156C" w:rsidRPr="006A2FF3" w:rsidRDefault="007E156C" w:rsidP="006A2FF3">
            <w:pPr>
              <w:pStyle w:val="Tabletext"/>
              <w:spacing w:before="0" w:after="0" w:line="240" w:lineRule="auto"/>
            </w:pPr>
            <w:r w:rsidRPr="006A2FF3">
              <w:t>Scrotum Ultrasound (R)</w:t>
            </w:r>
          </w:p>
        </w:tc>
        <w:tc>
          <w:tcPr>
            <w:tcW w:w="1219" w:type="dxa"/>
            <w:vAlign w:val="center"/>
          </w:tcPr>
          <w:p w14:paraId="6E541F41" w14:textId="4265D062" w:rsidR="007E156C" w:rsidRPr="006A2FF3" w:rsidRDefault="007E156C" w:rsidP="006A2FF3">
            <w:pPr>
              <w:pStyle w:val="Tabletext"/>
              <w:spacing w:before="0" w:after="0" w:line="240" w:lineRule="auto"/>
            </w:pPr>
            <w:r w:rsidRPr="006A2FF3">
              <w:t>$109.50</w:t>
            </w:r>
          </w:p>
        </w:tc>
        <w:tc>
          <w:tcPr>
            <w:tcW w:w="1124" w:type="dxa"/>
            <w:vAlign w:val="center"/>
          </w:tcPr>
          <w:p w14:paraId="2C3FFDAC" w14:textId="77777777" w:rsidR="007E156C" w:rsidRPr="006A2FF3" w:rsidRDefault="007E156C" w:rsidP="006A2FF3">
            <w:pPr>
              <w:pStyle w:val="Tabletext"/>
              <w:spacing w:before="0" w:after="0" w:line="240" w:lineRule="auto"/>
            </w:pPr>
            <w:r w:rsidRPr="006A2FF3">
              <w:t>116,791</w:t>
            </w:r>
          </w:p>
        </w:tc>
        <w:tc>
          <w:tcPr>
            <w:tcW w:w="1724" w:type="dxa"/>
            <w:vAlign w:val="center"/>
          </w:tcPr>
          <w:p w14:paraId="2DF3691B" w14:textId="2051C6AB" w:rsidR="007E156C" w:rsidRPr="006A2FF3" w:rsidRDefault="00FA4ECA" w:rsidP="006A2FF3">
            <w:pPr>
              <w:pStyle w:val="Tabletext"/>
              <w:spacing w:before="0" w:after="0" w:line="240" w:lineRule="auto"/>
            </w:pPr>
            <w:r w:rsidRPr="006A2FF3">
              <w:t>$</w:t>
            </w:r>
            <w:r w:rsidR="007E156C" w:rsidRPr="006A2FF3">
              <w:t>11,885,184</w:t>
            </w:r>
          </w:p>
        </w:tc>
      </w:tr>
      <w:tr w:rsidR="007E156C" w:rsidRPr="008F2607" w14:paraId="2D1770A7" w14:textId="77777777" w:rsidTr="00C7225E">
        <w:trPr>
          <w:jc w:val="center"/>
        </w:trPr>
        <w:tc>
          <w:tcPr>
            <w:tcW w:w="756" w:type="dxa"/>
            <w:vAlign w:val="center"/>
          </w:tcPr>
          <w:p w14:paraId="1014C90F" w14:textId="77777777" w:rsidR="007E156C" w:rsidRPr="006A2FF3" w:rsidRDefault="007E156C" w:rsidP="006A2FF3">
            <w:pPr>
              <w:pStyle w:val="Tabletext"/>
              <w:spacing w:before="0" w:after="0" w:line="240" w:lineRule="auto"/>
            </w:pPr>
            <w:r w:rsidRPr="006A2FF3">
              <w:t>55049</w:t>
            </w:r>
          </w:p>
        </w:tc>
        <w:tc>
          <w:tcPr>
            <w:tcW w:w="3582" w:type="dxa"/>
            <w:vAlign w:val="center"/>
          </w:tcPr>
          <w:p w14:paraId="08720B1C" w14:textId="77777777" w:rsidR="007E156C" w:rsidRPr="006A2FF3" w:rsidRDefault="007E156C" w:rsidP="006A2FF3">
            <w:pPr>
              <w:pStyle w:val="Tabletext"/>
              <w:spacing w:before="0" w:after="0" w:line="240" w:lineRule="auto"/>
            </w:pPr>
            <w:r w:rsidRPr="006A2FF3">
              <w:t>Scrotum Ultrasound (NR)</w:t>
            </w:r>
          </w:p>
        </w:tc>
        <w:tc>
          <w:tcPr>
            <w:tcW w:w="1219" w:type="dxa"/>
            <w:vAlign w:val="center"/>
          </w:tcPr>
          <w:p w14:paraId="1A20EFAA" w14:textId="56F80881" w:rsidR="007E156C" w:rsidRPr="006A2FF3" w:rsidRDefault="007E156C" w:rsidP="006A2FF3">
            <w:pPr>
              <w:pStyle w:val="Tabletext"/>
              <w:spacing w:before="0" w:after="0" w:line="240" w:lineRule="auto"/>
            </w:pPr>
            <w:r w:rsidRPr="006A2FF3">
              <w:t>$37.85</w:t>
            </w:r>
          </w:p>
        </w:tc>
        <w:tc>
          <w:tcPr>
            <w:tcW w:w="1124" w:type="dxa"/>
            <w:vAlign w:val="center"/>
          </w:tcPr>
          <w:p w14:paraId="7C9712F6" w14:textId="77777777" w:rsidR="007E156C" w:rsidRPr="006A2FF3" w:rsidRDefault="007E156C" w:rsidP="006A2FF3">
            <w:pPr>
              <w:pStyle w:val="Tabletext"/>
              <w:spacing w:before="0" w:after="0" w:line="240" w:lineRule="auto"/>
            </w:pPr>
            <w:r w:rsidRPr="006A2FF3">
              <w:t>217</w:t>
            </w:r>
          </w:p>
        </w:tc>
        <w:tc>
          <w:tcPr>
            <w:tcW w:w="1724" w:type="dxa"/>
            <w:vAlign w:val="center"/>
          </w:tcPr>
          <w:p w14:paraId="4ABF6F23" w14:textId="40759097" w:rsidR="007E156C" w:rsidRPr="006A2FF3" w:rsidRDefault="00FA4ECA" w:rsidP="006A2FF3">
            <w:pPr>
              <w:pStyle w:val="Tabletext"/>
              <w:spacing w:before="0" w:after="0" w:line="240" w:lineRule="auto"/>
            </w:pPr>
            <w:r w:rsidRPr="006A2FF3">
              <w:t>$</w:t>
            </w:r>
            <w:r w:rsidR="007E156C" w:rsidRPr="006A2FF3">
              <w:t>7,551</w:t>
            </w:r>
          </w:p>
        </w:tc>
      </w:tr>
      <w:tr w:rsidR="007E156C" w:rsidRPr="008F2607" w14:paraId="581543D1" w14:textId="77777777" w:rsidTr="00C7225E">
        <w:trPr>
          <w:jc w:val="center"/>
        </w:trPr>
        <w:tc>
          <w:tcPr>
            <w:tcW w:w="756" w:type="dxa"/>
            <w:vAlign w:val="center"/>
          </w:tcPr>
          <w:p w14:paraId="77496F76" w14:textId="77777777" w:rsidR="007E156C" w:rsidRPr="006A2FF3" w:rsidRDefault="007E156C" w:rsidP="006A2FF3">
            <w:pPr>
              <w:pStyle w:val="Tabletext"/>
              <w:spacing w:before="0" w:after="0" w:line="240" w:lineRule="auto"/>
            </w:pPr>
            <w:r w:rsidRPr="006A2FF3">
              <w:t>55065</w:t>
            </w:r>
          </w:p>
        </w:tc>
        <w:tc>
          <w:tcPr>
            <w:tcW w:w="3582" w:type="dxa"/>
            <w:vAlign w:val="center"/>
          </w:tcPr>
          <w:p w14:paraId="5745F5EE" w14:textId="77777777" w:rsidR="007E156C" w:rsidRPr="006A2FF3" w:rsidRDefault="007E156C" w:rsidP="006A2FF3">
            <w:pPr>
              <w:pStyle w:val="Tabletext"/>
              <w:spacing w:before="0" w:after="0" w:line="240" w:lineRule="auto"/>
            </w:pPr>
            <w:r w:rsidRPr="006A2FF3">
              <w:t>Pelvis Ultrasound (R)</w:t>
            </w:r>
          </w:p>
        </w:tc>
        <w:tc>
          <w:tcPr>
            <w:tcW w:w="1219" w:type="dxa"/>
            <w:vAlign w:val="center"/>
          </w:tcPr>
          <w:p w14:paraId="31F8933D" w14:textId="046B32F4" w:rsidR="007E156C" w:rsidRPr="006A2FF3" w:rsidRDefault="007E156C" w:rsidP="006A2FF3">
            <w:pPr>
              <w:pStyle w:val="Tabletext"/>
              <w:spacing w:before="0" w:after="0" w:line="240" w:lineRule="auto"/>
            </w:pPr>
            <w:r w:rsidRPr="006A2FF3">
              <w:t>$98.25</w:t>
            </w:r>
          </w:p>
        </w:tc>
        <w:tc>
          <w:tcPr>
            <w:tcW w:w="1124" w:type="dxa"/>
            <w:vAlign w:val="center"/>
          </w:tcPr>
          <w:p w14:paraId="28355497" w14:textId="77777777" w:rsidR="007E156C" w:rsidRPr="006A2FF3" w:rsidRDefault="007E156C" w:rsidP="006A2FF3">
            <w:pPr>
              <w:pStyle w:val="Tabletext"/>
              <w:spacing w:before="0" w:after="0" w:line="240" w:lineRule="auto"/>
            </w:pPr>
            <w:r w:rsidRPr="006A2FF3">
              <w:t>885,345</w:t>
            </w:r>
          </w:p>
        </w:tc>
        <w:tc>
          <w:tcPr>
            <w:tcW w:w="1724" w:type="dxa"/>
            <w:vAlign w:val="center"/>
          </w:tcPr>
          <w:p w14:paraId="20FAFEFF" w14:textId="3D793ABF" w:rsidR="007E156C" w:rsidRPr="006A2FF3" w:rsidRDefault="00FA4ECA" w:rsidP="006A2FF3">
            <w:pPr>
              <w:pStyle w:val="Tabletext"/>
              <w:spacing w:before="0" w:after="0" w:line="240" w:lineRule="auto"/>
            </w:pPr>
            <w:r w:rsidRPr="006A2FF3">
              <w:t>$</w:t>
            </w:r>
            <w:r w:rsidR="007E156C" w:rsidRPr="006A2FF3">
              <w:t>80,750,021</w:t>
            </w:r>
          </w:p>
        </w:tc>
      </w:tr>
      <w:tr w:rsidR="007E156C" w:rsidRPr="008F2607" w14:paraId="0A5EB3B4" w14:textId="77777777" w:rsidTr="00C7225E">
        <w:trPr>
          <w:jc w:val="center"/>
        </w:trPr>
        <w:tc>
          <w:tcPr>
            <w:tcW w:w="756" w:type="dxa"/>
            <w:vAlign w:val="center"/>
          </w:tcPr>
          <w:p w14:paraId="42D79832" w14:textId="77777777" w:rsidR="007E156C" w:rsidRPr="006A2FF3" w:rsidRDefault="007E156C" w:rsidP="006A2FF3">
            <w:pPr>
              <w:pStyle w:val="Tabletext"/>
              <w:spacing w:before="0" w:after="0" w:line="240" w:lineRule="auto"/>
            </w:pPr>
            <w:r w:rsidRPr="006A2FF3">
              <w:t>55068</w:t>
            </w:r>
          </w:p>
        </w:tc>
        <w:tc>
          <w:tcPr>
            <w:tcW w:w="3582" w:type="dxa"/>
            <w:vAlign w:val="center"/>
          </w:tcPr>
          <w:p w14:paraId="63F685E3" w14:textId="77777777" w:rsidR="007E156C" w:rsidRPr="006A2FF3" w:rsidRDefault="007E156C" w:rsidP="006A2FF3">
            <w:pPr>
              <w:pStyle w:val="Tabletext"/>
              <w:spacing w:before="0" w:after="0" w:line="240" w:lineRule="auto"/>
            </w:pPr>
            <w:r w:rsidRPr="006A2FF3">
              <w:t>Pelvis Ultrasound (NR)</w:t>
            </w:r>
          </w:p>
        </w:tc>
        <w:tc>
          <w:tcPr>
            <w:tcW w:w="1219" w:type="dxa"/>
            <w:vAlign w:val="center"/>
          </w:tcPr>
          <w:p w14:paraId="037B3980" w14:textId="47FFC57D" w:rsidR="007E156C" w:rsidRPr="006A2FF3" w:rsidRDefault="007E156C" w:rsidP="006A2FF3">
            <w:pPr>
              <w:pStyle w:val="Tabletext"/>
              <w:spacing w:before="0" w:after="0" w:line="240" w:lineRule="auto"/>
            </w:pPr>
            <w:r w:rsidRPr="006A2FF3">
              <w:t>$35.00</w:t>
            </w:r>
          </w:p>
        </w:tc>
        <w:tc>
          <w:tcPr>
            <w:tcW w:w="1124" w:type="dxa"/>
            <w:vAlign w:val="center"/>
          </w:tcPr>
          <w:p w14:paraId="2959836C" w14:textId="77777777" w:rsidR="007E156C" w:rsidRPr="006A2FF3" w:rsidRDefault="007E156C" w:rsidP="006A2FF3">
            <w:pPr>
              <w:pStyle w:val="Tabletext"/>
              <w:spacing w:before="0" w:after="0" w:line="240" w:lineRule="auto"/>
            </w:pPr>
            <w:r w:rsidRPr="006A2FF3">
              <w:t>104,825</w:t>
            </w:r>
          </w:p>
        </w:tc>
        <w:tc>
          <w:tcPr>
            <w:tcW w:w="1724" w:type="dxa"/>
            <w:vAlign w:val="center"/>
          </w:tcPr>
          <w:p w14:paraId="6A13883E" w14:textId="47FCD4F7" w:rsidR="007E156C" w:rsidRPr="006A2FF3" w:rsidRDefault="007E156C" w:rsidP="006A2FF3">
            <w:pPr>
              <w:pStyle w:val="Tabletext"/>
              <w:spacing w:before="0" w:after="0" w:line="240" w:lineRule="auto"/>
            </w:pPr>
            <w:r w:rsidRPr="006A2FF3">
              <w:t>$3,545,670</w:t>
            </w:r>
          </w:p>
        </w:tc>
      </w:tr>
      <w:tr w:rsidR="007E156C" w:rsidRPr="008F2607" w14:paraId="613FC84E" w14:textId="77777777" w:rsidTr="00C7225E">
        <w:trPr>
          <w:jc w:val="center"/>
        </w:trPr>
        <w:tc>
          <w:tcPr>
            <w:tcW w:w="756" w:type="dxa"/>
            <w:vAlign w:val="center"/>
          </w:tcPr>
          <w:p w14:paraId="6E20B98F" w14:textId="77777777" w:rsidR="007E156C" w:rsidRPr="006A2FF3" w:rsidRDefault="007E156C" w:rsidP="006A2FF3">
            <w:pPr>
              <w:pStyle w:val="Tabletext"/>
              <w:spacing w:before="0" w:after="0" w:line="240" w:lineRule="auto"/>
            </w:pPr>
            <w:r w:rsidRPr="006A2FF3">
              <w:t>55084</w:t>
            </w:r>
          </w:p>
        </w:tc>
        <w:tc>
          <w:tcPr>
            <w:tcW w:w="3582" w:type="dxa"/>
            <w:vAlign w:val="center"/>
          </w:tcPr>
          <w:p w14:paraId="787B937D" w14:textId="77777777" w:rsidR="007E156C" w:rsidRPr="006A2FF3" w:rsidRDefault="007E156C" w:rsidP="006A2FF3">
            <w:pPr>
              <w:pStyle w:val="Tabletext"/>
              <w:spacing w:before="0" w:after="0" w:line="240" w:lineRule="auto"/>
            </w:pPr>
            <w:r w:rsidRPr="006A2FF3">
              <w:t>Urinary Bladder Ultrasound (R)</w:t>
            </w:r>
          </w:p>
        </w:tc>
        <w:tc>
          <w:tcPr>
            <w:tcW w:w="1219" w:type="dxa"/>
            <w:vAlign w:val="center"/>
          </w:tcPr>
          <w:p w14:paraId="37D61BDF" w14:textId="3A482CC5" w:rsidR="007E156C" w:rsidRPr="006A2FF3" w:rsidRDefault="007E156C" w:rsidP="006A2FF3">
            <w:pPr>
              <w:pStyle w:val="Tabletext"/>
              <w:spacing w:before="0" w:after="0" w:line="240" w:lineRule="auto"/>
            </w:pPr>
            <w:r w:rsidRPr="006A2FF3">
              <w:t>$98.25</w:t>
            </w:r>
          </w:p>
        </w:tc>
        <w:tc>
          <w:tcPr>
            <w:tcW w:w="1124" w:type="dxa"/>
            <w:vAlign w:val="center"/>
          </w:tcPr>
          <w:p w14:paraId="2BF7FE6C" w14:textId="77777777" w:rsidR="007E156C" w:rsidRPr="006A2FF3" w:rsidRDefault="007E156C" w:rsidP="006A2FF3">
            <w:pPr>
              <w:pStyle w:val="Tabletext"/>
              <w:spacing w:before="0" w:after="0" w:line="240" w:lineRule="auto"/>
            </w:pPr>
            <w:r w:rsidRPr="006A2FF3">
              <w:t>2,991</w:t>
            </w:r>
          </w:p>
        </w:tc>
        <w:tc>
          <w:tcPr>
            <w:tcW w:w="1724" w:type="dxa"/>
            <w:vAlign w:val="center"/>
          </w:tcPr>
          <w:p w14:paraId="63E848DA" w14:textId="2F4011EF" w:rsidR="007E156C" w:rsidRPr="006A2FF3" w:rsidRDefault="007E156C" w:rsidP="006A2FF3">
            <w:pPr>
              <w:pStyle w:val="Tabletext"/>
              <w:spacing w:before="0" w:after="0" w:line="240" w:lineRule="auto"/>
            </w:pPr>
            <w:r w:rsidRPr="006A2FF3">
              <w:t>$232,506</w:t>
            </w:r>
          </w:p>
        </w:tc>
      </w:tr>
      <w:tr w:rsidR="007E156C" w:rsidRPr="008F2607" w14:paraId="7AD07658" w14:textId="77777777" w:rsidTr="00C7225E">
        <w:trPr>
          <w:jc w:val="center"/>
        </w:trPr>
        <w:tc>
          <w:tcPr>
            <w:tcW w:w="756" w:type="dxa"/>
            <w:vAlign w:val="center"/>
          </w:tcPr>
          <w:p w14:paraId="66F454DD" w14:textId="77777777" w:rsidR="007E156C" w:rsidRPr="006A2FF3" w:rsidRDefault="007E156C" w:rsidP="006A2FF3">
            <w:pPr>
              <w:pStyle w:val="Tabletext"/>
              <w:spacing w:before="0" w:after="0" w:line="240" w:lineRule="auto"/>
            </w:pPr>
            <w:r w:rsidRPr="006A2FF3">
              <w:t>55085</w:t>
            </w:r>
          </w:p>
        </w:tc>
        <w:tc>
          <w:tcPr>
            <w:tcW w:w="3582" w:type="dxa"/>
            <w:vAlign w:val="center"/>
          </w:tcPr>
          <w:p w14:paraId="46689E24" w14:textId="77777777" w:rsidR="007E156C" w:rsidRPr="006A2FF3" w:rsidRDefault="007E156C" w:rsidP="006A2FF3">
            <w:pPr>
              <w:pStyle w:val="Tabletext"/>
              <w:spacing w:before="0" w:after="0" w:line="240" w:lineRule="auto"/>
            </w:pPr>
            <w:r w:rsidRPr="006A2FF3">
              <w:t>Urinary Bladder Ultrasound (NR)</w:t>
            </w:r>
          </w:p>
        </w:tc>
        <w:tc>
          <w:tcPr>
            <w:tcW w:w="1219" w:type="dxa"/>
            <w:vAlign w:val="center"/>
          </w:tcPr>
          <w:p w14:paraId="3687AE95" w14:textId="7DEA4BAB" w:rsidR="007E156C" w:rsidRPr="006A2FF3" w:rsidRDefault="007E156C" w:rsidP="006A2FF3">
            <w:pPr>
              <w:pStyle w:val="Tabletext"/>
              <w:spacing w:before="0" w:after="0" w:line="240" w:lineRule="auto"/>
            </w:pPr>
            <w:r w:rsidRPr="006A2FF3">
              <w:t>$34.05</w:t>
            </w:r>
          </w:p>
        </w:tc>
        <w:tc>
          <w:tcPr>
            <w:tcW w:w="1124" w:type="dxa"/>
            <w:vAlign w:val="center"/>
          </w:tcPr>
          <w:p w14:paraId="0E416C5D" w14:textId="77777777" w:rsidR="007E156C" w:rsidRPr="006A2FF3" w:rsidRDefault="007E156C" w:rsidP="006A2FF3">
            <w:pPr>
              <w:pStyle w:val="Tabletext"/>
              <w:spacing w:before="0" w:after="0" w:line="240" w:lineRule="auto"/>
            </w:pPr>
            <w:r w:rsidRPr="006A2FF3">
              <w:t>27,564</w:t>
            </w:r>
          </w:p>
        </w:tc>
        <w:tc>
          <w:tcPr>
            <w:tcW w:w="1724" w:type="dxa"/>
            <w:vAlign w:val="center"/>
          </w:tcPr>
          <w:p w14:paraId="7EE6E447" w14:textId="287F1B1E" w:rsidR="007E156C" w:rsidRPr="006A2FF3" w:rsidRDefault="007E156C" w:rsidP="006A2FF3">
            <w:pPr>
              <w:pStyle w:val="Tabletext"/>
              <w:spacing w:before="0" w:after="0" w:line="240" w:lineRule="auto"/>
            </w:pPr>
            <w:r w:rsidRPr="006A2FF3">
              <w:t>$861,658</w:t>
            </w:r>
          </w:p>
        </w:tc>
      </w:tr>
      <w:tr w:rsidR="007E156C" w:rsidRPr="008F2607" w14:paraId="52678706" w14:textId="77777777" w:rsidTr="00C7225E">
        <w:trPr>
          <w:jc w:val="center"/>
        </w:trPr>
        <w:tc>
          <w:tcPr>
            <w:tcW w:w="756" w:type="dxa"/>
            <w:vAlign w:val="center"/>
          </w:tcPr>
          <w:p w14:paraId="2A59063B" w14:textId="77777777" w:rsidR="007E156C" w:rsidRPr="006A2FF3" w:rsidRDefault="007E156C" w:rsidP="006A2FF3">
            <w:pPr>
              <w:pStyle w:val="Tabletext"/>
              <w:spacing w:before="0" w:after="0" w:line="240" w:lineRule="auto"/>
            </w:pPr>
            <w:r w:rsidRPr="006A2FF3">
              <w:t>55600</w:t>
            </w:r>
          </w:p>
        </w:tc>
        <w:tc>
          <w:tcPr>
            <w:tcW w:w="3582" w:type="dxa"/>
            <w:vAlign w:val="center"/>
          </w:tcPr>
          <w:p w14:paraId="3450CD71" w14:textId="77777777" w:rsidR="007E156C" w:rsidRPr="006A2FF3" w:rsidRDefault="007E156C" w:rsidP="006A2FF3">
            <w:pPr>
              <w:pStyle w:val="Tabletext"/>
              <w:spacing w:before="0" w:after="0" w:line="240" w:lineRule="auto"/>
            </w:pPr>
            <w:r w:rsidRPr="006A2FF3">
              <w:t>Prostate, bladder base and urethra, ultrasound for management of current prostatic disease  (R) (K)</w:t>
            </w:r>
          </w:p>
        </w:tc>
        <w:tc>
          <w:tcPr>
            <w:tcW w:w="1219" w:type="dxa"/>
            <w:vAlign w:val="center"/>
          </w:tcPr>
          <w:p w14:paraId="1AE630E2" w14:textId="2065D19D" w:rsidR="007E156C" w:rsidRPr="006A2FF3" w:rsidRDefault="007E156C" w:rsidP="006A2FF3">
            <w:pPr>
              <w:pStyle w:val="Tabletext"/>
              <w:spacing w:before="0" w:after="0" w:line="240" w:lineRule="auto"/>
            </w:pPr>
            <w:r w:rsidRPr="006A2FF3">
              <w:t>$109.10</w:t>
            </w:r>
          </w:p>
        </w:tc>
        <w:tc>
          <w:tcPr>
            <w:tcW w:w="1124" w:type="dxa"/>
            <w:vAlign w:val="center"/>
          </w:tcPr>
          <w:p w14:paraId="0BEE16DC" w14:textId="77777777" w:rsidR="007E156C" w:rsidRPr="006A2FF3" w:rsidRDefault="007E156C" w:rsidP="006A2FF3">
            <w:pPr>
              <w:pStyle w:val="Tabletext"/>
              <w:spacing w:before="0" w:after="0" w:line="240" w:lineRule="auto"/>
            </w:pPr>
            <w:r w:rsidRPr="006A2FF3">
              <w:t>4,258</w:t>
            </w:r>
          </w:p>
        </w:tc>
        <w:tc>
          <w:tcPr>
            <w:tcW w:w="1724" w:type="dxa"/>
            <w:vAlign w:val="center"/>
          </w:tcPr>
          <w:p w14:paraId="47EFB7B5" w14:textId="65487A0C" w:rsidR="007E156C" w:rsidRPr="006A2FF3" w:rsidRDefault="007E156C" w:rsidP="006A2FF3">
            <w:pPr>
              <w:pStyle w:val="Tabletext"/>
              <w:spacing w:before="0" w:after="0" w:line="240" w:lineRule="auto"/>
            </w:pPr>
            <w:r w:rsidRPr="006A2FF3">
              <w:t>$393,659</w:t>
            </w:r>
          </w:p>
        </w:tc>
      </w:tr>
      <w:tr w:rsidR="007E156C" w:rsidRPr="008F2607" w14:paraId="3F919116" w14:textId="77777777" w:rsidTr="00C7225E">
        <w:trPr>
          <w:jc w:val="center"/>
        </w:trPr>
        <w:tc>
          <w:tcPr>
            <w:tcW w:w="756" w:type="dxa"/>
            <w:vAlign w:val="center"/>
          </w:tcPr>
          <w:p w14:paraId="68B3DD13" w14:textId="77777777" w:rsidR="007E156C" w:rsidRPr="006A2FF3" w:rsidRDefault="007E156C" w:rsidP="006A2FF3">
            <w:pPr>
              <w:pStyle w:val="Tabletext"/>
              <w:spacing w:before="0" w:after="0" w:line="240" w:lineRule="auto"/>
            </w:pPr>
            <w:r w:rsidRPr="006A2FF3">
              <w:t>55603</w:t>
            </w:r>
          </w:p>
        </w:tc>
        <w:tc>
          <w:tcPr>
            <w:tcW w:w="3582" w:type="dxa"/>
            <w:vAlign w:val="center"/>
          </w:tcPr>
          <w:p w14:paraId="57351152" w14:textId="77777777" w:rsidR="007E156C" w:rsidRPr="006A2FF3" w:rsidRDefault="007E156C" w:rsidP="006A2FF3">
            <w:pPr>
              <w:pStyle w:val="Tabletext"/>
              <w:spacing w:before="0" w:after="0" w:line="240" w:lineRule="auto"/>
            </w:pPr>
            <w:r w:rsidRPr="006A2FF3">
              <w:t>Prostate, bladder base and urethra, ultrasound  for management of current prostatic disease (R) (K)</w:t>
            </w:r>
          </w:p>
        </w:tc>
        <w:tc>
          <w:tcPr>
            <w:tcW w:w="1219" w:type="dxa"/>
            <w:vAlign w:val="center"/>
          </w:tcPr>
          <w:p w14:paraId="29E65473" w14:textId="7D273C7D" w:rsidR="007E156C" w:rsidRPr="006A2FF3" w:rsidRDefault="007E156C" w:rsidP="006A2FF3">
            <w:pPr>
              <w:pStyle w:val="Tabletext"/>
              <w:spacing w:before="0" w:after="0" w:line="240" w:lineRule="auto"/>
            </w:pPr>
            <w:r w:rsidRPr="006A2FF3">
              <w:t>$109.10</w:t>
            </w:r>
          </w:p>
        </w:tc>
        <w:tc>
          <w:tcPr>
            <w:tcW w:w="1124" w:type="dxa"/>
            <w:vAlign w:val="center"/>
          </w:tcPr>
          <w:p w14:paraId="04429B92" w14:textId="77777777" w:rsidR="007E156C" w:rsidRPr="006A2FF3" w:rsidRDefault="007E156C" w:rsidP="006A2FF3">
            <w:pPr>
              <w:pStyle w:val="Tabletext"/>
              <w:spacing w:before="0" w:after="0" w:line="240" w:lineRule="auto"/>
            </w:pPr>
            <w:r w:rsidRPr="006A2FF3">
              <w:t>17,833</w:t>
            </w:r>
          </w:p>
        </w:tc>
        <w:tc>
          <w:tcPr>
            <w:tcW w:w="1724" w:type="dxa"/>
            <w:vAlign w:val="center"/>
          </w:tcPr>
          <w:p w14:paraId="0A56D0B6" w14:textId="6ECF83BB" w:rsidR="007E156C" w:rsidRPr="006A2FF3" w:rsidRDefault="007E156C" w:rsidP="006A2FF3">
            <w:pPr>
              <w:pStyle w:val="Tabletext"/>
              <w:spacing w:before="0" w:after="0" w:line="240" w:lineRule="auto"/>
            </w:pPr>
            <w:r w:rsidRPr="006A2FF3">
              <w:t>$1,307,732</w:t>
            </w:r>
          </w:p>
        </w:tc>
      </w:tr>
      <w:tr w:rsidR="007E156C" w:rsidRPr="008F2607" w14:paraId="50E80789" w14:textId="77777777" w:rsidTr="00C7225E">
        <w:trPr>
          <w:jc w:val="center"/>
        </w:trPr>
        <w:tc>
          <w:tcPr>
            <w:tcW w:w="756" w:type="dxa"/>
            <w:vAlign w:val="center"/>
          </w:tcPr>
          <w:p w14:paraId="4E77D0F5" w14:textId="77777777" w:rsidR="007E156C" w:rsidRPr="006A2FF3" w:rsidRDefault="007E156C" w:rsidP="006A2FF3">
            <w:pPr>
              <w:pStyle w:val="Tabletext"/>
              <w:spacing w:before="0" w:after="0" w:line="240" w:lineRule="auto"/>
            </w:pPr>
            <w:r w:rsidRPr="006A2FF3">
              <w:t>55812</w:t>
            </w:r>
          </w:p>
        </w:tc>
        <w:tc>
          <w:tcPr>
            <w:tcW w:w="3582" w:type="dxa"/>
            <w:vAlign w:val="center"/>
          </w:tcPr>
          <w:p w14:paraId="65982A48" w14:textId="77777777" w:rsidR="007E156C" w:rsidRPr="006A2FF3" w:rsidRDefault="007E156C" w:rsidP="006A2FF3">
            <w:pPr>
              <w:pStyle w:val="Tabletext"/>
              <w:spacing w:before="0" w:after="0" w:line="240" w:lineRule="auto"/>
            </w:pPr>
            <w:r w:rsidRPr="006A2FF3">
              <w:t>Chest or abdominal wall, 1 or more areas, ultrasound (R)</w:t>
            </w:r>
          </w:p>
        </w:tc>
        <w:tc>
          <w:tcPr>
            <w:tcW w:w="1219" w:type="dxa"/>
            <w:vAlign w:val="center"/>
          </w:tcPr>
          <w:p w14:paraId="199AFFD9" w14:textId="11CDF2EE" w:rsidR="007E156C" w:rsidRPr="006A2FF3" w:rsidRDefault="007E156C" w:rsidP="006A2FF3">
            <w:pPr>
              <w:pStyle w:val="Tabletext"/>
              <w:spacing w:before="0" w:after="0" w:line="240" w:lineRule="auto"/>
            </w:pPr>
            <w:r w:rsidRPr="006A2FF3">
              <w:t>$109.10</w:t>
            </w:r>
          </w:p>
        </w:tc>
        <w:tc>
          <w:tcPr>
            <w:tcW w:w="1124" w:type="dxa"/>
            <w:vAlign w:val="center"/>
          </w:tcPr>
          <w:p w14:paraId="6A55ECB0" w14:textId="77777777" w:rsidR="007E156C" w:rsidRPr="006A2FF3" w:rsidRDefault="007E156C" w:rsidP="006A2FF3">
            <w:pPr>
              <w:pStyle w:val="Tabletext"/>
              <w:spacing w:before="0" w:after="0" w:line="240" w:lineRule="auto"/>
            </w:pPr>
            <w:r w:rsidRPr="006A2FF3">
              <w:t>95,194</w:t>
            </w:r>
          </w:p>
        </w:tc>
        <w:tc>
          <w:tcPr>
            <w:tcW w:w="1724" w:type="dxa"/>
            <w:vAlign w:val="center"/>
          </w:tcPr>
          <w:p w14:paraId="7D66195D" w14:textId="29FD8EAD" w:rsidR="007E156C" w:rsidRPr="006A2FF3" w:rsidRDefault="007E156C" w:rsidP="006A2FF3">
            <w:pPr>
              <w:pStyle w:val="Tabletext"/>
              <w:spacing w:before="0" w:after="0" w:line="240" w:lineRule="auto"/>
            </w:pPr>
            <w:r w:rsidRPr="006A2FF3">
              <w:t>$9,583,081</w:t>
            </w:r>
          </w:p>
        </w:tc>
      </w:tr>
      <w:tr w:rsidR="007E156C" w:rsidRPr="008F2607" w14:paraId="59684700" w14:textId="77777777" w:rsidTr="00C7225E">
        <w:trPr>
          <w:jc w:val="center"/>
        </w:trPr>
        <w:tc>
          <w:tcPr>
            <w:tcW w:w="756" w:type="dxa"/>
            <w:vAlign w:val="center"/>
          </w:tcPr>
          <w:p w14:paraId="7075EB42" w14:textId="77777777" w:rsidR="007E156C" w:rsidRPr="006A2FF3" w:rsidRDefault="007E156C" w:rsidP="006A2FF3">
            <w:pPr>
              <w:pStyle w:val="Tabletext"/>
              <w:spacing w:before="0" w:after="0" w:line="240" w:lineRule="auto"/>
            </w:pPr>
            <w:r w:rsidRPr="006A2FF3">
              <w:t>55814</w:t>
            </w:r>
          </w:p>
        </w:tc>
        <w:tc>
          <w:tcPr>
            <w:tcW w:w="3582" w:type="dxa"/>
            <w:vAlign w:val="center"/>
          </w:tcPr>
          <w:p w14:paraId="76CF30AB" w14:textId="77777777" w:rsidR="007E156C" w:rsidRPr="006A2FF3" w:rsidRDefault="007E156C" w:rsidP="006A2FF3">
            <w:pPr>
              <w:pStyle w:val="Tabletext"/>
              <w:spacing w:before="0" w:after="0" w:line="240" w:lineRule="auto"/>
            </w:pPr>
            <w:r w:rsidRPr="006A2FF3">
              <w:t>Chest or abdominal wall, 1 or more areas, ultrasound (NR)</w:t>
            </w:r>
          </w:p>
        </w:tc>
        <w:tc>
          <w:tcPr>
            <w:tcW w:w="1219" w:type="dxa"/>
            <w:vAlign w:val="center"/>
          </w:tcPr>
          <w:p w14:paraId="058B0D55" w14:textId="24ED5FFE" w:rsidR="007E156C" w:rsidRPr="006A2FF3" w:rsidRDefault="007E156C" w:rsidP="006A2FF3">
            <w:pPr>
              <w:pStyle w:val="Tabletext"/>
              <w:spacing w:before="0" w:after="0" w:line="240" w:lineRule="auto"/>
            </w:pPr>
            <w:r w:rsidRPr="006A2FF3">
              <w:t>$37.85</w:t>
            </w:r>
          </w:p>
        </w:tc>
        <w:tc>
          <w:tcPr>
            <w:tcW w:w="1124" w:type="dxa"/>
            <w:vAlign w:val="center"/>
          </w:tcPr>
          <w:p w14:paraId="428B1713" w14:textId="77777777" w:rsidR="007E156C" w:rsidRPr="006A2FF3" w:rsidRDefault="007E156C" w:rsidP="006A2FF3">
            <w:pPr>
              <w:pStyle w:val="Tabletext"/>
              <w:spacing w:before="0" w:after="0" w:line="240" w:lineRule="auto"/>
            </w:pPr>
            <w:r w:rsidRPr="006A2FF3">
              <w:t>9,793</w:t>
            </w:r>
          </w:p>
        </w:tc>
        <w:tc>
          <w:tcPr>
            <w:tcW w:w="1724" w:type="dxa"/>
            <w:vAlign w:val="center"/>
          </w:tcPr>
          <w:p w14:paraId="6D00F949" w14:textId="7F575258" w:rsidR="007E156C" w:rsidRPr="006A2FF3" w:rsidRDefault="007E156C" w:rsidP="006A2FF3">
            <w:pPr>
              <w:pStyle w:val="Tabletext"/>
              <w:spacing w:before="0" w:after="0" w:line="240" w:lineRule="auto"/>
            </w:pPr>
            <w:r w:rsidRPr="006A2FF3">
              <w:t>$301,169</w:t>
            </w:r>
          </w:p>
        </w:tc>
      </w:tr>
      <w:tr w:rsidR="007E156C" w:rsidRPr="008F2607" w14:paraId="29AA971B" w14:textId="77777777" w:rsidTr="00C7225E">
        <w:trPr>
          <w:jc w:val="center"/>
        </w:trPr>
        <w:tc>
          <w:tcPr>
            <w:tcW w:w="756" w:type="dxa"/>
            <w:vAlign w:val="center"/>
          </w:tcPr>
          <w:p w14:paraId="1078B0FB" w14:textId="77777777" w:rsidR="007E156C" w:rsidRPr="006A2FF3" w:rsidRDefault="007E156C" w:rsidP="006A2FF3">
            <w:pPr>
              <w:pStyle w:val="Tabletext"/>
              <w:spacing w:before="0" w:after="0" w:line="240" w:lineRule="auto"/>
              <w:rPr>
                <w:bCs/>
                <w:color w:val="000000"/>
              </w:rPr>
            </w:pPr>
            <w:r w:rsidRPr="006A2FF3">
              <w:rPr>
                <w:lang w:eastAsia="en-US"/>
              </w:rPr>
              <w:t>55070</w:t>
            </w:r>
          </w:p>
        </w:tc>
        <w:tc>
          <w:tcPr>
            <w:tcW w:w="3582" w:type="dxa"/>
            <w:vAlign w:val="center"/>
          </w:tcPr>
          <w:p w14:paraId="012A48D5" w14:textId="77777777" w:rsidR="007E156C" w:rsidRPr="006A2FF3" w:rsidRDefault="007E156C" w:rsidP="006A2FF3">
            <w:pPr>
              <w:pStyle w:val="Tabletext"/>
              <w:spacing w:before="0" w:after="0" w:line="240" w:lineRule="auto"/>
            </w:pPr>
            <w:r w:rsidRPr="006A2FF3">
              <w:t>Breast, one, ultrasound scan of (R)</w:t>
            </w:r>
          </w:p>
        </w:tc>
        <w:tc>
          <w:tcPr>
            <w:tcW w:w="1219" w:type="dxa"/>
            <w:vAlign w:val="center"/>
          </w:tcPr>
          <w:p w14:paraId="4E38B6F8" w14:textId="41884A59" w:rsidR="007E156C" w:rsidRPr="006A2FF3" w:rsidRDefault="007E156C" w:rsidP="006A2FF3">
            <w:pPr>
              <w:pStyle w:val="Tabletext"/>
              <w:spacing w:before="0" w:after="0" w:line="240" w:lineRule="auto"/>
            </w:pPr>
            <w:r w:rsidRPr="006A2FF3">
              <w:t>$98.25</w:t>
            </w:r>
          </w:p>
        </w:tc>
        <w:tc>
          <w:tcPr>
            <w:tcW w:w="1124" w:type="dxa"/>
            <w:vAlign w:val="center"/>
          </w:tcPr>
          <w:p w14:paraId="70D02CA5" w14:textId="77777777" w:rsidR="007E156C" w:rsidRPr="006A2FF3" w:rsidRDefault="007E156C" w:rsidP="006A2FF3">
            <w:pPr>
              <w:pStyle w:val="Tabletext"/>
              <w:spacing w:before="0" w:after="0" w:line="240" w:lineRule="auto"/>
            </w:pPr>
            <w:r w:rsidRPr="006A2FF3">
              <w:t>148,071</w:t>
            </w:r>
          </w:p>
        </w:tc>
        <w:tc>
          <w:tcPr>
            <w:tcW w:w="1724" w:type="dxa"/>
            <w:vAlign w:val="center"/>
          </w:tcPr>
          <w:p w14:paraId="7D4DB877" w14:textId="53FEEF75" w:rsidR="007E156C" w:rsidRPr="006A2FF3" w:rsidRDefault="007E156C" w:rsidP="006A2FF3">
            <w:pPr>
              <w:pStyle w:val="Tabletext"/>
              <w:spacing w:before="0" w:after="0" w:line="240" w:lineRule="auto"/>
            </w:pPr>
            <w:r w:rsidRPr="006A2FF3">
              <w:t>$13,348,133</w:t>
            </w:r>
          </w:p>
        </w:tc>
      </w:tr>
      <w:tr w:rsidR="007E156C" w:rsidRPr="008F2607" w14:paraId="7B51BCF6" w14:textId="77777777" w:rsidTr="00C7225E">
        <w:trPr>
          <w:jc w:val="center"/>
        </w:trPr>
        <w:tc>
          <w:tcPr>
            <w:tcW w:w="756" w:type="dxa"/>
            <w:vAlign w:val="center"/>
          </w:tcPr>
          <w:p w14:paraId="1073B39D" w14:textId="77777777" w:rsidR="007E156C" w:rsidRPr="006A2FF3" w:rsidRDefault="007E156C" w:rsidP="006A2FF3">
            <w:pPr>
              <w:pStyle w:val="Tabletext"/>
              <w:spacing w:before="0" w:after="0" w:line="240" w:lineRule="auto"/>
              <w:rPr>
                <w:lang w:eastAsia="en-US"/>
              </w:rPr>
            </w:pPr>
            <w:r w:rsidRPr="006A2FF3">
              <w:rPr>
                <w:lang w:eastAsia="en-US"/>
              </w:rPr>
              <w:t>55076</w:t>
            </w:r>
          </w:p>
        </w:tc>
        <w:tc>
          <w:tcPr>
            <w:tcW w:w="3582" w:type="dxa"/>
            <w:vAlign w:val="center"/>
          </w:tcPr>
          <w:p w14:paraId="41BE487B" w14:textId="77777777" w:rsidR="007E156C" w:rsidRPr="006A2FF3" w:rsidRDefault="007E156C" w:rsidP="006A2FF3">
            <w:pPr>
              <w:pStyle w:val="Tabletext"/>
              <w:spacing w:before="0" w:after="0" w:line="240" w:lineRule="auto"/>
            </w:pPr>
            <w:r w:rsidRPr="006A2FF3">
              <w:t>Breasts, both, ultrasound scan of (R)</w:t>
            </w:r>
          </w:p>
        </w:tc>
        <w:tc>
          <w:tcPr>
            <w:tcW w:w="1219" w:type="dxa"/>
            <w:vAlign w:val="center"/>
          </w:tcPr>
          <w:p w14:paraId="3BEF643C" w14:textId="2498FF37" w:rsidR="007E156C" w:rsidRPr="006A2FF3" w:rsidRDefault="007E156C" w:rsidP="006A2FF3">
            <w:pPr>
              <w:pStyle w:val="Tabletext"/>
              <w:spacing w:before="0" w:after="0" w:line="240" w:lineRule="auto"/>
            </w:pPr>
            <w:r w:rsidRPr="006A2FF3">
              <w:t>$109.10</w:t>
            </w:r>
          </w:p>
        </w:tc>
        <w:tc>
          <w:tcPr>
            <w:tcW w:w="1124" w:type="dxa"/>
            <w:vAlign w:val="center"/>
          </w:tcPr>
          <w:p w14:paraId="69E52B8F" w14:textId="77777777" w:rsidR="007E156C" w:rsidRPr="006A2FF3" w:rsidRDefault="007E156C" w:rsidP="006A2FF3">
            <w:pPr>
              <w:pStyle w:val="Tabletext"/>
              <w:spacing w:before="0" w:after="0" w:line="240" w:lineRule="auto"/>
            </w:pPr>
            <w:r w:rsidRPr="006A2FF3">
              <w:t>467,884</w:t>
            </w:r>
          </w:p>
        </w:tc>
        <w:tc>
          <w:tcPr>
            <w:tcW w:w="1724" w:type="dxa"/>
            <w:vAlign w:val="center"/>
          </w:tcPr>
          <w:p w14:paraId="17C4FE05" w14:textId="76352E26" w:rsidR="007E156C" w:rsidRPr="006A2FF3" w:rsidRDefault="007E156C" w:rsidP="006A2FF3">
            <w:pPr>
              <w:pStyle w:val="Tabletext"/>
              <w:spacing w:before="0" w:after="0" w:line="240" w:lineRule="auto"/>
            </w:pPr>
            <w:r w:rsidRPr="006A2FF3">
              <w:t>$47,348,520</w:t>
            </w:r>
          </w:p>
        </w:tc>
      </w:tr>
      <w:tr w:rsidR="000A1B1D" w:rsidRPr="008F2607" w14:paraId="3A97E9E9" w14:textId="77777777" w:rsidTr="00C7225E">
        <w:trPr>
          <w:jc w:val="center"/>
        </w:trPr>
        <w:tc>
          <w:tcPr>
            <w:tcW w:w="756" w:type="dxa"/>
            <w:vAlign w:val="center"/>
          </w:tcPr>
          <w:p w14:paraId="263B704C" w14:textId="7E1963BF" w:rsidR="000A1B1D" w:rsidRPr="006A2FF3" w:rsidRDefault="000A1B1D" w:rsidP="006A2FF3">
            <w:pPr>
              <w:pStyle w:val="Tabletext"/>
              <w:spacing w:before="0" w:after="0" w:line="240" w:lineRule="auto"/>
              <w:rPr>
                <w:lang w:eastAsia="en-US"/>
              </w:rPr>
            </w:pPr>
            <w:r w:rsidRPr="006A2FF3">
              <w:rPr>
                <w:rFonts w:cstheme="minorHAnsi"/>
              </w:rPr>
              <w:t>55079</w:t>
            </w:r>
          </w:p>
        </w:tc>
        <w:tc>
          <w:tcPr>
            <w:tcW w:w="3582" w:type="dxa"/>
            <w:vAlign w:val="center"/>
          </w:tcPr>
          <w:p w14:paraId="514FDE9D" w14:textId="3FC1DE7B" w:rsidR="000A1B1D" w:rsidRPr="006A2FF3" w:rsidRDefault="007943FD" w:rsidP="006A2FF3">
            <w:pPr>
              <w:pStyle w:val="Tabletext"/>
              <w:spacing w:before="0" w:after="0" w:line="240" w:lineRule="auto"/>
            </w:pPr>
            <w:r w:rsidRPr="006A2FF3">
              <w:t>Breasts, both, ultrasound scan of (NR)</w:t>
            </w:r>
          </w:p>
        </w:tc>
        <w:tc>
          <w:tcPr>
            <w:tcW w:w="1219" w:type="dxa"/>
            <w:vAlign w:val="center"/>
          </w:tcPr>
          <w:p w14:paraId="001C000F" w14:textId="27546DA1" w:rsidR="000A1B1D" w:rsidRPr="006A2FF3" w:rsidRDefault="000A1B1D" w:rsidP="006A2FF3">
            <w:pPr>
              <w:pStyle w:val="Tabletext"/>
              <w:spacing w:before="0" w:after="0" w:line="240" w:lineRule="auto"/>
            </w:pPr>
            <w:r w:rsidRPr="006A2FF3">
              <w:t>$37.85</w:t>
            </w:r>
          </w:p>
        </w:tc>
        <w:tc>
          <w:tcPr>
            <w:tcW w:w="1124" w:type="dxa"/>
            <w:vAlign w:val="center"/>
          </w:tcPr>
          <w:p w14:paraId="4D3AFCD1" w14:textId="0505BE37" w:rsidR="000A1B1D" w:rsidRPr="006A2FF3" w:rsidRDefault="000A1B1D" w:rsidP="006A2FF3">
            <w:pPr>
              <w:pStyle w:val="Tabletext"/>
              <w:spacing w:before="0" w:after="0" w:line="240" w:lineRule="auto"/>
            </w:pPr>
            <w:r w:rsidRPr="006A2FF3">
              <w:t>1,880</w:t>
            </w:r>
          </w:p>
        </w:tc>
        <w:tc>
          <w:tcPr>
            <w:tcW w:w="1724" w:type="dxa"/>
            <w:vAlign w:val="center"/>
          </w:tcPr>
          <w:p w14:paraId="6B01AEB3" w14:textId="7C59AB6B" w:rsidR="000A1B1D" w:rsidRPr="006A2FF3" w:rsidRDefault="000A1B1D" w:rsidP="006A2FF3">
            <w:pPr>
              <w:pStyle w:val="Tabletext"/>
              <w:spacing w:before="0" w:after="0" w:line="240" w:lineRule="auto"/>
            </w:pPr>
            <w:r w:rsidRPr="006A2FF3">
              <w:t>$65,737</w:t>
            </w:r>
          </w:p>
        </w:tc>
      </w:tr>
    </w:tbl>
    <w:p w14:paraId="09CB1D96" w14:textId="77777777" w:rsidR="007E156C" w:rsidRDefault="007E156C" w:rsidP="007E156C">
      <w:pPr>
        <w:spacing w:after="0"/>
        <w:contextualSpacing/>
      </w:pPr>
    </w:p>
    <w:p w14:paraId="503AAC7A" w14:textId="77777777" w:rsidR="007E156C" w:rsidRDefault="007E156C" w:rsidP="007E156C">
      <w:pPr>
        <w:spacing w:after="120"/>
        <w:contextualSpacing/>
      </w:pPr>
      <w:r>
        <w:t>The Committee reviewed specific data on the number of services of ultrasound items, broken down by state to identify any anomalies.</w:t>
      </w:r>
    </w:p>
    <w:p w14:paraId="398964E7" w14:textId="1B0E474B" w:rsidR="007E156C" w:rsidRDefault="007E156C" w:rsidP="007E156C">
      <w:pPr>
        <w:spacing w:after="120"/>
        <w:contextualSpacing/>
      </w:pPr>
      <w:r>
        <w:t xml:space="preserve">Table </w:t>
      </w:r>
      <w:r w:rsidR="008F02AF">
        <w:t>29</w:t>
      </w:r>
      <w:r w:rsidR="00C82E41">
        <w:t>, below,</w:t>
      </w:r>
      <w:r w:rsidRPr="00E46F9F">
        <w:t xml:space="preserve"> shows the number of services </w:t>
      </w:r>
      <w:r>
        <w:t xml:space="preserve">for MBS items relating to ultrasound of the chest, abdomen and pelvis per 100,000 </w:t>
      </w:r>
      <w:r w:rsidR="00C71664">
        <w:t>population in 2015/</w:t>
      </w:r>
      <w:r>
        <w:t>16.</w:t>
      </w:r>
    </w:p>
    <w:p w14:paraId="3AEE8F61" w14:textId="61626752" w:rsidR="007E156C" w:rsidRPr="007E156C" w:rsidRDefault="00030570" w:rsidP="00030570">
      <w:pPr>
        <w:pStyle w:val="Caption"/>
      </w:pPr>
      <w:bookmarkStart w:id="265" w:name="_Toc511069240"/>
      <w:bookmarkStart w:id="266" w:name="_Toc531786529"/>
      <w:r>
        <w:t xml:space="preserve">Table </w:t>
      </w:r>
      <w:r w:rsidR="008F02AF">
        <w:rPr>
          <w:noProof/>
        </w:rPr>
        <w:t>29</w:t>
      </w:r>
      <w:r w:rsidR="007E156C" w:rsidRPr="007E156C">
        <w:t xml:space="preserve">: Number of services per 100,000 </w:t>
      </w:r>
      <w:r w:rsidR="00C71664">
        <w:t>population</w:t>
      </w:r>
      <w:r w:rsidR="007E156C" w:rsidRPr="007E156C">
        <w:t xml:space="preserve"> by state for </w:t>
      </w:r>
      <w:r w:rsidR="003B738B">
        <w:t xml:space="preserve">MBS items for </w:t>
      </w:r>
      <w:r w:rsidR="007E156C" w:rsidRPr="007E156C">
        <w:t>chest, abdomen and pe</w:t>
      </w:r>
      <w:r w:rsidR="00C71664">
        <w:t>lvis ultrasound, 2015/</w:t>
      </w:r>
      <w:r w:rsidR="007E156C" w:rsidRPr="007E156C">
        <w:t>16</w:t>
      </w:r>
      <w:bookmarkEnd w:id="265"/>
      <w:r w:rsidR="007E156C" w:rsidRPr="007E156C">
        <w:t>.</w:t>
      </w:r>
      <w:bookmarkEnd w:id="266"/>
    </w:p>
    <w:tbl>
      <w:tblPr>
        <w:tblW w:w="952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33"/>
        <w:gridCol w:w="2250"/>
        <w:gridCol w:w="672"/>
        <w:gridCol w:w="672"/>
        <w:gridCol w:w="692"/>
        <w:gridCol w:w="672"/>
        <w:gridCol w:w="672"/>
        <w:gridCol w:w="672"/>
        <w:gridCol w:w="709"/>
        <w:gridCol w:w="709"/>
        <w:gridCol w:w="772"/>
      </w:tblGrid>
      <w:tr w:rsidR="007E156C" w:rsidRPr="002D190F" w14:paraId="472107D3" w14:textId="77777777" w:rsidTr="00C7225E">
        <w:trPr>
          <w:trHeight w:val="315"/>
          <w:jc w:val="center"/>
        </w:trPr>
        <w:tc>
          <w:tcPr>
            <w:tcW w:w="1033" w:type="dxa"/>
            <w:shd w:val="clear" w:color="auto" w:fill="006600"/>
            <w:vAlign w:val="center"/>
            <w:hideMark/>
          </w:tcPr>
          <w:p w14:paraId="6CFF4B96" w14:textId="77777777" w:rsidR="007E156C" w:rsidRPr="007E156C" w:rsidRDefault="007E156C" w:rsidP="007E156C">
            <w:pPr>
              <w:rPr>
                <w:b/>
                <w:sz w:val="20"/>
              </w:rPr>
            </w:pPr>
            <w:r w:rsidRPr="007E156C">
              <w:rPr>
                <w:b/>
                <w:sz w:val="20"/>
              </w:rPr>
              <w:t>Item</w:t>
            </w:r>
          </w:p>
        </w:tc>
        <w:tc>
          <w:tcPr>
            <w:tcW w:w="2250" w:type="dxa"/>
            <w:shd w:val="clear" w:color="auto" w:fill="006600"/>
            <w:vAlign w:val="center"/>
            <w:hideMark/>
          </w:tcPr>
          <w:p w14:paraId="1903A10C" w14:textId="77777777" w:rsidR="007E156C" w:rsidRPr="007E156C" w:rsidRDefault="007E156C" w:rsidP="007E156C">
            <w:pPr>
              <w:rPr>
                <w:b/>
                <w:sz w:val="20"/>
              </w:rPr>
            </w:pPr>
            <w:r w:rsidRPr="007E156C">
              <w:rPr>
                <w:b/>
                <w:sz w:val="20"/>
              </w:rPr>
              <w:t>Item Descriptor</w:t>
            </w:r>
          </w:p>
        </w:tc>
        <w:tc>
          <w:tcPr>
            <w:tcW w:w="672" w:type="dxa"/>
            <w:shd w:val="clear" w:color="auto" w:fill="006600"/>
            <w:noWrap/>
            <w:vAlign w:val="center"/>
            <w:hideMark/>
          </w:tcPr>
          <w:p w14:paraId="3B45FDE2" w14:textId="77777777" w:rsidR="007E156C" w:rsidRPr="007E156C" w:rsidRDefault="007E156C" w:rsidP="007E156C">
            <w:pPr>
              <w:rPr>
                <w:b/>
                <w:sz w:val="20"/>
              </w:rPr>
            </w:pPr>
            <w:r w:rsidRPr="007E156C">
              <w:rPr>
                <w:b/>
                <w:sz w:val="20"/>
              </w:rPr>
              <w:t>NSW</w:t>
            </w:r>
          </w:p>
        </w:tc>
        <w:tc>
          <w:tcPr>
            <w:tcW w:w="672" w:type="dxa"/>
            <w:shd w:val="clear" w:color="auto" w:fill="006600"/>
            <w:noWrap/>
            <w:vAlign w:val="center"/>
            <w:hideMark/>
          </w:tcPr>
          <w:p w14:paraId="0729AD9B" w14:textId="77777777" w:rsidR="007E156C" w:rsidRPr="007E156C" w:rsidRDefault="007E156C" w:rsidP="007E156C">
            <w:pPr>
              <w:rPr>
                <w:b/>
                <w:sz w:val="20"/>
              </w:rPr>
            </w:pPr>
            <w:r w:rsidRPr="007E156C">
              <w:rPr>
                <w:b/>
                <w:sz w:val="20"/>
              </w:rPr>
              <w:t>VIC</w:t>
            </w:r>
          </w:p>
        </w:tc>
        <w:tc>
          <w:tcPr>
            <w:tcW w:w="692" w:type="dxa"/>
            <w:shd w:val="clear" w:color="auto" w:fill="006600"/>
            <w:noWrap/>
            <w:vAlign w:val="center"/>
            <w:hideMark/>
          </w:tcPr>
          <w:p w14:paraId="64F5D95D" w14:textId="77777777" w:rsidR="007E156C" w:rsidRPr="007E156C" w:rsidRDefault="007E156C" w:rsidP="007E156C">
            <w:pPr>
              <w:rPr>
                <w:b/>
                <w:sz w:val="20"/>
              </w:rPr>
            </w:pPr>
            <w:r w:rsidRPr="007E156C">
              <w:rPr>
                <w:b/>
                <w:sz w:val="20"/>
              </w:rPr>
              <w:t>QLD</w:t>
            </w:r>
          </w:p>
        </w:tc>
        <w:tc>
          <w:tcPr>
            <w:tcW w:w="672" w:type="dxa"/>
            <w:shd w:val="clear" w:color="auto" w:fill="006600"/>
            <w:noWrap/>
            <w:vAlign w:val="center"/>
            <w:hideMark/>
          </w:tcPr>
          <w:p w14:paraId="46A0BE9E" w14:textId="77777777" w:rsidR="007E156C" w:rsidRPr="007E156C" w:rsidRDefault="007E156C" w:rsidP="007E156C">
            <w:pPr>
              <w:rPr>
                <w:b/>
                <w:sz w:val="20"/>
              </w:rPr>
            </w:pPr>
            <w:r w:rsidRPr="007E156C">
              <w:rPr>
                <w:b/>
                <w:sz w:val="20"/>
              </w:rPr>
              <w:t>SA</w:t>
            </w:r>
          </w:p>
        </w:tc>
        <w:tc>
          <w:tcPr>
            <w:tcW w:w="672" w:type="dxa"/>
            <w:shd w:val="clear" w:color="auto" w:fill="006600"/>
            <w:noWrap/>
            <w:vAlign w:val="center"/>
            <w:hideMark/>
          </w:tcPr>
          <w:p w14:paraId="1FBD9A94" w14:textId="77777777" w:rsidR="007E156C" w:rsidRPr="007E156C" w:rsidRDefault="007E156C" w:rsidP="007E156C">
            <w:pPr>
              <w:rPr>
                <w:b/>
                <w:sz w:val="20"/>
              </w:rPr>
            </w:pPr>
            <w:r w:rsidRPr="007E156C">
              <w:rPr>
                <w:b/>
                <w:sz w:val="20"/>
              </w:rPr>
              <w:t>WA</w:t>
            </w:r>
          </w:p>
        </w:tc>
        <w:tc>
          <w:tcPr>
            <w:tcW w:w="672" w:type="dxa"/>
            <w:shd w:val="clear" w:color="auto" w:fill="006600"/>
            <w:noWrap/>
            <w:vAlign w:val="center"/>
            <w:hideMark/>
          </w:tcPr>
          <w:p w14:paraId="47DFD7D0" w14:textId="77777777" w:rsidR="007E156C" w:rsidRPr="007E156C" w:rsidRDefault="007E156C" w:rsidP="007E156C">
            <w:pPr>
              <w:rPr>
                <w:b/>
                <w:sz w:val="20"/>
              </w:rPr>
            </w:pPr>
            <w:r w:rsidRPr="007E156C">
              <w:rPr>
                <w:b/>
                <w:sz w:val="20"/>
              </w:rPr>
              <w:t>TAS</w:t>
            </w:r>
          </w:p>
        </w:tc>
        <w:tc>
          <w:tcPr>
            <w:tcW w:w="709" w:type="dxa"/>
            <w:shd w:val="clear" w:color="auto" w:fill="006600"/>
            <w:noWrap/>
            <w:vAlign w:val="center"/>
            <w:hideMark/>
          </w:tcPr>
          <w:p w14:paraId="71671B4E" w14:textId="77777777" w:rsidR="007E156C" w:rsidRPr="007E156C" w:rsidRDefault="007E156C" w:rsidP="007E156C">
            <w:pPr>
              <w:rPr>
                <w:b/>
                <w:sz w:val="20"/>
              </w:rPr>
            </w:pPr>
            <w:r w:rsidRPr="007E156C">
              <w:rPr>
                <w:b/>
                <w:sz w:val="20"/>
              </w:rPr>
              <w:t>ACT</w:t>
            </w:r>
          </w:p>
        </w:tc>
        <w:tc>
          <w:tcPr>
            <w:tcW w:w="709" w:type="dxa"/>
            <w:shd w:val="clear" w:color="auto" w:fill="006600"/>
            <w:noWrap/>
            <w:vAlign w:val="center"/>
            <w:hideMark/>
          </w:tcPr>
          <w:p w14:paraId="1B8F69E3" w14:textId="77777777" w:rsidR="007E156C" w:rsidRPr="007E156C" w:rsidRDefault="007E156C" w:rsidP="007E156C">
            <w:pPr>
              <w:rPr>
                <w:b/>
                <w:sz w:val="20"/>
              </w:rPr>
            </w:pPr>
            <w:r w:rsidRPr="007E156C">
              <w:rPr>
                <w:b/>
                <w:sz w:val="20"/>
              </w:rPr>
              <w:t>NT</w:t>
            </w:r>
          </w:p>
        </w:tc>
        <w:tc>
          <w:tcPr>
            <w:tcW w:w="772" w:type="dxa"/>
            <w:shd w:val="clear" w:color="auto" w:fill="006600"/>
            <w:vAlign w:val="center"/>
            <w:hideMark/>
          </w:tcPr>
          <w:p w14:paraId="67DDE82D" w14:textId="77777777" w:rsidR="007E156C" w:rsidRPr="007E156C" w:rsidRDefault="007E156C" w:rsidP="007E156C">
            <w:pPr>
              <w:rPr>
                <w:b/>
                <w:sz w:val="20"/>
              </w:rPr>
            </w:pPr>
            <w:r w:rsidRPr="007E156C">
              <w:rPr>
                <w:b/>
                <w:sz w:val="20"/>
              </w:rPr>
              <w:t>Total</w:t>
            </w:r>
          </w:p>
        </w:tc>
      </w:tr>
      <w:tr w:rsidR="007E156C" w:rsidRPr="002D190F" w14:paraId="5ED4C404" w14:textId="77777777" w:rsidTr="00C7225E">
        <w:trPr>
          <w:trHeight w:val="397"/>
          <w:jc w:val="center"/>
        </w:trPr>
        <w:tc>
          <w:tcPr>
            <w:tcW w:w="1033" w:type="dxa"/>
            <w:shd w:val="clear" w:color="auto" w:fill="auto"/>
            <w:vAlign w:val="center"/>
            <w:hideMark/>
          </w:tcPr>
          <w:p w14:paraId="5935FEB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55036</w:t>
            </w:r>
          </w:p>
        </w:tc>
        <w:tc>
          <w:tcPr>
            <w:tcW w:w="2250" w:type="dxa"/>
            <w:shd w:val="clear" w:color="auto" w:fill="auto"/>
            <w:vAlign w:val="center"/>
            <w:hideMark/>
          </w:tcPr>
          <w:p w14:paraId="0778D2B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 xml:space="preserve">US </w:t>
            </w:r>
            <w:proofErr w:type="spellStart"/>
            <w:r w:rsidRPr="006A2FF3">
              <w:rPr>
                <w:rFonts w:cstheme="minorHAnsi"/>
                <w:sz w:val="18"/>
                <w:szCs w:val="18"/>
              </w:rPr>
              <w:t>abdo</w:t>
            </w:r>
            <w:proofErr w:type="spellEnd"/>
            <w:r w:rsidRPr="006A2FF3">
              <w:rPr>
                <w:rFonts w:cstheme="minorHAnsi"/>
                <w:sz w:val="18"/>
                <w:szCs w:val="18"/>
              </w:rPr>
              <w:t xml:space="preserve"> (incl urinary tract) (R)</w:t>
            </w:r>
          </w:p>
        </w:tc>
        <w:tc>
          <w:tcPr>
            <w:tcW w:w="672" w:type="dxa"/>
            <w:shd w:val="clear" w:color="auto" w:fill="auto"/>
            <w:vAlign w:val="center"/>
            <w:hideMark/>
          </w:tcPr>
          <w:p w14:paraId="4138D7C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3,680</w:t>
            </w:r>
          </w:p>
        </w:tc>
        <w:tc>
          <w:tcPr>
            <w:tcW w:w="672" w:type="dxa"/>
            <w:shd w:val="clear" w:color="auto" w:fill="auto"/>
            <w:vAlign w:val="center"/>
            <w:hideMark/>
          </w:tcPr>
          <w:p w14:paraId="3CBBB01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3,422</w:t>
            </w:r>
          </w:p>
        </w:tc>
        <w:tc>
          <w:tcPr>
            <w:tcW w:w="692" w:type="dxa"/>
            <w:shd w:val="clear" w:color="auto" w:fill="auto"/>
            <w:vAlign w:val="center"/>
            <w:hideMark/>
          </w:tcPr>
          <w:p w14:paraId="075F02F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3,690</w:t>
            </w:r>
          </w:p>
        </w:tc>
        <w:tc>
          <w:tcPr>
            <w:tcW w:w="672" w:type="dxa"/>
            <w:shd w:val="clear" w:color="auto" w:fill="auto"/>
            <w:vAlign w:val="center"/>
            <w:hideMark/>
          </w:tcPr>
          <w:p w14:paraId="6300FEA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2,561</w:t>
            </w:r>
          </w:p>
        </w:tc>
        <w:tc>
          <w:tcPr>
            <w:tcW w:w="672" w:type="dxa"/>
            <w:shd w:val="clear" w:color="auto" w:fill="auto"/>
            <w:vAlign w:val="center"/>
            <w:hideMark/>
          </w:tcPr>
          <w:p w14:paraId="3835B5A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2,977</w:t>
            </w:r>
          </w:p>
        </w:tc>
        <w:tc>
          <w:tcPr>
            <w:tcW w:w="672" w:type="dxa"/>
            <w:shd w:val="clear" w:color="auto" w:fill="auto"/>
            <w:vAlign w:val="center"/>
            <w:hideMark/>
          </w:tcPr>
          <w:p w14:paraId="7F871D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2,711</w:t>
            </w:r>
          </w:p>
        </w:tc>
        <w:tc>
          <w:tcPr>
            <w:tcW w:w="709" w:type="dxa"/>
            <w:shd w:val="clear" w:color="auto" w:fill="auto"/>
            <w:vAlign w:val="center"/>
            <w:hideMark/>
          </w:tcPr>
          <w:p w14:paraId="7D89D39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3,035</w:t>
            </w:r>
          </w:p>
        </w:tc>
        <w:tc>
          <w:tcPr>
            <w:tcW w:w="709" w:type="dxa"/>
            <w:shd w:val="clear" w:color="auto" w:fill="auto"/>
            <w:vAlign w:val="center"/>
            <w:hideMark/>
          </w:tcPr>
          <w:p w14:paraId="2B87BAD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2,679</w:t>
            </w:r>
          </w:p>
        </w:tc>
        <w:tc>
          <w:tcPr>
            <w:tcW w:w="772" w:type="dxa"/>
            <w:shd w:val="clear" w:color="auto" w:fill="auto"/>
            <w:vAlign w:val="center"/>
            <w:hideMark/>
          </w:tcPr>
          <w:p w14:paraId="1117F3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3,421</w:t>
            </w:r>
          </w:p>
        </w:tc>
      </w:tr>
      <w:tr w:rsidR="007E156C" w:rsidRPr="002D190F" w14:paraId="70F0F5A8" w14:textId="77777777" w:rsidTr="00C7225E">
        <w:trPr>
          <w:trHeight w:val="397"/>
          <w:jc w:val="center"/>
        </w:trPr>
        <w:tc>
          <w:tcPr>
            <w:tcW w:w="1033" w:type="dxa"/>
            <w:shd w:val="clear" w:color="auto" w:fill="auto"/>
            <w:vAlign w:val="center"/>
            <w:hideMark/>
          </w:tcPr>
          <w:p w14:paraId="2370BC6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55037</w:t>
            </w:r>
          </w:p>
        </w:tc>
        <w:tc>
          <w:tcPr>
            <w:tcW w:w="2250" w:type="dxa"/>
            <w:shd w:val="clear" w:color="auto" w:fill="auto"/>
            <w:vAlign w:val="center"/>
            <w:hideMark/>
          </w:tcPr>
          <w:p w14:paraId="36F9557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 xml:space="preserve">US </w:t>
            </w:r>
            <w:proofErr w:type="spellStart"/>
            <w:r w:rsidRPr="006A2FF3">
              <w:rPr>
                <w:rFonts w:cstheme="minorHAnsi"/>
                <w:sz w:val="18"/>
                <w:szCs w:val="18"/>
              </w:rPr>
              <w:t>abdo</w:t>
            </w:r>
            <w:proofErr w:type="spellEnd"/>
            <w:r w:rsidRPr="006A2FF3">
              <w:rPr>
                <w:rFonts w:cstheme="minorHAnsi"/>
                <w:sz w:val="18"/>
                <w:szCs w:val="18"/>
              </w:rPr>
              <w:t xml:space="preserve"> (incl urinary tract) (NR)</w:t>
            </w:r>
          </w:p>
        </w:tc>
        <w:tc>
          <w:tcPr>
            <w:tcW w:w="672" w:type="dxa"/>
            <w:shd w:val="clear" w:color="auto" w:fill="auto"/>
            <w:vAlign w:val="center"/>
            <w:hideMark/>
          </w:tcPr>
          <w:p w14:paraId="164FEA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w:t>
            </w:r>
          </w:p>
        </w:tc>
        <w:tc>
          <w:tcPr>
            <w:tcW w:w="672" w:type="dxa"/>
            <w:shd w:val="clear" w:color="auto" w:fill="auto"/>
            <w:vAlign w:val="center"/>
            <w:hideMark/>
          </w:tcPr>
          <w:p w14:paraId="12F4714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w:t>
            </w:r>
          </w:p>
        </w:tc>
        <w:tc>
          <w:tcPr>
            <w:tcW w:w="692" w:type="dxa"/>
            <w:shd w:val="clear" w:color="auto" w:fill="auto"/>
            <w:vAlign w:val="center"/>
            <w:hideMark/>
          </w:tcPr>
          <w:p w14:paraId="46A94DF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672" w:type="dxa"/>
            <w:shd w:val="clear" w:color="auto" w:fill="auto"/>
            <w:vAlign w:val="center"/>
            <w:hideMark/>
          </w:tcPr>
          <w:p w14:paraId="68219D0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672" w:type="dxa"/>
            <w:shd w:val="clear" w:color="auto" w:fill="auto"/>
            <w:vAlign w:val="center"/>
            <w:hideMark/>
          </w:tcPr>
          <w:p w14:paraId="6C92FA2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w:t>
            </w:r>
          </w:p>
        </w:tc>
        <w:tc>
          <w:tcPr>
            <w:tcW w:w="672" w:type="dxa"/>
            <w:shd w:val="clear" w:color="auto" w:fill="auto"/>
            <w:vAlign w:val="center"/>
            <w:hideMark/>
          </w:tcPr>
          <w:p w14:paraId="5D9287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973659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3B0CCA5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74BC255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w:t>
            </w:r>
          </w:p>
        </w:tc>
      </w:tr>
      <w:tr w:rsidR="007E156C" w:rsidRPr="002D190F" w14:paraId="71564722" w14:textId="77777777" w:rsidTr="00C7225E">
        <w:trPr>
          <w:trHeight w:val="397"/>
          <w:jc w:val="center"/>
        </w:trPr>
        <w:tc>
          <w:tcPr>
            <w:tcW w:w="1033" w:type="dxa"/>
            <w:shd w:val="clear" w:color="auto" w:fill="auto"/>
            <w:vAlign w:val="center"/>
            <w:hideMark/>
          </w:tcPr>
          <w:p w14:paraId="670D2E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55038</w:t>
            </w:r>
          </w:p>
        </w:tc>
        <w:tc>
          <w:tcPr>
            <w:tcW w:w="2250" w:type="dxa"/>
            <w:shd w:val="clear" w:color="auto" w:fill="auto"/>
            <w:vAlign w:val="center"/>
            <w:hideMark/>
          </w:tcPr>
          <w:p w14:paraId="7FC4C4C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urinary tract (R)</w:t>
            </w:r>
          </w:p>
        </w:tc>
        <w:tc>
          <w:tcPr>
            <w:tcW w:w="672" w:type="dxa"/>
            <w:shd w:val="clear" w:color="auto" w:fill="auto"/>
            <w:vAlign w:val="center"/>
            <w:hideMark/>
          </w:tcPr>
          <w:p w14:paraId="3ABD813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2,242</w:t>
            </w:r>
          </w:p>
        </w:tc>
        <w:tc>
          <w:tcPr>
            <w:tcW w:w="672" w:type="dxa"/>
            <w:shd w:val="clear" w:color="auto" w:fill="auto"/>
            <w:vAlign w:val="center"/>
            <w:hideMark/>
          </w:tcPr>
          <w:p w14:paraId="13124DE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2,205</w:t>
            </w:r>
          </w:p>
        </w:tc>
        <w:tc>
          <w:tcPr>
            <w:tcW w:w="692" w:type="dxa"/>
            <w:shd w:val="clear" w:color="auto" w:fill="auto"/>
            <w:vAlign w:val="center"/>
            <w:hideMark/>
          </w:tcPr>
          <w:p w14:paraId="40428E1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2,167</w:t>
            </w:r>
          </w:p>
        </w:tc>
        <w:tc>
          <w:tcPr>
            <w:tcW w:w="672" w:type="dxa"/>
            <w:shd w:val="clear" w:color="auto" w:fill="auto"/>
            <w:vAlign w:val="center"/>
            <w:hideMark/>
          </w:tcPr>
          <w:p w14:paraId="54523B5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2,039</w:t>
            </w:r>
          </w:p>
        </w:tc>
        <w:tc>
          <w:tcPr>
            <w:tcW w:w="672" w:type="dxa"/>
            <w:shd w:val="clear" w:color="auto" w:fill="auto"/>
            <w:vAlign w:val="center"/>
            <w:hideMark/>
          </w:tcPr>
          <w:p w14:paraId="71BC0FE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1,510</w:t>
            </w:r>
          </w:p>
        </w:tc>
        <w:tc>
          <w:tcPr>
            <w:tcW w:w="672" w:type="dxa"/>
            <w:shd w:val="clear" w:color="auto" w:fill="auto"/>
            <w:vAlign w:val="center"/>
            <w:hideMark/>
          </w:tcPr>
          <w:p w14:paraId="56BC4A0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1,748</w:t>
            </w:r>
          </w:p>
        </w:tc>
        <w:tc>
          <w:tcPr>
            <w:tcW w:w="709" w:type="dxa"/>
            <w:shd w:val="clear" w:color="auto" w:fill="auto"/>
            <w:vAlign w:val="center"/>
            <w:hideMark/>
          </w:tcPr>
          <w:p w14:paraId="107087F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1,701</w:t>
            </w:r>
          </w:p>
        </w:tc>
        <w:tc>
          <w:tcPr>
            <w:tcW w:w="709" w:type="dxa"/>
            <w:shd w:val="clear" w:color="auto" w:fill="auto"/>
            <w:vAlign w:val="center"/>
            <w:hideMark/>
          </w:tcPr>
          <w:p w14:paraId="481C187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1,470</w:t>
            </w:r>
          </w:p>
        </w:tc>
        <w:tc>
          <w:tcPr>
            <w:tcW w:w="772" w:type="dxa"/>
            <w:shd w:val="clear" w:color="auto" w:fill="auto"/>
            <w:vAlign w:val="center"/>
            <w:hideMark/>
          </w:tcPr>
          <w:p w14:paraId="78E481D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2,097</w:t>
            </w:r>
          </w:p>
        </w:tc>
      </w:tr>
      <w:tr w:rsidR="007E156C" w:rsidRPr="002D190F" w14:paraId="20621D5A" w14:textId="77777777" w:rsidTr="00C7225E">
        <w:trPr>
          <w:trHeight w:val="397"/>
          <w:jc w:val="center"/>
        </w:trPr>
        <w:tc>
          <w:tcPr>
            <w:tcW w:w="1033" w:type="dxa"/>
            <w:shd w:val="clear" w:color="auto" w:fill="auto"/>
            <w:vAlign w:val="center"/>
            <w:hideMark/>
          </w:tcPr>
          <w:p w14:paraId="15F3D35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55039</w:t>
            </w:r>
          </w:p>
        </w:tc>
        <w:tc>
          <w:tcPr>
            <w:tcW w:w="2250" w:type="dxa"/>
            <w:shd w:val="clear" w:color="auto" w:fill="auto"/>
            <w:vAlign w:val="center"/>
            <w:hideMark/>
          </w:tcPr>
          <w:p w14:paraId="4600AC4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urinary tract (NR)</w:t>
            </w:r>
          </w:p>
        </w:tc>
        <w:tc>
          <w:tcPr>
            <w:tcW w:w="672" w:type="dxa"/>
            <w:shd w:val="clear" w:color="auto" w:fill="auto"/>
            <w:vAlign w:val="center"/>
            <w:hideMark/>
          </w:tcPr>
          <w:p w14:paraId="22DD94D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121</w:t>
            </w:r>
          </w:p>
        </w:tc>
        <w:tc>
          <w:tcPr>
            <w:tcW w:w="672" w:type="dxa"/>
            <w:shd w:val="clear" w:color="auto" w:fill="auto"/>
            <w:vAlign w:val="center"/>
            <w:hideMark/>
          </w:tcPr>
          <w:p w14:paraId="29A45B7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w:t>
            </w:r>
          </w:p>
        </w:tc>
        <w:tc>
          <w:tcPr>
            <w:tcW w:w="692" w:type="dxa"/>
            <w:shd w:val="clear" w:color="auto" w:fill="auto"/>
            <w:vAlign w:val="center"/>
            <w:hideMark/>
          </w:tcPr>
          <w:p w14:paraId="2155D02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w:t>
            </w:r>
          </w:p>
        </w:tc>
        <w:tc>
          <w:tcPr>
            <w:tcW w:w="672" w:type="dxa"/>
            <w:shd w:val="clear" w:color="auto" w:fill="auto"/>
            <w:vAlign w:val="center"/>
            <w:hideMark/>
          </w:tcPr>
          <w:p w14:paraId="741E4B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29</w:t>
            </w:r>
          </w:p>
        </w:tc>
        <w:tc>
          <w:tcPr>
            <w:tcW w:w="672" w:type="dxa"/>
            <w:shd w:val="clear" w:color="auto" w:fill="auto"/>
            <w:vAlign w:val="center"/>
            <w:hideMark/>
          </w:tcPr>
          <w:p w14:paraId="4931C2A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46</w:t>
            </w:r>
          </w:p>
        </w:tc>
        <w:tc>
          <w:tcPr>
            <w:tcW w:w="672" w:type="dxa"/>
            <w:shd w:val="clear" w:color="auto" w:fill="auto"/>
            <w:vAlign w:val="center"/>
            <w:hideMark/>
          </w:tcPr>
          <w:p w14:paraId="150582D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100</w:t>
            </w:r>
          </w:p>
        </w:tc>
        <w:tc>
          <w:tcPr>
            <w:tcW w:w="709" w:type="dxa"/>
            <w:shd w:val="clear" w:color="auto" w:fill="auto"/>
            <w:vAlign w:val="center"/>
            <w:hideMark/>
          </w:tcPr>
          <w:p w14:paraId="0F78795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w:t>
            </w:r>
          </w:p>
        </w:tc>
        <w:tc>
          <w:tcPr>
            <w:tcW w:w="709" w:type="dxa"/>
            <w:shd w:val="clear" w:color="auto" w:fill="auto"/>
            <w:vAlign w:val="center"/>
            <w:hideMark/>
          </w:tcPr>
          <w:p w14:paraId="1BD3202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72</w:t>
            </w:r>
          </w:p>
        </w:tc>
        <w:tc>
          <w:tcPr>
            <w:tcW w:w="772" w:type="dxa"/>
            <w:shd w:val="clear" w:color="auto" w:fill="auto"/>
            <w:vAlign w:val="center"/>
            <w:hideMark/>
          </w:tcPr>
          <w:p w14:paraId="0D841D3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63</w:t>
            </w:r>
          </w:p>
        </w:tc>
      </w:tr>
      <w:tr w:rsidR="007E156C" w:rsidRPr="002D190F" w14:paraId="33D02789" w14:textId="77777777" w:rsidTr="00C7225E">
        <w:trPr>
          <w:trHeight w:val="397"/>
          <w:jc w:val="center"/>
        </w:trPr>
        <w:tc>
          <w:tcPr>
            <w:tcW w:w="1033" w:type="dxa"/>
            <w:shd w:val="clear" w:color="auto" w:fill="auto"/>
            <w:vAlign w:val="center"/>
            <w:hideMark/>
          </w:tcPr>
          <w:p w14:paraId="6F0CD30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55048</w:t>
            </w:r>
          </w:p>
        </w:tc>
        <w:tc>
          <w:tcPr>
            <w:tcW w:w="2250" w:type="dxa"/>
            <w:shd w:val="clear" w:color="auto" w:fill="auto"/>
            <w:vAlign w:val="center"/>
            <w:hideMark/>
          </w:tcPr>
          <w:p w14:paraId="5A0852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scrotum (R)</w:t>
            </w:r>
          </w:p>
        </w:tc>
        <w:tc>
          <w:tcPr>
            <w:tcW w:w="672" w:type="dxa"/>
            <w:shd w:val="clear" w:color="auto" w:fill="auto"/>
            <w:vAlign w:val="center"/>
            <w:hideMark/>
          </w:tcPr>
          <w:p w14:paraId="0C4020C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486</w:t>
            </w:r>
          </w:p>
        </w:tc>
        <w:tc>
          <w:tcPr>
            <w:tcW w:w="672" w:type="dxa"/>
            <w:shd w:val="clear" w:color="auto" w:fill="auto"/>
            <w:vAlign w:val="center"/>
            <w:hideMark/>
          </w:tcPr>
          <w:p w14:paraId="13362F4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486</w:t>
            </w:r>
          </w:p>
        </w:tc>
        <w:tc>
          <w:tcPr>
            <w:tcW w:w="692" w:type="dxa"/>
            <w:shd w:val="clear" w:color="auto" w:fill="auto"/>
            <w:vAlign w:val="center"/>
            <w:hideMark/>
          </w:tcPr>
          <w:p w14:paraId="20C0D7D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497</w:t>
            </w:r>
          </w:p>
        </w:tc>
        <w:tc>
          <w:tcPr>
            <w:tcW w:w="672" w:type="dxa"/>
            <w:shd w:val="clear" w:color="auto" w:fill="auto"/>
            <w:vAlign w:val="center"/>
            <w:hideMark/>
          </w:tcPr>
          <w:p w14:paraId="21242DA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461</w:t>
            </w:r>
          </w:p>
        </w:tc>
        <w:tc>
          <w:tcPr>
            <w:tcW w:w="672" w:type="dxa"/>
            <w:shd w:val="clear" w:color="auto" w:fill="auto"/>
            <w:vAlign w:val="center"/>
            <w:hideMark/>
          </w:tcPr>
          <w:p w14:paraId="03F8AA3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441</w:t>
            </w:r>
          </w:p>
        </w:tc>
        <w:tc>
          <w:tcPr>
            <w:tcW w:w="672" w:type="dxa"/>
            <w:shd w:val="clear" w:color="auto" w:fill="auto"/>
            <w:vAlign w:val="center"/>
            <w:hideMark/>
          </w:tcPr>
          <w:p w14:paraId="75A63F6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452</w:t>
            </w:r>
          </w:p>
        </w:tc>
        <w:tc>
          <w:tcPr>
            <w:tcW w:w="709" w:type="dxa"/>
            <w:shd w:val="clear" w:color="auto" w:fill="auto"/>
            <w:vAlign w:val="center"/>
            <w:hideMark/>
          </w:tcPr>
          <w:p w14:paraId="05DAC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451</w:t>
            </w:r>
          </w:p>
        </w:tc>
        <w:tc>
          <w:tcPr>
            <w:tcW w:w="709" w:type="dxa"/>
            <w:shd w:val="clear" w:color="auto" w:fill="auto"/>
            <w:vAlign w:val="center"/>
            <w:hideMark/>
          </w:tcPr>
          <w:p w14:paraId="35711C2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354</w:t>
            </w:r>
          </w:p>
        </w:tc>
        <w:tc>
          <w:tcPr>
            <w:tcW w:w="772" w:type="dxa"/>
            <w:shd w:val="clear" w:color="auto" w:fill="auto"/>
            <w:vAlign w:val="center"/>
            <w:hideMark/>
          </w:tcPr>
          <w:p w14:paraId="4F52BAA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479</w:t>
            </w:r>
          </w:p>
        </w:tc>
      </w:tr>
      <w:tr w:rsidR="007E156C" w:rsidRPr="002D190F" w14:paraId="0BE5B0F0" w14:textId="77777777" w:rsidTr="00C7225E">
        <w:trPr>
          <w:trHeight w:val="397"/>
          <w:jc w:val="center"/>
        </w:trPr>
        <w:tc>
          <w:tcPr>
            <w:tcW w:w="1033" w:type="dxa"/>
            <w:shd w:val="clear" w:color="auto" w:fill="auto"/>
            <w:vAlign w:val="center"/>
            <w:hideMark/>
          </w:tcPr>
          <w:p w14:paraId="53897E7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55049</w:t>
            </w:r>
          </w:p>
        </w:tc>
        <w:tc>
          <w:tcPr>
            <w:tcW w:w="2250" w:type="dxa"/>
            <w:shd w:val="clear" w:color="auto" w:fill="auto"/>
            <w:vAlign w:val="center"/>
            <w:hideMark/>
          </w:tcPr>
          <w:p w14:paraId="5CC4C6C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scrotum (NR)</w:t>
            </w:r>
          </w:p>
        </w:tc>
        <w:tc>
          <w:tcPr>
            <w:tcW w:w="672" w:type="dxa"/>
            <w:shd w:val="clear" w:color="auto" w:fill="auto"/>
            <w:vAlign w:val="center"/>
            <w:hideMark/>
          </w:tcPr>
          <w:p w14:paraId="040AF20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32F3A45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92" w:type="dxa"/>
            <w:shd w:val="clear" w:color="auto" w:fill="auto"/>
            <w:vAlign w:val="center"/>
            <w:hideMark/>
          </w:tcPr>
          <w:p w14:paraId="47F3DD51" w14:textId="4036237F" w:rsidR="007E156C" w:rsidRPr="006A2FF3" w:rsidRDefault="002238D4" w:rsidP="006A2FF3">
            <w:pPr>
              <w:spacing w:before="0" w:after="0" w:line="240" w:lineRule="auto"/>
              <w:rPr>
                <w:rFonts w:cstheme="minorHAnsi"/>
                <w:sz w:val="18"/>
                <w:szCs w:val="18"/>
              </w:rPr>
            </w:pPr>
            <w:r w:rsidRPr="006A2FF3">
              <w:rPr>
                <w:rFonts w:cstheme="minorHAnsi"/>
                <w:sz w:val="18"/>
                <w:szCs w:val="18"/>
              </w:rPr>
              <w:t>n</w:t>
            </w:r>
            <w:r w:rsidR="007E156C" w:rsidRPr="006A2FF3">
              <w:rPr>
                <w:rFonts w:cstheme="minorHAnsi"/>
                <w:sz w:val="18"/>
                <w:szCs w:val="18"/>
              </w:rPr>
              <w:t>p</w:t>
            </w:r>
          </w:p>
        </w:tc>
        <w:tc>
          <w:tcPr>
            <w:tcW w:w="672" w:type="dxa"/>
            <w:shd w:val="clear" w:color="auto" w:fill="auto"/>
            <w:vAlign w:val="center"/>
            <w:hideMark/>
          </w:tcPr>
          <w:p w14:paraId="717E4C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153AA64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060A2FB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4FD62AB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6632A6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72" w:type="dxa"/>
            <w:shd w:val="clear" w:color="auto" w:fill="auto"/>
            <w:vAlign w:val="center"/>
            <w:hideMark/>
          </w:tcPr>
          <w:p w14:paraId="403D54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r>
      <w:tr w:rsidR="007E156C" w:rsidRPr="002D190F" w14:paraId="1E4EC4C2" w14:textId="77777777" w:rsidTr="00C7225E">
        <w:trPr>
          <w:trHeight w:val="397"/>
          <w:jc w:val="center"/>
        </w:trPr>
        <w:tc>
          <w:tcPr>
            <w:tcW w:w="1033" w:type="dxa"/>
            <w:shd w:val="clear" w:color="auto" w:fill="auto"/>
            <w:vAlign w:val="center"/>
            <w:hideMark/>
          </w:tcPr>
          <w:p w14:paraId="05C19CF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55065</w:t>
            </w:r>
          </w:p>
        </w:tc>
        <w:tc>
          <w:tcPr>
            <w:tcW w:w="2250" w:type="dxa"/>
            <w:shd w:val="clear" w:color="auto" w:fill="auto"/>
            <w:vAlign w:val="center"/>
            <w:hideMark/>
          </w:tcPr>
          <w:p w14:paraId="6FB0596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pelvis (R)</w:t>
            </w:r>
          </w:p>
        </w:tc>
        <w:tc>
          <w:tcPr>
            <w:tcW w:w="672" w:type="dxa"/>
            <w:shd w:val="clear" w:color="auto" w:fill="auto"/>
            <w:vAlign w:val="center"/>
            <w:hideMark/>
          </w:tcPr>
          <w:p w14:paraId="5B6350F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3,641</w:t>
            </w:r>
          </w:p>
        </w:tc>
        <w:tc>
          <w:tcPr>
            <w:tcW w:w="672" w:type="dxa"/>
            <w:shd w:val="clear" w:color="auto" w:fill="auto"/>
            <w:vAlign w:val="center"/>
            <w:hideMark/>
          </w:tcPr>
          <w:p w14:paraId="0C25C73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3,960</w:t>
            </w:r>
          </w:p>
        </w:tc>
        <w:tc>
          <w:tcPr>
            <w:tcW w:w="692" w:type="dxa"/>
            <w:shd w:val="clear" w:color="auto" w:fill="auto"/>
            <w:vAlign w:val="center"/>
            <w:hideMark/>
          </w:tcPr>
          <w:p w14:paraId="20580D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3,714</w:t>
            </w:r>
          </w:p>
        </w:tc>
        <w:tc>
          <w:tcPr>
            <w:tcW w:w="672" w:type="dxa"/>
            <w:shd w:val="clear" w:color="auto" w:fill="auto"/>
            <w:vAlign w:val="center"/>
            <w:hideMark/>
          </w:tcPr>
          <w:p w14:paraId="6D1B167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3,180</w:t>
            </w:r>
          </w:p>
        </w:tc>
        <w:tc>
          <w:tcPr>
            <w:tcW w:w="672" w:type="dxa"/>
            <w:shd w:val="clear" w:color="auto" w:fill="auto"/>
            <w:vAlign w:val="center"/>
            <w:hideMark/>
          </w:tcPr>
          <w:p w14:paraId="433A87A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3,343</w:t>
            </w:r>
          </w:p>
        </w:tc>
        <w:tc>
          <w:tcPr>
            <w:tcW w:w="672" w:type="dxa"/>
            <w:shd w:val="clear" w:color="auto" w:fill="auto"/>
            <w:vAlign w:val="center"/>
            <w:hideMark/>
          </w:tcPr>
          <w:p w14:paraId="377243F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2,609</w:t>
            </w:r>
          </w:p>
        </w:tc>
        <w:tc>
          <w:tcPr>
            <w:tcW w:w="709" w:type="dxa"/>
            <w:shd w:val="clear" w:color="auto" w:fill="auto"/>
            <w:vAlign w:val="center"/>
            <w:hideMark/>
          </w:tcPr>
          <w:p w14:paraId="35A64D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3,171</w:t>
            </w:r>
          </w:p>
        </w:tc>
        <w:tc>
          <w:tcPr>
            <w:tcW w:w="709" w:type="dxa"/>
            <w:shd w:val="clear" w:color="auto" w:fill="auto"/>
            <w:vAlign w:val="center"/>
            <w:hideMark/>
          </w:tcPr>
          <w:p w14:paraId="47E78C6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2,693</w:t>
            </w:r>
          </w:p>
        </w:tc>
        <w:tc>
          <w:tcPr>
            <w:tcW w:w="772" w:type="dxa"/>
            <w:shd w:val="clear" w:color="auto" w:fill="auto"/>
            <w:vAlign w:val="center"/>
            <w:hideMark/>
          </w:tcPr>
          <w:p w14:paraId="1902DFC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3,631</w:t>
            </w:r>
          </w:p>
        </w:tc>
      </w:tr>
      <w:tr w:rsidR="007E156C" w:rsidRPr="002D190F" w14:paraId="1352E177" w14:textId="77777777" w:rsidTr="00C7225E">
        <w:trPr>
          <w:trHeight w:val="397"/>
          <w:jc w:val="center"/>
        </w:trPr>
        <w:tc>
          <w:tcPr>
            <w:tcW w:w="1033" w:type="dxa"/>
            <w:shd w:val="clear" w:color="auto" w:fill="auto"/>
            <w:vAlign w:val="center"/>
            <w:hideMark/>
          </w:tcPr>
          <w:p w14:paraId="4EDF118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55068</w:t>
            </w:r>
          </w:p>
        </w:tc>
        <w:tc>
          <w:tcPr>
            <w:tcW w:w="2250" w:type="dxa"/>
            <w:shd w:val="clear" w:color="auto" w:fill="auto"/>
            <w:vAlign w:val="center"/>
            <w:hideMark/>
          </w:tcPr>
          <w:p w14:paraId="5EB14E9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pelvis (NR)</w:t>
            </w:r>
          </w:p>
        </w:tc>
        <w:tc>
          <w:tcPr>
            <w:tcW w:w="672" w:type="dxa"/>
            <w:shd w:val="clear" w:color="auto" w:fill="auto"/>
            <w:vAlign w:val="center"/>
            <w:hideMark/>
          </w:tcPr>
          <w:p w14:paraId="53203D0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424</w:t>
            </w:r>
          </w:p>
        </w:tc>
        <w:tc>
          <w:tcPr>
            <w:tcW w:w="672" w:type="dxa"/>
            <w:shd w:val="clear" w:color="auto" w:fill="auto"/>
            <w:vAlign w:val="center"/>
            <w:hideMark/>
          </w:tcPr>
          <w:p w14:paraId="16D16D3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357</w:t>
            </w:r>
          </w:p>
        </w:tc>
        <w:tc>
          <w:tcPr>
            <w:tcW w:w="692" w:type="dxa"/>
            <w:shd w:val="clear" w:color="auto" w:fill="auto"/>
            <w:vAlign w:val="center"/>
            <w:hideMark/>
          </w:tcPr>
          <w:p w14:paraId="7B588C2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564</w:t>
            </w:r>
          </w:p>
        </w:tc>
        <w:tc>
          <w:tcPr>
            <w:tcW w:w="672" w:type="dxa"/>
            <w:shd w:val="clear" w:color="auto" w:fill="auto"/>
            <w:vAlign w:val="center"/>
            <w:hideMark/>
          </w:tcPr>
          <w:p w14:paraId="0F04DF6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573</w:t>
            </w:r>
          </w:p>
        </w:tc>
        <w:tc>
          <w:tcPr>
            <w:tcW w:w="672" w:type="dxa"/>
            <w:shd w:val="clear" w:color="auto" w:fill="auto"/>
            <w:vAlign w:val="center"/>
            <w:hideMark/>
          </w:tcPr>
          <w:p w14:paraId="48FC21C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247</w:t>
            </w:r>
          </w:p>
        </w:tc>
        <w:tc>
          <w:tcPr>
            <w:tcW w:w="672" w:type="dxa"/>
            <w:shd w:val="clear" w:color="auto" w:fill="auto"/>
            <w:vAlign w:val="center"/>
            <w:hideMark/>
          </w:tcPr>
          <w:p w14:paraId="0BA9A11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661</w:t>
            </w:r>
          </w:p>
        </w:tc>
        <w:tc>
          <w:tcPr>
            <w:tcW w:w="709" w:type="dxa"/>
            <w:shd w:val="clear" w:color="auto" w:fill="auto"/>
            <w:vAlign w:val="center"/>
            <w:hideMark/>
          </w:tcPr>
          <w:p w14:paraId="0595031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473</w:t>
            </w:r>
          </w:p>
        </w:tc>
        <w:tc>
          <w:tcPr>
            <w:tcW w:w="709" w:type="dxa"/>
            <w:shd w:val="clear" w:color="auto" w:fill="auto"/>
            <w:vAlign w:val="center"/>
            <w:hideMark/>
          </w:tcPr>
          <w:p w14:paraId="40A42AC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79</w:t>
            </w:r>
          </w:p>
        </w:tc>
        <w:tc>
          <w:tcPr>
            <w:tcW w:w="772" w:type="dxa"/>
            <w:shd w:val="clear" w:color="auto" w:fill="auto"/>
            <w:vAlign w:val="center"/>
            <w:hideMark/>
          </w:tcPr>
          <w:p w14:paraId="7509C83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430</w:t>
            </w:r>
          </w:p>
        </w:tc>
      </w:tr>
      <w:tr w:rsidR="007E156C" w:rsidRPr="002D190F" w14:paraId="26A3F8DA" w14:textId="77777777" w:rsidTr="00C7225E">
        <w:trPr>
          <w:trHeight w:val="397"/>
          <w:jc w:val="center"/>
        </w:trPr>
        <w:tc>
          <w:tcPr>
            <w:tcW w:w="1033" w:type="dxa"/>
            <w:shd w:val="clear" w:color="auto" w:fill="auto"/>
            <w:vAlign w:val="center"/>
            <w:hideMark/>
          </w:tcPr>
          <w:p w14:paraId="6DA052E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55070</w:t>
            </w:r>
          </w:p>
        </w:tc>
        <w:tc>
          <w:tcPr>
            <w:tcW w:w="2250" w:type="dxa"/>
            <w:shd w:val="clear" w:color="auto" w:fill="auto"/>
            <w:vAlign w:val="center"/>
            <w:hideMark/>
          </w:tcPr>
          <w:p w14:paraId="3A98EBA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one breast (R)</w:t>
            </w:r>
          </w:p>
        </w:tc>
        <w:tc>
          <w:tcPr>
            <w:tcW w:w="672" w:type="dxa"/>
            <w:shd w:val="clear" w:color="auto" w:fill="auto"/>
            <w:vAlign w:val="center"/>
            <w:hideMark/>
          </w:tcPr>
          <w:p w14:paraId="1795B5B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533</w:t>
            </w:r>
          </w:p>
        </w:tc>
        <w:tc>
          <w:tcPr>
            <w:tcW w:w="672" w:type="dxa"/>
            <w:shd w:val="clear" w:color="auto" w:fill="auto"/>
            <w:vAlign w:val="center"/>
            <w:hideMark/>
          </w:tcPr>
          <w:p w14:paraId="656A23D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649</w:t>
            </w:r>
          </w:p>
        </w:tc>
        <w:tc>
          <w:tcPr>
            <w:tcW w:w="692" w:type="dxa"/>
            <w:shd w:val="clear" w:color="auto" w:fill="auto"/>
            <w:vAlign w:val="center"/>
            <w:hideMark/>
          </w:tcPr>
          <w:p w14:paraId="33ED1B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w:t>
            </w:r>
          </w:p>
        </w:tc>
        <w:tc>
          <w:tcPr>
            <w:tcW w:w="672" w:type="dxa"/>
            <w:shd w:val="clear" w:color="auto" w:fill="auto"/>
            <w:vAlign w:val="center"/>
            <w:hideMark/>
          </w:tcPr>
          <w:p w14:paraId="2A4169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958</w:t>
            </w:r>
          </w:p>
        </w:tc>
        <w:tc>
          <w:tcPr>
            <w:tcW w:w="672" w:type="dxa"/>
            <w:shd w:val="clear" w:color="auto" w:fill="auto"/>
            <w:vAlign w:val="center"/>
            <w:hideMark/>
          </w:tcPr>
          <w:p w14:paraId="2A6A021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574</w:t>
            </w:r>
          </w:p>
        </w:tc>
        <w:tc>
          <w:tcPr>
            <w:tcW w:w="672" w:type="dxa"/>
            <w:shd w:val="clear" w:color="auto" w:fill="auto"/>
            <w:vAlign w:val="center"/>
            <w:hideMark/>
          </w:tcPr>
          <w:p w14:paraId="3FDFA2B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889</w:t>
            </w:r>
          </w:p>
        </w:tc>
        <w:tc>
          <w:tcPr>
            <w:tcW w:w="709" w:type="dxa"/>
            <w:shd w:val="clear" w:color="auto" w:fill="auto"/>
            <w:vAlign w:val="center"/>
            <w:hideMark/>
          </w:tcPr>
          <w:p w14:paraId="01724F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578</w:t>
            </w:r>
          </w:p>
        </w:tc>
        <w:tc>
          <w:tcPr>
            <w:tcW w:w="709" w:type="dxa"/>
            <w:shd w:val="clear" w:color="auto" w:fill="auto"/>
            <w:vAlign w:val="center"/>
            <w:hideMark/>
          </w:tcPr>
          <w:p w14:paraId="196769B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378</w:t>
            </w:r>
          </w:p>
        </w:tc>
        <w:tc>
          <w:tcPr>
            <w:tcW w:w="772" w:type="dxa"/>
            <w:shd w:val="clear" w:color="auto" w:fill="auto"/>
            <w:vAlign w:val="center"/>
            <w:hideMark/>
          </w:tcPr>
          <w:p w14:paraId="2F4FE22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607</w:t>
            </w:r>
          </w:p>
        </w:tc>
      </w:tr>
      <w:tr w:rsidR="007E156C" w:rsidRPr="002D190F" w14:paraId="30AFBE3B" w14:textId="77777777" w:rsidTr="00C7225E">
        <w:trPr>
          <w:trHeight w:val="397"/>
          <w:jc w:val="center"/>
        </w:trPr>
        <w:tc>
          <w:tcPr>
            <w:tcW w:w="1033" w:type="dxa"/>
            <w:shd w:val="clear" w:color="auto" w:fill="auto"/>
            <w:vAlign w:val="center"/>
            <w:hideMark/>
          </w:tcPr>
          <w:p w14:paraId="7B8E9C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55073</w:t>
            </w:r>
          </w:p>
        </w:tc>
        <w:tc>
          <w:tcPr>
            <w:tcW w:w="2250" w:type="dxa"/>
            <w:shd w:val="clear" w:color="auto" w:fill="auto"/>
            <w:vAlign w:val="center"/>
            <w:hideMark/>
          </w:tcPr>
          <w:p w14:paraId="2929C40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one breast (NR)</w:t>
            </w:r>
          </w:p>
        </w:tc>
        <w:tc>
          <w:tcPr>
            <w:tcW w:w="672" w:type="dxa"/>
            <w:shd w:val="clear" w:color="auto" w:fill="auto"/>
            <w:vAlign w:val="center"/>
            <w:hideMark/>
          </w:tcPr>
          <w:p w14:paraId="4251490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15</w:t>
            </w:r>
          </w:p>
        </w:tc>
        <w:tc>
          <w:tcPr>
            <w:tcW w:w="672" w:type="dxa"/>
            <w:shd w:val="clear" w:color="auto" w:fill="auto"/>
            <w:vAlign w:val="center"/>
            <w:hideMark/>
          </w:tcPr>
          <w:p w14:paraId="436B9C9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w:t>
            </w:r>
          </w:p>
        </w:tc>
        <w:tc>
          <w:tcPr>
            <w:tcW w:w="692" w:type="dxa"/>
            <w:shd w:val="clear" w:color="auto" w:fill="auto"/>
            <w:vAlign w:val="center"/>
            <w:hideMark/>
          </w:tcPr>
          <w:p w14:paraId="1263EB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w:t>
            </w:r>
          </w:p>
        </w:tc>
        <w:tc>
          <w:tcPr>
            <w:tcW w:w="672" w:type="dxa"/>
            <w:shd w:val="clear" w:color="auto" w:fill="auto"/>
            <w:vAlign w:val="center"/>
            <w:hideMark/>
          </w:tcPr>
          <w:p w14:paraId="1E46F8F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51</w:t>
            </w:r>
          </w:p>
        </w:tc>
        <w:tc>
          <w:tcPr>
            <w:tcW w:w="672" w:type="dxa"/>
            <w:shd w:val="clear" w:color="auto" w:fill="auto"/>
            <w:vAlign w:val="center"/>
            <w:hideMark/>
          </w:tcPr>
          <w:p w14:paraId="23CAB9B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72" w:type="dxa"/>
            <w:shd w:val="clear" w:color="auto" w:fill="auto"/>
            <w:vAlign w:val="center"/>
            <w:hideMark/>
          </w:tcPr>
          <w:p w14:paraId="3344212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7B80C4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4ABB4A4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0E1E04E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w:t>
            </w:r>
          </w:p>
        </w:tc>
      </w:tr>
      <w:tr w:rsidR="007E156C" w:rsidRPr="002D190F" w14:paraId="2818AD02" w14:textId="77777777" w:rsidTr="00C7225E">
        <w:trPr>
          <w:trHeight w:val="397"/>
          <w:jc w:val="center"/>
        </w:trPr>
        <w:tc>
          <w:tcPr>
            <w:tcW w:w="1033" w:type="dxa"/>
            <w:shd w:val="clear" w:color="auto" w:fill="auto"/>
            <w:vAlign w:val="center"/>
            <w:hideMark/>
          </w:tcPr>
          <w:p w14:paraId="6121B7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55076</w:t>
            </w:r>
          </w:p>
        </w:tc>
        <w:tc>
          <w:tcPr>
            <w:tcW w:w="2250" w:type="dxa"/>
            <w:shd w:val="clear" w:color="auto" w:fill="auto"/>
            <w:vAlign w:val="center"/>
            <w:hideMark/>
          </w:tcPr>
          <w:p w14:paraId="6597C91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both breasts (R)</w:t>
            </w:r>
          </w:p>
        </w:tc>
        <w:tc>
          <w:tcPr>
            <w:tcW w:w="672" w:type="dxa"/>
            <w:shd w:val="clear" w:color="auto" w:fill="auto"/>
            <w:vAlign w:val="center"/>
            <w:hideMark/>
          </w:tcPr>
          <w:p w14:paraId="0B096F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2,517</w:t>
            </w:r>
          </w:p>
        </w:tc>
        <w:tc>
          <w:tcPr>
            <w:tcW w:w="672" w:type="dxa"/>
            <w:shd w:val="clear" w:color="auto" w:fill="auto"/>
            <w:vAlign w:val="center"/>
            <w:hideMark/>
          </w:tcPr>
          <w:p w14:paraId="0419019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1,703</w:t>
            </w:r>
          </w:p>
        </w:tc>
        <w:tc>
          <w:tcPr>
            <w:tcW w:w="692" w:type="dxa"/>
            <w:shd w:val="clear" w:color="auto" w:fill="auto"/>
            <w:vAlign w:val="center"/>
            <w:hideMark/>
          </w:tcPr>
          <w:p w14:paraId="4E5ED3C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2,206</w:t>
            </w:r>
          </w:p>
        </w:tc>
        <w:tc>
          <w:tcPr>
            <w:tcW w:w="672" w:type="dxa"/>
            <w:shd w:val="clear" w:color="auto" w:fill="auto"/>
            <w:vAlign w:val="center"/>
            <w:hideMark/>
          </w:tcPr>
          <w:p w14:paraId="26F0201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585</w:t>
            </w:r>
          </w:p>
        </w:tc>
        <w:tc>
          <w:tcPr>
            <w:tcW w:w="672" w:type="dxa"/>
            <w:shd w:val="clear" w:color="auto" w:fill="auto"/>
            <w:vAlign w:val="center"/>
            <w:hideMark/>
          </w:tcPr>
          <w:p w14:paraId="650ACF5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1,328</w:t>
            </w:r>
          </w:p>
        </w:tc>
        <w:tc>
          <w:tcPr>
            <w:tcW w:w="672" w:type="dxa"/>
            <w:shd w:val="clear" w:color="auto" w:fill="auto"/>
            <w:vAlign w:val="center"/>
            <w:hideMark/>
          </w:tcPr>
          <w:p w14:paraId="6AC0378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929</w:t>
            </w:r>
          </w:p>
        </w:tc>
        <w:tc>
          <w:tcPr>
            <w:tcW w:w="709" w:type="dxa"/>
            <w:shd w:val="clear" w:color="auto" w:fill="auto"/>
            <w:vAlign w:val="center"/>
            <w:hideMark/>
          </w:tcPr>
          <w:p w14:paraId="6B1F45D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1,414</w:t>
            </w:r>
          </w:p>
        </w:tc>
        <w:tc>
          <w:tcPr>
            <w:tcW w:w="709" w:type="dxa"/>
            <w:shd w:val="clear" w:color="auto" w:fill="auto"/>
            <w:vAlign w:val="center"/>
            <w:hideMark/>
          </w:tcPr>
          <w:p w14:paraId="29C6C5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1,066</w:t>
            </w:r>
          </w:p>
        </w:tc>
        <w:tc>
          <w:tcPr>
            <w:tcW w:w="772" w:type="dxa"/>
            <w:shd w:val="clear" w:color="auto" w:fill="auto"/>
            <w:vAlign w:val="center"/>
            <w:hideMark/>
          </w:tcPr>
          <w:p w14:paraId="4999B09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1,919</w:t>
            </w:r>
          </w:p>
        </w:tc>
      </w:tr>
      <w:tr w:rsidR="007E156C" w:rsidRPr="002D190F" w14:paraId="183E827F" w14:textId="77777777" w:rsidTr="00C7225E">
        <w:trPr>
          <w:trHeight w:val="397"/>
          <w:jc w:val="center"/>
        </w:trPr>
        <w:tc>
          <w:tcPr>
            <w:tcW w:w="1033" w:type="dxa"/>
            <w:shd w:val="clear" w:color="auto" w:fill="auto"/>
            <w:vAlign w:val="center"/>
            <w:hideMark/>
          </w:tcPr>
          <w:p w14:paraId="55B1EDE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55079</w:t>
            </w:r>
          </w:p>
        </w:tc>
        <w:tc>
          <w:tcPr>
            <w:tcW w:w="2250" w:type="dxa"/>
            <w:shd w:val="clear" w:color="auto" w:fill="auto"/>
            <w:vAlign w:val="center"/>
            <w:hideMark/>
          </w:tcPr>
          <w:p w14:paraId="25FFCD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both breasts (NR)</w:t>
            </w:r>
          </w:p>
        </w:tc>
        <w:tc>
          <w:tcPr>
            <w:tcW w:w="672" w:type="dxa"/>
            <w:shd w:val="clear" w:color="auto" w:fill="auto"/>
            <w:vAlign w:val="center"/>
            <w:hideMark/>
          </w:tcPr>
          <w:p w14:paraId="6189A48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w:t>
            </w:r>
          </w:p>
        </w:tc>
        <w:tc>
          <w:tcPr>
            <w:tcW w:w="672" w:type="dxa"/>
            <w:shd w:val="clear" w:color="auto" w:fill="auto"/>
            <w:vAlign w:val="center"/>
            <w:hideMark/>
          </w:tcPr>
          <w:p w14:paraId="7879919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w:t>
            </w:r>
          </w:p>
        </w:tc>
        <w:tc>
          <w:tcPr>
            <w:tcW w:w="692" w:type="dxa"/>
            <w:shd w:val="clear" w:color="auto" w:fill="auto"/>
            <w:vAlign w:val="center"/>
            <w:hideMark/>
          </w:tcPr>
          <w:p w14:paraId="6AD2BF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w:t>
            </w:r>
          </w:p>
        </w:tc>
        <w:tc>
          <w:tcPr>
            <w:tcW w:w="672" w:type="dxa"/>
            <w:shd w:val="clear" w:color="auto" w:fill="auto"/>
            <w:vAlign w:val="center"/>
            <w:hideMark/>
          </w:tcPr>
          <w:p w14:paraId="321C5C6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72" w:type="dxa"/>
            <w:shd w:val="clear" w:color="auto" w:fill="auto"/>
            <w:vAlign w:val="center"/>
            <w:hideMark/>
          </w:tcPr>
          <w:p w14:paraId="051188E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0CBDC33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66F6B86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220DDDD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72" w:type="dxa"/>
            <w:shd w:val="clear" w:color="auto" w:fill="auto"/>
            <w:vAlign w:val="center"/>
            <w:hideMark/>
          </w:tcPr>
          <w:p w14:paraId="0904CD2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r>
      <w:tr w:rsidR="007E156C" w:rsidRPr="002D190F" w14:paraId="542FC518" w14:textId="77777777" w:rsidTr="00C7225E">
        <w:trPr>
          <w:trHeight w:val="397"/>
          <w:jc w:val="center"/>
        </w:trPr>
        <w:tc>
          <w:tcPr>
            <w:tcW w:w="1033" w:type="dxa"/>
            <w:shd w:val="clear" w:color="auto" w:fill="auto"/>
            <w:vAlign w:val="center"/>
            <w:hideMark/>
          </w:tcPr>
          <w:p w14:paraId="3121004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55084</w:t>
            </w:r>
          </w:p>
        </w:tc>
        <w:tc>
          <w:tcPr>
            <w:tcW w:w="2250" w:type="dxa"/>
            <w:shd w:val="clear" w:color="auto" w:fill="auto"/>
            <w:vAlign w:val="center"/>
            <w:hideMark/>
          </w:tcPr>
          <w:p w14:paraId="5A13875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bladder (R)</w:t>
            </w:r>
          </w:p>
        </w:tc>
        <w:tc>
          <w:tcPr>
            <w:tcW w:w="672" w:type="dxa"/>
            <w:shd w:val="clear" w:color="auto" w:fill="auto"/>
            <w:vAlign w:val="center"/>
            <w:hideMark/>
          </w:tcPr>
          <w:p w14:paraId="3A3C0A9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w:t>
            </w:r>
          </w:p>
        </w:tc>
        <w:tc>
          <w:tcPr>
            <w:tcW w:w="672" w:type="dxa"/>
            <w:shd w:val="clear" w:color="auto" w:fill="auto"/>
            <w:vAlign w:val="center"/>
            <w:hideMark/>
          </w:tcPr>
          <w:p w14:paraId="2C702C7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w:t>
            </w:r>
          </w:p>
        </w:tc>
        <w:tc>
          <w:tcPr>
            <w:tcW w:w="692" w:type="dxa"/>
            <w:shd w:val="clear" w:color="auto" w:fill="auto"/>
            <w:vAlign w:val="center"/>
            <w:hideMark/>
          </w:tcPr>
          <w:p w14:paraId="6666754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c>
          <w:tcPr>
            <w:tcW w:w="672" w:type="dxa"/>
            <w:shd w:val="clear" w:color="auto" w:fill="auto"/>
            <w:vAlign w:val="center"/>
            <w:hideMark/>
          </w:tcPr>
          <w:p w14:paraId="03ADC0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672" w:type="dxa"/>
            <w:shd w:val="clear" w:color="auto" w:fill="auto"/>
            <w:vAlign w:val="center"/>
            <w:hideMark/>
          </w:tcPr>
          <w:p w14:paraId="3BAE2A8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w:t>
            </w:r>
          </w:p>
        </w:tc>
        <w:tc>
          <w:tcPr>
            <w:tcW w:w="672" w:type="dxa"/>
            <w:shd w:val="clear" w:color="auto" w:fill="auto"/>
            <w:vAlign w:val="center"/>
            <w:hideMark/>
          </w:tcPr>
          <w:p w14:paraId="23A1B15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0D1E2B7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709" w:type="dxa"/>
            <w:shd w:val="clear" w:color="auto" w:fill="auto"/>
            <w:vAlign w:val="center"/>
            <w:hideMark/>
          </w:tcPr>
          <w:p w14:paraId="5975E5D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1AFF6E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r>
      <w:tr w:rsidR="007E156C" w:rsidRPr="002D190F" w14:paraId="5A34C7CA" w14:textId="77777777" w:rsidTr="00C7225E">
        <w:trPr>
          <w:trHeight w:val="397"/>
          <w:jc w:val="center"/>
        </w:trPr>
        <w:tc>
          <w:tcPr>
            <w:tcW w:w="1033" w:type="dxa"/>
            <w:shd w:val="clear" w:color="auto" w:fill="auto"/>
            <w:vAlign w:val="center"/>
            <w:hideMark/>
          </w:tcPr>
          <w:p w14:paraId="47A907E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55085</w:t>
            </w:r>
          </w:p>
        </w:tc>
        <w:tc>
          <w:tcPr>
            <w:tcW w:w="2250" w:type="dxa"/>
            <w:shd w:val="clear" w:color="auto" w:fill="auto"/>
            <w:vAlign w:val="center"/>
            <w:hideMark/>
          </w:tcPr>
          <w:p w14:paraId="3AA10F1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bladder (NR)</w:t>
            </w:r>
          </w:p>
        </w:tc>
        <w:tc>
          <w:tcPr>
            <w:tcW w:w="672" w:type="dxa"/>
            <w:shd w:val="clear" w:color="auto" w:fill="auto"/>
            <w:vAlign w:val="center"/>
            <w:hideMark/>
          </w:tcPr>
          <w:p w14:paraId="4FCDE8C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126</w:t>
            </w:r>
          </w:p>
        </w:tc>
        <w:tc>
          <w:tcPr>
            <w:tcW w:w="672" w:type="dxa"/>
            <w:shd w:val="clear" w:color="auto" w:fill="auto"/>
            <w:vAlign w:val="center"/>
            <w:hideMark/>
          </w:tcPr>
          <w:p w14:paraId="2969312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148</w:t>
            </w:r>
          </w:p>
        </w:tc>
        <w:tc>
          <w:tcPr>
            <w:tcW w:w="692" w:type="dxa"/>
            <w:shd w:val="clear" w:color="auto" w:fill="auto"/>
            <w:vAlign w:val="center"/>
            <w:hideMark/>
          </w:tcPr>
          <w:p w14:paraId="438F8AD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w:t>
            </w:r>
          </w:p>
        </w:tc>
        <w:tc>
          <w:tcPr>
            <w:tcW w:w="672" w:type="dxa"/>
            <w:shd w:val="clear" w:color="auto" w:fill="auto"/>
            <w:vAlign w:val="center"/>
            <w:hideMark/>
          </w:tcPr>
          <w:p w14:paraId="74CE6CF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w:t>
            </w:r>
          </w:p>
        </w:tc>
        <w:tc>
          <w:tcPr>
            <w:tcW w:w="672" w:type="dxa"/>
            <w:shd w:val="clear" w:color="auto" w:fill="auto"/>
            <w:vAlign w:val="center"/>
            <w:hideMark/>
          </w:tcPr>
          <w:p w14:paraId="2E371A2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74</w:t>
            </w:r>
          </w:p>
        </w:tc>
        <w:tc>
          <w:tcPr>
            <w:tcW w:w="672" w:type="dxa"/>
            <w:shd w:val="clear" w:color="auto" w:fill="auto"/>
            <w:vAlign w:val="center"/>
            <w:hideMark/>
          </w:tcPr>
          <w:p w14:paraId="12F3C6C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84</w:t>
            </w:r>
          </w:p>
        </w:tc>
        <w:tc>
          <w:tcPr>
            <w:tcW w:w="709" w:type="dxa"/>
            <w:shd w:val="clear" w:color="auto" w:fill="auto"/>
            <w:vAlign w:val="center"/>
            <w:hideMark/>
          </w:tcPr>
          <w:p w14:paraId="2D1C9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709" w:type="dxa"/>
            <w:shd w:val="clear" w:color="auto" w:fill="auto"/>
            <w:vAlign w:val="center"/>
            <w:hideMark/>
          </w:tcPr>
          <w:p w14:paraId="3D39B6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187</w:t>
            </w:r>
          </w:p>
        </w:tc>
        <w:tc>
          <w:tcPr>
            <w:tcW w:w="772" w:type="dxa"/>
            <w:shd w:val="clear" w:color="auto" w:fill="auto"/>
            <w:vAlign w:val="center"/>
            <w:hideMark/>
          </w:tcPr>
          <w:p w14:paraId="6A2CF80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113</w:t>
            </w:r>
          </w:p>
        </w:tc>
      </w:tr>
      <w:tr w:rsidR="007E156C" w:rsidRPr="002D190F" w14:paraId="6361A19D" w14:textId="77777777" w:rsidTr="00C7225E">
        <w:trPr>
          <w:trHeight w:val="397"/>
          <w:jc w:val="center"/>
        </w:trPr>
        <w:tc>
          <w:tcPr>
            <w:tcW w:w="1033" w:type="dxa"/>
            <w:shd w:val="clear" w:color="auto" w:fill="auto"/>
            <w:vAlign w:val="center"/>
            <w:hideMark/>
          </w:tcPr>
          <w:p w14:paraId="35E16BA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55600</w:t>
            </w:r>
          </w:p>
        </w:tc>
        <w:tc>
          <w:tcPr>
            <w:tcW w:w="2250" w:type="dxa"/>
            <w:shd w:val="clear" w:color="auto" w:fill="auto"/>
            <w:vAlign w:val="center"/>
            <w:hideMark/>
          </w:tcPr>
          <w:p w14:paraId="23EB7BE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prostate, bladder base, urethra (R)</w:t>
            </w:r>
          </w:p>
        </w:tc>
        <w:tc>
          <w:tcPr>
            <w:tcW w:w="672" w:type="dxa"/>
            <w:shd w:val="clear" w:color="auto" w:fill="auto"/>
            <w:vAlign w:val="center"/>
            <w:hideMark/>
          </w:tcPr>
          <w:p w14:paraId="1BFDE48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w:t>
            </w:r>
          </w:p>
        </w:tc>
        <w:tc>
          <w:tcPr>
            <w:tcW w:w="672" w:type="dxa"/>
            <w:shd w:val="clear" w:color="auto" w:fill="auto"/>
            <w:vAlign w:val="center"/>
            <w:hideMark/>
          </w:tcPr>
          <w:p w14:paraId="7635CA9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c>
          <w:tcPr>
            <w:tcW w:w="692" w:type="dxa"/>
            <w:shd w:val="clear" w:color="auto" w:fill="auto"/>
            <w:vAlign w:val="center"/>
            <w:hideMark/>
          </w:tcPr>
          <w:p w14:paraId="08A8F23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w:t>
            </w:r>
          </w:p>
        </w:tc>
        <w:tc>
          <w:tcPr>
            <w:tcW w:w="672" w:type="dxa"/>
            <w:shd w:val="clear" w:color="auto" w:fill="auto"/>
            <w:vAlign w:val="center"/>
            <w:hideMark/>
          </w:tcPr>
          <w:p w14:paraId="54621EF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w:t>
            </w:r>
          </w:p>
        </w:tc>
        <w:tc>
          <w:tcPr>
            <w:tcW w:w="672" w:type="dxa"/>
            <w:shd w:val="clear" w:color="auto" w:fill="auto"/>
            <w:vAlign w:val="center"/>
            <w:hideMark/>
          </w:tcPr>
          <w:p w14:paraId="534BFAB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w:t>
            </w:r>
          </w:p>
        </w:tc>
        <w:tc>
          <w:tcPr>
            <w:tcW w:w="672" w:type="dxa"/>
            <w:shd w:val="clear" w:color="auto" w:fill="auto"/>
            <w:vAlign w:val="center"/>
            <w:hideMark/>
          </w:tcPr>
          <w:p w14:paraId="24DF509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2624B86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709" w:type="dxa"/>
            <w:shd w:val="clear" w:color="auto" w:fill="auto"/>
            <w:vAlign w:val="center"/>
            <w:hideMark/>
          </w:tcPr>
          <w:p w14:paraId="69C4378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16</w:t>
            </w:r>
          </w:p>
        </w:tc>
        <w:tc>
          <w:tcPr>
            <w:tcW w:w="772" w:type="dxa"/>
            <w:shd w:val="clear" w:color="auto" w:fill="auto"/>
            <w:vAlign w:val="center"/>
            <w:hideMark/>
          </w:tcPr>
          <w:p w14:paraId="2793925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w:t>
            </w:r>
          </w:p>
        </w:tc>
      </w:tr>
      <w:tr w:rsidR="007E156C" w:rsidRPr="002D190F" w14:paraId="1051D0FB" w14:textId="77777777" w:rsidTr="00C7225E">
        <w:trPr>
          <w:trHeight w:val="397"/>
          <w:jc w:val="center"/>
        </w:trPr>
        <w:tc>
          <w:tcPr>
            <w:tcW w:w="1033" w:type="dxa"/>
            <w:shd w:val="clear" w:color="auto" w:fill="auto"/>
            <w:vAlign w:val="center"/>
            <w:hideMark/>
          </w:tcPr>
          <w:p w14:paraId="338202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55603</w:t>
            </w:r>
          </w:p>
        </w:tc>
        <w:tc>
          <w:tcPr>
            <w:tcW w:w="2250" w:type="dxa"/>
            <w:shd w:val="clear" w:color="auto" w:fill="auto"/>
            <w:vAlign w:val="center"/>
            <w:hideMark/>
          </w:tcPr>
          <w:p w14:paraId="1DB88C0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prostate, bladder base, urethra (NR)</w:t>
            </w:r>
          </w:p>
        </w:tc>
        <w:tc>
          <w:tcPr>
            <w:tcW w:w="672" w:type="dxa"/>
            <w:shd w:val="clear" w:color="auto" w:fill="auto"/>
            <w:vAlign w:val="center"/>
            <w:hideMark/>
          </w:tcPr>
          <w:p w14:paraId="4BE0E1A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76</w:t>
            </w:r>
          </w:p>
        </w:tc>
        <w:tc>
          <w:tcPr>
            <w:tcW w:w="672" w:type="dxa"/>
            <w:shd w:val="clear" w:color="auto" w:fill="auto"/>
            <w:vAlign w:val="center"/>
            <w:hideMark/>
          </w:tcPr>
          <w:p w14:paraId="0D3CA55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78</w:t>
            </w:r>
          </w:p>
        </w:tc>
        <w:tc>
          <w:tcPr>
            <w:tcW w:w="692" w:type="dxa"/>
            <w:shd w:val="clear" w:color="auto" w:fill="auto"/>
            <w:vAlign w:val="center"/>
            <w:hideMark/>
          </w:tcPr>
          <w:p w14:paraId="6AA0023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54</w:t>
            </w:r>
          </w:p>
        </w:tc>
        <w:tc>
          <w:tcPr>
            <w:tcW w:w="672" w:type="dxa"/>
            <w:shd w:val="clear" w:color="auto" w:fill="auto"/>
            <w:vAlign w:val="center"/>
            <w:hideMark/>
          </w:tcPr>
          <w:p w14:paraId="17823C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93</w:t>
            </w:r>
          </w:p>
        </w:tc>
        <w:tc>
          <w:tcPr>
            <w:tcW w:w="672" w:type="dxa"/>
            <w:shd w:val="clear" w:color="auto" w:fill="auto"/>
            <w:vAlign w:val="center"/>
            <w:hideMark/>
          </w:tcPr>
          <w:p w14:paraId="7A473F9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73</w:t>
            </w:r>
          </w:p>
        </w:tc>
        <w:tc>
          <w:tcPr>
            <w:tcW w:w="672" w:type="dxa"/>
            <w:shd w:val="clear" w:color="auto" w:fill="auto"/>
            <w:vAlign w:val="center"/>
            <w:hideMark/>
          </w:tcPr>
          <w:p w14:paraId="1A5EDDB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110</w:t>
            </w:r>
          </w:p>
        </w:tc>
        <w:tc>
          <w:tcPr>
            <w:tcW w:w="709" w:type="dxa"/>
            <w:shd w:val="clear" w:color="auto" w:fill="auto"/>
            <w:vAlign w:val="center"/>
            <w:hideMark/>
          </w:tcPr>
          <w:p w14:paraId="446CA44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58</w:t>
            </w:r>
          </w:p>
        </w:tc>
        <w:tc>
          <w:tcPr>
            <w:tcW w:w="709" w:type="dxa"/>
            <w:shd w:val="clear" w:color="auto" w:fill="auto"/>
            <w:vAlign w:val="center"/>
            <w:hideMark/>
          </w:tcPr>
          <w:p w14:paraId="16E7EA4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w:t>
            </w:r>
          </w:p>
        </w:tc>
        <w:tc>
          <w:tcPr>
            <w:tcW w:w="772" w:type="dxa"/>
            <w:shd w:val="clear" w:color="auto" w:fill="auto"/>
            <w:vAlign w:val="center"/>
            <w:hideMark/>
          </w:tcPr>
          <w:p w14:paraId="5A126FA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73</w:t>
            </w:r>
          </w:p>
        </w:tc>
      </w:tr>
      <w:tr w:rsidR="007E156C" w:rsidRPr="002D190F" w14:paraId="7AC8D75A" w14:textId="77777777" w:rsidTr="00C7225E">
        <w:trPr>
          <w:trHeight w:val="397"/>
          <w:jc w:val="center"/>
        </w:trPr>
        <w:tc>
          <w:tcPr>
            <w:tcW w:w="1033" w:type="dxa"/>
            <w:shd w:val="clear" w:color="auto" w:fill="auto"/>
            <w:vAlign w:val="center"/>
            <w:hideMark/>
          </w:tcPr>
          <w:p w14:paraId="2DCADD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55812</w:t>
            </w:r>
          </w:p>
        </w:tc>
        <w:tc>
          <w:tcPr>
            <w:tcW w:w="2250" w:type="dxa"/>
            <w:shd w:val="clear" w:color="auto" w:fill="auto"/>
            <w:vAlign w:val="center"/>
            <w:hideMark/>
          </w:tcPr>
          <w:p w14:paraId="5AB209B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 xml:space="preserve">US chest or </w:t>
            </w:r>
            <w:proofErr w:type="spellStart"/>
            <w:r w:rsidRPr="006A2FF3">
              <w:rPr>
                <w:rFonts w:cstheme="minorHAnsi"/>
                <w:sz w:val="18"/>
                <w:szCs w:val="18"/>
              </w:rPr>
              <w:t>abdo</w:t>
            </w:r>
            <w:proofErr w:type="spellEnd"/>
            <w:r w:rsidRPr="006A2FF3">
              <w:rPr>
                <w:rFonts w:cstheme="minorHAnsi"/>
                <w:sz w:val="18"/>
                <w:szCs w:val="18"/>
              </w:rPr>
              <w:t xml:space="preserve"> wall (R)</w:t>
            </w:r>
          </w:p>
        </w:tc>
        <w:tc>
          <w:tcPr>
            <w:tcW w:w="672" w:type="dxa"/>
            <w:shd w:val="clear" w:color="auto" w:fill="auto"/>
            <w:vAlign w:val="center"/>
            <w:hideMark/>
          </w:tcPr>
          <w:p w14:paraId="7B2BD28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409</w:t>
            </w:r>
          </w:p>
        </w:tc>
        <w:tc>
          <w:tcPr>
            <w:tcW w:w="672" w:type="dxa"/>
            <w:shd w:val="clear" w:color="auto" w:fill="auto"/>
            <w:vAlign w:val="center"/>
            <w:hideMark/>
          </w:tcPr>
          <w:p w14:paraId="5B375F9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375</w:t>
            </w:r>
          </w:p>
        </w:tc>
        <w:tc>
          <w:tcPr>
            <w:tcW w:w="692" w:type="dxa"/>
            <w:shd w:val="clear" w:color="auto" w:fill="auto"/>
            <w:vAlign w:val="center"/>
            <w:hideMark/>
          </w:tcPr>
          <w:p w14:paraId="765B6E6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452</w:t>
            </w:r>
          </w:p>
        </w:tc>
        <w:tc>
          <w:tcPr>
            <w:tcW w:w="672" w:type="dxa"/>
            <w:shd w:val="clear" w:color="auto" w:fill="auto"/>
            <w:vAlign w:val="center"/>
            <w:hideMark/>
          </w:tcPr>
          <w:p w14:paraId="2CA6A4D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398</w:t>
            </w:r>
          </w:p>
        </w:tc>
        <w:tc>
          <w:tcPr>
            <w:tcW w:w="672" w:type="dxa"/>
            <w:shd w:val="clear" w:color="auto" w:fill="auto"/>
            <w:vAlign w:val="center"/>
            <w:hideMark/>
          </w:tcPr>
          <w:p w14:paraId="100E433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282</w:t>
            </w:r>
          </w:p>
        </w:tc>
        <w:tc>
          <w:tcPr>
            <w:tcW w:w="672" w:type="dxa"/>
            <w:shd w:val="clear" w:color="auto" w:fill="auto"/>
            <w:vAlign w:val="center"/>
            <w:hideMark/>
          </w:tcPr>
          <w:p w14:paraId="0E3471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314</w:t>
            </w:r>
          </w:p>
        </w:tc>
        <w:tc>
          <w:tcPr>
            <w:tcW w:w="709" w:type="dxa"/>
            <w:shd w:val="clear" w:color="auto" w:fill="auto"/>
            <w:vAlign w:val="center"/>
            <w:hideMark/>
          </w:tcPr>
          <w:p w14:paraId="0CE155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358</w:t>
            </w:r>
          </w:p>
        </w:tc>
        <w:tc>
          <w:tcPr>
            <w:tcW w:w="709" w:type="dxa"/>
            <w:shd w:val="clear" w:color="auto" w:fill="auto"/>
            <w:vAlign w:val="center"/>
            <w:hideMark/>
          </w:tcPr>
          <w:p w14:paraId="3BAC9E1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260</w:t>
            </w:r>
          </w:p>
        </w:tc>
        <w:tc>
          <w:tcPr>
            <w:tcW w:w="772" w:type="dxa"/>
            <w:shd w:val="clear" w:color="auto" w:fill="auto"/>
            <w:vAlign w:val="center"/>
            <w:hideMark/>
          </w:tcPr>
          <w:p w14:paraId="683956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390</w:t>
            </w:r>
          </w:p>
        </w:tc>
      </w:tr>
      <w:tr w:rsidR="007E156C" w:rsidRPr="002D190F" w14:paraId="0121156E" w14:textId="77777777" w:rsidTr="00C7225E">
        <w:trPr>
          <w:trHeight w:val="397"/>
          <w:jc w:val="center"/>
        </w:trPr>
        <w:tc>
          <w:tcPr>
            <w:tcW w:w="1033" w:type="dxa"/>
            <w:shd w:val="clear" w:color="auto" w:fill="auto"/>
            <w:vAlign w:val="center"/>
            <w:hideMark/>
          </w:tcPr>
          <w:p w14:paraId="05FA91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55814</w:t>
            </w:r>
          </w:p>
        </w:tc>
        <w:tc>
          <w:tcPr>
            <w:tcW w:w="2250" w:type="dxa"/>
            <w:shd w:val="clear" w:color="auto" w:fill="auto"/>
            <w:vAlign w:val="center"/>
            <w:hideMark/>
          </w:tcPr>
          <w:p w14:paraId="78A52F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 xml:space="preserve">US chest or </w:t>
            </w:r>
            <w:proofErr w:type="spellStart"/>
            <w:r w:rsidRPr="006A2FF3">
              <w:rPr>
                <w:rFonts w:cstheme="minorHAnsi"/>
                <w:sz w:val="18"/>
                <w:szCs w:val="18"/>
              </w:rPr>
              <w:t>abdo</w:t>
            </w:r>
            <w:proofErr w:type="spellEnd"/>
            <w:r w:rsidRPr="006A2FF3">
              <w:rPr>
                <w:rFonts w:cstheme="minorHAnsi"/>
                <w:sz w:val="18"/>
                <w:szCs w:val="18"/>
              </w:rPr>
              <w:t xml:space="preserve"> wall (NR)</w:t>
            </w:r>
          </w:p>
        </w:tc>
        <w:tc>
          <w:tcPr>
            <w:tcW w:w="672" w:type="dxa"/>
            <w:shd w:val="clear" w:color="auto" w:fill="auto"/>
            <w:vAlign w:val="center"/>
            <w:hideMark/>
          </w:tcPr>
          <w:p w14:paraId="742317F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w:t>
            </w:r>
          </w:p>
        </w:tc>
        <w:tc>
          <w:tcPr>
            <w:tcW w:w="672" w:type="dxa"/>
            <w:shd w:val="clear" w:color="auto" w:fill="auto"/>
            <w:vAlign w:val="center"/>
            <w:hideMark/>
          </w:tcPr>
          <w:p w14:paraId="015ABB2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92" w:type="dxa"/>
            <w:shd w:val="clear" w:color="auto" w:fill="auto"/>
            <w:vAlign w:val="center"/>
            <w:hideMark/>
          </w:tcPr>
          <w:p w14:paraId="10CA2348" w14:textId="43CB6598"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35B834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498</w:t>
            </w:r>
          </w:p>
        </w:tc>
        <w:tc>
          <w:tcPr>
            <w:tcW w:w="672" w:type="dxa"/>
            <w:shd w:val="clear" w:color="auto" w:fill="auto"/>
            <w:vAlign w:val="center"/>
            <w:hideMark/>
          </w:tcPr>
          <w:p w14:paraId="76BF68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2815789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ABFD0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0BA73AE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772" w:type="dxa"/>
            <w:shd w:val="clear" w:color="auto" w:fill="auto"/>
            <w:vAlign w:val="center"/>
            <w:hideMark/>
          </w:tcPr>
          <w:p w14:paraId="298C2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w:t>
            </w:r>
          </w:p>
        </w:tc>
      </w:tr>
    </w:tbl>
    <w:p w14:paraId="43F86CB0" w14:textId="6D054252" w:rsidR="007E156C" w:rsidRDefault="007E156C" w:rsidP="00FD7375">
      <w:pPr>
        <w:spacing w:before="120" w:after="120"/>
      </w:pPr>
      <w:r w:rsidRPr="007E156C">
        <w:rPr>
          <w:sz w:val="18"/>
        </w:rPr>
        <w:t>np – not for publishing due to low service volumes.</w:t>
      </w:r>
      <w:r>
        <w:br/>
      </w:r>
      <w:r w:rsidRPr="00612EFD">
        <w:t>The Committee</w:t>
      </w:r>
      <w:r>
        <w:t xml:space="preserve"> noted the above data. In particular it noted the high number of services of item 55076 (ultrasound of both breasts, referred) in NSW at 2,517 services per 100,000 population compared to 1,919 for all states. </w:t>
      </w:r>
    </w:p>
    <w:p w14:paraId="2C6E7E52" w14:textId="77777777" w:rsidR="007E156C" w:rsidRDefault="007E156C" w:rsidP="007E156C">
      <w:pPr>
        <w:rPr>
          <w:color w:val="000000"/>
        </w:rPr>
      </w:pPr>
      <w:r>
        <w:rPr>
          <w:color w:val="000000"/>
        </w:rPr>
        <w:t>It also noted an extremely high number of services for item 55814 (</w:t>
      </w:r>
      <w:r w:rsidRPr="00E46F9F">
        <w:t>ultrasound chest or abdominal wall, non-referred)</w:t>
      </w:r>
      <w:r>
        <w:t xml:space="preserve"> for South Australia at</w:t>
      </w:r>
      <w:r w:rsidRPr="00E46F9F">
        <w:t xml:space="preserve"> 498 services per 100,000 population </w:t>
      </w:r>
      <w:r>
        <w:t>c</w:t>
      </w:r>
      <w:r w:rsidRPr="00E46F9F">
        <w:t>ompared to an average of 4 per 100,000 for the other states and territories</w:t>
      </w:r>
      <w:r>
        <w:rPr>
          <w:color w:val="000000"/>
        </w:rPr>
        <w:t>. The Committee noted the fact that this corresponds with a comparatively low number of both breast ultrasounds in South Australia. This, the Committee agreed, indicates inappropriate claiming as it suggests that ultrasound of the chest or abdominal wall may be being performed in place of both breast ultrasound by some providers.</w:t>
      </w:r>
    </w:p>
    <w:p w14:paraId="25F0D639" w14:textId="6C4CAA97" w:rsidR="007E156C" w:rsidRDefault="007E156C" w:rsidP="007E156C">
      <w:r>
        <w:t>Although breast ultrasound items were also reviewed by the Breast Imaging Working Group</w:t>
      </w:r>
      <w:r w:rsidR="00C45D30">
        <w:t xml:space="preserve"> (</w:t>
      </w:r>
      <w:r w:rsidR="003439CF">
        <w:t>BIWG</w:t>
      </w:r>
      <w:r w:rsidR="00C45D30">
        <w:t>)</w:t>
      </w:r>
      <w:r>
        <w:t xml:space="preserve">, the </w:t>
      </w:r>
      <w:r w:rsidR="003439CF">
        <w:t>BIWG</w:t>
      </w:r>
      <w:r>
        <w:t xml:space="preserve"> did not have the benefit of considering this data regarding ultrasound of the chest or abdominal wall. The Committee therefore also reviewed these items giving consideration to this additional data.</w:t>
      </w:r>
    </w:p>
    <w:p w14:paraId="5F59B79A" w14:textId="77777777" w:rsidR="007E156C" w:rsidRDefault="007E156C" w:rsidP="007E156C">
      <w:pPr>
        <w:rPr>
          <w:bCs/>
          <w:iCs/>
        </w:rPr>
      </w:pPr>
      <w:r>
        <w:t>After reviewing the data above, the Committee requested additional specific data on the use of item 55814 (</w:t>
      </w:r>
      <w:r w:rsidRPr="00E46F9F">
        <w:rPr>
          <w:bCs/>
          <w:iCs/>
        </w:rPr>
        <w:t>ultrasound chest or abdominal wall, non-referred)</w:t>
      </w:r>
      <w:r>
        <w:rPr>
          <w:bCs/>
          <w:iCs/>
        </w:rPr>
        <w:t xml:space="preserve"> by patient demographics.</w:t>
      </w:r>
    </w:p>
    <w:p w14:paraId="0FE56F3B" w14:textId="23775365" w:rsidR="007E156C" w:rsidRPr="002C2BCE" w:rsidRDefault="007E156C" w:rsidP="007E156C">
      <w:r>
        <w:t xml:space="preserve">Table </w:t>
      </w:r>
      <w:r w:rsidR="008F02AF">
        <w:t>30</w:t>
      </w:r>
      <w:r>
        <w:t xml:space="preserve"> shows the </w:t>
      </w:r>
      <w:r w:rsidRPr="00E46F9F">
        <w:t xml:space="preserve">number of services </w:t>
      </w:r>
      <w:r>
        <w:t>for item 55814 (non-referred ultrasound of the chest or abdominal wall) per 100,000 patients</w:t>
      </w:r>
      <w:r w:rsidR="00C82E41">
        <w:t xml:space="preserve"> (by date of processing) for 2015/</w:t>
      </w:r>
      <w:r>
        <w:t>16.</w:t>
      </w:r>
      <w:bookmarkStart w:id="267" w:name="_Toc511069241"/>
    </w:p>
    <w:p w14:paraId="6FE8ED91" w14:textId="35B53E24" w:rsidR="007E156C" w:rsidRPr="007E156C" w:rsidRDefault="00030570" w:rsidP="00030570">
      <w:pPr>
        <w:pStyle w:val="Caption"/>
      </w:pPr>
      <w:bookmarkStart w:id="268" w:name="_Toc53178653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0</w:t>
      </w:r>
      <w:r w:rsidR="007E156C" w:rsidRPr="007E156C">
        <w:t>: Number of services per 100,000 patients by state and patient demographics for chest, abdomen and pe</w:t>
      </w:r>
      <w:r>
        <w:t>lvis ultrasound MBS items, 2015/</w:t>
      </w:r>
      <w:r w:rsidR="007E156C" w:rsidRPr="007E156C">
        <w:t>16</w:t>
      </w:r>
      <w:bookmarkEnd w:id="267"/>
      <w:r w:rsidR="007E156C" w:rsidRPr="007E156C">
        <w:t>.</w:t>
      </w:r>
      <w:bookmarkEnd w:id="268"/>
    </w:p>
    <w:tbl>
      <w:tblPr>
        <w:tblW w:w="834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3"/>
        <w:gridCol w:w="1180"/>
        <w:gridCol w:w="665"/>
        <w:gridCol w:w="607"/>
        <w:gridCol w:w="657"/>
        <w:gridCol w:w="717"/>
        <w:gridCol w:w="629"/>
        <w:gridCol w:w="662"/>
        <w:gridCol w:w="622"/>
        <w:gridCol w:w="650"/>
        <w:gridCol w:w="967"/>
      </w:tblGrid>
      <w:tr w:rsidR="007E156C" w:rsidRPr="00554EF2" w14:paraId="0FF076EF" w14:textId="77777777" w:rsidTr="002E122F">
        <w:trPr>
          <w:trHeight w:val="585"/>
          <w:jc w:val="center"/>
        </w:trPr>
        <w:tc>
          <w:tcPr>
            <w:tcW w:w="2173" w:type="dxa"/>
            <w:gridSpan w:val="2"/>
            <w:vMerge w:val="restart"/>
            <w:shd w:val="clear" w:color="auto" w:fill="006600"/>
            <w:vAlign w:val="center"/>
            <w:hideMark/>
          </w:tcPr>
          <w:p w14:paraId="55EECA49" w14:textId="77777777" w:rsidR="007E156C" w:rsidRPr="002E122F" w:rsidRDefault="007E156C" w:rsidP="00FD7375">
            <w:pPr>
              <w:spacing w:before="0" w:after="0"/>
              <w:rPr>
                <w:b/>
                <w:sz w:val="20"/>
                <w:szCs w:val="20"/>
              </w:rPr>
            </w:pPr>
            <w:r w:rsidRPr="002E122F">
              <w:rPr>
                <w:b/>
                <w:sz w:val="20"/>
                <w:szCs w:val="20"/>
              </w:rPr>
              <w:t>Item 55814 - Ultrasound of the chest or abdominal wall (NR)</w:t>
            </w:r>
          </w:p>
        </w:tc>
        <w:tc>
          <w:tcPr>
            <w:tcW w:w="5209" w:type="dxa"/>
            <w:gridSpan w:val="8"/>
            <w:shd w:val="clear" w:color="auto" w:fill="006600"/>
            <w:vAlign w:val="center"/>
            <w:hideMark/>
          </w:tcPr>
          <w:p w14:paraId="44D3410A" w14:textId="20DA979A" w:rsidR="007E156C" w:rsidRPr="002E122F" w:rsidRDefault="003B738B" w:rsidP="003B738B">
            <w:pPr>
              <w:spacing w:before="0" w:after="0"/>
              <w:jc w:val="center"/>
              <w:rPr>
                <w:b/>
                <w:sz w:val="20"/>
                <w:szCs w:val="20"/>
              </w:rPr>
            </w:pPr>
            <w:r>
              <w:rPr>
                <w:b/>
                <w:sz w:val="20"/>
                <w:szCs w:val="20"/>
              </w:rPr>
              <w:t xml:space="preserve">Patient </w:t>
            </w:r>
            <w:r w:rsidR="007E156C" w:rsidRPr="002E122F">
              <w:rPr>
                <w:b/>
                <w:sz w:val="20"/>
                <w:szCs w:val="20"/>
              </w:rPr>
              <w:t>State</w:t>
            </w:r>
          </w:p>
        </w:tc>
        <w:tc>
          <w:tcPr>
            <w:tcW w:w="967" w:type="dxa"/>
            <w:vMerge w:val="restart"/>
            <w:shd w:val="clear" w:color="auto" w:fill="006600"/>
            <w:vAlign w:val="center"/>
            <w:hideMark/>
          </w:tcPr>
          <w:p w14:paraId="7772F366" w14:textId="77777777" w:rsidR="007E156C" w:rsidRPr="002E122F" w:rsidRDefault="007E156C" w:rsidP="00FD7375">
            <w:pPr>
              <w:spacing w:before="0" w:after="0"/>
              <w:rPr>
                <w:b/>
                <w:sz w:val="20"/>
                <w:szCs w:val="20"/>
              </w:rPr>
            </w:pPr>
            <w:r w:rsidRPr="002E122F">
              <w:rPr>
                <w:b/>
                <w:sz w:val="20"/>
                <w:szCs w:val="20"/>
              </w:rPr>
              <w:t>Average</w:t>
            </w:r>
          </w:p>
        </w:tc>
      </w:tr>
      <w:tr w:rsidR="007E156C" w:rsidRPr="00554EF2" w14:paraId="19D9A1D3" w14:textId="77777777" w:rsidTr="002E122F">
        <w:trPr>
          <w:trHeight w:val="795"/>
          <w:jc w:val="center"/>
        </w:trPr>
        <w:tc>
          <w:tcPr>
            <w:tcW w:w="2173" w:type="dxa"/>
            <w:gridSpan w:val="2"/>
            <w:vMerge/>
            <w:tcBorders>
              <w:bottom w:val="single" w:sz="4" w:space="0" w:color="BFBFBF" w:themeColor="background1" w:themeShade="BF"/>
            </w:tcBorders>
            <w:vAlign w:val="center"/>
            <w:hideMark/>
          </w:tcPr>
          <w:p w14:paraId="170F7170" w14:textId="77777777" w:rsidR="007E156C" w:rsidRPr="00554EF2" w:rsidRDefault="007E156C" w:rsidP="00FD7375">
            <w:pPr>
              <w:spacing w:before="0" w:after="0"/>
            </w:pPr>
          </w:p>
        </w:tc>
        <w:tc>
          <w:tcPr>
            <w:tcW w:w="665" w:type="dxa"/>
            <w:tcBorders>
              <w:bottom w:val="single" w:sz="4" w:space="0" w:color="BFBFBF" w:themeColor="background1" w:themeShade="BF"/>
            </w:tcBorders>
            <w:shd w:val="clear" w:color="auto" w:fill="006600"/>
            <w:vAlign w:val="center"/>
            <w:hideMark/>
          </w:tcPr>
          <w:p w14:paraId="467F9B85" w14:textId="77777777" w:rsidR="007E156C" w:rsidRPr="002E122F" w:rsidRDefault="007E156C" w:rsidP="00FD7375">
            <w:pPr>
              <w:spacing w:before="0" w:after="0"/>
              <w:rPr>
                <w:b/>
                <w:sz w:val="20"/>
                <w:szCs w:val="20"/>
              </w:rPr>
            </w:pPr>
            <w:r w:rsidRPr="002E122F">
              <w:rPr>
                <w:b/>
                <w:sz w:val="20"/>
                <w:szCs w:val="20"/>
              </w:rPr>
              <w:t>NSW</w:t>
            </w:r>
          </w:p>
        </w:tc>
        <w:tc>
          <w:tcPr>
            <w:tcW w:w="607" w:type="dxa"/>
            <w:tcBorders>
              <w:bottom w:val="single" w:sz="4" w:space="0" w:color="BFBFBF" w:themeColor="background1" w:themeShade="BF"/>
            </w:tcBorders>
            <w:shd w:val="clear" w:color="auto" w:fill="006600"/>
            <w:vAlign w:val="center"/>
            <w:hideMark/>
          </w:tcPr>
          <w:p w14:paraId="287E223F" w14:textId="77777777" w:rsidR="007E156C" w:rsidRPr="002E122F" w:rsidRDefault="007E156C" w:rsidP="00FD7375">
            <w:pPr>
              <w:spacing w:before="0" w:after="0"/>
              <w:rPr>
                <w:b/>
                <w:sz w:val="20"/>
                <w:szCs w:val="20"/>
              </w:rPr>
            </w:pPr>
            <w:r w:rsidRPr="002E122F">
              <w:rPr>
                <w:b/>
                <w:sz w:val="20"/>
                <w:szCs w:val="20"/>
              </w:rPr>
              <w:t>VIC</w:t>
            </w:r>
          </w:p>
        </w:tc>
        <w:tc>
          <w:tcPr>
            <w:tcW w:w="657" w:type="dxa"/>
            <w:tcBorders>
              <w:bottom w:val="single" w:sz="4" w:space="0" w:color="BFBFBF" w:themeColor="background1" w:themeShade="BF"/>
            </w:tcBorders>
            <w:shd w:val="clear" w:color="auto" w:fill="006600"/>
            <w:vAlign w:val="center"/>
            <w:hideMark/>
          </w:tcPr>
          <w:p w14:paraId="09F49811" w14:textId="77777777" w:rsidR="007E156C" w:rsidRPr="002E122F" w:rsidRDefault="007E156C" w:rsidP="00FD7375">
            <w:pPr>
              <w:spacing w:before="0" w:after="0"/>
              <w:rPr>
                <w:b/>
                <w:sz w:val="20"/>
                <w:szCs w:val="20"/>
              </w:rPr>
            </w:pPr>
            <w:r w:rsidRPr="002E122F">
              <w:rPr>
                <w:b/>
                <w:sz w:val="20"/>
                <w:szCs w:val="20"/>
              </w:rPr>
              <w:t>QLD</w:t>
            </w:r>
          </w:p>
        </w:tc>
        <w:tc>
          <w:tcPr>
            <w:tcW w:w="717" w:type="dxa"/>
            <w:tcBorders>
              <w:bottom w:val="single" w:sz="4" w:space="0" w:color="BFBFBF" w:themeColor="background1" w:themeShade="BF"/>
            </w:tcBorders>
            <w:shd w:val="clear" w:color="auto" w:fill="006600"/>
            <w:vAlign w:val="center"/>
            <w:hideMark/>
          </w:tcPr>
          <w:p w14:paraId="077A7B1A" w14:textId="77777777" w:rsidR="007E156C" w:rsidRPr="002E122F" w:rsidRDefault="007E156C" w:rsidP="00FD7375">
            <w:pPr>
              <w:spacing w:before="0" w:after="0"/>
              <w:rPr>
                <w:b/>
                <w:sz w:val="20"/>
                <w:szCs w:val="20"/>
              </w:rPr>
            </w:pPr>
            <w:r w:rsidRPr="002E122F">
              <w:rPr>
                <w:b/>
                <w:sz w:val="20"/>
                <w:szCs w:val="20"/>
              </w:rPr>
              <w:t>SA</w:t>
            </w:r>
          </w:p>
        </w:tc>
        <w:tc>
          <w:tcPr>
            <w:tcW w:w="629" w:type="dxa"/>
            <w:tcBorders>
              <w:bottom w:val="single" w:sz="4" w:space="0" w:color="BFBFBF" w:themeColor="background1" w:themeShade="BF"/>
            </w:tcBorders>
            <w:shd w:val="clear" w:color="auto" w:fill="006600"/>
            <w:vAlign w:val="center"/>
            <w:hideMark/>
          </w:tcPr>
          <w:p w14:paraId="00D14D65" w14:textId="77777777" w:rsidR="007E156C" w:rsidRPr="002E122F" w:rsidRDefault="007E156C" w:rsidP="00FD7375">
            <w:pPr>
              <w:spacing w:before="0" w:after="0"/>
              <w:rPr>
                <w:b/>
                <w:sz w:val="20"/>
                <w:szCs w:val="20"/>
              </w:rPr>
            </w:pPr>
            <w:r w:rsidRPr="002E122F">
              <w:rPr>
                <w:b/>
                <w:sz w:val="20"/>
                <w:szCs w:val="20"/>
              </w:rPr>
              <w:t>WA</w:t>
            </w:r>
          </w:p>
        </w:tc>
        <w:tc>
          <w:tcPr>
            <w:tcW w:w="662" w:type="dxa"/>
            <w:tcBorders>
              <w:bottom w:val="single" w:sz="4" w:space="0" w:color="BFBFBF" w:themeColor="background1" w:themeShade="BF"/>
            </w:tcBorders>
            <w:shd w:val="clear" w:color="auto" w:fill="006600"/>
            <w:vAlign w:val="center"/>
            <w:hideMark/>
          </w:tcPr>
          <w:p w14:paraId="7892D0F6" w14:textId="77777777" w:rsidR="007E156C" w:rsidRPr="002E122F" w:rsidRDefault="007E156C" w:rsidP="00FD7375">
            <w:pPr>
              <w:spacing w:before="0" w:after="0"/>
              <w:rPr>
                <w:b/>
                <w:sz w:val="20"/>
                <w:szCs w:val="20"/>
              </w:rPr>
            </w:pPr>
            <w:r w:rsidRPr="002E122F">
              <w:rPr>
                <w:b/>
                <w:sz w:val="20"/>
                <w:szCs w:val="20"/>
              </w:rPr>
              <w:t>TAS</w:t>
            </w:r>
          </w:p>
        </w:tc>
        <w:tc>
          <w:tcPr>
            <w:tcW w:w="622" w:type="dxa"/>
            <w:tcBorders>
              <w:bottom w:val="single" w:sz="4" w:space="0" w:color="BFBFBF" w:themeColor="background1" w:themeShade="BF"/>
            </w:tcBorders>
            <w:shd w:val="clear" w:color="auto" w:fill="006600"/>
            <w:vAlign w:val="center"/>
            <w:hideMark/>
          </w:tcPr>
          <w:p w14:paraId="33677331" w14:textId="77777777" w:rsidR="007E156C" w:rsidRPr="002E122F" w:rsidRDefault="007E156C" w:rsidP="00FD7375">
            <w:pPr>
              <w:spacing w:before="0" w:after="0"/>
              <w:rPr>
                <w:b/>
                <w:sz w:val="20"/>
                <w:szCs w:val="20"/>
              </w:rPr>
            </w:pPr>
            <w:r w:rsidRPr="002E122F">
              <w:rPr>
                <w:b/>
                <w:sz w:val="20"/>
                <w:szCs w:val="20"/>
              </w:rPr>
              <w:t>ACT</w:t>
            </w:r>
          </w:p>
        </w:tc>
        <w:tc>
          <w:tcPr>
            <w:tcW w:w="650" w:type="dxa"/>
            <w:tcBorders>
              <w:bottom w:val="single" w:sz="4" w:space="0" w:color="BFBFBF" w:themeColor="background1" w:themeShade="BF"/>
            </w:tcBorders>
            <w:shd w:val="clear" w:color="auto" w:fill="006600"/>
            <w:vAlign w:val="center"/>
            <w:hideMark/>
          </w:tcPr>
          <w:p w14:paraId="22BAED8D" w14:textId="77777777" w:rsidR="007E156C" w:rsidRPr="002E122F" w:rsidRDefault="007E156C" w:rsidP="00FD7375">
            <w:pPr>
              <w:spacing w:before="0" w:after="0"/>
              <w:rPr>
                <w:b/>
                <w:sz w:val="20"/>
                <w:szCs w:val="20"/>
              </w:rPr>
            </w:pPr>
            <w:r w:rsidRPr="002E122F">
              <w:rPr>
                <w:b/>
                <w:sz w:val="20"/>
                <w:szCs w:val="20"/>
              </w:rPr>
              <w:t>NT</w:t>
            </w:r>
          </w:p>
        </w:tc>
        <w:tc>
          <w:tcPr>
            <w:tcW w:w="967" w:type="dxa"/>
            <w:vMerge/>
            <w:tcBorders>
              <w:bottom w:val="single" w:sz="4" w:space="0" w:color="BFBFBF" w:themeColor="background1" w:themeShade="BF"/>
            </w:tcBorders>
            <w:shd w:val="clear" w:color="auto" w:fill="01692D"/>
            <w:vAlign w:val="center"/>
            <w:hideMark/>
          </w:tcPr>
          <w:p w14:paraId="78381063" w14:textId="77777777" w:rsidR="007E156C" w:rsidRPr="00554EF2" w:rsidRDefault="007E156C" w:rsidP="00FD7375">
            <w:pPr>
              <w:spacing w:before="0" w:after="0"/>
            </w:pPr>
          </w:p>
        </w:tc>
      </w:tr>
      <w:tr w:rsidR="007E156C" w:rsidRPr="00554EF2" w14:paraId="5E40F15D" w14:textId="77777777" w:rsidTr="00FD7375">
        <w:trPr>
          <w:trHeight w:val="387"/>
          <w:jc w:val="center"/>
        </w:trPr>
        <w:tc>
          <w:tcPr>
            <w:tcW w:w="993" w:type="dxa"/>
            <w:shd w:val="clear" w:color="000000" w:fill="auto"/>
            <w:vAlign w:val="center"/>
            <w:hideMark/>
          </w:tcPr>
          <w:p w14:paraId="4D21D8DE" w14:textId="77777777" w:rsidR="007E156C" w:rsidRPr="005175B1" w:rsidRDefault="007E156C" w:rsidP="00FD7375">
            <w:pPr>
              <w:spacing w:before="0" w:after="0"/>
              <w:rPr>
                <w:rFonts w:cstheme="minorHAnsi"/>
                <w:sz w:val="18"/>
                <w:szCs w:val="18"/>
              </w:rPr>
            </w:pPr>
            <w:r w:rsidRPr="005175B1">
              <w:rPr>
                <w:rFonts w:cstheme="minorHAnsi"/>
                <w:sz w:val="18"/>
                <w:szCs w:val="18"/>
              </w:rPr>
              <w:t>Female</w:t>
            </w:r>
          </w:p>
        </w:tc>
        <w:tc>
          <w:tcPr>
            <w:tcW w:w="1180" w:type="dxa"/>
            <w:shd w:val="clear" w:color="000000" w:fill="auto"/>
            <w:vAlign w:val="center"/>
            <w:hideMark/>
          </w:tcPr>
          <w:p w14:paraId="2689A5DA" w14:textId="77777777" w:rsidR="007E156C" w:rsidRPr="005175B1" w:rsidRDefault="007E156C" w:rsidP="00FD7375">
            <w:pPr>
              <w:spacing w:before="0" w:after="0"/>
              <w:rPr>
                <w:rFonts w:cstheme="minorHAnsi"/>
                <w:sz w:val="18"/>
                <w:szCs w:val="18"/>
              </w:rPr>
            </w:pPr>
            <w:r w:rsidRPr="005175B1">
              <w:rPr>
                <w:rFonts w:cstheme="minorHAnsi"/>
                <w:sz w:val="18"/>
                <w:szCs w:val="18"/>
              </w:rPr>
              <w:t>0-4</w:t>
            </w:r>
          </w:p>
        </w:tc>
        <w:tc>
          <w:tcPr>
            <w:tcW w:w="665" w:type="dxa"/>
            <w:shd w:val="clear" w:color="000000" w:fill="auto"/>
            <w:vAlign w:val="center"/>
            <w:hideMark/>
          </w:tcPr>
          <w:p w14:paraId="09AC5093" w14:textId="5C91CA9E"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329BC99B"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1D920D9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0720EC66" w14:textId="77777777" w:rsidR="007E156C" w:rsidRPr="005175B1" w:rsidRDefault="007E156C" w:rsidP="00FD7375">
            <w:pPr>
              <w:spacing w:before="0" w:after="0"/>
              <w:rPr>
                <w:rFonts w:cstheme="minorHAnsi"/>
                <w:sz w:val="18"/>
                <w:szCs w:val="18"/>
              </w:rPr>
            </w:pPr>
            <w:r w:rsidRPr="005175B1">
              <w:rPr>
                <w:rFonts w:cstheme="minorHAnsi"/>
                <w:sz w:val="18"/>
                <w:szCs w:val="18"/>
              </w:rPr>
              <w:t>10</w:t>
            </w:r>
          </w:p>
        </w:tc>
        <w:tc>
          <w:tcPr>
            <w:tcW w:w="629" w:type="dxa"/>
            <w:shd w:val="clear" w:color="000000" w:fill="auto"/>
            <w:vAlign w:val="center"/>
            <w:hideMark/>
          </w:tcPr>
          <w:p w14:paraId="1519A68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14172A1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57B791E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864E5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1C8C52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2566BBE1" w14:textId="77777777" w:rsidTr="002E122F">
        <w:trPr>
          <w:trHeight w:val="300"/>
          <w:jc w:val="center"/>
        </w:trPr>
        <w:tc>
          <w:tcPr>
            <w:tcW w:w="993" w:type="dxa"/>
            <w:shd w:val="clear" w:color="000000" w:fill="auto"/>
            <w:vAlign w:val="center"/>
            <w:hideMark/>
          </w:tcPr>
          <w:p w14:paraId="7C786874"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324C2B05" w14:textId="77777777" w:rsidR="007E156C" w:rsidRPr="005175B1" w:rsidRDefault="007E156C" w:rsidP="00FD7375">
            <w:pPr>
              <w:spacing w:before="0" w:after="0"/>
              <w:rPr>
                <w:rFonts w:cstheme="minorHAnsi"/>
                <w:sz w:val="18"/>
                <w:szCs w:val="18"/>
              </w:rPr>
            </w:pPr>
            <w:r w:rsidRPr="005175B1">
              <w:rPr>
                <w:rFonts w:cstheme="minorHAnsi"/>
                <w:sz w:val="18"/>
                <w:szCs w:val="18"/>
              </w:rPr>
              <w:t>5-14</w:t>
            </w:r>
          </w:p>
        </w:tc>
        <w:tc>
          <w:tcPr>
            <w:tcW w:w="665" w:type="dxa"/>
            <w:shd w:val="clear" w:color="000000" w:fill="auto"/>
            <w:vAlign w:val="center"/>
            <w:hideMark/>
          </w:tcPr>
          <w:p w14:paraId="2F1B227A" w14:textId="6DC74F3F"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3F067CF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7" w:type="dxa"/>
            <w:shd w:val="clear" w:color="000000" w:fill="auto"/>
            <w:vAlign w:val="center"/>
            <w:hideMark/>
          </w:tcPr>
          <w:p w14:paraId="76F5A12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833DADD" w14:textId="77777777" w:rsidR="007E156C" w:rsidRPr="005175B1" w:rsidRDefault="007E156C" w:rsidP="00FD7375">
            <w:pPr>
              <w:spacing w:before="0" w:after="0"/>
              <w:rPr>
                <w:rFonts w:cstheme="minorHAnsi"/>
                <w:sz w:val="18"/>
                <w:szCs w:val="18"/>
              </w:rPr>
            </w:pPr>
            <w:r w:rsidRPr="005175B1">
              <w:rPr>
                <w:rFonts w:cstheme="minorHAnsi"/>
                <w:sz w:val="18"/>
                <w:szCs w:val="18"/>
              </w:rPr>
              <w:t>31</w:t>
            </w:r>
          </w:p>
        </w:tc>
        <w:tc>
          <w:tcPr>
            <w:tcW w:w="629" w:type="dxa"/>
            <w:shd w:val="clear" w:color="000000" w:fill="auto"/>
            <w:vAlign w:val="center"/>
            <w:hideMark/>
          </w:tcPr>
          <w:p w14:paraId="086022A3" w14:textId="78EEC1F2"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B1D6C3A"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22" w:type="dxa"/>
            <w:shd w:val="clear" w:color="000000" w:fill="auto"/>
            <w:vAlign w:val="center"/>
            <w:hideMark/>
          </w:tcPr>
          <w:p w14:paraId="62CDE2E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0" w:type="dxa"/>
            <w:shd w:val="clear" w:color="000000" w:fill="auto"/>
            <w:vAlign w:val="center"/>
            <w:hideMark/>
          </w:tcPr>
          <w:p w14:paraId="0F87BA0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64F851CB"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091DFA1E" w14:textId="77777777" w:rsidTr="002E122F">
        <w:trPr>
          <w:trHeight w:val="300"/>
          <w:jc w:val="center"/>
        </w:trPr>
        <w:tc>
          <w:tcPr>
            <w:tcW w:w="993" w:type="dxa"/>
            <w:shd w:val="clear" w:color="000000" w:fill="auto"/>
            <w:vAlign w:val="center"/>
            <w:hideMark/>
          </w:tcPr>
          <w:p w14:paraId="71426620"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B54CD18" w14:textId="77777777" w:rsidR="007E156C" w:rsidRPr="005175B1" w:rsidRDefault="007E156C" w:rsidP="00FD7375">
            <w:pPr>
              <w:spacing w:before="0" w:after="0"/>
              <w:rPr>
                <w:rFonts w:cstheme="minorHAnsi"/>
                <w:sz w:val="18"/>
                <w:szCs w:val="18"/>
              </w:rPr>
            </w:pPr>
            <w:r w:rsidRPr="005175B1">
              <w:rPr>
                <w:rFonts w:cstheme="minorHAnsi"/>
                <w:sz w:val="18"/>
                <w:szCs w:val="18"/>
              </w:rPr>
              <w:t>15-24</w:t>
            </w:r>
          </w:p>
        </w:tc>
        <w:tc>
          <w:tcPr>
            <w:tcW w:w="665" w:type="dxa"/>
            <w:shd w:val="clear" w:color="000000" w:fill="auto"/>
            <w:vAlign w:val="center"/>
            <w:hideMark/>
          </w:tcPr>
          <w:p w14:paraId="1F4CC1C0"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07" w:type="dxa"/>
            <w:shd w:val="clear" w:color="000000" w:fill="auto"/>
            <w:vAlign w:val="center"/>
            <w:hideMark/>
          </w:tcPr>
          <w:p w14:paraId="5EB1A6C9"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57" w:type="dxa"/>
            <w:shd w:val="clear" w:color="000000" w:fill="auto"/>
            <w:vAlign w:val="center"/>
            <w:hideMark/>
          </w:tcPr>
          <w:p w14:paraId="60584429"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717" w:type="dxa"/>
            <w:shd w:val="clear" w:color="000000" w:fill="auto"/>
            <w:vAlign w:val="center"/>
            <w:hideMark/>
          </w:tcPr>
          <w:p w14:paraId="353BBC40" w14:textId="77777777" w:rsidR="007E156C" w:rsidRPr="005175B1" w:rsidRDefault="007E156C" w:rsidP="00FD7375">
            <w:pPr>
              <w:spacing w:before="0" w:after="0"/>
              <w:rPr>
                <w:rFonts w:cstheme="minorHAnsi"/>
                <w:sz w:val="18"/>
                <w:szCs w:val="18"/>
              </w:rPr>
            </w:pPr>
            <w:r w:rsidRPr="005175B1">
              <w:rPr>
                <w:rFonts w:cstheme="minorHAnsi"/>
                <w:sz w:val="18"/>
                <w:szCs w:val="18"/>
              </w:rPr>
              <w:t>602</w:t>
            </w:r>
          </w:p>
        </w:tc>
        <w:tc>
          <w:tcPr>
            <w:tcW w:w="629" w:type="dxa"/>
            <w:shd w:val="clear" w:color="000000" w:fill="auto"/>
            <w:vAlign w:val="center"/>
            <w:hideMark/>
          </w:tcPr>
          <w:p w14:paraId="4FB1B78B" w14:textId="0D940621"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FDB36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47CA630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A45B61F" w14:textId="77777777" w:rsidR="007E156C" w:rsidRPr="005175B1" w:rsidRDefault="007E156C" w:rsidP="00FD7375">
            <w:pPr>
              <w:spacing w:before="0" w:after="0"/>
              <w:rPr>
                <w:rFonts w:cstheme="minorHAnsi"/>
                <w:sz w:val="18"/>
                <w:szCs w:val="18"/>
              </w:rPr>
            </w:pPr>
            <w:r w:rsidRPr="005175B1">
              <w:rPr>
                <w:rFonts w:cstheme="minorHAnsi"/>
                <w:sz w:val="18"/>
                <w:szCs w:val="18"/>
              </w:rPr>
              <w:t>18</w:t>
            </w:r>
          </w:p>
        </w:tc>
        <w:tc>
          <w:tcPr>
            <w:tcW w:w="967" w:type="dxa"/>
            <w:shd w:val="clear" w:color="000000" w:fill="auto"/>
            <w:vAlign w:val="center"/>
            <w:hideMark/>
          </w:tcPr>
          <w:p w14:paraId="1F688E0B" w14:textId="77777777" w:rsidR="007E156C" w:rsidRPr="005175B1" w:rsidRDefault="007E156C" w:rsidP="00FD7375">
            <w:pPr>
              <w:spacing w:before="0" w:after="0"/>
              <w:rPr>
                <w:rFonts w:cstheme="minorHAnsi"/>
                <w:sz w:val="18"/>
                <w:szCs w:val="18"/>
              </w:rPr>
            </w:pPr>
            <w:r w:rsidRPr="005175B1">
              <w:rPr>
                <w:rFonts w:cstheme="minorHAnsi"/>
                <w:sz w:val="18"/>
                <w:szCs w:val="18"/>
              </w:rPr>
              <w:t>45</w:t>
            </w:r>
          </w:p>
        </w:tc>
      </w:tr>
      <w:tr w:rsidR="007E156C" w:rsidRPr="00554EF2" w14:paraId="66AFA449" w14:textId="77777777" w:rsidTr="002E122F">
        <w:trPr>
          <w:trHeight w:val="300"/>
          <w:jc w:val="center"/>
        </w:trPr>
        <w:tc>
          <w:tcPr>
            <w:tcW w:w="993" w:type="dxa"/>
            <w:shd w:val="clear" w:color="000000" w:fill="auto"/>
            <w:vAlign w:val="center"/>
            <w:hideMark/>
          </w:tcPr>
          <w:p w14:paraId="5E10F443"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4B77A45A" w14:textId="77777777" w:rsidR="007E156C" w:rsidRPr="005175B1" w:rsidRDefault="007E156C" w:rsidP="00FD7375">
            <w:pPr>
              <w:spacing w:before="0" w:after="0"/>
              <w:rPr>
                <w:rFonts w:cstheme="minorHAnsi"/>
                <w:sz w:val="18"/>
                <w:szCs w:val="18"/>
              </w:rPr>
            </w:pPr>
            <w:r w:rsidRPr="005175B1">
              <w:rPr>
                <w:rFonts w:cstheme="minorHAnsi"/>
                <w:sz w:val="18"/>
                <w:szCs w:val="18"/>
              </w:rPr>
              <w:t>25-34</w:t>
            </w:r>
          </w:p>
        </w:tc>
        <w:tc>
          <w:tcPr>
            <w:tcW w:w="665" w:type="dxa"/>
            <w:shd w:val="clear" w:color="000000" w:fill="auto"/>
            <w:vAlign w:val="center"/>
            <w:hideMark/>
          </w:tcPr>
          <w:p w14:paraId="47E8EDC2"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07" w:type="dxa"/>
            <w:shd w:val="clear" w:color="000000" w:fill="auto"/>
            <w:vAlign w:val="center"/>
            <w:hideMark/>
          </w:tcPr>
          <w:p w14:paraId="4DF5F5E1"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57" w:type="dxa"/>
            <w:shd w:val="clear" w:color="000000" w:fill="auto"/>
            <w:vAlign w:val="center"/>
            <w:hideMark/>
          </w:tcPr>
          <w:p w14:paraId="6FE6A0B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7DB150FE" w14:textId="77777777" w:rsidR="007E156C" w:rsidRPr="005175B1" w:rsidRDefault="007E156C" w:rsidP="00FD7375">
            <w:pPr>
              <w:spacing w:before="0" w:after="0"/>
              <w:rPr>
                <w:rFonts w:cstheme="minorHAnsi"/>
                <w:sz w:val="18"/>
                <w:szCs w:val="18"/>
              </w:rPr>
            </w:pPr>
            <w:r w:rsidRPr="005175B1">
              <w:rPr>
                <w:rFonts w:cstheme="minorHAnsi"/>
                <w:sz w:val="18"/>
                <w:szCs w:val="18"/>
              </w:rPr>
              <w:t>1,196</w:t>
            </w:r>
          </w:p>
        </w:tc>
        <w:tc>
          <w:tcPr>
            <w:tcW w:w="629" w:type="dxa"/>
            <w:shd w:val="clear" w:color="000000" w:fill="auto"/>
            <w:vAlign w:val="center"/>
            <w:hideMark/>
          </w:tcPr>
          <w:p w14:paraId="167D147D"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5787CEC2" w14:textId="77777777" w:rsidR="007E156C" w:rsidRPr="005175B1" w:rsidRDefault="007E156C" w:rsidP="00FD7375">
            <w:pPr>
              <w:spacing w:before="0" w:after="0"/>
              <w:rPr>
                <w:rFonts w:cstheme="minorHAnsi"/>
                <w:sz w:val="18"/>
                <w:szCs w:val="18"/>
              </w:rPr>
            </w:pPr>
            <w:r w:rsidRPr="005175B1">
              <w:rPr>
                <w:rFonts w:cstheme="minorHAnsi"/>
                <w:sz w:val="18"/>
                <w:szCs w:val="18"/>
              </w:rPr>
              <w:t>16</w:t>
            </w:r>
          </w:p>
        </w:tc>
        <w:tc>
          <w:tcPr>
            <w:tcW w:w="622" w:type="dxa"/>
            <w:shd w:val="clear" w:color="000000" w:fill="auto"/>
            <w:vAlign w:val="center"/>
            <w:hideMark/>
          </w:tcPr>
          <w:p w14:paraId="1013D00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320776E" w14:textId="77777777" w:rsidR="007E156C" w:rsidRPr="005175B1" w:rsidRDefault="007E156C" w:rsidP="00FD7375">
            <w:pPr>
              <w:spacing w:before="0" w:after="0"/>
              <w:rPr>
                <w:rFonts w:cstheme="minorHAnsi"/>
                <w:sz w:val="18"/>
                <w:szCs w:val="18"/>
              </w:rPr>
            </w:pPr>
            <w:r w:rsidRPr="005175B1">
              <w:rPr>
                <w:rFonts w:cstheme="minorHAnsi"/>
                <w:sz w:val="18"/>
                <w:szCs w:val="18"/>
              </w:rPr>
              <w:t>24</w:t>
            </w:r>
          </w:p>
        </w:tc>
        <w:tc>
          <w:tcPr>
            <w:tcW w:w="967" w:type="dxa"/>
            <w:shd w:val="clear" w:color="000000" w:fill="auto"/>
            <w:vAlign w:val="center"/>
            <w:hideMark/>
          </w:tcPr>
          <w:p w14:paraId="6F929D76" w14:textId="77777777" w:rsidR="007E156C" w:rsidRPr="005175B1" w:rsidRDefault="007E156C" w:rsidP="00FD7375">
            <w:pPr>
              <w:spacing w:before="0" w:after="0"/>
              <w:rPr>
                <w:rFonts w:cstheme="minorHAnsi"/>
                <w:sz w:val="18"/>
                <w:szCs w:val="18"/>
              </w:rPr>
            </w:pPr>
            <w:r w:rsidRPr="005175B1">
              <w:rPr>
                <w:rFonts w:cstheme="minorHAnsi"/>
                <w:sz w:val="18"/>
                <w:szCs w:val="18"/>
              </w:rPr>
              <w:t>82</w:t>
            </w:r>
          </w:p>
        </w:tc>
      </w:tr>
      <w:tr w:rsidR="007E156C" w:rsidRPr="00554EF2" w14:paraId="11007E71" w14:textId="77777777" w:rsidTr="002E122F">
        <w:trPr>
          <w:trHeight w:val="300"/>
          <w:jc w:val="center"/>
        </w:trPr>
        <w:tc>
          <w:tcPr>
            <w:tcW w:w="993" w:type="dxa"/>
            <w:shd w:val="clear" w:color="000000" w:fill="auto"/>
            <w:vAlign w:val="center"/>
            <w:hideMark/>
          </w:tcPr>
          <w:p w14:paraId="7B3E7E6D"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78509BE" w14:textId="77777777" w:rsidR="007E156C" w:rsidRPr="005175B1" w:rsidRDefault="007E156C" w:rsidP="00FD7375">
            <w:pPr>
              <w:spacing w:before="0" w:after="0"/>
              <w:rPr>
                <w:rFonts w:cstheme="minorHAnsi"/>
                <w:sz w:val="18"/>
                <w:szCs w:val="18"/>
              </w:rPr>
            </w:pPr>
            <w:r w:rsidRPr="005175B1">
              <w:rPr>
                <w:rFonts w:cstheme="minorHAnsi"/>
                <w:sz w:val="18"/>
                <w:szCs w:val="18"/>
              </w:rPr>
              <w:t>35-44</w:t>
            </w:r>
          </w:p>
        </w:tc>
        <w:tc>
          <w:tcPr>
            <w:tcW w:w="665" w:type="dxa"/>
            <w:shd w:val="clear" w:color="000000" w:fill="auto"/>
            <w:vAlign w:val="center"/>
            <w:hideMark/>
          </w:tcPr>
          <w:p w14:paraId="35D39850" w14:textId="77777777" w:rsidR="007E156C" w:rsidRPr="005175B1" w:rsidRDefault="007E156C" w:rsidP="00FD7375">
            <w:pPr>
              <w:spacing w:before="0" w:after="0"/>
              <w:rPr>
                <w:rFonts w:cstheme="minorHAnsi"/>
                <w:sz w:val="18"/>
                <w:szCs w:val="18"/>
              </w:rPr>
            </w:pPr>
            <w:r w:rsidRPr="005175B1">
              <w:rPr>
                <w:rFonts w:cstheme="minorHAnsi"/>
                <w:sz w:val="18"/>
                <w:szCs w:val="18"/>
              </w:rPr>
              <w:t>13</w:t>
            </w:r>
          </w:p>
        </w:tc>
        <w:tc>
          <w:tcPr>
            <w:tcW w:w="607" w:type="dxa"/>
            <w:shd w:val="clear" w:color="000000" w:fill="auto"/>
            <w:vAlign w:val="center"/>
            <w:hideMark/>
          </w:tcPr>
          <w:p w14:paraId="11870A2F"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c>
          <w:tcPr>
            <w:tcW w:w="657" w:type="dxa"/>
            <w:shd w:val="clear" w:color="000000" w:fill="auto"/>
            <w:vAlign w:val="center"/>
            <w:hideMark/>
          </w:tcPr>
          <w:p w14:paraId="049E6DBE"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4CE4BC22" w14:textId="77777777" w:rsidR="007E156C" w:rsidRPr="005175B1" w:rsidRDefault="007E156C" w:rsidP="00FD7375">
            <w:pPr>
              <w:spacing w:before="0" w:after="0"/>
              <w:rPr>
                <w:rFonts w:cstheme="minorHAnsi"/>
                <w:sz w:val="18"/>
                <w:szCs w:val="18"/>
              </w:rPr>
            </w:pPr>
            <w:r w:rsidRPr="005175B1">
              <w:rPr>
                <w:rFonts w:cstheme="minorHAnsi"/>
                <w:sz w:val="18"/>
                <w:szCs w:val="18"/>
              </w:rPr>
              <w:t>1,672</w:t>
            </w:r>
          </w:p>
        </w:tc>
        <w:tc>
          <w:tcPr>
            <w:tcW w:w="629" w:type="dxa"/>
            <w:shd w:val="clear" w:color="000000" w:fill="auto"/>
            <w:vAlign w:val="center"/>
            <w:hideMark/>
          </w:tcPr>
          <w:p w14:paraId="7E124156"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662" w:type="dxa"/>
            <w:shd w:val="clear" w:color="000000" w:fill="auto"/>
            <w:vAlign w:val="center"/>
            <w:hideMark/>
          </w:tcPr>
          <w:p w14:paraId="1D616A0B"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3D2DEDC1"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50" w:type="dxa"/>
            <w:shd w:val="clear" w:color="000000" w:fill="auto"/>
            <w:vAlign w:val="center"/>
            <w:hideMark/>
          </w:tcPr>
          <w:p w14:paraId="2606E313"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967" w:type="dxa"/>
            <w:shd w:val="clear" w:color="000000" w:fill="auto"/>
            <w:vAlign w:val="center"/>
            <w:hideMark/>
          </w:tcPr>
          <w:p w14:paraId="71422132" w14:textId="77777777" w:rsidR="007E156C" w:rsidRPr="005175B1" w:rsidRDefault="007E156C" w:rsidP="00FD7375">
            <w:pPr>
              <w:spacing w:before="0" w:after="0"/>
              <w:rPr>
                <w:rFonts w:cstheme="minorHAnsi"/>
                <w:sz w:val="18"/>
                <w:szCs w:val="18"/>
              </w:rPr>
            </w:pPr>
            <w:r w:rsidRPr="005175B1">
              <w:rPr>
                <w:rFonts w:cstheme="minorHAnsi"/>
                <w:sz w:val="18"/>
                <w:szCs w:val="18"/>
              </w:rPr>
              <w:t>117</w:t>
            </w:r>
          </w:p>
        </w:tc>
      </w:tr>
      <w:tr w:rsidR="007E156C" w:rsidRPr="00554EF2" w14:paraId="2AF9794E" w14:textId="77777777" w:rsidTr="002E122F">
        <w:trPr>
          <w:trHeight w:val="300"/>
          <w:jc w:val="center"/>
        </w:trPr>
        <w:tc>
          <w:tcPr>
            <w:tcW w:w="993" w:type="dxa"/>
            <w:shd w:val="clear" w:color="000000" w:fill="auto"/>
            <w:vAlign w:val="center"/>
            <w:hideMark/>
          </w:tcPr>
          <w:p w14:paraId="5AFF7184"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4B2C533" w14:textId="77777777" w:rsidR="007E156C" w:rsidRPr="005175B1" w:rsidRDefault="007E156C" w:rsidP="00FD7375">
            <w:pPr>
              <w:spacing w:before="0" w:after="0"/>
              <w:rPr>
                <w:rFonts w:cstheme="minorHAnsi"/>
                <w:sz w:val="18"/>
                <w:szCs w:val="18"/>
              </w:rPr>
            </w:pPr>
            <w:r w:rsidRPr="005175B1">
              <w:rPr>
                <w:rFonts w:cstheme="minorHAnsi"/>
                <w:sz w:val="18"/>
                <w:szCs w:val="18"/>
              </w:rPr>
              <w:t>45-54</w:t>
            </w:r>
          </w:p>
        </w:tc>
        <w:tc>
          <w:tcPr>
            <w:tcW w:w="665" w:type="dxa"/>
            <w:shd w:val="clear" w:color="000000" w:fill="auto"/>
            <w:vAlign w:val="center"/>
            <w:hideMark/>
          </w:tcPr>
          <w:p w14:paraId="2943ECC0"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2DDE5692"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c>
          <w:tcPr>
            <w:tcW w:w="657" w:type="dxa"/>
            <w:shd w:val="clear" w:color="000000" w:fill="auto"/>
            <w:vAlign w:val="center"/>
            <w:hideMark/>
          </w:tcPr>
          <w:p w14:paraId="45ABEA31"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717" w:type="dxa"/>
            <w:shd w:val="clear" w:color="000000" w:fill="auto"/>
            <w:vAlign w:val="center"/>
            <w:hideMark/>
          </w:tcPr>
          <w:p w14:paraId="6F443AC1" w14:textId="77777777" w:rsidR="007E156C" w:rsidRPr="005175B1" w:rsidRDefault="007E156C" w:rsidP="00FD7375">
            <w:pPr>
              <w:spacing w:before="0" w:after="0"/>
              <w:rPr>
                <w:rFonts w:cstheme="minorHAnsi"/>
                <w:sz w:val="18"/>
                <w:szCs w:val="18"/>
              </w:rPr>
            </w:pPr>
            <w:r w:rsidRPr="005175B1">
              <w:rPr>
                <w:rFonts w:cstheme="minorHAnsi"/>
                <w:sz w:val="18"/>
                <w:szCs w:val="18"/>
              </w:rPr>
              <w:t>1,616</w:t>
            </w:r>
          </w:p>
        </w:tc>
        <w:tc>
          <w:tcPr>
            <w:tcW w:w="629" w:type="dxa"/>
            <w:shd w:val="clear" w:color="000000" w:fill="auto"/>
            <w:vAlign w:val="center"/>
            <w:hideMark/>
          </w:tcPr>
          <w:p w14:paraId="278EFFF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33FE7854" w14:textId="77777777" w:rsidR="007E156C" w:rsidRPr="005175B1" w:rsidRDefault="007E156C" w:rsidP="00FD7375">
            <w:pPr>
              <w:spacing w:before="0" w:after="0"/>
              <w:rPr>
                <w:rFonts w:cstheme="minorHAnsi"/>
                <w:sz w:val="18"/>
                <w:szCs w:val="18"/>
              </w:rPr>
            </w:pPr>
            <w:r w:rsidRPr="005175B1">
              <w:rPr>
                <w:rFonts w:cstheme="minorHAnsi"/>
                <w:sz w:val="18"/>
                <w:szCs w:val="18"/>
              </w:rPr>
              <w:t>8</w:t>
            </w:r>
          </w:p>
        </w:tc>
        <w:tc>
          <w:tcPr>
            <w:tcW w:w="622" w:type="dxa"/>
            <w:shd w:val="clear" w:color="000000" w:fill="auto"/>
            <w:vAlign w:val="center"/>
            <w:hideMark/>
          </w:tcPr>
          <w:p w14:paraId="445B00F0"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0" w:type="dxa"/>
            <w:shd w:val="clear" w:color="000000" w:fill="auto"/>
            <w:vAlign w:val="center"/>
            <w:hideMark/>
          </w:tcPr>
          <w:p w14:paraId="723FC988" w14:textId="77777777" w:rsidR="007E156C" w:rsidRPr="005175B1" w:rsidRDefault="007E156C" w:rsidP="00FD7375">
            <w:pPr>
              <w:spacing w:before="0" w:after="0"/>
              <w:rPr>
                <w:rFonts w:cstheme="minorHAnsi"/>
                <w:sz w:val="18"/>
                <w:szCs w:val="18"/>
              </w:rPr>
            </w:pPr>
            <w:r w:rsidRPr="005175B1">
              <w:rPr>
                <w:rFonts w:cstheme="minorHAnsi"/>
                <w:sz w:val="18"/>
                <w:szCs w:val="18"/>
              </w:rPr>
              <w:t>19</w:t>
            </w:r>
          </w:p>
        </w:tc>
        <w:tc>
          <w:tcPr>
            <w:tcW w:w="967" w:type="dxa"/>
            <w:shd w:val="clear" w:color="000000" w:fill="auto"/>
            <w:vAlign w:val="center"/>
            <w:hideMark/>
          </w:tcPr>
          <w:p w14:paraId="14235827" w14:textId="77777777" w:rsidR="007E156C" w:rsidRPr="005175B1" w:rsidRDefault="007E156C" w:rsidP="00FD7375">
            <w:pPr>
              <w:spacing w:before="0" w:after="0"/>
              <w:rPr>
                <w:rFonts w:cstheme="minorHAnsi"/>
                <w:sz w:val="18"/>
                <w:szCs w:val="18"/>
              </w:rPr>
            </w:pPr>
            <w:r w:rsidRPr="005175B1">
              <w:rPr>
                <w:rFonts w:cstheme="minorHAnsi"/>
                <w:sz w:val="18"/>
                <w:szCs w:val="18"/>
              </w:rPr>
              <w:t>125</w:t>
            </w:r>
          </w:p>
        </w:tc>
      </w:tr>
      <w:tr w:rsidR="007E156C" w:rsidRPr="00554EF2" w14:paraId="3DDB8F7C" w14:textId="77777777" w:rsidTr="002E122F">
        <w:trPr>
          <w:trHeight w:val="315"/>
          <w:jc w:val="center"/>
        </w:trPr>
        <w:tc>
          <w:tcPr>
            <w:tcW w:w="993" w:type="dxa"/>
            <w:shd w:val="clear" w:color="000000" w:fill="auto"/>
            <w:vAlign w:val="center"/>
            <w:hideMark/>
          </w:tcPr>
          <w:p w14:paraId="3FAF7476"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4913A583" w14:textId="77777777" w:rsidR="007E156C" w:rsidRPr="005175B1" w:rsidRDefault="007E156C" w:rsidP="00FD7375">
            <w:pPr>
              <w:spacing w:before="0" w:after="0"/>
              <w:rPr>
                <w:rFonts w:cstheme="minorHAnsi"/>
                <w:sz w:val="18"/>
                <w:szCs w:val="18"/>
              </w:rPr>
            </w:pPr>
            <w:r w:rsidRPr="005175B1">
              <w:rPr>
                <w:rFonts w:cstheme="minorHAnsi"/>
                <w:sz w:val="18"/>
                <w:szCs w:val="18"/>
              </w:rPr>
              <w:t>55-64</w:t>
            </w:r>
          </w:p>
        </w:tc>
        <w:tc>
          <w:tcPr>
            <w:tcW w:w="665" w:type="dxa"/>
            <w:shd w:val="clear" w:color="000000" w:fill="auto"/>
            <w:vAlign w:val="center"/>
            <w:hideMark/>
          </w:tcPr>
          <w:p w14:paraId="11C179D8"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466C127C" w14:textId="77777777" w:rsidR="007E156C" w:rsidRPr="005175B1" w:rsidRDefault="007E156C" w:rsidP="00FD7375">
            <w:pPr>
              <w:spacing w:before="0" w:after="0"/>
              <w:rPr>
                <w:rFonts w:cstheme="minorHAnsi"/>
                <w:sz w:val="18"/>
                <w:szCs w:val="18"/>
              </w:rPr>
            </w:pPr>
            <w:r w:rsidRPr="005175B1">
              <w:rPr>
                <w:rFonts w:cstheme="minorHAnsi"/>
                <w:sz w:val="18"/>
                <w:szCs w:val="18"/>
              </w:rPr>
              <w:t>10</w:t>
            </w:r>
          </w:p>
        </w:tc>
        <w:tc>
          <w:tcPr>
            <w:tcW w:w="657" w:type="dxa"/>
            <w:shd w:val="clear" w:color="000000" w:fill="auto"/>
            <w:vAlign w:val="center"/>
            <w:hideMark/>
          </w:tcPr>
          <w:p w14:paraId="3B0DEFAC"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20B05E0C" w14:textId="77777777" w:rsidR="007E156C" w:rsidRPr="005175B1" w:rsidRDefault="007E156C" w:rsidP="00FD7375">
            <w:pPr>
              <w:spacing w:before="0" w:after="0"/>
              <w:rPr>
                <w:rFonts w:cstheme="minorHAnsi"/>
                <w:sz w:val="18"/>
                <w:szCs w:val="18"/>
              </w:rPr>
            </w:pPr>
            <w:r w:rsidRPr="005175B1">
              <w:rPr>
                <w:rFonts w:cstheme="minorHAnsi"/>
                <w:sz w:val="18"/>
                <w:szCs w:val="18"/>
              </w:rPr>
              <w:t>1,039</w:t>
            </w:r>
          </w:p>
        </w:tc>
        <w:tc>
          <w:tcPr>
            <w:tcW w:w="629" w:type="dxa"/>
            <w:shd w:val="clear" w:color="000000" w:fill="auto"/>
            <w:vAlign w:val="center"/>
            <w:hideMark/>
          </w:tcPr>
          <w:p w14:paraId="2914AD8E"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1952E71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C785AA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5039EDAA" w14:textId="77777777" w:rsidR="007E156C" w:rsidRPr="005175B1" w:rsidRDefault="007E156C" w:rsidP="00FD7375">
            <w:pPr>
              <w:spacing w:before="0" w:after="0"/>
              <w:rPr>
                <w:rFonts w:cstheme="minorHAnsi"/>
                <w:sz w:val="18"/>
                <w:szCs w:val="18"/>
              </w:rPr>
            </w:pPr>
            <w:r w:rsidRPr="005175B1">
              <w:rPr>
                <w:rFonts w:cstheme="minorHAnsi"/>
                <w:sz w:val="18"/>
                <w:szCs w:val="18"/>
              </w:rPr>
              <w:t>35</w:t>
            </w:r>
          </w:p>
        </w:tc>
        <w:tc>
          <w:tcPr>
            <w:tcW w:w="967" w:type="dxa"/>
            <w:shd w:val="clear" w:color="000000" w:fill="auto"/>
            <w:vAlign w:val="center"/>
            <w:hideMark/>
          </w:tcPr>
          <w:p w14:paraId="595F736A" w14:textId="77777777" w:rsidR="007E156C" w:rsidRPr="005175B1" w:rsidRDefault="007E156C" w:rsidP="00FD7375">
            <w:pPr>
              <w:spacing w:before="0" w:after="0"/>
              <w:rPr>
                <w:rFonts w:cstheme="minorHAnsi"/>
                <w:sz w:val="18"/>
                <w:szCs w:val="18"/>
              </w:rPr>
            </w:pPr>
            <w:r w:rsidRPr="005175B1">
              <w:rPr>
                <w:rFonts w:cstheme="minorHAnsi"/>
                <w:sz w:val="18"/>
                <w:szCs w:val="18"/>
              </w:rPr>
              <w:t>89</w:t>
            </w:r>
          </w:p>
        </w:tc>
      </w:tr>
      <w:tr w:rsidR="007E156C" w:rsidRPr="00554EF2" w14:paraId="1BE781BE" w14:textId="77777777" w:rsidTr="002E122F">
        <w:trPr>
          <w:trHeight w:val="300"/>
          <w:jc w:val="center"/>
        </w:trPr>
        <w:tc>
          <w:tcPr>
            <w:tcW w:w="993" w:type="dxa"/>
            <w:shd w:val="clear" w:color="000000" w:fill="auto"/>
            <w:vAlign w:val="center"/>
            <w:hideMark/>
          </w:tcPr>
          <w:p w14:paraId="2B1C6A0E"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C1D6509" w14:textId="77777777" w:rsidR="007E156C" w:rsidRPr="005175B1" w:rsidRDefault="007E156C" w:rsidP="00FD7375">
            <w:pPr>
              <w:spacing w:before="0" w:after="0"/>
              <w:rPr>
                <w:rFonts w:cstheme="minorHAnsi"/>
                <w:sz w:val="18"/>
                <w:szCs w:val="18"/>
              </w:rPr>
            </w:pPr>
            <w:r w:rsidRPr="005175B1">
              <w:rPr>
                <w:rFonts w:cstheme="minorHAnsi"/>
                <w:sz w:val="18"/>
                <w:szCs w:val="18"/>
              </w:rPr>
              <w:t>65-74</w:t>
            </w:r>
          </w:p>
        </w:tc>
        <w:tc>
          <w:tcPr>
            <w:tcW w:w="665" w:type="dxa"/>
            <w:shd w:val="clear" w:color="000000" w:fill="auto"/>
            <w:vAlign w:val="center"/>
            <w:hideMark/>
          </w:tcPr>
          <w:p w14:paraId="0EBA1531" w14:textId="77777777" w:rsidR="007E156C" w:rsidRPr="005175B1" w:rsidRDefault="007E156C" w:rsidP="00FD7375">
            <w:pPr>
              <w:spacing w:before="0" w:after="0"/>
              <w:rPr>
                <w:rFonts w:cstheme="minorHAnsi"/>
                <w:sz w:val="18"/>
                <w:szCs w:val="18"/>
              </w:rPr>
            </w:pPr>
            <w:r w:rsidRPr="005175B1">
              <w:rPr>
                <w:rFonts w:cstheme="minorHAnsi"/>
                <w:sz w:val="18"/>
                <w:szCs w:val="18"/>
              </w:rPr>
              <w:t>24</w:t>
            </w:r>
          </w:p>
        </w:tc>
        <w:tc>
          <w:tcPr>
            <w:tcW w:w="607" w:type="dxa"/>
            <w:shd w:val="clear" w:color="000000" w:fill="auto"/>
            <w:vAlign w:val="center"/>
            <w:hideMark/>
          </w:tcPr>
          <w:p w14:paraId="13CBA323"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57" w:type="dxa"/>
            <w:shd w:val="clear" w:color="000000" w:fill="auto"/>
            <w:vAlign w:val="center"/>
            <w:hideMark/>
          </w:tcPr>
          <w:p w14:paraId="063E413F"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1D59C4F6" w14:textId="77777777" w:rsidR="007E156C" w:rsidRPr="005175B1" w:rsidRDefault="007E156C" w:rsidP="00FD7375">
            <w:pPr>
              <w:spacing w:before="0" w:after="0"/>
              <w:rPr>
                <w:rFonts w:cstheme="minorHAnsi"/>
                <w:sz w:val="18"/>
                <w:szCs w:val="18"/>
              </w:rPr>
            </w:pPr>
            <w:r w:rsidRPr="005175B1">
              <w:rPr>
                <w:rFonts w:cstheme="minorHAnsi"/>
                <w:sz w:val="18"/>
                <w:szCs w:val="18"/>
              </w:rPr>
              <w:t>1,003</w:t>
            </w:r>
          </w:p>
        </w:tc>
        <w:tc>
          <w:tcPr>
            <w:tcW w:w="629" w:type="dxa"/>
            <w:shd w:val="clear" w:color="000000" w:fill="auto"/>
            <w:vAlign w:val="center"/>
            <w:hideMark/>
          </w:tcPr>
          <w:p w14:paraId="17E5D841"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62" w:type="dxa"/>
            <w:shd w:val="clear" w:color="000000" w:fill="auto"/>
            <w:vAlign w:val="center"/>
            <w:hideMark/>
          </w:tcPr>
          <w:p w14:paraId="67A5E2A5"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22" w:type="dxa"/>
            <w:shd w:val="clear" w:color="000000" w:fill="auto"/>
            <w:vAlign w:val="center"/>
            <w:hideMark/>
          </w:tcPr>
          <w:p w14:paraId="61F4B42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03AFF857" w14:textId="77777777" w:rsidR="007E156C" w:rsidRPr="005175B1" w:rsidRDefault="007E156C" w:rsidP="00FD7375">
            <w:pPr>
              <w:spacing w:before="0" w:after="0"/>
              <w:rPr>
                <w:rFonts w:cstheme="minorHAnsi"/>
                <w:sz w:val="18"/>
                <w:szCs w:val="18"/>
              </w:rPr>
            </w:pPr>
            <w:r w:rsidRPr="005175B1">
              <w:rPr>
                <w:rFonts w:cstheme="minorHAnsi"/>
                <w:sz w:val="18"/>
                <w:szCs w:val="18"/>
              </w:rPr>
              <w:t>37</w:t>
            </w:r>
          </w:p>
        </w:tc>
        <w:tc>
          <w:tcPr>
            <w:tcW w:w="967" w:type="dxa"/>
            <w:shd w:val="clear" w:color="000000" w:fill="auto"/>
            <w:vAlign w:val="center"/>
            <w:hideMark/>
          </w:tcPr>
          <w:p w14:paraId="10D6CF9D" w14:textId="77777777" w:rsidR="007E156C" w:rsidRPr="005175B1" w:rsidRDefault="007E156C" w:rsidP="00FD7375">
            <w:pPr>
              <w:spacing w:before="0" w:after="0"/>
              <w:rPr>
                <w:rFonts w:cstheme="minorHAnsi"/>
                <w:sz w:val="18"/>
                <w:szCs w:val="18"/>
              </w:rPr>
            </w:pPr>
            <w:r w:rsidRPr="005175B1">
              <w:rPr>
                <w:rFonts w:cstheme="minorHAnsi"/>
                <w:sz w:val="18"/>
                <w:szCs w:val="18"/>
              </w:rPr>
              <w:t>93</w:t>
            </w:r>
          </w:p>
        </w:tc>
      </w:tr>
      <w:tr w:rsidR="007E156C" w:rsidRPr="00554EF2" w14:paraId="7AE842F7" w14:textId="77777777" w:rsidTr="002E122F">
        <w:trPr>
          <w:trHeight w:val="300"/>
          <w:jc w:val="center"/>
        </w:trPr>
        <w:tc>
          <w:tcPr>
            <w:tcW w:w="993" w:type="dxa"/>
            <w:shd w:val="clear" w:color="000000" w:fill="auto"/>
            <w:vAlign w:val="center"/>
            <w:hideMark/>
          </w:tcPr>
          <w:p w14:paraId="1B692959"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C63EE36" w14:textId="77777777" w:rsidR="007E156C" w:rsidRPr="005175B1" w:rsidRDefault="007E156C" w:rsidP="00FD7375">
            <w:pPr>
              <w:spacing w:before="0" w:after="0"/>
              <w:rPr>
                <w:rFonts w:cstheme="minorHAnsi"/>
                <w:sz w:val="18"/>
                <w:szCs w:val="18"/>
              </w:rPr>
            </w:pPr>
            <w:r w:rsidRPr="005175B1">
              <w:rPr>
                <w:rFonts w:cstheme="minorHAnsi"/>
                <w:sz w:val="18"/>
                <w:szCs w:val="18"/>
              </w:rPr>
              <w:t>75-84</w:t>
            </w:r>
          </w:p>
        </w:tc>
        <w:tc>
          <w:tcPr>
            <w:tcW w:w="665" w:type="dxa"/>
            <w:shd w:val="clear" w:color="000000" w:fill="auto"/>
            <w:vAlign w:val="center"/>
            <w:hideMark/>
          </w:tcPr>
          <w:p w14:paraId="10B64DE9" w14:textId="77777777" w:rsidR="007E156C" w:rsidRPr="005175B1" w:rsidRDefault="007E156C" w:rsidP="00FD7375">
            <w:pPr>
              <w:spacing w:before="0" w:after="0"/>
              <w:rPr>
                <w:rFonts w:cstheme="minorHAnsi"/>
                <w:sz w:val="18"/>
                <w:szCs w:val="18"/>
              </w:rPr>
            </w:pPr>
            <w:r w:rsidRPr="005175B1">
              <w:rPr>
                <w:rFonts w:cstheme="minorHAnsi"/>
                <w:sz w:val="18"/>
                <w:szCs w:val="18"/>
              </w:rPr>
              <w:t>20</w:t>
            </w:r>
          </w:p>
        </w:tc>
        <w:tc>
          <w:tcPr>
            <w:tcW w:w="607" w:type="dxa"/>
            <w:shd w:val="clear" w:color="000000" w:fill="auto"/>
            <w:vAlign w:val="center"/>
            <w:hideMark/>
          </w:tcPr>
          <w:p w14:paraId="3CD79147"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7" w:type="dxa"/>
            <w:shd w:val="clear" w:color="000000" w:fill="auto"/>
            <w:vAlign w:val="center"/>
            <w:hideMark/>
          </w:tcPr>
          <w:p w14:paraId="34ED1C06"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717" w:type="dxa"/>
            <w:shd w:val="clear" w:color="000000" w:fill="auto"/>
            <w:vAlign w:val="center"/>
            <w:hideMark/>
          </w:tcPr>
          <w:p w14:paraId="0758D3BF" w14:textId="77777777" w:rsidR="007E156C" w:rsidRPr="005175B1" w:rsidRDefault="007E156C" w:rsidP="00FD7375">
            <w:pPr>
              <w:spacing w:before="0" w:after="0"/>
              <w:rPr>
                <w:rFonts w:cstheme="minorHAnsi"/>
                <w:sz w:val="18"/>
                <w:szCs w:val="18"/>
              </w:rPr>
            </w:pPr>
            <w:r w:rsidRPr="005175B1">
              <w:rPr>
                <w:rFonts w:cstheme="minorHAnsi"/>
                <w:sz w:val="18"/>
                <w:szCs w:val="18"/>
              </w:rPr>
              <w:t>816</w:t>
            </w:r>
          </w:p>
        </w:tc>
        <w:tc>
          <w:tcPr>
            <w:tcW w:w="629" w:type="dxa"/>
            <w:shd w:val="clear" w:color="000000" w:fill="auto"/>
            <w:vAlign w:val="center"/>
            <w:hideMark/>
          </w:tcPr>
          <w:p w14:paraId="75BFF763"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6082893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0AD73E1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E754E1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7541DDD6" w14:textId="77777777" w:rsidR="007E156C" w:rsidRPr="005175B1" w:rsidRDefault="007E156C" w:rsidP="00FD7375">
            <w:pPr>
              <w:spacing w:before="0" w:after="0"/>
              <w:rPr>
                <w:rFonts w:cstheme="minorHAnsi"/>
                <w:sz w:val="18"/>
                <w:szCs w:val="18"/>
              </w:rPr>
            </w:pPr>
            <w:r w:rsidRPr="005175B1">
              <w:rPr>
                <w:rFonts w:cstheme="minorHAnsi"/>
                <w:sz w:val="18"/>
                <w:szCs w:val="18"/>
              </w:rPr>
              <w:t>78</w:t>
            </w:r>
          </w:p>
        </w:tc>
      </w:tr>
      <w:tr w:rsidR="007E156C" w:rsidRPr="00554EF2" w14:paraId="2F123895" w14:textId="77777777" w:rsidTr="002E122F">
        <w:trPr>
          <w:trHeight w:val="300"/>
          <w:jc w:val="center"/>
        </w:trPr>
        <w:tc>
          <w:tcPr>
            <w:tcW w:w="993" w:type="dxa"/>
            <w:shd w:val="clear" w:color="000000" w:fill="auto"/>
            <w:vAlign w:val="center"/>
            <w:hideMark/>
          </w:tcPr>
          <w:p w14:paraId="3B5DF10C"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DF521D1" w14:textId="77777777" w:rsidR="007E156C" w:rsidRPr="005175B1" w:rsidRDefault="007E156C" w:rsidP="00FD7375">
            <w:pPr>
              <w:spacing w:before="0" w:after="0"/>
              <w:rPr>
                <w:rFonts w:cstheme="minorHAnsi"/>
                <w:sz w:val="18"/>
                <w:szCs w:val="18"/>
              </w:rPr>
            </w:pPr>
            <w:r w:rsidRPr="005175B1">
              <w:rPr>
                <w:rFonts w:cstheme="minorHAnsi"/>
                <w:sz w:val="18"/>
                <w:szCs w:val="18"/>
              </w:rPr>
              <w:t>&gt;=85</w:t>
            </w:r>
          </w:p>
        </w:tc>
        <w:tc>
          <w:tcPr>
            <w:tcW w:w="665" w:type="dxa"/>
            <w:shd w:val="clear" w:color="000000" w:fill="auto"/>
            <w:vAlign w:val="center"/>
            <w:hideMark/>
          </w:tcPr>
          <w:p w14:paraId="601F1B33"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07" w:type="dxa"/>
            <w:shd w:val="clear" w:color="000000" w:fill="auto"/>
            <w:vAlign w:val="center"/>
            <w:hideMark/>
          </w:tcPr>
          <w:p w14:paraId="24637049"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15D7648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033972BB" w14:textId="77777777" w:rsidR="007E156C" w:rsidRPr="005175B1" w:rsidRDefault="007E156C" w:rsidP="00FD7375">
            <w:pPr>
              <w:spacing w:before="0" w:after="0"/>
              <w:rPr>
                <w:rFonts w:cstheme="minorHAnsi"/>
                <w:sz w:val="18"/>
                <w:szCs w:val="18"/>
              </w:rPr>
            </w:pPr>
            <w:r w:rsidRPr="005175B1">
              <w:rPr>
                <w:rFonts w:cstheme="minorHAnsi"/>
                <w:sz w:val="18"/>
                <w:szCs w:val="18"/>
              </w:rPr>
              <w:t>338</w:t>
            </w:r>
          </w:p>
        </w:tc>
        <w:tc>
          <w:tcPr>
            <w:tcW w:w="629" w:type="dxa"/>
            <w:shd w:val="clear" w:color="000000" w:fill="auto"/>
            <w:vAlign w:val="center"/>
            <w:hideMark/>
          </w:tcPr>
          <w:p w14:paraId="4DF32CE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050F5466"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22" w:type="dxa"/>
            <w:shd w:val="clear" w:color="000000" w:fill="auto"/>
            <w:vAlign w:val="center"/>
            <w:hideMark/>
          </w:tcPr>
          <w:p w14:paraId="38257E6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117036B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8EF4AB8" w14:textId="77777777" w:rsidR="007E156C" w:rsidRPr="005175B1" w:rsidRDefault="007E156C" w:rsidP="00FD7375">
            <w:pPr>
              <w:spacing w:before="0" w:after="0"/>
              <w:rPr>
                <w:rFonts w:cstheme="minorHAnsi"/>
                <w:sz w:val="18"/>
                <w:szCs w:val="18"/>
              </w:rPr>
            </w:pPr>
            <w:r w:rsidRPr="005175B1">
              <w:rPr>
                <w:rFonts w:cstheme="minorHAnsi"/>
                <w:sz w:val="18"/>
                <w:szCs w:val="18"/>
              </w:rPr>
              <w:t>36</w:t>
            </w:r>
          </w:p>
        </w:tc>
      </w:tr>
      <w:tr w:rsidR="007E156C" w:rsidRPr="00554EF2" w14:paraId="472BE8A4" w14:textId="77777777" w:rsidTr="002E122F">
        <w:trPr>
          <w:trHeight w:val="315"/>
          <w:jc w:val="center"/>
        </w:trPr>
        <w:tc>
          <w:tcPr>
            <w:tcW w:w="993" w:type="dxa"/>
            <w:shd w:val="clear" w:color="000000" w:fill="auto"/>
            <w:vAlign w:val="center"/>
            <w:hideMark/>
          </w:tcPr>
          <w:p w14:paraId="6911676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5BB88187" w14:textId="77777777" w:rsidR="007E156C" w:rsidRPr="005175B1" w:rsidRDefault="007E156C" w:rsidP="00FD7375">
            <w:pPr>
              <w:spacing w:before="0" w:after="0"/>
              <w:rPr>
                <w:rFonts w:cstheme="minorHAnsi"/>
                <w:sz w:val="18"/>
                <w:szCs w:val="18"/>
              </w:rPr>
            </w:pPr>
            <w:r w:rsidRPr="005175B1">
              <w:rPr>
                <w:rFonts w:cstheme="minorHAnsi"/>
                <w:sz w:val="18"/>
                <w:szCs w:val="18"/>
              </w:rPr>
              <w:t>Average</w:t>
            </w:r>
          </w:p>
        </w:tc>
        <w:tc>
          <w:tcPr>
            <w:tcW w:w="665" w:type="dxa"/>
            <w:shd w:val="clear" w:color="000000" w:fill="auto"/>
            <w:vAlign w:val="center"/>
            <w:hideMark/>
          </w:tcPr>
          <w:p w14:paraId="504E1134"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07" w:type="dxa"/>
            <w:shd w:val="clear" w:color="000000" w:fill="auto"/>
            <w:vAlign w:val="center"/>
            <w:hideMark/>
          </w:tcPr>
          <w:p w14:paraId="5DF6C6B7"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5F32379D"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248C79C6" w14:textId="77777777" w:rsidR="007E156C" w:rsidRPr="005175B1" w:rsidRDefault="007E156C" w:rsidP="00FD7375">
            <w:pPr>
              <w:spacing w:before="0" w:after="0"/>
              <w:rPr>
                <w:rFonts w:cstheme="minorHAnsi"/>
                <w:sz w:val="18"/>
                <w:szCs w:val="18"/>
              </w:rPr>
            </w:pPr>
            <w:r w:rsidRPr="005175B1">
              <w:rPr>
                <w:rFonts w:cstheme="minorHAnsi"/>
                <w:sz w:val="18"/>
                <w:szCs w:val="18"/>
              </w:rPr>
              <w:t>955</w:t>
            </w:r>
          </w:p>
        </w:tc>
        <w:tc>
          <w:tcPr>
            <w:tcW w:w="629" w:type="dxa"/>
            <w:shd w:val="clear" w:color="000000" w:fill="auto"/>
            <w:vAlign w:val="center"/>
            <w:hideMark/>
          </w:tcPr>
          <w:p w14:paraId="3C285E72" w14:textId="40AF0E17"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73BC1A1F"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22" w:type="dxa"/>
            <w:shd w:val="clear" w:color="000000" w:fill="auto"/>
            <w:vAlign w:val="center"/>
            <w:hideMark/>
          </w:tcPr>
          <w:p w14:paraId="124307E2"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0" w:type="dxa"/>
            <w:shd w:val="clear" w:color="000000" w:fill="auto"/>
            <w:vAlign w:val="center"/>
            <w:hideMark/>
          </w:tcPr>
          <w:p w14:paraId="30921CE1" w14:textId="77777777" w:rsidR="007E156C" w:rsidRPr="005175B1" w:rsidRDefault="007E156C" w:rsidP="00FD7375">
            <w:pPr>
              <w:spacing w:before="0" w:after="0"/>
              <w:rPr>
                <w:rFonts w:cstheme="minorHAnsi"/>
                <w:sz w:val="18"/>
                <w:szCs w:val="18"/>
              </w:rPr>
            </w:pPr>
            <w:r w:rsidRPr="005175B1">
              <w:rPr>
                <w:rFonts w:cstheme="minorHAnsi"/>
                <w:sz w:val="18"/>
                <w:szCs w:val="18"/>
              </w:rPr>
              <w:t>16</w:t>
            </w:r>
          </w:p>
        </w:tc>
        <w:tc>
          <w:tcPr>
            <w:tcW w:w="967" w:type="dxa"/>
            <w:shd w:val="clear" w:color="000000" w:fill="auto"/>
            <w:vAlign w:val="center"/>
            <w:hideMark/>
          </w:tcPr>
          <w:p w14:paraId="706AAAEB" w14:textId="77777777" w:rsidR="007E156C" w:rsidRPr="005175B1" w:rsidRDefault="007E156C" w:rsidP="00FD7375">
            <w:pPr>
              <w:spacing w:before="0" w:after="0"/>
              <w:rPr>
                <w:rFonts w:cstheme="minorHAnsi"/>
                <w:sz w:val="18"/>
                <w:szCs w:val="18"/>
              </w:rPr>
            </w:pPr>
            <w:r w:rsidRPr="005175B1">
              <w:rPr>
                <w:rFonts w:cstheme="minorHAnsi"/>
                <w:sz w:val="18"/>
                <w:szCs w:val="18"/>
              </w:rPr>
              <w:t>74</w:t>
            </w:r>
          </w:p>
        </w:tc>
      </w:tr>
      <w:tr w:rsidR="007E156C" w:rsidRPr="00554EF2" w14:paraId="79C93C4C" w14:textId="77777777" w:rsidTr="002E122F">
        <w:trPr>
          <w:trHeight w:val="300"/>
          <w:jc w:val="center"/>
        </w:trPr>
        <w:tc>
          <w:tcPr>
            <w:tcW w:w="993" w:type="dxa"/>
            <w:shd w:val="clear" w:color="000000" w:fill="auto"/>
            <w:vAlign w:val="center"/>
            <w:hideMark/>
          </w:tcPr>
          <w:p w14:paraId="7A88AB60" w14:textId="77777777" w:rsidR="007E156C" w:rsidRPr="005175B1" w:rsidRDefault="007E156C" w:rsidP="00FD7375">
            <w:pPr>
              <w:spacing w:before="0" w:after="0"/>
              <w:rPr>
                <w:rFonts w:cstheme="minorHAnsi"/>
                <w:sz w:val="18"/>
                <w:szCs w:val="18"/>
              </w:rPr>
            </w:pPr>
            <w:r w:rsidRPr="005175B1">
              <w:rPr>
                <w:rFonts w:cstheme="minorHAnsi"/>
                <w:sz w:val="18"/>
                <w:szCs w:val="18"/>
              </w:rPr>
              <w:t>Male</w:t>
            </w:r>
          </w:p>
        </w:tc>
        <w:tc>
          <w:tcPr>
            <w:tcW w:w="1180" w:type="dxa"/>
            <w:shd w:val="clear" w:color="000000" w:fill="auto"/>
            <w:vAlign w:val="center"/>
            <w:hideMark/>
          </w:tcPr>
          <w:p w14:paraId="68236CDF" w14:textId="77777777" w:rsidR="007E156C" w:rsidRPr="005175B1" w:rsidRDefault="007E156C" w:rsidP="00FD7375">
            <w:pPr>
              <w:spacing w:before="0" w:after="0"/>
              <w:rPr>
                <w:rFonts w:cstheme="minorHAnsi"/>
                <w:sz w:val="18"/>
                <w:szCs w:val="18"/>
              </w:rPr>
            </w:pPr>
            <w:r w:rsidRPr="005175B1">
              <w:rPr>
                <w:rFonts w:cstheme="minorHAnsi"/>
                <w:sz w:val="18"/>
                <w:szCs w:val="18"/>
              </w:rPr>
              <w:t>0-4</w:t>
            </w:r>
          </w:p>
        </w:tc>
        <w:tc>
          <w:tcPr>
            <w:tcW w:w="665" w:type="dxa"/>
            <w:shd w:val="clear" w:color="000000" w:fill="auto"/>
            <w:vAlign w:val="center"/>
            <w:hideMark/>
          </w:tcPr>
          <w:p w14:paraId="32148F8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07" w:type="dxa"/>
            <w:shd w:val="clear" w:color="000000" w:fill="auto"/>
            <w:vAlign w:val="center"/>
            <w:hideMark/>
          </w:tcPr>
          <w:p w14:paraId="59D36385"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1D9DBC9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759779A" w14:textId="00EDDC6E"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29" w:type="dxa"/>
            <w:shd w:val="clear" w:color="000000" w:fill="auto"/>
            <w:vAlign w:val="center"/>
            <w:hideMark/>
          </w:tcPr>
          <w:p w14:paraId="4E4E1AF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256E907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DA9DBD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18626A3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291ADE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r>
      <w:tr w:rsidR="007E156C" w:rsidRPr="00554EF2" w14:paraId="33164BA7" w14:textId="77777777" w:rsidTr="002E122F">
        <w:trPr>
          <w:trHeight w:val="300"/>
          <w:jc w:val="center"/>
        </w:trPr>
        <w:tc>
          <w:tcPr>
            <w:tcW w:w="993" w:type="dxa"/>
            <w:shd w:val="clear" w:color="000000" w:fill="auto"/>
            <w:vAlign w:val="center"/>
            <w:hideMark/>
          </w:tcPr>
          <w:p w14:paraId="381B377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072B431F" w14:textId="77777777" w:rsidR="007E156C" w:rsidRPr="005175B1" w:rsidRDefault="007E156C" w:rsidP="00FD7375">
            <w:pPr>
              <w:spacing w:before="0" w:after="0"/>
              <w:rPr>
                <w:rFonts w:cstheme="minorHAnsi"/>
                <w:sz w:val="18"/>
                <w:szCs w:val="18"/>
              </w:rPr>
            </w:pPr>
            <w:r w:rsidRPr="005175B1">
              <w:rPr>
                <w:rFonts w:cstheme="minorHAnsi"/>
                <w:sz w:val="18"/>
                <w:szCs w:val="18"/>
              </w:rPr>
              <w:t>5-14</w:t>
            </w:r>
          </w:p>
        </w:tc>
        <w:tc>
          <w:tcPr>
            <w:tcW w:w="665" w:type="dxa"/>
            <w:shd w:val="clear" w:color="000000" w:fill="auto"/>
            <w:vAlign w:val="center"/>
            <w:hideMark/>
          </w:tcPr>
          <w:p w14:paraId="21BAB7E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07" w:type="dxa"/>
            <w:shd w:val="clear" w:color="000000" w:fill="auto"/>
            <w:vAlign w:val="center"/>
            <w:hideMark/>
          </w:tcPr>
          <w:p w14:paraId="132E093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7" w:type="dxa"/>
            <w:shd w:val="clear" w:color="000000" w:fill="auto"/>
            <w:vAlign w:val="center"/>
            <w:hideMark/>
          </w:tcPr>
          <w:p w14:paraId="6825275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74637864"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29" w:type="dxa"/>
            <w:shd w:val="clear" w:color="000000" w:fill="auto"/>
            <w:vAlign w:val="center"/>
            <w:hideMark/>
          </w:tcPr>
          <w:p w14:paraId="270E863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733FEFC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76DE928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53A88B8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03FD9A54"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6E92FEAE" w14:textId="77777777" w:rsidTr="002E122F">
        <w:trPr>
          <w:trHeight w:val="300"/>
          <w:jc w:val="center"/>
        </w:trPr>
        <w:tc>
          <w:tcPr>
            <w:tcW w:w="993" w:type="dxa"/>
            <w:shd w:val="clear" w:color="000000" w:fill="auto"/>
            <w:vAlign w:val="center"/>
            <w:hideMark/>
          </w:tcPr>
          <w:p w14:paraId="796115EA"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C92A074" w14:textId="77777777" w:rsidR="007E156C" w:rsidRPr="005175B1" w:rsidRDefault="007E156C" w:rsidP="00FD7375">
            <w:pPr>
              <w:spacing w:before="0" w:after="0"/>
              <w:rPr>
                <w:rFonts w:cstheme="minorHAnsi"/>
                <w:sz w:val="18"/>
                <w:szCs w:val="18"/>
              </w:rPr>
            </w:pPr>
            <w:r w:rsidRPr="005175B1">
              <w:rPr>
                <w:rFonts w:cstheme="minorHAnsi"/>
                <w:sz w:val="18"/>
                <w:szCs w:val="18"/>
              </w:rPr>
              <w:t>15-24</w:t>
            </w:r>
          </w:p>
        </w:tc>
        <w:tc>
          <w:tcPr>
            <w:tcW w:w="665" w:type="dxa"/>
            <w:shd w:val="clear" w:color="000000" w:fill="auto"/>
            <w:vAlign w:val="center"/>
            <w:hideMark/>
          </w:tcPr>
          <w:p w14:paraId="402251F1" w14:textId="617B5149"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7FAE4F2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5D20A69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8A42468" w14:textId="77777777" w:rsidR="007E156C" w:rsidRPr="005175B1" w:rsidRDefault="007E156C" w:rsidP="00FD7375">
            <w:pPr>
              <w:spacing w:before="0" w:after="0"/>
              <w:rPr>
                <w:rFonts w:cstheme="minorHAnsi"/>
                <w:sz w:val="18"/>
                <w:szCs w:val="18"/>
              </w:rPr>
            </w:pPr>
            <w:r w:rsidRPr="005175B1">
              <w:rPr>
                <w:rFonts w:cstheme="minorHAnsi"/>
                <w:sz w:val="18"/>
                <w:szCs w:val="18"/>
              </w:rPr>
              <w:t>37</w:t>
            </w:r>
          </w:p>
        </w:tc>
        <w:tc>
          <w:tcPr>
            <w:tcW w:w="629" w:type="dxa"/>
            <w:shd w:val="clear" w:color="000000" w:fill="auto"/>
            <w:vAlign w:val="center"/>
            <w:hideMark/>
          </w:tcPr>
          <w:p w14:paraId="5C15880A" w14:textId="52E2176A"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4110D4CE"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3DC0AF4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241081A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284B5F47"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2889096C" w14:textId="77777777" w:rsidTr="002E122F">
        <w:trPr>
          <w:trHeight w:val="300"/>
          <w:jc w:val="center"/>
        </w:trPr>
        <w:tc>
          <w:tcPr>
            <w:tcW w:w="993" w:type="dxa"/>
            <w:shd w:val="clear" w:color="000000" w:fill="auto"/>
            <w:vAlign w:val="center"/>
            <w:hideMark/>
          </w:tcPr>
          <w:p w14:paraId="18415BE3"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E6EE4EA" w14:textId="77777777" w:rsidR="007E156C" w:rsidRPr="005175B1" w:rsidRDefault="007E156C" w:rsidP="00FD7375">
            <w:pPr>
              <w:spacing w:before="0" w:after="0"/>
              <w:rPr>
                <w:rFonts w:cstheme="minorHAnsi"/>
                <w:sz w:val="18"/>
                <w:szCs w:val="18"/>
              </w:rPr>
            </w:pPr>
            <w:r w:rsidRPr="005175B1">
              <w:rPr>
                <w:rFonts w:cstheme="minorHAnsi"/>
                <w:sz w:val="18"/>
                <w:szCs w:val="18"/>
              </w:rPr>
              <w:t>25-34</w:t>
            </w:r>
          </w:p>
        </w:tc>
        <w:tc>
          <w:tcPr>
            <w:tcW w:w="665" w:type="dxa"/>
            <w:shd w:val="clear" w:color="000000" w:fill="auto"/>
            <w:vAlign w:val="center"/>
            <w:hideMark/>
          </w:tcPr>
          <w:p w14:paraId="1F50A97F"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07" w:type="dxa"/>
            <w:shd w:val="clear" w:color="000000" w:fill="auto"/>
            <w:vAlign w:val="center"/>
            <w:hideMark/>
          </w:tcPr>
          <w:p w14:paraId="7483215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65A3B769"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C0340D" w14:textId="77777777" w:rsidR="007E156C" w:rsidRPr="005175B1" w:rsidRDefault="007E156C" w:rsidP="00FD7375">
            <w:pPr>
              <w:spacing w:before="0" w:after="0"/>
              <w:rPr>
                <w:rFonts w:cstheme="minorHAnsi"/>
                <w:sz w:val="18"/>
                <w:szCs w:val="18"/>
              </w:rPr>
            </w:pPr>
            <w:r w:rsidRPr="005175B1">
              <w:rPr>
                <w:rFonts w:cstheme="minorHAnsi"/>
                <w:sz w:val="18"/>
                <w:szCs w:val="18"/>
              </w:rPr>
              <w:t>26</w:t>
            </w:r>
          </w:p>
        </w:tc>
        <w:tc>
          <w:tcPr>
            <w:tcW w:w="629" w:type="dxa"/>
            <w:shd w:val="clear" w:color="000000" w:fill="auto"/>
            <w:vAlign w:val="center"/>
            <w:hideMark/>
          </w:tcPr>
          <w:p w14:paraId="6C99A8B1"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5DE9839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2690F7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38428F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30257868"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6AF44573" w14:textId="77777777" w:rsidTr="002E122F">
        <w:trPr>
          <w:trHeight w:val="300"/>
          <w:jc w:val="center"/>
        </w:trPr>
        <w:tc>
          <w:tcPr>
            <w:tcW w:w="993" w:type="dxa"/>
            <w:shd w:val="clear" w:color="000000" w:fill="auto"/>
            <w:vAlign w:val="center"/>
            <w:hideMark/>
          </w:tcPr>
          <w:p w14:paraId="2C3B2D5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546D916" w14:textId="77777777" w:rsidR="007E156C" w:rsidRPr="005175B1" w:rsidRDefault="007E156C" w:rsidP="00FD7375">
            <w:pPr>
              <w:spacing w:before="0" w:after="0"/>
              <w:rPr>
                <w:rFonts w:cstheme="minorHAnsi"/>
                <w:sz w:val="18"/>
                <w:szCs w:val="18"/>
              </w:rPr>
            </w:pPr>
            <w:r w:rsidRPr="005175B1">
              <w:rPr>
                <w:rFonts w:cstheme="minorHAnsi"/>
                <w:sz w:val="18"/>
                <w:szCs w:val="18"/>
              </w:rPr>
              <w:t>35-44</w:t>
            </w:r>
          </w:p>
        </w:tc>
        <w:tc>
          <w:tcPr>
            <w:tcW w:w="665" w:type="dxa"/>
            <w:shd w:val="clear" w:color="000000" w:fill="auto"/>
            <w:vAlign w:val="center"/>
            <w:hideMark/>
          </w:tcPr>
          <w:p w14:paraId="3A031E93"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07" w:type="dxa"/>
            <w:shd w:val="clear" w:color="000000" w:fill="auto"/>
            <w:vAlign w:val="center"/>
            <w:hideMark/>
          </w:tcPr>
          <w:p w14:paraId="24B8B15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5C790CF5"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2AF2FA7B" w14:textId="77777777" w:rsidR="007E156C" w:rsidRPr="005175B1" w:rsidRDefault="007E156C" w:rsidP="00FD7375">
            <w:pPr>
              <w:spacing w:before="0" w:after="0"/>
              <w:rPr>
                <w:rFonts w:cstheme="minorHAnsi"/>
                <w:sz w:val="18"/>
                <w:szCs w:val="18"/>
              </w:rPr>
            </w:pPr>
            <w:r w:rsidRPr="005175B1">
              <w:rPr>
                <w:rFonts w:cstheme="minorHAnsi"/>
                <w:sz w:val="18"/>
                <w:szCs w:val="18"/>
              </w:rPr>
              <w:t>23</w:t>
            </w:r>
          </w:p>
        </w:tc>
        <w:tc>
          <w:tcPr>
            <w:tcW w:w="629" w:type="dxa"/>
            <w:shd w:val="clear" w:color="000000" w:fill="auto"/>
            <w:vAlign w:val="center"/>
            <w:hideMark/>
          </w:tcPr>
          <w:p w14:paraId="4680149A"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3AA34292"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22" w:type="dxa"/>
            <w:shd w:val="clear" w:color="000000" w:fill="auto"/>
            <w:vAlign w:val="center"/>
            <w:hideMark/>
          </w:tcPr>
          <w:p w14:paraId="243DA0B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B4BB032"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51B369F2"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48F70E2C" w14:textId="77777777" w:rsidTr="002E122F">
        <w:trPr>
          <w:trHeight w:val="300"/>
          <w:jc w:val="center"/>
        </w:trPr>
        <w:tc>
          <w:tcPr>
            <w:tcW w:w="993" w:type="dxa"/>
            <w:shd w:val="clear" w:color="000000" w:fill="auto"/>
            <w:vAlign w:val="center"/>
            <w:hideMark/>
          </w:tcPr>
          <w:p w14:paraId="38193321"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39CB5779" w14:textId="77777777" w:rsidR="007E156C" w:rsidRPr="005175B1" w:rsidRDefault="007E156C" w:rsidP="00FD7375">
            <w:pPr>
              <w:spacing w:before="0" w:after="0"/>
              <w:rPr>
                <w:rFonts w:cstheme="minorHAnsi"/>
                <w:sz w:val="18"/>
                <w:szCs w:val="18"/>
              </w:rPr>
            </w:pPr>
            <w:r w:rsidRPr="005175B1">
              <w:rPr>
                <w:rFonts w:cstheme="minorHAnsi"/>
                <w:sz w:val="18"/>
                <w:szCs w:val="18"/>
              </w:rPr>
              <w:t>45-54</w:t>
            </w:r>
          </w:p>
        </w:tc>
        <w:tc>
          <w:tcPr>
            <w:tcW w:w="665" w:type="dxa"/>
            <w:shd w:val="clear" w:color="000000" w:fill="auto"/>
            <w:vAlign w:val="center"/>
            <w:hideMark/>
          </w:tcPr>
          <w:p w14:paraId="48E798AB"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07" w:type="dxa"/>
            <w:shd w:val="clear" w:color="000000" w:fill="auto"/>
            <w:vAlign w:val="center"/>
            <w:hideMark/>
          </w:tcPr>
          <w:p w14:paraId="77D8BE8C"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57" w:type="dxa"/>
            <w:shd w:val="clear" w:color="000000" w:fill="auto"/>
            <w:vAlign w:val="center"/>
            <w:hideMark/>
          </w:tcPr>
          <w:p w14:paraId="5112E65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5D1A62A7" w14:textId="77777777" w:rsidR="007E156C" w:rsidRPr="005175B1" w:rsidRDefault="007E156C" w:rsidP="00FD7375">
            <w:pPr>
              <w:spacing w:before="0" w:after="0"/>
              <w:rPr>
                <w:rFonts w:cstheme="minorHAnsi"/>
                <w:sz w:val="18"/>
                <w:szCs w:val="18"/>
              </w:rPr>
            </w:pPr>
            <w:r w:rsidRPr="005175B1">
              <w:rPr>
                <w:rFonts w:cstheme="minorHAnsi"/>
                <w:sz w:val="18"/>
                <w:szCs w:val="18"/>
              </w:rPr>
              <w:t>25</w:t>
            </w:r>
          </w:p>
        </w:tc>
        <w:tc>
          <w:tcPr>
            <w:tcW w:w="629" w:type="dxa"/>
            <w:shd w:val="clear" w:color="000000" w:fill="auto"/>
            <w:vAlign w:val="center"/>
            <w:hideMark/>
          </w:tcPr>
          <w:p w14:paraId="58478778"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4B24E88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1F9460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3006338"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967" w:type="dxa"/>
            <w:shd w:val="clear" w:color="000000" w:fill="auto"/>
            <w:vAlign w:val="center"/>
            <w:hideMark/>
          </w:tcPr>
          <w:p w14:paraId="30EB2BAB"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r>
      <w:tr w:rsidR="007E156C" w:rsidRPr="00554EF2" w14:paraId="32AD84D4" w14:textId="77777777" w:rsidTr="002E122F">
        <w:trPr>
          <w:trHeight w:val="300"/>
          <w:jc w:val="center"/>
        </w:trPr>
        <w:tc>
          <w:tcPr>
            <w:tcW w:w="993" w:type="dxa"/>
            <w:shd w:val="clear" w:color="000000" w:fill="auto"/>
            <w:vAlign w:val="center"/>
            <w:hideMark/>
          </w:tcPr>
          <w:p w14:paraId="48E779A9"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33333C4" w14:textId="77777777" w:rsidR="007E156C" w:rsidRPr="005175B1" w:rsidRDefault="007E156C" w:rsidP="00FD7375">
            <w:pPr>
              <w:spacing w:before="0" w:after="0"/>
              <w:rPr>
                <w:rFonts w:cstheme="minorHAnsi"/>
                <w:sz w:val="18"/>
                <w:szCs w:val="18"/>
              </w:rPr>
            </w:pPr>
            <w:r w:rsidRPr="005175B1">
              <w:rPr>
                <w:rFonts w:cstheme="minorHAnsi"/>
                <w:sz w:val="18"/>
                <w:szCs w:val="18"/>
              </w:rPr>
              <w:t>55-64</w:t>
            </w:r>
          </w:p>
        </w:tc>
        <w:tc>
          <w:tcPr>
            <w:tcW w:w="665" w:type="dxa"/>
            <w:shd w:val="clear" w:color="000000" w:fill="auto"/>
            <w:vAlign w:val="center"/>
            <w:hideMark/>
          </w:tcPr>
          <w:p w14:paraId="0E55CB36"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07" w:type="dxa"/>
            <w:shd w:val="clear" w:color="000000" w:fill="auto"/>
            <w:vAlign w:val="center"/>
            <w:hideMark/>
          </w:tcPr>
          <w:p w14:paraId="0C618467"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7" w:type="dxa"/>
            <w:shd w:val="clear" w:color="000000" w:fill="auto"/>
            <w:vAlign w:val="center"/>
            <w:hideMark/>
          </w:tcPr>
          <w:p w14:paraId="14211639"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5E4207" w14:textId="77777777" w:rsidR="007E156C" w:rsidRPr="005175B1" w:rsidRDefault="007E156C" w:rsidP="00FD7375">
            <w:pPr>
              <w:spacing w:before="0" w:after="0"/>
              <w:rPr>
                <w:rFonts w:cstheme="minorHAnsi"/>
                <w:sz w:val="18"/>
                <w:szCs w:val="18"/>
              </w:rPr>
            </w:pPr>
            <w:r w:rsidRPr="005175B1">
              <w:rPr>
                <w:rFonts w:cstheme="minorHAnsi"/>
                <w:sz w:val="18"/>
                <w:szCs w:val="18"/>
              </w:rPr>
              <w:t>27</w:t>
            </w:r>
          </w:p>
        </w:tc>
        <w:tc>
          <w:tcPr>
            <w:tcW w:w="629" w:type="dxa"/>
            <w:shd w:val="clear" w:color="000000" w:fill="auto"/>
            <w:vAlign w:val="center"/>
            <w:hideMark/>
          </w:tcPr>
          <w:p w14:paraId="3F17DEA9" w14:textId="7FEA241D"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11C5C440"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22" w:type="dxa"/>
            <w:shd w:val="clear" w:color="000000" w:fill="auto"/>
            <w:vAlign w:val="center"/>
            <w:hideMark/>
          </w:tcPr>
          <w:p w14:paraId="6B06905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5DBF8D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2E6934C"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r>
      <w:tr w:rsidR="007E156C" w:rsidRPr="00554EF2" w14:paraId="737278E0" w14:textId="77777777" w:rsidTr="002E122F">
        <w:trPr>
          <w:trHeight w:val="300"/>
          <w:jc w:val="center"/>
        </w:trPr>
        <w:tc>
          <w:tcPr>
            <w:tcW w:w="993" w:type="dxa"/>
            <w:shd w:val="clear" w:color="000000" w:fill="auto"/>
            <w:vAlign w:val="center"/>
            <w:hideMark/>
          </w:tcPr>
          <w:p w14:paraId="45CD9806"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B4E044E" w14:textId="77777777" w:rsidR="007E156C" w:rsidRPr="005175B1" w:rsidRDefault="007E156C" w:rsidP="00FD7375">
            <w:pPr>
              <w:spacing w:before="0" w:after="0"/>
              <w:rPr>
                <w:rFonts w:cstheme="minorHAnsi"/>
                <w:sz w:val="18"/>
                <w:szCs w:val="18"/>
              </w:rPr>
            </w:pPr>
            <w:r w:rsidRPr="005175B1">
              <w:rPr>
                <w:rFonts w:cstheme="minorHAnsi"/>
                <w:sz w:val="18"/>
                <w:szCs w:val="18"/>
              </w:rPr>
              <w:t>65-74</w:t>
            </w:r>
          </w:p>
        </w:tc>
        <w:tc>
          <w:tcPr>
            <w:tcW w:w="665" w:type="dxa"/>
            <w:shd w:val="clear" w:color="000000" w:fill="auto"/>
            <w:vAlign w:val="center"/>
            <w:hideMark/>
          </w:tcPr>
          <w:p w14:paraId="7B081447" w14:textId="77777777" w:rsidR="007E156C" w:rsidRPr="005175B1" w:rsidRDefault="007E156C" w:rsidP="00FD7375">
            <w:pPr>
              <w:spacing w:before="0" w:after="0"/>
              <w:rPr>
                <w:rFonts w:cstheme="minorHAnsi"/>
                <w:sz w:val="18"/>
                <w:szCs w:val="18"/>
              </w:rPr>
            </w:pPr>
            <w:r w:rsidRPr="005175B1">
              <w:rPr>
                <w:rFonts w:cstheme="minorHAnsi"/>
                <w:sz w:val="18"/>
                <w:szCs w:val="18"/>
              </w:rPr>
              <w:t>23</w:t>
            </w:r>
          </w:p>
        </w:tc>
        <w:tc>
          <w:tcPr>
            <w:tcW w:w="607" w:type="dxa"/>
            <w:shd w:val="clear" w:color="000000" w:fill="auto"/>
            <w:vAlign w:val="center"/>
            <w:hideMark/>
          </w:tcPr>
          <w:p w14:paraId="7FFECFD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6D795D06"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63F2A63D" w14:textId="77777777" w:rsidR="007E156C" w:rsidRPr="005175B1" w:rsidRDefault="007E156C" w:rsidP="00FD7375">
            <w:pPr>
              <w:spacing w:before="0" w:after="0"/>
              <w:rPr>
                <w:rFonts w:cstheme="minorHAnsi"/>
                <w:sz w:val="18"/>
                <w:szCs w:val="18"/>
              </w:rPr>
            </w:pPr>
            <w:r w:rsidRPr="005175B1">
              <w:rPr>
                <w:rFonts w:cstheme="minorHAnsi"/>
                <w:sz w:val="18"/>
                <w:szCs w:val="18"/>
              </w:rPr>
              <w:t>69</w:t>
            </w:r>
          </w:p>
        </w:tc>
        <w:tc>
          <w:tcPr>
            <w:tcW w:w="629" w:type="dxa"/>
            <w:shd w:val="clear" w:color="000000" w:fill="auto"/>
            <w:vAlign w:val="center"/>
            <w:hideMark/>
          </w:tcPr>
          <w:p w14:paraId="6EE06420" w14:textId="2B43BC95"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316E040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49D69A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05EB98E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3A553F84"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r>
      <w:tr w:rsidR="007E156C" w:rsidRPr="00554EF2" w14:paraId="08015872" w14:textId="77777777" w:rsidTr="002E122F">
        <w:trPr>
          <w:trHeight w:val="300"/>
          <w:jc w:val="center"/>
        </w:trPr>
        <w:tc>
          <w:tcPr>
            <w:tcW w:w="993" w:type="dxa"/>
            <w:shd w:val="clear" w:color="000000" w:fill="auto"/>
            <w:vAlign w:val="center"/>
            <w:hideMark/>
          </w:tcPr>
          <w:p w14:paraId="099425FC"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381EAB9" w14:textId="77777777" w:rsidR="007E156C" w:rsidRPr="005175B1" w:rsidRDefault="007E156C" w:rsidP="00FD7375">
            <w:pPr>
              <w:spacing w:before="0" w:after="0"/>
              <w:rPr>
                <w:rFonts w:cstheme="minorHAnsi"/>
                <w:sz w:val="18"/>
                <w:szCs w:val="18"/>
              </w:rPr>
            </w:pPr>
            <w:r w:rsidRPr="005175B1">
              <w:rPr>
                <w:rFonts w:cstheme="minorHAnsi"/>
                <w:sz w:val="18"/>
                <w:szCs w:val="18"/>
              </w:rPr>
              <w:t>75-84</w:t>
            </w:r>
          </w:p>
        </w:tc>
        <w:tc>
          <w:tcPr>
            <w:tcW w:w="665" w:type="dxa"/>
            <w:shd w:val="clear" w:color="000000" w:fill="auto"/>
            <w:vAlign w:val="center"/>
            <w:hideMark/>
          </w:tcPr>
          <w:p w14:paraId="7A167B31"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4B810BA6"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657" w:type="dxa"/>
            <w:shd w:val="clear" w:color="000000" w:fill="auto"/>
            <w:vAlign w:val="center"/>
            <w:hideMark/>
          </w:tcPr>
          <w:p w14:paraId="30A8BB18"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1E4EC0" w14:textId="77777777" w:rsidR="007E156C" w:rsidRPr="005175B1" w:rsidRDefault="007E156C" w:rsidP="00FD7375">
            <w:pPr>
              <w:spacing w:before="0" w:after="0"/>
              <w:rPr>
                <w:rFonts w:cstheme="minorHAnsi"/>
                <w:sz w:val="18"/>
                <w:szCs w:val="18"/>
              </w:rPr>
            </w:pPr>
            <w:r w:rsidRPr="005175B1">
              <w:rPr>
                <w:rFonts w:cstheme="minorHAnsi"/>
                <w:sz w:val="18"/>
                <w:szCs w:val="18"/>
              </w:rPr>
              <w:t>141</w:t>
            </w:r>
          </w:p>
        </w:tc>
        <w:tc>
          <w:tcPr>
            <w:tcW w:w="629" w:type="dxa"/>
            <w:shd w:val="clear" w:color="000000" w:fill="auto"/>
            <w:vAlign w:val="center"/>
            <w:hideMark/>
          </w:tcPr>
          <w:p w14:paraId="29BFFD15"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455CE6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807388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80F53D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2F0FB0E0" w14:textId="77777777" w:rsidR="007E156C" w:rsidRPr="005175B1" w:rsidRDefault="007E156C" w:rsidP="00FD7375">
            <w:pPr>
              <w:spacing w:before="0" w:after="0"/>
              <w:rPr>
                <w:rFonts w:cstheme="minorHAnsi"/>
                <w:sz w:val="18"/>
                <w:szCs w:val="18"/>
              </w:rPr>
            </w:pPr>
            <w:r w:rsidRPr="005175B1">
              <w:rPr>
                <w:rFonts w:cstheme="minorHAnsi"/>
                <w:sz w:val="18"/>
                <w:szCs w:val="18"/>
              </w:rPr>
              <w:t>19</w:t>
            </w:r>
          </w:p>
        </w:tc>
      </w:tr>
      <w:tr w:rsidR="007E156C" w:rsidRPr="00554EF2" w14:paraId="2A943E8E" w14:textId="77777777" w:rsidTr="002E122F">
        <w:trPr>
          <w:trHeight w:val="300"/>
          <w:jc w:val="center"/>
        </w:trPr>
        <w:tc>
          <w:tcPr>
            <w:tcW w:w="993" w:type="dxa"/>
            <w:shd w:val="clear" w:color="000000" w:fill="auto"/>
            <w:vAlign w:val="center"/>
            <w:hideMark/>
          </w:tcPr>
          <w:p w14:paraId="36AAC370"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5018781A" w14:textId="77777777" w:rsidR="007E156C" w:rsidRPr="005175B1" w:rsidRDefault="007E156C" w:rsidP="00FD7375">
            <w:pPr>
              <w:spacing w:before="0" w:after="0"/>
              <w:rPr>
                <w:rFonts w:cstheme="minorHAnsi"/>
                <w:sz w:val="18"/>
                <w:szCs w:val="18"/>
              </w:rPr>
            </w:pPr>
            <w:r w:rsidRPr="005175B1">
              <w:rPr>
                <w:rFonts w:cstheme="minorHAnsi"/>
                <w:sz w:val="18"/>
                <w:szCs w:val="18"/>
              </w:rPr>
              <w:t>&gt;=85</w:t>
            </w:r>
          </w:p>
        </w:tc>
        <w:tc>
          <w:tcPr>
            <w:tcW w:w="665" w:type="dxa"/>
            <w:shd w:val="clear" w:color="000000" w:fill="auto"/>
            <w:vAlign w:val="center"/>
            <w:hideMark/>
          </w:tcPr>
          <w:p w14:paraId="55C4642C"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07" w:type="dxa"/>
            <w:shd w:val="clear" w:color="000000" w:fill="auto"/>
            <w:vAlign w:val="center"/>
            <w:hideMark/>
          </w:tcPr>
          <w:p w14:paraId="6A43C6F2"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45341F62"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7BA4DAE6" w14:textId="77777777" w:rsidR="007E156C" w:rsidRPr="005175B1" w:rsidRDefault="007E156C" w:rsidP="00FD7375">
            <w:pPr>
              <w:spacing w:before="0" w:after="0"/>
              <w:rPr>
                <w:rFonts w:cstheme="minorHAnsi"/>
                <w:sz w:val="18"/>
                <w:szCs w:val="18"/>
              </w:rPr>
            </w:pPr>
            <w:r w:rsidRPr="005175B1">
              <w:rPr>
                <w:rFonts w:cstheme="minorHAnsi"/>
                <w:sz w:val="18"/>
                <w:szCs w:val="18"/>
              </w:rPr>
              <w:t>61</w:t>
            </w:r>
          </w:p>
        </w:tc>
        <w:tc>
          <w:tcPr>
            <w:tcW w:w="629" w:type="dxa"/>
            <w:shd w:val="clear" w:color="000000" w:fill="auto"/>
            <w:vAlign w:val="center"/>
            <w:hideMark/>
          </w:tcPr>
          <w:p w14:paraId="7E6EA3C2" w14:textId="77777777" w:rsidR="007E156C" w:rsidRPr="005175B1" w:rsidRDefault="007E156C" w:rsidP="00FD7375">
            <w:pPr>
              <w:spacing w:before="0" w:after="0"/>
              <w:rPr>
                <w:rFonts w:cstheme="minorHAnsi"/>
                <w:sz w:val="18"/>
                <w:szCs w:val="18"/>
              </w:rPr>
            </w:pPr>
            <w:r w:rsidRPr="005175B1">
              <w:rPr>
                <w:rFonts w:cstheme="minorHAnsi"/>
                <w:sz w:val="18"/>
                <w:szCs w:val="18"/>
              </w:rPr>
              <w:t>12</w:t>
            </w:r>
          </w:p>
        </w:tc>
        <w:tc>
          <w:tcPr>
            <w:tcW w:w="662" w:type="dxa"/>
            <w:shd w:val="clear" w:color="000000" w:fill="auto"/>
            <w:vAlign w:val="center"/>
            <w:hideMark/>
          </w:tcPr>
          <w:p w14:paraId="758D5391"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49CBD8E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2C4C5601"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078C4087"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r>
      <w:tr w:rsidR="007E156C" w:rsidRPr="00554EF2" w14:paraId="58CFD687" w14:textId="77777777" w:rsidTr="002E122F">
        <w:trPr>
          <w:trHeight w:val="300"/>
          <w:jc w:val="center"/>
        </w:trPr>
        <w:tc>
          <w:tcPr>
            <w:tcW w:w="993" w:type="dxa"/>
            <w:shd w:val="clear" w:color="000000" w:fill="auto"/>
            <w:vAlign w:val="center"/>
            <w:hideMark/>
          </w:tcPr>
          <w:p w14:paraId="14309A51"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79CC8E7" w14:textId="77777777" w:rsidR="007E156C" w:rsidRPr="005175B1" w:rsidRDefault="007E156C" w:rsidP="00FD7375">
            <w:pPr>
              <w:spacing w:before="0" w:after="0"/>
              <w:rPr>
                <w:rFonts w:cstheme="minorHAnsi"/>
                <w:sz w:val="18"/>
                <w:szCs w:val="18"/>
              </w:rPr>
            </w:pPr>
            <w:r w:rsidRPr="005175B1">
              <w:rPr>
                <w:rFonts w:cstheme="minorHAnsi"/>
                <w:sz w:val="18"/>
                <w:szCs w:val="18"/>
              </w:rPr>
              <w:t>Average</w:t>
            </w:r>
          </w:p>
        </w:tc>
        <w:tc>
          <w:tcPr>
            <w:tcW w:w="665" w:type="dxa"/>
            <w:shd w:val="clear" w:color="000000" w:fill="auto"/>
            <w:vAlign w:val="center"/>
            <w:hideMark/>
          </w:tcPr>
          <w:p w14:paraId="44D41797" w14:textId="77777777" w:rsidR="007E156C" w:rsidRPr="005175B1" w:rsidRDefault="007E156C" w:rsidP="00FD7375">
            <w:pPr>
              <w:spacing w:before="0" w:after="0"/>
              <w:rPr>
                <w:rFonts w:cstheme="minorHAnsi"/>
                <w:sz w:val="18"/>
                <w:szCs w:val="18"/>
              </w:rPr>
            </w:pPr>
            <w:r w:rsidRPr="005175B1">
              <w:rPr>
                <w:rFonts w:cstheme="minorHAnsi"/>
                <w:sz w:val="18"/>
                <w:szCs w:val="18"/>
              </w:rPr>
              <w:t>8</w:t>
            </w:r>
          </w:p>
        </w:tc>
        <w:tc>
          <w:tcPr>
            <w:tcW w:w="607" w:type="dxa"/>
            <w:shd w:val="clear" w:color="000000" w:fill="auto"/>
            <w:vAlign w:val="center"/>
            <w:hideMark/>
          </w:tcPr>
          <w:p w14:paraId="1799D53F"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0396A01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4489444A" w14:textId="77777777" w:rsidR="007E156C" w:rsidRPr="005175B1" w:rsidRDefault="007E156C" w:rsidP="00FD7375">
            <w:pPr>
              <w:spacing w:before="0" w:after="0"/>
              <w:rPr>
                <w:rFonts w:cstheme="minorHAnsi"/>
                <w:sz w:val="18"/>
                <w:szCs w:val="18"/>
              </w:rPr>
            </w:pPr>
            <w:r w:rsidRPr="005175B1">
              <w:rPr>
                <w:rFonts w:cstheme="minorHAnsi"/>
                <w:sz w:val="18"/>
                <w:szCs w:val="18"/>
              </w:rPr>
              <w:t>35</w:t>
            </w:r>
          </w:p>
        </w:tc>
        <w:tc>
          <w:tcPr>
            <w:tcW w:w="629" w:type="dxa"/>
            <w:shd w:val="clear" w:color="000000" w:fill="auto"/>
            <w:vAlign w:val="center"/>
            <w:hideMark/>
          </w:tcPr>
          <w:p w14:paraId="610D96DC" w14:textId="6CE7192B"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16156C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22" w:type="dxa"/>
            <w:shd w:val="clear" w:color="000000" w:fill="auto"/>
            <w:vAlign w:val="center"/>
            <w:hideMark/>
          </w:tcPr>
          <w:p w14:paraId="6E4BF15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27705B3"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967" w:type="dxa"/>
            <w:shd w:val="clear" w:color="000000" w:fill="auto"/>
            <w:vAlign w:val="center"/>
            <w:hideMark/>
          </w:tcPr>
          <w:p w14:paraId="5B22958B"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r>
    </w:tbl>
    <w:p w14:paraId="3865DB80" w14:textId="686F832E" w:rsidR="007E156C" w:rsidRPr="007E156C" w:rsidRDefault="007E156C" w:rsidP="007E156C">
      <w:pPr>
        <w:rPr>
          <w:sz w:val="18"/>
        </w:rPr>
      </w:pPr>
      <w:r w:rsidRPr="007E156C">
        <w:rPr>
          <w:sz w:val="18"/>
        </w:rPr>
        <w:t>np – not for publishing due to low service volume.</w:t>
      </w:r>
    </w:p>
    <w:p w14:paraId="36A28AE7" w14:textId="00CA4960" w:rsidR="007E156C" w:rsidRPr="00554EF2" w:rsidRDefault="007E156C" w:rsidP="007E156C">
      <w:pPr>
        <w:rPr>
          <w:bCs/>
          <w:iCs/>
        </w:rPr>
      </w:pPr>
      <w:r w:rsidRPr="00554EF2">
        <w:t>In addition to the data presented above, the Committee noted a 165.7</w:t>
      </w:r>
      <w:r w:rsidR="003B738B">
        <w:t xml:space="preserve"> per cent 3-</w:t>
      </w:r>
      <w:r w:rsidRPr="00554EF2">
        <w:t>year service change and 94.9</w:t>
      </w:r>
      <w:r w:rsidR="003B738B">
        <w:t xml:space="preserve"> per cent 5-</w:t>
      </w:r>
      <w:r w:rsidRPr="00554EF2">
        <w:t>year service change for item 55814, primarily accounted for by a disproportionately large increase in services in South Australia. This growth in service volumes for item 55814, between 2012 and 2016, is shown in Figure 2, below.</w:t>
      </w:r>
    </w:p>
    <w:p w14:paraId="14B78BC0" w14:textId="790B91C9" w:rsidR="007E156C" w:rsidRPr="00554EF2" w:rsidRDefault="002E122F" w:rsidP="002E122F">
      <w:pPr>
        <w:pStyle w:val="Caption"/>
      </w:pPr>
      <w:bookmarkStart w:id="269" w:name="_Toc531786569"/>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3735B">
        <w:rPr>
          <w:noProof/>
        </w:rPr>
        <w:t>2</w:t>
      </w:r>
      <w:r w:rsidR="00B47A5B">
        <w:rPr>
          <w:noProof/>
        </w:rPr>
        <w:fldChar w:fldCharType="end"/>
      </w:r>
      <w:r w:rsidR="007E156C" w:rsidRPr="00554EF2">
        <w:t>: Trend in the number of services for item 55814 (ultrasound of the chest or abdominal wall, non-referred) between June 2012 and June 2016</w:t>
      </w:r>
      <w:r>
        <w:t>.</w:t>
      </w:r>
      <w:bookmarkEnd w:id="269"/>
    </w:p>
    <w:p w14:paraId="6078F155" w14:textId="77777777" w:rsidR="007E156C" w:rsidRPr="00554EF2" w:rsidRDefault="007E156C" w:rsidP="007E156C">
      <w:pPr>
        <w:rPr>
          <w:rFonts w:cs="Arial"/>
          <w:szCs w:val="22"/>
        </w:rPr>
      </w:pPr>
      <w:r w:rsidRPr="00554EF2">
        <w:rPr>
          <w:noProof/>
        </w:rPr>
        <w:drawing>
          <wp:inline distT="0" distB="0" distL="0" distR="0" wp14:anchorId="10B63DF4" wp14:editId="47ADD1D8">
            <wp:extent cx="5608077" cy="3769743"/>
            <wp:effectExtent l="0" t="0" r="0" b="2540"/>
            <wp:docPr id="3" name="Picture 3" descr="A graph showing the trend in the number of services for MBS item 55814 between June 2012 and June 2016. The trend drastically increases in June 2014. It continues to gradually increase after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showing the trend in the number of services for MBS item 55814 between June 2012 and June 2016. The trend drastically increases in June 2014. It continues to gradually increase after tha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05" cy="3775879"/>
                    </a:xfrm>
                    <a:prstGeom prst="rect">
                      <a:avLst/>
                    </a:prstGeom>
                    <a:noFill/>
                    <a:ln>
                      <a:noFill/>
                    </a:ln>
                  </pic:spPr>
                </pic:pic>
              </a:graphicData>
            </a:graphic>
          </wp:inline>
        </w:drawing>
      </w:r>
    </w:p>
    <w:p w14:paraId="1ACF26A5" w14:textId="77777777" w:rsidR="007E156C" w:rsidRPr="00554EF2" w:rsidRDefault="007E156C" w:rsidP="007E156C">
      <w:r w:rsidRPr="00554EF2">
        <w:t>The Committee noted this data on ultrasound of the chest wall. It was agreed the item descriptors for both the breast and chest wall items could be revised to minimise inappropriate claiming of these items.</w:t>
      </w:r>
    </w:p>
    <w:p w14:paraId="180A367A" w14:textId="77777777" w:rsidR="007E156C" w:rsidRPr="00554EF2" w:rsidRDefault="007E156C" w:rsidP="007E156C">
      <w:r w:rsidRPr="00554EF2">
        <w:t>The Committee discussed ultrasound of the breasts and considered data on the usage of ultrasound of one breast (item 55070) versus both breasts (item 55076). The Committee discussed the low incremental cost for imaging the second breast (as the fee for both breasts is only slightly higher than that for the single breast item). The Committee agreed that, although the time taken to prepare patient, etc. would be roughly equivalent for one breast as compared to two, the actual ultrasound examination and reporting of image would take twice as long for two breasts as compared to one. It therefore agreed the relatively low additional cost for imaging the second breast is reasonable and did not seek to recommend a change.</w:t>
      </w:r>
    </w:p>
    <w:p w14:paraId="5AD89214" w14:textId="74647A90" w:rsidR="007E156C" w:rsidRPr="00554EF2" w:rsidRDefault="007E156C" w:rsidP="007E156C">
      <w:r w:rsidRPr="00554EF2">
        <w:t xml:space="preserve">The Committee discussed the role of ultrasound in the setting of mastectomy. It agreed there is an important role for ultrasound of the mastectomy site for detecting local disease recurrence. Contemporary scientific evidence supports the role of ultrasound in ongoing breast cancer surveillance following </w:t>
      </w:r>
      <w:r w:rsidRPr="000D5F01">
        <w:t>mastectomy (</w:t>
      </w:r>
      <w:r w:rsidR="000D5F01" w:rsidRPr="000D5F01">
        <w:t>5</w:t>
      </w:r>
      <w:r w:rsidRPr="000D5F01">
        <w:t>).</w:t>
      </w:r>
    </w:p>
    <w:p w14:paraId="4168E61A" w14:textId="77777777" w:rsidR="007E156C" w:rsidRPr="00554EF2" w:rsidRDefault="007E156C" w:rsidP="007E156C">
      <w:r w:rsidRPr="00554EF2">
        <w:t>If a patient has had a unilateral mastectomy, the medical practitioner might claim one breast ultrasound and one chest wall which would attract a higher fee than for a patient with two breasts who has both breasts scanned, even though both these scans would take approximately the same amount of time. The Committee discussed the potential for misuse within these items if one breast and one chest wall were claimed to attract a higher fee than the single item for both breasts.</w:t>
      </w:r>
    </w:p>
    <w:p w14:paraId="70504F4E" w14:textId="77777777" w:rsidR="007E156C" w:rsidRPr="00554EF2" w:rsidRDefault="007E156C" w:rsidP="007E156C">
      <w:r w:rsidRPr="00554EF2">
        <w:t>The Committee discussed the impact of various factors which may determine whether ultrasound of one breast or both breasts is selected. It agreed the following considerations may apply:</w:t>
      </w:r>
    </w:p>
    <w:p w14:paraId="53FF57B3"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EF527B">
        <w:t>Both breasts should undergo ultrasound for the investigation of a clinically detectable lump or in the setting of a positive family history of breast cancer; however, single breast</w:t>
      </w:r>
      <w:r w:rsidRPr="00554EF2">
        <w:t xml:space="preserve"> ultrasound would be indicated if the patient is young and has no family history of breast cancer.</w:t>
      </w:r>
    </w:p>
    <w:p w14:paraId="05D44B51"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554EF2">
        <w:t>If a patient has a strong family history or risk factors for breast cancer, both breasts will be scanned, even if only one breast ultrasound has been requested.</w:t>
      </w:r>
    </w:p>
    <w:p w14:paraId="3C5A1B5F"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554EF2">
        <w:t xml:space="preserve">Patients with dense breasts are at greater risk of breast cancer but there is less of a role for mammography among these patients, therefore ultrasound is the preferred investigation. </w:t>
      </w:r>
    </w:p>
    <w:p w14:paraId="67D8E726" w14:textId="6E9D416E" w:rsidR="007E156C" w:rsidRPr="00554EF2" w:rsidRDefault="007E156C" w:rsidP="007E156C">
      <w:r w:rsidRPr="00554EF2">
        <w:t xml:space="preserve">The Committee agreed that claiming </w:t>
      </w:r>
      <w:r w:rsidR="003B738B">
        <w:t xml:space="preserve">the </w:t>
      </w:r>
      <w:r w:rsidRPr="00554EF2">
        <w:t>MBS items for one breast ultrasound and one chest wall for a patient with two breasts is inappropriate and discussed possible mechanisms of preventing inappropriate claiming of these items.</w:t>
      </w:r>
    </w:p>
    <w:p w14:paraId="07287C44" w14:textId="77777777" w:rsidR="007E156C" w:rsidRPr="00554EF2" w:rsidRDefault="007E156C" w:rsidP="007E156C">
      <w:r w:rsidRPr="00554EF2">
        <w:rPr>
          <w:rFonts w:cs="Arial"/>
        </w:rPr>
        <w:t>The Committee agreed, in-principle, that s</w:t>
      </w:r>
      <w:r w:rsidRPr="00554EF2">
        <w:t>canning of one breast and one chest wall scar in a patient who has had a mastectomy should have the same fee as a patient with two breasts.</w:t>
      </w:r>
      <w:r w:rsidRPr="00554EF2">
        <w:rPr>
          <w:rFonts w:cs="Arial"/>
        </w:rPr>
        <w:t xml:space="preserve"> </w:t>
      </w:r>
      <w:r w:rsidRPr="00554EF2">
        <w:t xml:space="preserve">The Committee discussed whether a new item number may be warranted for this purpose.  This item, the Committee agreed, could not be performed in association with any other breast ultrasound scan. </w:t>
      </w:r>
    </w:p>
    <w:p w14:paraId="3733FFEA" w14:textId="77777777" w:rsidR="007E156C" w:rsidRPr="00554EF2" w:rsidRDefault="007E156C" w:rsidP="007E156C">
      <w:r w:rsidRPr="00554EF2">
        <w:t>At the conclusion of its detailed review of these items, the Committee made two recommendations relating to breast and chest wall ultrasound MBS items.</w:t>
      </w:r>
    </w:p>
    <w:p w14:paraId="1D5DEDD7" w14:textId="72E0F580" w:rsidR="002E122F" w:rsidRDefault="002E122F" w:rsidP="002E122F">
      <w:pPr>
        <w:pStyle w:val="Heading3Numbered"/>
        <w:rPr>
          <w:rStyle w:val="IntenseEmphasis"/>
          <w:b/>
          <w:bCs/>
          <w:i w:val="0"/>
          <w:iCs/>
          <w:color w:val="auto"/>
        </w:rPr>
      </w:pPr>
      <w:bookmarkStart w:id="270" w:name="_Toc523297966"/>
      <w:bookmarkStart w:id="271" w:name="_Toc523302431"/>
      <w:bookmarkStart w:id="272" w:name="_Toc523304827"/>
      <w:bookmarkStart w:id="273" w:name="_Toc524006107"/>
      <w:r w:rsidRPr="00062DF7">
        <w:rPr>
          <w:rStyle w:val="IntenseEmphasis"/>
          <w:b/>
          <w:bCs/>
          <w:i w:val="0"/>
          <w:iCs/>
          <w:color w:val="auto"/>
        </w:rPr>
        <w:t xml:space="preserve">Recommendation </w:t>
      </w:r>
      <w:r w:rsidR="00FD7375">
        <w:rPr>
          <w:rStyle w:val="IntenseEmphasis"/>
          <w:b/>
          <w:bCs/>
          <w:i w:val="0"/>
          <w:iCs/>
          <w:color w:val="auto"/>
        </w:rPr>
        <w:t>8</w:t>
      </w:r>
      <w:r w:rsidRPr="00062DF7">
        <w:rPr>
          <w:rStyle w:val="IntenseEmphasis"/>
          <w:b/>
          <w:bCs/>
          <w:i w:val="0"/>
          <w:iCs/>
          <w:color w:val="auto"/>
        </w:rPr>
        <w:t>: Amend the item descriptor for item</w:t>
      </w:r>
      <w:r w:rsidR="001449D8">
        <w:rPr>
          <w:rStyle w:val="IntenseEmphasis"/>
          <w:b/>
          <w:bCs/>
          <w:i w:val="0"/>
          <w:iCs/>
          <w:color w:val="auto"/>
        </w:rPr>
        <w:t>s</w:t>
      </w:r>
      <w:r w:rsidRPr="00062DF7">
        <w:rPr>
          <w:rStyle w:val="IntenseEmphasis"/>
          <w:b/>
          <w:bCs/>
          <w:i w:val="0"/>
          <w:iCs/>
          <w:color w:val="auto"/>
        </w:rPr>
        <w:t xml:space="preserve"> </w:t>
      </w:r>
      <w:r w:rsidR="001449D8">
        <w:rPr>
          <w:rStyle w:val="IntenseEmphasis"/>
          <w:b/>
          <w:bCs/>
          <w:i w:val="0"/>
          <w:iCs/>
          <w:color w:val="auto"/>
        </w:rPr>
        <w:t xml:space="preserve">55061, 55062, </w:t>
      </w:r>
      <w:r w:rsidRPr="00062DF7">
        <w:rPr>
          <w:rStyle w:val="IntenseEmphasis"/>
          <w:b/>
          <w:bCs/>
          <w:i w:val="0"/>
          <w:iCs/>
          <w:color w:val="auto"/>
        </w:rPr>
        <w:t xml:space="preserve">55076 </w:t>
      </w:r>
      <w:r w:rsidR="001449D8">
        <w:rPr>
          <w:rStyle w:val="IntenseEmphasis"/>
          <w:b/>
          <w:bCs/>
          <w:i w:val="0"/>
          <w:iCs/>
          <w:color w:val="auto"/>
        </w:rPr>
        <w:t xml:space="preserve">and 55076 </w:t>
      </w:r>
      <w:r w:rsidRPr="00062DF7">
        <w:rPr>
          <w:rStyle w:val="IntenseEmphasis"/>
          <w:b/>
          <w:bCs/>
          <w:i w:val="0"/>
          <w:iCs/>
          <w:color w:val="auto"/>
        </w:rPr>
        <w:t>(both breast ultrasound) to include the indication of “including post-mastectomy surveillance”.</w:t>
      </w:r>
      <w:bookmarkEnd w:id="270"/>
      <w:bookmarkEnd w:id="271"/>
      <w:bookmarkEnd w:id="272"/>
      <w:bookmarkEnd w:id="273"/>
      <w:r w:rsidRPr="00062DF7">
        <w:rPr>
          <w:rStyle w:val="IntenseEmphasis"/>
          <w:b/>
          <w:bCs/>
          <w:i w:val="0"/>
          <w:iCs/>
          <w:color w:val="auto"/>
        </w:rPr>
        <w:t xml:space="preserve"> </w:t>
      </w:r>
    </w:p>
    <w:p w14:paraId="7C04AEF6" w14:textId="20007D8C" w:rsidR="002E122F" w:rsidRPr="00554EF2" w:rsidRDefault="002E122F" w:rsidP="002E122F">
      <w:r w:rsidRPr="00554EF2">
        <w:t>The Committee recommends adding the words “</w:t>
      </w:r>
      <w:r w:rsidRPr="00554EF2">
        <w:rPr>
          <w:i/>
        </w:rPr>
        <w:t>including post-mastectomy surveillance</w:t>
      </w:r>
      <w:r w:rsidRPr="00554EF2">
        <w:t>” to the item descriptor for both breast ultrasound (item</w:t>
      </w:r>
      <w:r w:rsidR="001449D8">
        <w:t>s 55061, 55062,</w:t>
      </w:r>
      <w:r w:rsidRPr="00554EF2">
        <w:t xml:space="preserve"> 55076</w:t>
      </w:r>
      <w:r w:rsidR="001449D8">
        <w:t xml:space="preserve"> and 55079</w:t>
      </w:r>
      <w:r w:rsidRPr="00554EF2">
        <w:t>). This change would serve to clarify that, for the purpose of ultrasound examination of a mastectomy site, the current both breast ultrasound item is appropriate as it is approximately equivalent, in terms of time and effort, to scanning two breasts. In this instance, using the items for one breast ultrasound (55070) and one chest or abdominal wall ultrasound (55812 or 55814) is inappropriate.</w:t>
      </w:r>
    </w:p>
    <w:p w14:paraId="6375671A" w14:textId="17156BD3" w:rsidR="002E122F" w:rsidRDefault="002E122F" w:rsidP="002E122F">
      <w:pPr>
        <w:pStyle w:val="Heading3Numbered"/>
        <w:rPr>
          <w:rStyle w:val="IntenseEmphasis"/>
          <w:b/>
          <w:bCs/>
          <w:i w:val="0"/>
          <w:iCs/>
          <w:color w:val="auto"/>
        </w:rPr>
      </w:pPr>
      <w:bookmarkStart w:id="274" w:name="_Toc523297967"/>
      <w:bookmarkStart w:id="275" w:name="_Toc523302432"/>
      <w:bookmarkStart w:id="276" w:name="_Toc523304828"/>
      <w:bookmarkStart w:id="277" w:name="_Toc524006108"/>
      <w:r>
        <w:rPr>
          <w:rStyle w:val="IntenseEmphasis"/>
          <w:b/>
          <w:bCs/>
          <w:i w:val="0"/>
          <w:iCs/>
          <w:color w:val="auto"/>
        </w:rPr>
        <w:t xml:space="preserve">Rationale </w:t>
      </w:r>
      <w:r w:rsidR="00FD7375">
        <w:rPr>
          <w:rStyle w:val="IntenseEmphasis"/>
          <w:b/>
          <w:bCs/>
          <w:i w:val="0"/>
          <w:iCs/>
          <w:color w:val="auto"/>
        </w:rPr>
        <w:t>8</w:t>
      </w:r>
      <w:r>
        <w:rPr>
          <w:rStyle w:val="IntenseEmphasis"/>
          <w:b/>
          <w:bCs/>
          <w:i w:val="0"/>
          <w:iCs/>
          <w:color w:val="auto"/>
        </w:rPr>
        <w:t>:</w:t>
      </w:r>
      <w:bookmarkEnd w:id="274"/>
      <w:bookmarkEnd w:id="275"/>
      <w:bookmarkEnd w:id="276"/>
      <w:bookmarkEnd w:id="277"/>
    </w:p>
    <w:p w14:paraId="740E91BD" w14:textId="77777777" w:rsidR="007E156C" w:rsidRPr="00554EF2" w:rsidRDefault="007E156C" w:rsidP="007E156C">
      <w:r w:rsidRPr="00554EF2">
        <w:t>The Committee agreed that adding the words “</w:t>
      </w:r>
      <w:r w:rsidRPr="00554EF2">
        <w:rPr>
          <w:i/>
        </w:rPr>
        <w:t>including post-mastectomy surveillance</w:t>
      </w:r>
      <w:r w:rsidRPr="00554EF2">
        <w:t>” to the item descriptor for both breast ultrasound (item 55076) would serve to clarify that, for the purpose of ultrasound examination of a mastectomy site, the both breast ultrasound item is appropriate and should be used. The Committee agreed this would prevent misuse of one breast and chest wall items and would emphasise the value of ultrasound scanning of the surgical site following mastectomy.</w:t>
      </w:r>
    </w:p>
    <w:p w14:paraId="6E32FE56" w14:textId="018A11DB" w:rsidR="0025631B" w:rsidRDefault="0025631B" w:rsidP="0025631B">
      <w:pPr>
        <w:pStyle w:val="Heading3Numbered"/>
        <w:rPr>
          <w:rStyle w:val="IntenseEmphasis"/>
          <w:b/>
          <w:bCs/>
          <w:i w:val="0"/>
          <w:iCs/>
          <w:color w:val="auto"/>
        </w:rPr>
      </w:pPr>
      <w:bookmarkStart w:id="278" w:name="_Toc523297968"/>
      <w:bookmarkStart w:id="279" w:name="_Toc523302433"/>
      <w:bookmarkStart w:id="280" w:name="_Toc523304829"/>
      <w:bookmarkStart w:id="281" w:name="_Toc524006109"/>
      <w:bookmarkStart w:id="282" w:name="_Toc520382117"/>
      <w:bookmarkStart w:id="283" w:name="_Toc520382221"/>
      <w:r w:rsidRPr="00062DF7">
        <w:rPr>
          <w:rStyle w:val="IntenseEmphasis"/>
          <w:b/>
          <w:bCs/>
          <w:i w:val="0"/>
          <w:iCs/>
          <w:color w:val="auto"/>
        </w:rPr>
        <w:t xml:space="preserve">Recommendation </w:t>
      </w:r>
      <w:r w:rsidR="00FD7375">
        <w:rPr>
          <w:rStyle w:val="IntenseEmphasis"/>
          <w:b/>
          <w:bCs/>
          <w:i w:val="0"/>
          <w:iCs/>
          <w:color w:val="auto"/>
        </w:rPr>
        <w:t>9</w:t>
      </w:r>
      <w:r w:rsidRPr="00062DF7">
        <w:rPr>
          <w:rStyle w:val="IntenseEmphasis"/>
          <w:b/>
          <w:bCs/>
          <w:i w:val="0"/>
          <w:iCs/>
          <w:color w:val="auto"/>
        </w:rPr>
        <w:t>: Amend the item descriptor for item</w:t>
      </w:r>
      <w:r w:rsidR="0045045D">
        <w:rPr>
          <w:rStyle w:val="IntenseEmphasis"/>
          <w:b/>
          <w:bCs/>
          <w:i w:val="0"/>
          <w:iCs/>
          <w:color w:val="auto"/>
        </w:rPr>
        <w:t>s</w:t>
      </w:r>
      <w:r w:rsidRPr="00062DF7">
        <w:rPr>
          <w:rStyle w:val="IntenseEmphasis"/>
          <w:b/>
          <w:bCs/>
          <w:i w:val="0"/>
          <w:iCs/>
          <w:color w:val="auto"/>
        </w:rPr>
        <w:t xml:space="preserve"> 55814 </w:t>
      </w:r>
      <w:r w:rsidR="0045045D">
        <w:rPr>
          <w:rStyle w:val="IntenseEmphasis"/>
          <w:b/>
          <w:bCs/>
          <w:i w:val="0"/>
          <w:iCs/>
          <w:color w:val="auto"/>
        </w:rPr>
        <w:t xml:space="preserve">and 55815 </w:t>
      </w:r>
      <w:r w:rsidRPr="00062DF7">
        <w:rPr>
          <w:rStyle w:val="IntenseEmphasis"/>
          <w:b/>
          <w:bCs/>
          <w:i w:val="0"/>
          <w:iCs/>
          <w:color w:val="auto"/>
        </w:rPr>
        <w:t>(non-referred ultrasound of the chest or abdominal wall) to include the words “not to be claimed in association with any other breast ultrasound item within the MBS”.</w:t>
      </w:r>
      <w:bookmarkEnd w:id="278"/>
      <w:bookmarkEnd w:id="279"/>
      <w:bookmarkEnd w:id="280"/>
      <w:bookmarkEnd w:id="281"/>
    </w:p>
    <w:p w14:paraId="18CF9B63" w14:textId="7867591B" w:rsidR="0025631B" w:rsidRPr="00554EF2" w:rsidRDefault="0025631B" w:rsidP="0025631B">
      <w:pPr>
        <w:rPr>
          <w:rFonts w:eastAsiaTheme="minorHAnsi"/>
          <w:szCs w:val="26"/>
          <w:lang w:val="en-US"/>
        </w:rPr>
      </w:pPr>
      <w:r w:rsidRPr="00554EF2">
        <w:rPr>
          <w:rFonts w:eastAsiaTheme="minorHAnsi"/>
          <w:szCs w:val="26"/>
          <w:lang w:val="en-US"/>
        </w:rPr>
        <w:t xml:space="preserve">The </w:t>
      </w:r>
      <w:r w:rsidRPr="00554EF2">
        <w:rPr>
          <w:rFonts w:eastAsiaTheme="minorHAnsi"/>
          <w:lang w:val="en-US"/>
        </w:rPr>
        <w:t>Committee recommends adding the words “</w:t>
      </w:r>
      <w:r w:rsidRPr="00554EF2">
        <w:rPr>
          <w:rFonts w:eastAsiaTheme="minorHAnsi"/>
          <w:i/>
          <w:lang w:val="en-US"/>
        </w:rPr>
        <w:t>not to be claimed in association with any other breast ultrasound item within the MBS</w:t>
      </w:r>
      <w:r w:rsidRPr="00554EF2">
        <w:rPr>
          <w:rFonts w:eastAsiaTheme="minorHAnsi"/>
          <w:lang w:val="en-US"/>
        </w:rPr>
        <w:t>” to the item descriptor for non-referred ultrasound of the chest or abdominal wall (item</w:t>
      </w:r>
      <w:r w:rsidR="0045045D">
        <w:rPr>
          <w:rFonts w:eastAsiaTheme="minorHAnsi"/>
          <w:lang w:val="en-US"/>
        </w:rPr>
        <w:t>s</w:t>
      </w:r>
      <w:r w:rsidRPr="00554EF2">
        <w:rPr>
          <w:rFonts w:eastAsiaTheme="minorHAnsi"/>
          <w:lang w:val="en-US"/>
        </w:rPr>
        <w:t xml:space="preserve"> 55814</w:t>
      </w:r>
      <w:r w:rsidR="0045045D">
        <w:rPr>
          <w:rFonts w:eastAsiaTheme="minorHAnsi"/>
          <w:lang w:val="en-US"/>
        </w:rPr>
        <w:t xml:space="preserve"> and 55815</w:t>
      </w:r>
      <w:r w:rsidRPr="00554EF2">
        <w:rPr>
          <w:rFonts w:eastAsiaTheme="minorHAnsi"/>
          <w:lang w:val="en-US"/>
        </w:rPr>
        <w:t>). This</w:t>
      </w:r>
      <w:r w:rsidRPr="00554EF2">
        <w:rPr>
          <w:rFonts w:eastAsiaTheme="minorHAnsi"/>
          <w:szCs w:val="26"/>
          <w:lang w:val="en-US"/>
        </w:rPr>
        <w:t xml:space="preserve"> change would ensure that, in the setting of suspected breast pathology, only the breast ultrasound items are used.</w:t>
      </w:r>
      <w:r w:rsidR="003B738B">
        <w:rPr>
          <w:rFonts w:eastAsiaTheme="minorHAnsi"/>
          <w:szCs w:val="26"/>
          <w:lang w:val="en-US"/>
        </w:rPr>
        <w:t xml:space="preserve"> This would prevent </w:t>
      </w:r>
      <w:proofErr w:type="spellStart"/>
      <w:r w:rsidR="003B738B">
        <w:rPr>
          <w:rFonts w:eastAsiaTheme="minorHAnsi"/>
          <w:szCs w:val="26"/>
          <w:lang w:val="en-US"/>
        </w:rPr>
        <w:t>incentivising</w:t>
      </w:r>
      <w:proofErr w:type="spellEnd"/>
      <w:r w:rsidR="003B738B">
        <w:rPr>
          <w:rFonts w:eastAsiaTheme="minorHAnsi"/>
          <w:szCs w:val="26"/>
          <w:lang w:val="en-US"/>
        </w:rPr>
        <w:t xml:space="preserve"> the</w:t>
      </w:r>
      <w:r w:rsidRPr="00554EF2">
        <w:rPr>
          <w:rFonts w:eastAsiaTheme="minorHAnsi"/>
          <w:szCs w:val="26"/>
          <w:lang w:val="en-US"/>
        </w:rPr>
        <w:t xml:space="preserve"> claiming of one breast ultrasound and one chest wall ultrasound instead of the both breast ultrasound item.</w:t>
      </w:r>
    </w:p>
    <w:p w14:paraId="75BBCF21" w14:textId="62CDED2B" w:rsidR="0025631B" w:rsidRDefault="0025631B" w:rsidP="0025631B">
      <w:pPr>
        <w:pStyle w:val="Heading3Numbered"/>
        <w:rPr>
          <w:rStyle w:val="IntenseEmphasis"/>
          <w:b/>
          <w:bCs/>
          <w:i w:val="0"/>
          <w:iCs/>
          <w:color w:val="auto"/>
        </w:rPr>
      </w:pPr>
      <w:bookmarkStart w:id="284" w:name="_Toc523297969"/>
      <w:bookmarkStart w:id="285" w:name="_Toc523302434"/>
      <w:bookmarkStart w:id="286" w:name="_Toc523304830"/>
      <w:bookmarkStart w:id="287" w:name="_Toc524006110"/>
      <w:r>
        <w:rPr>
          <w:rStyle w:val="IntenseEmphasis"/>
          <w:b/>
          <w:bCs/>
          <w:i w:val="0"/>
          <w:iCs/>
          <w:color w:val="auto"/>
        </w:rPr>
        <w:t>Rationale</w:t>
      </w:r>
      <w:r w:rsidR="00C45D30">
        <w:rPr>
          <w:rStyle w:val="IntenseEmphasis"/>
          <w:b/>
          <w:bCs/>
          <w:i w:val="0"/>
          <w:iCs/>
          <w:color w:val="auto"/>
        </w:rPr>
        <w:t xml:space="preserve"> </w:t>
      </w:r>
      <w:r w:rsidR="00FD7375">
        <w:rPr>
          <w:rStyle w:val="IntenseEmphasis"/>
          <w:b/>
          <w:bCs/>
          <w:i w:val="0"/>
          <w:iCs/>
          <w:color w:val="auto"/>
        </w:rPr>
        <w:t>9</w:t>
      </w:r>
      <w:r>
        <w:rPr>
          <w:rStyle w:val="IntenseEmphasis"/>
          <w:b/>
          <w:bCs/>
          <w:i w:val="0"/>
          <w:iCs/>
          <w:color w:val="auto"/>
        </w:rPr>
        <w:t>:</w:t>
      </w:r>
      <w:bookmarkEnd w:id="284"/>
      <w:bookmarkEnd w:id="285"/>
      <w:bookmarkEnd w:id="286"/>
      <w:bookmarkEnd w:id="287"/>
    </w:p>
    <w:bookmarkEnd w:id="282"/>
    <w:bookmarkEnd w:id="283"/>
    <w:p w14:paraId="069102C6" w14:textId="6287D1B0" w:rsidR="007E156C" w:rsidRPr="00554EF2" w:rsidRDefault="007E156C" w:rsidP="007E156C">
      <w:r w:rsidRPr="00554EF2">
        <w:t>The Committee noted the exorbitantly high number of services provided for ultrasound of the chest or abdominal wall (item 55814) in South Australia (</w:t>
      </w:r>
      <w:r w:rsidRPr="0045045D">
        <w:t>Tables 3</w:t>
      </w:r>
      <w:r w:rsidR="0045045D">
        <w:t>0 and 31, above</w:t>
      </w:r>
      <w:r w:rsidRPr="0045045D">
        <w:t>).</w:t>
      </w:r>
      <w:r w:rsidRPr="00554EF2">
        <w:t xml:space="preserve"> They agreed this should be investigated outside of the Committee. </w:t>
      </w:r>
    </w:p>
    <w:p w14:paraId="042410DE" w14:textId="77777777" w:rsidR="007E156C" w:rsidRDefault="007E156C" w:rsidP="007E156C">
      <w:r w:rsidRPr="00554EF2">
        <w:t>The Committee also noted that South Australia has the lowest rates (per capita) of both breast ultrasound, the highest rates of one breast ultrasound and by far the highest rates of non-referred chest wall ultrasound. This data, the Committee agreed, indicates incentivised behaviour to claim higher fee items. The Committee recommended adding the words “</w:t>
      </w:r>
      <w:r w:rsidRPr="00554EF2">
        <w:rPr>
          <w:i/>
        </w:rPr>
        <w:t>not to be claimed in association with any other breast ultrasound item within the MBS</w:t>
      </w:r>
      <w:r w:rsidRPr="00554EF2">
        <w:t>” to the item descriptor for non-referred ultrasound of the chest wall (item 55814) to ensure that it is not claimed in conjunction with one breast ultrasound.</w:t>
      </w:r>
    </w:p>
    <w:p w14:paraId="1E2B1FFF" w14:textId="1F48448D" w:rsidR="007E156C" w:rsidRPr="007E156C" w:rsidRDefault="007E156C" w:rsidP="002E122F">
      <w:pPr>
        <w:pStyle w:val="DICCHeading4"/>
        <w:spacing w:after="120" w:afterAutospacing="0"/>
        <w:rPr>
          <w:color w:val="006600"/>
          <w:sz w:val="24"/>
          <w:szCs w:val="24"/>
        </w:rPr>
      </w:pPr>
      <w:bookmarkStart w:id="288" w:name="_Toc523297970"/>
      <w:bookmarkStart w:id="289" w:name="_Toc523302435"/>
      <w:bookmarkStart w:id="290" w:name="_Toc523304831"/>
      <w:bookmarkStart w:id="291" w:name="_Toc524006111"/>
      <w:r w:rsidRPr="007E156C">
        <w:rPr>
          <w:color w:val="006600"/>
          <w:sz w:val="24"/>
          <w:szCs w:val="24"/>
        </w:rPr>
        <w:t xml:space="preserve">X-Ray </w:t>
      </w:r>
      <w:r w:rsidR="003B738B">
        <w:rPr>
          <w:color w:val="006600"/>
          <w:sz w:val="24"/>
          <w:szCs w:val="24"/>
        </w:rPr>
        <w:t xml:space="preserve">of the chest, abdomen and pelvis </w:t>
      </w:r>
      <w:r w:rsidR="00030570">
        <w:rPr>
          <w:color w:val="006600"/>
          <w:sz w:val="24"/>
          <w:szCs w:val="24"/>
        </w:rPr>
        <w:t xml:space="preserve">(items </w:t>
      </w:r>
      <w:r w:rsidR="0051650F">
        <w:rPr>
          <w:color w:val="006600"/>
          <w:sz w:val="24"/>
          <w:szCs w:val="24"/>
        </w:rPr>
        <w:t>57715</w:t>
      </w:r>
      <w:r w:rsidR="003439CF">
        <w:rPr>
          <w:color w:val="006600"/>
          <w:sz w:val="24"/>
          <w:szCs w:val="24"/>
        </w:rPr>
        <w:t>, 58500</w:t>
      </w:r>
      <w:r w:rsidR="00030570">
        <w:rPr>
          <w:color w:val="006600"/>
          <w:sz w:val="24"/>
          <w:szCs w:val="24"/>
        </w:rPr>
        <w:t xml:space="preserve"> to</w:t>
      </w:r>
      <w:r w:rsidR="003439CF">
        <w:rPr>
          <w:color w:val="006600"/>
          <w:sz w:val="24"/>
          <w:szCs w:val="24"/>
        </w:rPr>
        <w:t xml:space="preserve"> 58527, 58715 to </w:t>
      </w:r>
      <w:r w:rsidR="004764A1">
        <w:rPr>
          <w:color w:val="006600"/>
          <w:sz w:val="24"/>
          <w:szCs w:val="24"/>
        </w:rPr>
        <w:t>58721</w:t>
      </w:r>
      <w:r w:rsidR="0051650F">
        <w:rPr>
          <w:color w:val="006600"/>
          <w:sz w:val="24"/>
          <w:szCs w:val="24"/>
        </w:rPr>
        <w:t xml:space="preserve"> and</w:t>
      </w:r>
      <w:r w:rsidR="008D12FE">
        <w:rPr>
          <w:color w:val="006600"/>
          <w:sz w:val="24"/>
          <w:szCs w:val="24"/>
        </w:rPr>
        <w:t xml:space="preserve"> 58900 to 58939</w:t>
      </w:r>
      <w:r w:rsidR="00030570">
        <w:rPr>
          <w:color w:val="006600"/>
          <w:sz w:val="24"/>
          <w:szCs w:val="24"/>
        </w:rPr>
        <w:t>)</w:t>
      </w:r>
      <w:bookmarkEnd w:id="288"/>
      <w:bookmarkEnd w:id="289"/>
      <w:bookmarkEnd w:id="290"/>
      <w:bookmarkEnd w:id="291"/>
    </w:p>
    <w:p w14:paraId="77774396" w14:textId="704DC63B" w:rsidR="007E156C" w:rsidRPr="00F90F67" w:rsidRDefault="007E156C" w:rsidP="007E156C">
      <w:pPr>
        <w:rPr>
          <w:lang w:val="en-GB"/>
        </w:rPr>
      </w:pPr>
      <w:r w:rsidRPr="00F90F67">
        <w:rPr>
          <w:lang w:val="en-GB"/>
        </w:rPr>
        <w:t xml:space="preserve">The Committee examined standard Medicare data on services and benefits for items relating to </w:t>
      </w:r>
      <w:r w:rsidR="005175B1">
        <w:rPr>
          <w:lang w:val="en-GB"/>
        </w:rPr>
        <w:t>x-ray</w:t>
      </w:r>
      <w:r w:rsidRPr="00F90F67">
        <w:rPr>
          <w:lang w:val="en-GB"/>
        </w:rPr>
        <w:t xml:space="preserve"> of the chest, abdomen and pelvis plus w</w:t>
      </w:r>
      <w:r>
        <w:rPr>
          <w:lang w:val="en-GB"/>
        </w:rPr>
        <w:t xml:space="preserve">hole body x-ray items. Table </w:t>
      </w:r>
      <w:r w:rsidR="0026236E">
        <w:rPr>
          <w:lang w:val="en-GB"/>
        </w:rPr>
        <w:t>3</w:t>
      </w:r>
      <w:r w:rsidR="008F02AF">
        <w:rPr>
          <w:lang w:val="en-GB"/>
        </w:rPr>
        <w:t>1</w:t>
      </w:r>
      <w:r w:rsidR="005175B1">
        <w:rPr>
          <w:lang w:val="en-GB"/>
        </w:rPr>
        <w:t xml:space="preserve">, below, </w:t>
      </w:r>
      <w:r w:rsidRPr="00F90F67">
        <w:rPr>
          <w:lang w:val="en-GB"/>
        </w:rPr>
        <w:t>outlines the standard item usage data for x-ray items reviewed.</w:t>
      </w:r>
    </w:p>
    <w:p w14:paraId="3568DC69" w14:textId="77F48728" w:rsidR="007E156C" w:rsidRPr="002E122F" w:rsidRDefault="00030570" w:rsidP="00030570">
      <w:pPr>
        <w:pStyle w:val="Caption"/>
      </w:pPr>
      <w:bookmarkStart w:id="292" w:name="_Toc511069251"/>
      <w:bookmarkStart w:id="293" w:name="_Toc53178653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1</w:t>
      </w:r>
      <w:r w:rsidR="007E156C" w:rsidRPr="002E122F">
        <w:t xml:space="preserve">: </w:t>
      </w:r>
      <w:r w:rsidR="003134B3">
        <w:t>S</w:t>
      </w:r>
      <w:r w:rsidR="007E156C" w:rsidRPr="002E122F">
        <w:t xml:space="preserve">ervice and benefits data for </w:t>
      </w:r>
      <w:r w:rsidR="003B738B">
        <w:t xml:space="preserve">MBS items for </w:t>
      </w:r>
      <w:r w:rsidR="007E156C" w:rsidRPr="002E122F">
        <w:t xml:space="preserve">x-ray </w:t>
      </w:r>
      <w:r w:rsidR="003B738B">
        <w:t>of the chest, abdomen and pelvis</w:t>
      </w:r>
      <w:r w:rsidR="007E156C" w:rsidRPr="002E122F">
        <w:t>, 2015</w:t>
      </w:r>
      <w:r w:rsidR="0026236E">
        <w:t>/</w:t>
      </w:r>
      <w:r w:rsidR="007E156C" w:rsidRPr="002E122F">
        <w:t>16</w:t>
      </w:r>
      <w:bookmarkEnd w:id="292"/>
      <w:r w:rsidR="002E122F" w:rsidRPr="002E122F">
        <w:t>.</w:t>
      </w:r>
      <w:bookmarkEnd w:id="293"/>
    </w:p>
    <w:tbl>
      <w:tblPr>
        <w:tblStyle w:val="TableGrid1"/>
        <w:tblW w:w="469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23"/>
        <w:gridCol w:w="3625"/>
        <w:gridCol w:w="1071"/>
        <w:gridCol w:w="1107"/>
        <w:gridCol w:w="1270"/>
      </w:tblGrid>
      <w:tr w:rsidR="00F40298" w:rsidRPr="008F2607" w14:paraId="06AB3277" w14:textId="6291AAF5" w:rsidTr="00F40298">
        <w:trPr>
          <w:tblHeader/>
          <w:jc w:val="center"/>
        </w:trPr>
        <w:tc>
          <w:tcPr>
            <w:tcW w:w="728" w:type="dxa"/>
            <w:shd w:val="clear" w:color="auto" w:fill="006600"/>
            <w:vAlign w:val="center"/>
          </w:tcPr>
          <w:p w14:paraId="12DC78D8" w14:textId="77777777" w:rsidR="00F40298" w:rsidRPr="00B036C3" w:rsidRDefault="00F40298" w:rsidP="002E122F">
            <w:pPr>
              <w:pStyle w:val="Tableheading-white"/>
              <w:spacing w:line="360" w:lineRule="auto"/>
              <w:rPr>
                <w:sz w:val="20"/>
                <w:szCs w:val="20"/>
              </w:rPr>
            </w:pPr>
            <w:r w:rsidRPr="00B036C3">
              <w:rPr>
                <w:sz w:val="20"/>
                <w:szCs w:val="20"/>
              </w:rPr>
              <w:t>Item</w:t>
            </w:r>
          </w:p>
        </w:tc>
        <w:tc>
          <w:tcPr>
            <w:tcW w:w="3655" w:type="dxa"/>
            <w:shd w:val="clear" w:color="auto" w:fill="006600"/>
            <w:vAlign w:val="center"/>
          </w:tcPr>
          <w:p w14:paraId="2F14C1FF" w14:textId="77777777" w:rsidR="00F40298" w:rsidRPr="00B036C3" w:rsidRDefault="00F40298" w:rsidP="002E122F">
            <w:pPr>
              <w:pStyle w:val="Tableheading-white"/>
              <w:spacing w:line="360" w:lineRule="auto"/>
              <w:rPr>
                <w:sz w:val="20"/>
                <w:szCs w:val="20"/>
              </w:rPr>
            </w:pPr>
            <w:r w:rsidRPr="00B036C3">
              <w:rPr>
                <w:sz w:val="20"/>
                <w:szCs w:val="20"/>
              </w:rPr>
              <w:t>Descriptor</w:t>
            </w:r>
          </w:p>
        </w:tc>
        <w:tc>
          <w:tcPr>
            <w:tcW w:w="1079" w:type="dxa"/>
            <w:shd w:val="clear" w:color="auto" w:fill="006600"/>
            <w:vAlign w:val="center"/>
          </w:tcPr>
          <w:p w14:paraId="5A5E6CC9" w14:textId="7B7D6E4B" w:rsidR="00F40298" w:rsidRPr="00B036C3" w:rsidRDefault="00F40298" w:rsidP="002E122F">
            <w:pPr>
              <w:pStyle w:val="Tableheading-white"/>
              <w:spacing w:line="360" w:lineRule="auto"/>
              <w:rPr>
                <w:sz w:val="20"/>
                <w:szCs w:val="20"/>
              </w:rPr>
            </w:pPr>
            <w:r>
              <w:rPr>
                <w:sz w:val="20"/>
                <w:szCs w:val="20"/>
              </w:rPr>
              <w:t>Schedule F</w:t>
            </w:r>
            <w:r w:rsidRPr="00B036C3">
              <w:rPr>
                <w:sz w:val="20"/>
                <w:szCs w:val="20"/>
              </w:rPr>
              <w:t>ee</w:t>
            </w:r>
          </w:p>
        </w:tc>
        <w:tc>
          <w:tcPr>
            <w:tcW w:w="1116" w:type="dxa"/>
            <w:shd w:val="clear" w:color="auto" w:fill="006600"/>
            <w:vAlign w:val="center"/>
          </w:tcPr>
          <w:p w14:paraId="722C2831" w14:textId="77777777" w:rsidR="00F40298" w:rsidRDefault="00F40298" w:rsidP="002E122F">
            <w:pPr>
              <w:pStyle w:val="Tableheading-white"/>
              <w:spacing w:line="360" w:lineRule="auto"/>
              <w:rPr>
                <w:sz w:val="20"/>
                <w:szCs w:val="20"/>
              </w:rPr>
            </w:pPr>
            <w:r>
              <w:rPr>
                <w:sz w:val="20"/>
                <w:szCs w:val="20"/>
              </w:rPr>
              <w:t>Services</w:t>
            </w:r>
          </w:p>
          <w:p w14:paraId="73802E69" w14:textId="230ED7D7" w:rsidR="00F40298" w:rsidRPr="00B036C3" w:rsidRDefault="00F40298" w:rsidP="002E122F">
            <w:pPr>
              <w:pStyle w:val="Tableheading-white"/>
              <w:spacing w:line="360" w:lineRule="auto"/>
              <w:rPr>
                <w:sz w:val="20"/>
                <w:szCs w:val="20"/>
              </w:rPr>
            </w:pPr>
            <w:r w:rsidRPr="00B036C3">
              <w:rPr>
                <w:sz w:val="20"/>
                <w:szCs w:val="20"/>
              </w:rPr>
              <w:t>2015/16</w:t>
            </w:r>
          </w:p>
        </w:tc>
        <w:tc>
          <w:tcPr>
            <w:tcW w:w="1280" w:type="dxa"/>
            <w:shd w:val="clear" w:color="auto" w:fill="006600"/>
            <w:vAlign w:val="center"/>
          </w:tcPr>
          <w:p w14:paraId="6CC59520" w14:textId="77777777" w:rsidR="00F40298" w:rsidRDefault="00F40298" w:rsidP="002E122F">
            <w:pPr>
              <w:pStyle w:val="Tableheading-white"/>
              <w:spacing w:line="360" w:lineRule="auto"/>
              <w:rPr>
                <w:sz w:val="20"/>
                <w:szCs w:val="20"/>
              </w:rPr>
            </w:pPr>
            <w:r>
              <w:rPr>
                <w:sz w:val="20"/>
                <w:szCs w:val="20"/>
              </w:rPr>
              <w:t xml:space="preserve">Benefits </w:t>
            </w:r>
          </w:p>
          <w:p w14:paraId="5D00E702" w14:textId="36BAE373" w:rsidR="00F40298" w:rsidRPr="00B036C3" w:rsidRDefault="00F40298" w:rsidP="002E122F">
            <w:pPr>
              <w:pStyle w:val="Tableheading-white"/>
              <w:spacing w:line="360" w:lineRule="auto"/>
              <w:rPr>
                <w:sz w:val="20"/>
                <w:szCs w:val="20"/>
              </w:rPr>
            </w:pPr>
            <w:r w:rsidRPr="00B036C3">
              <w:rPr>
                <w:sz w:val="20"/>
                <w:szCs w:val="20"/>
              </w:rPr>
              <w:t>2015/16</w:t>
            </w:r>
          </w:p>
        </w:tc>
      </w:tr>
      <w:tr w:rsidR="00F40298" w:rsidRPr="008F2607" w14:paraId="0DB81337" w14:textId="1D776E3F" w:rsidTr="00F40298">
        <w:trPr>
          <w:jc w:val="center"/>
        </w:trPr>
        <w:tc>
          <w:tcPr>
            <w:tcW w:w="728" w:type="dxa"/>
            <w:vAlign w:val="center"/>
          </w:tcPr>
          <w:p w14:paraId="70BBA092" w14:textId="77777777" w:rsidR="00F40298" w:rsidRPr="006A2FF3" w:rsidRDefault="00F40298" w:rsidP="006A2FF3">
            <w:pPr>
              <w:pStyle w:val="Tabletext"/>
              <w:spacing w:before="0" w:after="0" w:line="240" w:lineRule="auto"/>
              <w:jc w:val="center"/>
            </w:pPr>
            <w:r w:rsidRPr="006A2FF3">
              <w:t>57715</w:t>
            </w:r>
          </w:p>
        </w:tc>
        <w:tc>
          <w:tcPr>
            <w:tcW w:w="3655" w:type="dxa"/>
            <w:vAlign w:val="center"/>
          </w:tcPr>
          <w:p w14:paraId="690BFAB8" w14:textId="77777777" w:rsidR="00F40298" w:rsidRPr="006A2FF3" w:rsidRDefault="00F40298" w:rsidP="006A2FF3">
            <w:pPr>
              <w:pStyle w:val="Tabletext"/>
              <w:spacing w:before="0" w:after="0" w:line="240" w:lineRule="auto"/>
            </w:pPr>
            <w:r w:rsidRPr="006A2FF3">
              <w:t>X-ray - Pelvic girdle (R)</w:t>
            </w:r>
          </w:p>
        </w:tc>
        <w:tc>
          <w:tcPr>
            <w:tcW w:w="1079" w:type="dxa"/>
            <w:vAlign w:val="center"/>
          </w:tcPr>
          <w:p w14:paraId="0B9E6473" w14:textId="15FD2404" w:rsidR="00F40298" w:rsidRPr="006A2FF3" w:rsidRDefault="00F40298" w:rsidP="006A2FF3">
            <w:pPr>
              <w:pStyle w:val="Tabletext"/>
              <w:spacing w:before="0" w:after="0" w:line="240" w:lineRule="auto"/>
            </w:pPr>
            <w:r w:rsidRPr="006A2FF3">
              <w:t>$60.90</w:t>
            </w:r>
          </w:p>
        </w:tc>
        <w:tc>
          <w:tcPr>
            <w:tcW w:w="1116" w:type="dxa"/>
            <w:vAlign w:val="center"/>
          </w:tcPr>
          <w:p w14:paraId="56805011" w14:textId="77777777" w:rsidR="00F40298" w:rsidRPr="006A2FF3" w:rsidRDefault="00F40298" w:rsidP="006A2FF3">
            <w:pPr>
              <w:pStyle w:val="Tabletext"/>
              <w:spacing w:before="0" w:after="0" w:line="240" w:lineRule="auto"/>
            </w:pPr>
            <w:r w:rsidRPr="006A2FF3">
              <w:t>538,503</w:t>
            </w:r>
          </w:p>
        </w:tc>
        <w:tc>
          <w:tcPr>
            <w:tcW w:w="1280" w:type="dxa"/>
            <w:vAlign w:val="center"/>
          </w:tcPr>
          <w:p w14:paraId="138C702C" w14:textId="3AB47816" w:rsidR="00F40298" w:rsidRPr="006A2FF3" w:rsidRDefault="00F40298" w:rsidP="006A2FF3">
            <w:pPr>
              <w:pStyle w:val="Tabletext"/>
              <w:spacing w:before="0" w:after="0" w:line="240" w:lineRule="auto"/>
            </w:pPr>
            <w:r w:rsidRPr="006A2FF3">
              <w:t>$29,290,838</w:t>
            </w:r>
          </w:p>
        </w:tc>
      </w:tr>
      <w:tr w:rsidR="00F40298" w:rsidRPr="008F2607" w14:paraId="141A67BC" w14:textId="1D146C7A" w:rsidTr="00F40298">
        <w:trPr>
          <w:jc w:val="center"/>
        </w:trPr>
        <w:tc>
          <w:tcPr>
            <w:tcW w:w="728" w:type="dxa"/>
            <w:vAlign w:val="center"/>
          </w:tcPr>
          <w:p w14:paraId="69C5E68A" w14:textId="77777777" w:rsidR="00F40298" w:rsidRPr="006A2FF3" w:rsidRDefault="00F40298" w:rsidP="006A2FF3">
            <w:pPr>
              <w:pStyle w:val="Tabletext"/>
              <w:spacing w:before="0" w:after="0" w:line="240" w:lineRule="auto"/>
              <w:jc w:val="center"/>
            </w:pPr>
            <w:r w:rsidRPr="006A2FF3">
              <w:t>58500</w:t>
            </w:r>
          </w:p>
        </w:tc>
        <w:tc>
          <w:tcPr>
            <w:tcW w:w="3655" w:type="dxa"/>
            <w:vAlign w:val="center"/>
          </w:tcPr>
          <w:p w14:paraId="682A39DC" w14:textId="77777777" w:rsidR="00F40298" w:rsidRPr="006A2FF3" w:rsidRDefault="00F40298" w:rsidP="006A2FF3">
            <w:pPr>
              <w:pStyle w:val="Tabletext"/>
              <w:spacing w:before="0" w:after="0" w:line="240" w:lineRule="auto"/>
            </w:pPr>
            <w:r w:rsidRPr="006A2FF3">
              <w:t>X-ray - Chest (lung fields) by direct radiography (NR)</w:t>
            </w:r>
          </w:p>
        </w:tc>
        <w:tc>
          <w:tcPr>
            <w:tcW w:w="1079" w:type="dxa"/>
            <w:vAlign w:val="center"/>
          </w:tcPr>
          <w:p w14:paraId="36FAA52F" w14:textId="2B5B6F2B" w:rsidR="00F40298" w:rsidRPr="006A2FF3" w:rsidRDefault="00F40298" w:rsidP="006A2FF3">
            <w:pPr>
              <w:pStyle w:val="Tabletext"/>
              <w:spacing w:before="0" w:after="0" w:line="240" w:lineRule="auto"/>
            </w:pPr>
            <w:r w:rsidRPr="006A2FF3">
              <w:t>$35.35</w:t>
            </w:r>
          </w:p>
        </w:tc>
        <w:tc>
          <w:tcPr>
            <w:tcW w:w="1116" w:type="dxa"/>
            <w:vAlign w:val="center"/>
          </w:tcPr>
          <w:p w14:paraId="489FC401" w14:textId="77777777" w:rsidR="00F40298" w:rsidRPr="006A2FF3" w:rsidRDefault="00F40298" w:rsidP="006A2FF3">
            <w:pPr>
              <w:pStyle w:val="Tabletext"/>
              <w:spacing w:before="0" w:after="0" w:line="240" w:lineRule="auto"/>
            </w:pPr>
            <w:r w:rsidRPr="006A2FF3">
              <w:t>5,431</w:t>
            </w:r>
          </w:p>
        </w:tc>
        <w:tc>
          <w:tcPr>
            <w:tcW w:w="1280" w:type="dxa"/>
            <w:vAlign w:val="center"/>
          </w:tcPr>
          <w:p w14:paraId="342F4297" w14:textId="386FBE82" w:rsidR="00F40298" w:rsidRPr="006A2FF3" w:rsidRDefault="00F40298" w:rsidP="006A2FF3">
            <w:pPr>
              <w:pStyle w:val="Tabletext"/>
              <w:spacing w:before="0" w:after="0" w:line="240" w:lineRule="auto"/>
            </w:pPr>
            <w:r w:rsidRPr="006A2FF3">
              <w:t>$168,043</w:t>
            </w:r>
          </w:p>
        </w:tc>
      </w:tr>
      <w:tr w:rsidR="00F40298" w:rsidRPr="008F2607" w14:paraId="6CAD32E8" w14:textId="0C87525F" w:rsidTr="00F40298">
        <w:trPr>
          <w:jc w:val="center"/>
        </w:trPr>
        <w:tc>
          <w:tcPr>
            <w:tcW w:w="728" w:type="dxa"/>
            <w:vAlign w:val="center"/>
          </w:tcPr>
          <w:p w14:paraId="540A58B5" w14:textId="77777777" w:rsidR="00F40298" w:rsidRPr="006A2FF3" w:rsidRDefault="00F40298" w:rsidP="006A2FF3">
            <w:pPr>
              <w:pStyle w:val="Tabletext"/>
              <w:spacing w:before="0" w:after="0" w:line="240" w:lineRule="auto"/>
              <w:jc w:val="center"/>
            </w:pPr>
            <w:r w:rsidRPr="006A2FF3">
              <w:t>58503</w:t>
            </w:r>
          </w:p>
        </w:tc>
        <w:tc>
          <w:tcPr>
            <w:tcW w:w="3655" w:type="dxa"/>
            <w:vAlign w:val="center"/>
          </w:tcPr>
          <w:p w14:paraId="2BFA078C" w14:textId="77777777" w:rsidR="00F40298" w:rsidRPr="006A2FF3" w:rsidRDefault="00F40298" w:rsidP="006A2FF3">
            <w:pPr>
              <w:pStyle w:val="Tabletext"/>
              <w:spacing w:before="0" w:after="0" w:line="240" w:lineRule="auto"/>
            </w:pPr>
            <w:r w:rsidRPr="006A2FF3">
              <w:t>X-ray - Chest (lung fields) by direct radiography (R)</w:t>
            </w:r>
          </w:p>
        </w:tc>
        <w:tc>
          <w:tcPr>
            <w:tcW w:w="1079" w:type="dxa"/>
            <w:vAlign w:val="center"/>
          </w:tcPr>
          <w:p w14:paraId="32006000" w14:textId="6DC4838F" w:rsidR="00F40298" w:rsidRPr="006A2FF3" w:rsidRDefault="00F40298" w:rsidP="006A2FF3">
            <w:pPr>
              <w:pStyle w:val="Tabletext"/>
              <w:spacing w:before="0" w:after="0" w:line="240" w:lineRule="auto"/>
            </w:pPr>
            <w:r w:rsidRPr="006A2FF3">
              <w:t>$47.15</w:t>
            </w:r>
          </w:p>
        </w:tc>
        <w:tc>
          <w:tcPr>
            <w:tcW w:w="1116" w:type="dxa"/>
            <w:vAlign w:val="center"/>
          </w:tcPr>
          <w:p w14:paraId="536FA72E" w14:textId="77777777" w:rsidR="00F40298" w:rsidRPr="006A2FF3" w:rsidRDefault="00F40298" w:rsidP="006A2FF3">
            <w:pPr>
              <w:pStyle w:val="Tabletext"/>
              <w:spacing w:before="0" w:after="0" w:line="240" w:lineRule="auto"/>
            </w:pPr>
            <w:r w:rsidRPr="006A2FF3">
              <w:t>1,923,545</w:t>
            </w:r>
          </w:p>
        </w:tc>
        <w:tc>
          <w:tcPr>
            <w:tcW w:w="1280" w:type="dxa"/>
            <w:vAlign w:val="center"/>
          </w:tcPr>
          <w:p w14:paraId="7D6D7EFA" w14:textId="31EC44E3" w:rsidR="00F40298" w:rsidRPr="006A2FF3" w:rsidRDefault="00F40298" w:rsidP="006A2FF3">
            <w:pPr>
              <w:pStyle w:val="Tabletext"/>
              <w:spacing w:before="0" w:after="0" w:line="240" w:lineRule="auto"/>
            </w:pPr>
            <w:r w:rsidRPr="006A2FF3">
              <w:t>$79,823,086</w:t>
            </w:r>
          </w:p>
        </w:tc>
      </w:tr>
      <w:tr w:rsidR="00F40298" w:rsidRPr="008F2607" w14:paraId="2520605A" w14:textId="5D61C60C" w:rsidTr="00F40298">
        <w:trPr>
          <w:jc w:val="center"/>
        </w:trPr>
        <w:tc>
          <w:tcPr>
            <w:tcW w:w="728" w:type="dxa"/>
            <w:vAlign w:val="center"/>
          </w:tcPr>
          <w:p w14:paraId="4B86D24F" w14:textId="77777777" w:rsidR="00F40298" w:rsidRPr="006A2FF3" w:rsidRDefault="00F40298" w:rsidP="006A2FF3">
            <w:pPr>
              <w:pStyle w:val="Tabletext"/>
              <w:spacing w:before="0" w:after="0" w:line="240" w:lineRule="auto"/>
              <w:jc w:val="center"/>
            </w:pPr>
            <w:r w:rsidRPr="006A2FF3">
              <w:t>58506</w:t>
            </w:r>
          </w:p>
        </w:tc>
        <w:tc>
          <w:tcPr>
            <w:tcW w:w="3655" w:type="dxa"/>
            <w:vAlign w:val="center"/>
          </w:tcPr>
          <w:p w14:paraId="0E3F0D6C" w14:textId="77777777" w:rsidR="00F40298" w:rsidRPr="006A2FF3" w:rsidRDefault="00F40298" w:rsidP="006A2FF3">
            <w:pPr>
              <w:pStyle w:val="Tabletext"/>
              <w:spacing w:before="0" w:after="0" w:line="240" w:lineRule="auto"/>
            </w:pPr>
            <w:r w:rsidRPr="006A2FF3">
              <w:t>X-ray - Chest (lung fields) by direct radiography with fluoroscopic screening (R)</w:t>
            </w:r>
          </w:p>
        </w:tc>
        <w:tc>
          <w:tcPr>
            <w:tcW w:w="1079" w:type="dxa"/>
            <w:vAlign w:val="center"/>
          </w:tcPr>
          <w:p w14:paraId="23F2B137" w14:textId="26F7F4F8" w:rsidR="00F40298" w:rsidRPr="006A2FF3" w:rsidRDefault="00F40298" w:rsidP="006A2FF3">
            <w:pPr>
              <w:pStyle w:val="Tabletext"/>
              <w:spacing w:before="0" w:after="0" w:line="240" w:lineRule="auto"/>
            </w:pPr>
            <w:r w:rsidRPr="006A2FF3">
              <w:t>$60.75</w:t>
            </w:r>
          </w:p>
        </w:tc>
        <w:tc>
          <w:tcPr>
            <w:tcW w:w="1116" w:type="dxa"/>
            <w:vAlign w:val="center"/>
          </w:tcPr>
          <w:p w14:paraId="308561AC" w14:textId="77777777" w:rsidR="00F40298" w:rsidRPr="006A2FF3" w:rsidRDefault="00F40298" w:rsidP="006A2FF3">
            <w:pPr>
              <w:pStyle w:val="Tabletext"/>
              <w:spacing w:before="0" w:after="0" w:line="240" w:lineRule="auto"/>
            </w:pPr>
            <w:r w:rsidRPr="006A2FF3">
              <w:t>5,118</w:t>
            </w:r>
          </w:p>
        </w:tc>
        <w:tc>
          <w:tcPr>
            <w:tcW w:w="1280" w:type="dxa"/>
            <w:vAlign w:val="center"/>
          </w:tcPr>
          <w:p w14:paraId="0800E365" w14:textId="501B9321" w:rsidR="00F40298" w:rsidRPr="006A2FF3" w:rsidRDefault="00F40298" w:rsidP="006A2FF3">
            <w:pPr>
              <w:pStyle w:val="Tabletext"/>
              <w:spacing w:before="0" w:after="0" w:line="240" w:lineRule="auto"/>
            </w:pPr>
            <w:r w:rsidRPr="006A2FF3">
              <w:t>$226,474</w:t>
            </w:r>
          </w:p>
        </w:tc>
      </w:tr>
      <w:tr w:rsidR="00F40298" w:rsidRPr="008F2607" w14:paraId="7AC4A8FC" w14:textId="5BB483E2" w:rsidTr="00F40298">
        <w:trPr>
          <w:jc w:val="center"/>
        </w:trPr>
        <w:tc>
          <w:tcPr>
            <w:tcW w:w="728" w:type="dxa"/>
            <w:vAlign w:val="center"/>
          </w:tcPr>
          <w:p w14:paraId="661D1B2F" w14:textId="77777777" w:rsidR="00F40298" w:rsidRPr="006A2FF3" w:rsidRDefault="00F40298" w:rsidP="006A2FF3">
            <w:pPr>
              <w:pStyle w:val="Tabletext"/>
              <w:spacing w:before="0" w:after="0" w:line="240" w:lineRule="auto"/>
              <w:jc w:val="center"/>
            </w:pPr>
            <w:r w:rsidRPr="006A2FF3">
              <w:t>58509</w:t>
            </w:r>
          </w:p>
        </w:tc>
        <w:tc>
          <w:tcPr>
            <w:tcW w:w="3655" w:type="dxa"/>
            <w:vAlign w:val="center"/>
          </w:tcPr>
          <w:p w14:paraId="05A8C6A6" w14:textId="77777777" w:rsidR="00F40298" w:rsidRPr="006A2FF3" w:rsidRDefault="00F40298" w:rsidP="006A2FF3">
            <w:pPr>
              <w:pStyle w:val="Tabletext"/>
              <w:spacing w:before="0" w:after="0" w:line="240" w:lineRule="auto"/>
            </w:pPr>
            <w:r w:rsidRPr="006A2FF3">
              <w:t>X-ray - Thoracic inlet or trachea (R)</w:t>
            </w:r>
          </w:p>
        </w:tc>
        <w:tc>
          <w:tcPr>
            <w:tcW w:w="1079" w:type="dxa"/>
            <w:vAlign w:val="center"/>
          </w:tcPr>
          <w:p w14:paraId="36D98959" w14:textId="117D96DA" w:rsidR="00F40298" w:rsidRPr="006A2FF3" w:rsidRDefault="00F40298" w:rsidP="006A2FF3">
            <w:pPr>
              <w:pStyle w:val="Tabletext"/>
              <w:spacing w:before="0" w:after="0" w:line="240" w:lineRule="auto"/>
            </w:pPr>
            <w:r w:rsidRPr="006A2FF3">
              <w:t>$39.75</w:t>
            </w:r>
          </w:p>
        </w:tc>
        <w:tc>
          <w:tcPr>
            <w:tcW w:w="1116" w:type="dxa"/>
            <w:vAlign w:val="center"/>
          </w:tcPr>
          <w:p w14:paraId="5276FA44" w14:textId="77777777" w:rsidR="00F40298" w:rsidRPr="006A2FF3" w:rsidRDefault="00F40298" w:rsidP="006A2FF3">
            <w:pPr>
              <w:pStyle w:val="Tabletext"/>
              <w:spacing w:before="0" w:after="0" w:line="240" w:lineRule="auto"/>
            </w:pPr>
            <w:r w:rsidRPr="006A2FF3">
              <w:t>817</w:t>
            </w:r>
          </w:p>
        </w:tc>
        <w:tc>
          <w:tcPr>
            <w:tcW w:w="1280" w:type="dxa"/>
            <w:vAlign w:val="center"/>
          </w:tcPr>
          <w:p w14:paraId="396BE1DD" w14:textId="4CE82A96" w:rsidR="00F40298" w:rsidRPr="006A2FF3" w:rsidRDefault="00F40298" w:rsidP="006A2FF3">
            <w:pPr>
              <w:pStyle w:val="Tabletext"/>
              <w:spacing w:before="0" w:after="0" w:line="240" w:lineRule="auto"/>
            </w:pPr>
            <w:r w:rsidRPr="006A2FF3">
              <w:t>$28,325</w:t>
            </w:r>
          </w:p>
        </w:tc>
      </w:tr>
      <w:tr w:rsidR="00F40298" w:rsidRPr="008F2607" w14:paraId="32B11F5A" w14:textId="6C078DC1" w:rsidTr="00F40298">
        <w:trPr>
          <w:jc w:val="center"/>
        </w:trPr>
        <w:tc>
          <w:tcPr>
            <w:tcW w:w="728" w:type="dxa"/>
            <w:vAlign w:val="center"/>
          </w:tcPr>
          <w:p w14:paraId="6593B33F" w14:textId="77777777" w:rsidR="00F40298" w:rsidRPr="006A2FF3" w:rsidRDefault="00F40298" w:rsidP="006A2FF3">
            <w:pPr>
              <w:pStyle w:val="Tabletext"/>
              <w:spacing w:before="0" w:after="0" w:line="240" w:lineRule="auto"/>
              <w:jc w:val="center"/>
            </w:pPr>
            <w:r w:rsidRPr="006A2FF3">
              <w:t>58521</w:t>
            </w:r>
          </w:p>
        </w:tc>
        <w:tc>
          <w:tcPr>
            <w:tcW w:w="3655" w:type="dxa"/>
            <w:vAlign w:val="center"/>
          </w:tcPr>
          <w:p w14:paraId="6E5060B5" w14:textId="77777777" w:rsidR="00F40298" w:rsidRPr="006A2FF3" w:rsidRDefault="00F40298" w:rsidP="006A2FF3">
            <w:pPr>
              <w:pStyle w:val="Tabletext"/>
              <w:spacing w:before="0" w:after="0" w:line="240" w:lineRule="auto"/>
            </w:pPr>
            <w:r w:rsidRPr="006A2FF3">
              <w:t>X-ray - Left ribs, right ribs or sternum (R)</w:t>
            </w:r>
          </w:p>
        </w:tc>
        <w:tc>
          <w:tcPr>
            <w:tcW w:w="1079" w:type="dxa"/>
            <w:vAlign w:val="center"/>
          </w:tcPr>
          <w:p w14:paraId="1C9B0461" w14:textId="1A10EAFC" w:rsidR="00F40298" w:rsidRPr="006A2FF3" w:rsidRDefault="00F40298" w:rsidP="006A2FF3">
            <w:pPr>
              <w:pStyle w:val="Tabletext"/>
              <w:spacing w:before="0" w:after="0" w:line="240" w:lineRule="auto"/>
            </w:pPr>
            <w:r w:rsidRPr="006A2FF3">
              <w:t>$43.40</w:t>
            </w:r>
          </w:p>
        </w:tc>
        <w:tc>
          <w:tcPr>
            <w:tcW w:w="1116" w:type="dxa"/>
            <w:vAlign w:val="center"/>
          </w:tcPr>
          <w:p w14:paraId="0203C40D" w14:textId="77777777" w:rsidR="00F40298" w:rsidRPr="006A2FF3" w:rsidRDefault="00F40298" w:rsidP="006A2FF3">
            <w:pPr>
              <w:pStyle w:val="Tabletext"/>
              <w:spacing w:before="0" w:after="0" w:line="240" w:lineRule="auto"/>
            </w:pPr>
            <w:r w:rsidRPr="006A2FF3">
              <w:t>113,492</w:t>
            </w:r>
          </w:p>
        </w:tc>
        <w:tc>
          <w:tcPr>
            <w:tcW w:w="1280" w:type="dxa"/>
            <w:vAlign w:val="center"/>
          </w:tcPr>
          <w:p w14:paraId="6584CCC9" w14:textId="01B68EEB" w:rsidR="00F40298" w:rsidRPr="006A2FF3" w:rsidRDefault="00F40298" w:rsidP="006A2FF3">
            <w:pPr>
              <w:pStyle w:val="Tabletext"/>
              <w:spacing w:before="0" w:after="0" w:line="240" w:lineRule="auto"/>
            </w:pPr>
            <w:r w:rsidRPr="006A2FF3">
              <w:t>$4,141,365</w:t>
            </w:r>
          </w:p>
        </w:tc>
      </w:tr>
      <w:tr w:rsidR="00F40298" w:rsidRPr="008F2607" w14:paraId="485823A2" w14:textId="4AD56100" w:rsidTr="00F40298">
        <w:trPr>
          <w:jc w:val="center"/>
        </w:trPr>
        <w:tc>
          <w:tcPr>
            <w:tcW w:w="728" w:type="dxa"/>
            <w:vAlign w:val="center"/>
          </w:tcPr>
          <w:p w14:paraId="500C927E" w14:textId="77777777" w:rsidR="00F40298" w:rsidRPr="006A2FF3" w:rsidRDefault="00F40298" w:rsidP="006A2FF3">
            <w:pPr>
              <w:pStyle w:val="Tabletext"/>
              <w:spacing w:before="0" w:after="0" w:line="240" w:lineRule="auto"/>
              <w:jc w:val="center"/>
            </w:pPr>
            <w:r w:rsidRPr="006A2FF3">
              <w:t>58524</w:t>
            </w:r>
          </w:p>
        </w:tc>
        <w:tc>
          <w:tcPr>
            <w:tcW w:w="3655" w:type="dxa"/>
            <w:vAlign w:val="center"/>
          </w:tcPr>
          <w:p w14:paraId="0D5CBA9A" w14:textId="77777777" w:rsidR="00F40298" w:rsidRPr="006A2FF3" w:rsidRDefault="00F40298" w:rsidP="006A2FF3">
            <w:pPr>
              <w:pStyle w:val="Tabletext"/>
              <w:spacing w:before="0" w:after="0" w:line="240" w:lineRule="auto"/>
            </w:pPr>
            <w:r w:rsidRPr="006A2FF3">
              <w:t>X-ray - Left and right ribs, left ribs and sternum, or right ribs and sternum (R)</w:t>
            </w:r>
          </w:p>
        </w:tc>
        <w:tc>
          <w:tcPr>
            <w:tcW w:w="1079" w:type="dxa"/>
            <w:vAlign w:val="center"/>
          </w:tcPr>
          <w:p w14:paraId="396F5CB8" w14:textId="16138B75" w:rsidR="00F40298" w:rsidRPr="006A2FF3" w:rsidRDefault="00F40298" w:rsidP="006A2FF3">
            <w:pPr>
              <w:pStyle w:val="Tabletext"/>
              <w:spacing w:before="0" w:after="0" w:line="240" w:lineRule="auto"/>
            </w:pPr>
            <w:r w:rsidRPr="006A2FF3">
              <w:t>$56.50</w:t>
            </w:r>
          </w:p>
        </w:tc>
        <w:tc>
          <w:tcPr>
            <w:tcW w:w="1116" w:type="dxa"/>
            <w:vAlign w:val="center"/>
          </w:tcPr>
          <w:p w14:paraId="0044D038" w14:textId="77777777" w:rsidR="00F40298" w:rsidRPr="006A2FF3" w:rsidRDefault="00F40298" w:rsidP="006A2FF3">
            <w:pPr>
              <w:pStyle w:val="Tabletext"/>
              <w:spacing w:before="0" w:after="0" w:line="240" w:lineRule="auto"/>
            </w:pPr>
            <w:r w:rsidRPr="006A2FF3">
              <w:t>7,777</w:t>
            </w:r>
          </w:p>
        </w:tc>
        <w:tc>
          <w:tcPr>
            <w:tcW w:w="1280" w:type="dxa"/>
            <w:vAlign w:val="center"/>
          </w:tcPr>
          <w:p w14:paraId="6AF4B1DC" w14:textId="5395795A" w:rsidR="00F40298" w:rsidRPr="006A2FF3" w:rsidRDefault="00F40298" w:rsidP="006A2FF3">
            <w:pPr>
              <w:pStyle w:val="Tabletext"/>
              <w:spacing w:before="0" w:after="0" w:line="240" w:lineRule="auto"/>
            </w:pPr>
            <w:r w:rsidRPr="006A2FF3">
              <w:t>$406,737</w:t>
            </w:r>
          </w:p>
        </w:tc>
      </w:tr>
      <w:tr w:rsidR="00F40298" w:rsidRPr="008F2607" w14:paraId="2FF8DB42" w14:textId="7F7C100D" w:rsidTr="00F40298">
        <w:trPr>
          <w:jc w:val="center"/>
        </w:trPr>
        <w:tc>
          <w:tcPr>
            <w:tcW w:w="728" w:type="dxa"/>
            <w:vAlign w:val="center"/>
          </w:tcPr>
          <w:p w14:paraId="785BD67D" w14:textId="77777777" w:rsidR="00F40298" w:rsidRPr="006A2FF3" w:rsidRDefault="00F40298" w:rsidP="006A2FF3">
            <w:pPr>
              <w:pStyle w:val="Tabletext"/>
              <w:spacing w:before="0" w:after="0" w:line="240" w:lineRule="auto"/>
              <w:jc w:val="center"/>
            </w:pPr>
            <w:r w:rsidRPr="006A2FF3">
              <w:t>58527</w:t>
            </w:r>
          </w:p>
        </w:tc>
        <w:tc>
          <w:tcPr>
            <w:tcW w:w="3655" w:type="dxa"/>
            <w:vAlign w:val="center"/>
          </w:tcPr>
          <w:p w14:paraId="7640750A" w14:textId="77777777" w:rsidR="00F40298" w:rsidRPr="006A2FF3" w:rsidRDefault="00F40298" w:rsidP="006A2FF3">
            <w:pPr>
              <w:pStyle w:val="Tabletext"/>
              <w:spacing w:before="0" w:after="0" w:line="240" w:lineRule="auto"/>
            </w:pPr>
            <w:r w:rsidRPr="006A2FF3">
              <w:t>X-ray - Left ribs, right ribs and sternum (R)</w:t>
            </w:r>
          </w:p>
        </w:tc>
        <w:tc>
          <w:tcPr>
            <w:tcW w:w="1079" w:type="dxa"/>
            <w:vAlign w:val="center"/>
          </w:tcPr>
          <w:p w14:paraId="21D6F599" w14:textId="06D9CD0B" w:rsidR="00F40298" w:rsidRPr="006A2FF3" w:rsidRDefault="00F40298" w:rsidP="006A2FF3">
            <w:pPr>
              <w:pStyle w:val="Tabletext"/>
              <w:spacing w:before="0" w:after="0" w:line="240" w:lineRule="auto"/>
            </w:pPr>
            <w:r w:rsidRPr="006A2FF3">
              <w:t>$69.40</w:t>
            </w:r>
          </w:p>
        </w:tc>
        <w:tc>
          <w:tcPr>
            <w:tcW w:w="1116" w:type="dxa"/>
            <w:vAlign w:val="center"/>
          </w:tcPr>
          <w:p w14:paraId="4E98B6E3" w14:textId="77777777" w:rsidR="00F40298" w:rsidRPr="006A2FF3" w:rsidRDefault="00F40298" w:rsidP="006A2FF3">
            <w:pPr>
              <w:pStyle w:val="Tabletext"/>
              <w:spacing w:before="0" w:after="0" w:line="240" w:lineRule="auto"/>
            </w:pPr>
            <w:r w:rsidRPr="006A2FF3">
              <w:t>1,438</w:t>
            </w:r>
          </w:p>
        </w:tc>
        <w:tc>
          <w:tcPr>
            <w:tcW w:w="1280" w:type="dxa"/>
            <w:vAlign w:val="center"/>
          </w:tcPr>
          <w:p w14:paraId="53AD072B" w14:textId="285D6371" w:rsidR="00F40298" w:rsidRPr="006A2FF3" w:rsidRDefault="00F40298" w:rsidP="006A2FF3">
            <w:pPr>
              <w:pStyle w:val="Tabletext"/>
              <w:spacing w:before="0" w:after="0" w:line="240" w:lineRule="auto"/>
            </w:pPr>
            <w:r w:rsidRPr="006A2FF3">
              <w:t>$93,249</w:t>
            </w:r>
          </w:p>
        </w:tc>
      </w:tr>
      <w:tr w:rsidR="00F40298" w:rsidRPr="008F2607" w14:paraId="452A33DB" w14:textId="46FF58A3" w:rsidTr="00F40298">
        <w:trPr>
          <w:jc w:val="center"/>
        </w:trPr>
        <w:tc>
          <w:tcPr>
            <w:tcW w:w="728" w:type="dxa"/>
            <w:vAlign w:val="center"/>
          </w:tcPr>
          <w:p w14:paraId="79003642" w14:textId="77777777" w:rsidR="00F40298" w:rsidRPr="006A2FF3" w:rsidRDefault="00F40298" w:rsidP="006A2FF3">
            <w:pPr>
              <w:pStyle w:val="Tabletext"/>
              <w:spacing w:before="0" w:after="0" w:line="240" w:lineRule="auto"/>
              <w:jc w:val="center"/>
            </w:pPr>
            <w:r w:rsidRPr="006A2FF3">
              <w:t>58715</w:t>
            </w:r>
          </w:p>
        </w:tc>
        <w:tc>
          <w:tcPr>
            <w:tcW w:w="3655" w:type="dxa"/>
            <w:vAlign w:val="center"/>
          </w:tcPr>
          <w:p w14:paraId="182E8687" w14:textId="77777777" w:rsidR="00F40298" w:rsidRPr="006A2FF3" w:rsidRDefault="00F40298" w:rsidP="006A2FF3">
            <w:pPr>
              <w:pStyle w:val="Tabletext"/>
              <w:spacing w:before="0" w:after="0" w:line="240" w:lineRule="auto"/>
            </w:pPr>
            <w:r w:rsidRPr="006A2FF3">
              <w:t>Antegrade or retrograde pyelography with preparation and contrast, with or without preliminary plain films, 1 side (R)</w:t>
            </w:r>
          </w:p>
        </w:tc>
        <w:tc>
          <w:tcPr>
            <w:tcW w:w="1079" w:type="dxa"/>
            <w:vAlign w:val="center"/>
          </w:tcPr>
          <w:p w14:paraId="4BEBA8F5" w14:textId="6C9BC1AF" w:rsidR="00F40298" w:rsidRPr="006A2FF3" w:rsidRDefault="00F40298" w:rsidP="006A2FF3">
            <w:pPr>
              <w:pStyle w:val="Tabletext"/>
              <w:spacing w:before="0" w:after="0" w:line="240" w:lineRule="auto"/>
            </w:pPr>
            <w:r w:rsidRPr="006A2FF3">
              <w:t>$151.55</w:t>
            </w:r>
          </w:p>
        </w:tc>
        <w:tc>
          <w:tcPr>
            <w:tcW w:w="1116" w:type="dxa"/>
            <w:vAlign w:val="center"/>
          </w:tcPr>
          <w:p w14:paraId="2ABD9686" w14:textId="77777777" w:rsidR="00F40298" w:rsidRPr="006A2FF3" w:rsidRDefault="00F40298" w:rsidP="006A2FF3">
            <w:pPr>
              <w:pStyle w:val="Tabletext"/>
              <w:spacing w:before="0" w:after="0" w:line="240" w:lineRule="auto"/>
            </w:pPr>
            <w:r w:rsidRPr="006A2FF3">
              <w:t>6,113</w:t>
            </w:r>
          </w:p>
        </w:tc>
        <w:tc>
          <w:tcPr>
            <w:tcW w:w="1280" w:type="dxa"/>
            <w:vAlign w:val="center"/>
          </w:tcPr>
          <w:p w14:paraId="46444C26" w14:textId="21BCA631" w:rsidR="00F40298" w:rsidRPr="006A2FF3" w:rsidRDefault="00F40298" w:rsidP="006A2FF3">
            <w:pPr>
              <w:pStyle w:val="Tabletext"/>
              <w:spacing w:before="0" w:after="0" w:line="240" w:lineRule="auto"/>
            </w:pPr>
            <w:r w:rsidRPr="006A2FF3">
              <w:t>$683,603</w:t>
            </w:r>
          </w:p>
        </w:tc>
      </w:tr>
      <w:tr w:rsidR="00F40298" w:rsidRPr="008F2607" w14:paraId="2016508A" w14:textId="6D524E54" w:rsidTr="00F40298">
        <w:trPr>
          <w:jc w:val="center"/>
        </w:trPr>
        <w:tc>
          <w:tcPr>
            <w:tcW w:w="728" w:type="dxa"/>
            <w:vAlign w:val="center"/>
          </w:tcPr>
          <w:p w14:paraId="7F144188" w14:textId="77777777" w:rsidR="00F40298" w:rsidRPr="006A2FF3" w:rsidRDefault="00F40298" w:rsidP="006A2FF3">
            <w:pPr>
              <w:pStyle w:val="Tabletext"/>
              <w:spacing w:before="0" w:after="0" w:line="240" w:lineRule="auto"/>
              <w:jc w:val="center"/>
            </w:pPr>
            <w:r w:rsidRPr="006A2FF3">
              <w:t>58718</w:t>
            </w:r>
          </w:p>
        </w:tc>
        <w:tc>
          <w:tcPr>
            <w:tcW w:w="3655" w:type="dxa"/>
            <w:vAlign w:val="center"/>
          </w:tcPr>
          <w:p w14:paraId="4722EA9A" w14:textId="77777777" w:rsidR="00F40298" w:rsidRPr="006A2FF3" w:rsidRDefault="00F40298" w:rsidP="006A2FF3">
            <w:pPr>
              <w:pStyle w:val="Tabletext"/>
              <w:spacing w:before="0" w:after="0" w:line="240" w:lineRule="auto"/>
            </w:pPr>
            <w:r w:rsidRPr="006A2FF3">
              <w:t>Retrograde cystography or retrograde urethrography with preparation and contrast injection, with or without preliminary plain films (R)</w:t>
            </w:r>
          </w:p>
        </w:tc>
        <w:tc>
          <w:tcPr>
            <w:tcW w:w="1079" w:type="dxa"/>
            <w:vAlign w:val="center"/>
          </w:tcPr>
          <w:p w14:paraId="218EFAE0" w14:textId="2E625A99" w:rsidR="00F40298" w:rsidRPr="006A2FF3" w:rsidRDefault="00F40298" w:rsidP="006A2FF3">
            <w:pPr>
              <w:pStyle w:val="Tabletext"/>
              <w:spacing w:before="0" w:after="0" w:line="240" w:lineRule="auto"/>
            </w:pPr>
            <w:r w:rsidRPr="006A2FF3">
              <w:t>$126.10</w:t>
            </w:r>
          </w:p>
        </w:tc>
        <w:tc>
          <w:tcPr>
            <w:tcW w:w="1116" w:type="dxa"/>
            <w:vAlign w:val="center"/>
          </w:tcPr>
          <w:p w14:paraId="053B308E" w14:textId="77777777" w:rsidR="00F40298" w:rsidRPr="006A2FF3" w:rsidRDefault="00F40298" w:rsidP="006A2FF3">
            <w:pPr>
              <w:pStyle w:val="Tabletext"/>
              <w:spacing w:before="0" w:after="0" w:line="240" w:lineRule="auto"/>
            </w:pPr>
            <w:r w:rsidRPr="006A2FF3">
              <w:t>4,959</w:t>
            </w:r>
          </w:p>
        </w:tc>
        <w:tc>
          <w:tcPr>
            <w:tcW w:w="1280" w:type="dxa"/>
            <w:vAlign w:val="center"/>
          </w:tcPr>
          <w:p w14:paraId="4AC26E82" w14:textId="5D406BDB" w:rsidR="00F40298" w:rsidRPr="006A2FF3" w:rsidRDefault="00F40298" w:rsidP="006A2FF3">
            <w:pPr>
              <w:pStyle w:val="Tabletext"/>
              <w:spacing w:before="0" w:after="0" w:line="240" w:lineRule="auto"/>
            </w:pPr>
            <w:r w:rsidRPr="006A2FF3">
              <w:t>$542,480</w:t>
            </w:r>
          </w:p>
        </w:tc>
      </w:tr>
      <w:tr w:rsidR="00F40298" w:rsidRPr="008F2607" w14:paraId="0FBDF82F" w14:textId="0A438826" w:rsidTr="00F40298">
        <w:trPr>
          <w:jc w:val="center"/>
        </w:trPr>
        <w:tc>
          <w:tcPr>
            <w:tcW w:w="728" w:type="dxa"/>
            <w:vAlign w:val="center"/>
          </w:tcPr>
          <w:p w14:paraId="131C7369" w14:textId="77777777" w:rsidR="00F40298" w:rsidRPr="006A2FF3" w:rsidRDefault="00F40298" w:rsidP="006A2FF3">
            <w:pPr>
              <w:pStyle w:val="Tabletext"/>
              <w:spacing w:before="0" w:after="0" w:line="240" w:lineRule="auto"/>
              <w:jc w:val="center"/>
            </w:pPr>
            <w:r w:rsidRPr="006A2FF3">
              <w:t>58721</w:t>
            </w:r>
          </w:p>
        </w:tc>
        <w:tc>
          <w:tcPr>
            <w:tcW w:w="3655" w:type="dxa"/>
            <w:vAlign w:val="center"/>
          </w:tcPr>
          <w:p w14:paraId="45843C3D" w14:textId="77777777" w:rsidR="00F40298" w:rsidRPr="006A2FF3" w:rsidRDefault="00F40298" w:rsidP="006A2FF3">
            <w:pPr>
              <w:pStyle w:val="Tabletext"/>
              <w:spacing w:before="0" w:after="0" w:line="240" w:lineRule="auto"/>
            </w:pPr>
            <w:r w:rsidRPr="006A2FF3">
              <w:t>Retrograde micturating cystourethrography</w:t>
            </w:r>
          </w:p>
        </w:tc>
        <w:tc>
          <w:tcPr>
            <w:tcW w:w="1079" w:type="dxa"/>
            <w:vAlign w:val="center"/>
          </w:tcPr>
          <w:p w14:paraId="7D07D9BB" w14:textId="0E3A7B5F" w:rsidR="00F40298" w:rsidRPr="006A2FF3" w:rsidRDefault="00F40298" w:rsidP="006A2FF3">
            <w:pPr>
              <w:pStyle w:val="Tabletext"/>
              <w:spacing w:before="0" w:after="0" w:line="240" w:lineRule="auto"/>
            </w:pPr>
            <w:r w:rsidRPr="006A2FF3">
              <w:t>$138.25</w:t>
            </w:r>
          </w:p>
        </w:tc>
        <w:tc>
          <w:tcPr>
            <w:tcW w:w="1116" w:type="dxa"/>
            <w:vAlign w:val="center"/>
          </w:tcPr>
          <w:p w14:paraId="3138D884" w14:textId="77777777" w:rsidR="00F40298" w:rsidRPr="006A2FF3" w:rsidRDefault="00F40298" w:rsidP="006A2FF3">
            <w:pPr>
              <w:pStyle w:val="Tabletext"/>
              <w:spacing w:before="0" w:after="0" w:line="240" w:lineRule="auto"/>
            </w:pPr>
            <w:r w:rsidRPr="006A2FF3">
              <w:t>2,337</w:t>
            </w:r>
          </w:p>
        </w:tc>
        <w:tc>
          <w:tcPr>
            <w:tcW w:w="1280" w:type="dxa"/>
            <w:vAlign w:val="center"/>
          </w:tcPr>
          <w:p w14:paraId="6CD703E9" w14:textId="0B76AA65" w:rsidR="00F40298" w:rsidRPr="006A2FF3" w:rsidRDefault="00F40298" w:rsidP="006A2FF3">
            <w:pPr>
              <w:pStyle w:val="Tabletext"/>
              <w:spacing w:before="0" w:after="0" w:line="240" w:lineRule="auto"/>
            </w:pPr>
            <w:r w:rsidRPr="006A2FF3">
              <w:t>$298,073</w:t>
            </w:r>
          </w:p>
        </w:tc>
      </w:tr>
      <w:tr w:rsidR="00F40298" w:rsidRPr="008F2607" w14:paraId="7329B282" w14:textId="10121F3C" w:rsidTr="00F40298">
        <w:trPr>
          <w:jc w:val="center"/>
        </w:trPr>
        <w:tc>
          <w:tcPr>
            <w:tcW w:w="728" w:type="dxa"/>
            <w:vAlign w:val="center"/>
          </w:tcPr>
          <w:p w14:paraId="05E6E431" w14:textId="77777777" w:rsidR="00F40298" w:rsidRPr="006A2FF3" w:rsidRDefault="00F40298" w:rsidP="006A2FF3">
            <w:pPr>
              <w:pStyle w:val="Tabletext"/>
              <w:spacing w:before="0" w:after="0" w:line="240" w:lineRule="auto"/>
              <w:jc w:val="center"/>
            </w:pPr>
            <w:r w:rsidRPr="006A2FF3">
              <w:t>58900</w:t>
            </w:r>
          </w:p>
        </w:tc>
        <w:tc>
          <w:tcPr>
            <w:tcW w:w="3655" w:type="dxa"/>
            <w:vAlign w:val="center"/>
          </w:tcPr>
          <w:p w14:paraId="05CCD95C" w14:textId="77777777" w:rsidR="00F40298" w:rsidRPr="006A2FF3" w:rsidRDefault="00F40298" w:rsidP="006A2FF3">
            <w:pPr>
              <w:pStyle w:val="Tabletext"/>
              <w:spacing w:before="0" w:after="0" w:line="240" w:lineRule="auto"/>
            </w:pPr>
            <w:r w:rsidRPr="006A2FF3">
              <w:t>Plain abdominal only</w:t>
            </w:r>
          </w:p>
        </w:tc>
        <w:tc>
          <w:tcPr>
            <w:tcW w:w="1079" w:type="dxa"/>
            <w:vAlign w:val="center"/>
          </w:tcPr>
          <w:p w14:paraId="1EBB62AF" w14:textId="749BB28A" w:rsidR="00F40298" w:rsidRPr="006A2FF3" w:rsidRDefault="00F40298" w:rsidP="006A2FF3">
            <w:pPr>
              <w:pStyle w:val="Tabletext"/>
              <w:spacing w:before="0" w:after="0" w:line="240" w:lineRule="auto"/>
            </w:pPr>
            <w:r w:rsidRPr="006A2FF3">
              <w:t>$35.70</w:t>
            </w:r>
          </w:p>
        </w:tc>
        <w:tc>
          <w:tcPr>
            <w:tcW w:w="1116" w:type="dxa"/>
            <w:vAlign w:val="center"/>
          </w:tcPr>
          <w:p w14:paraId="15C59943" w14:textId="77777777" w:rsidR="00F40298" w:rsidRPr="006A2FF3" w:rsidRDefault="00F40298" w:rsidP="006A2FF3">
            <w:pPr>
              <w:pStyle w:val="Tabletext"/>
              <w:spacing w:before="0" w:after="0" w:line="240" w:lineRule="auto"/>
            </w:pPr>
            <w:r w:rsidRPr="006A2FF3">
              <w:t>655</w:t>
            </w:r>
          </w:p>
        </w:tc>
        <w:tc>
          <w:tcPr>
            <w:tcW w:w="1280" w:type="dxa"/>
            <w:vAlign w:val="center"/>
          </w:tcPr>
          <w:p w14:paraId="58954FF8" w14:textId="6273A581" w:rsidR="00F40298" w:rsidRPr="006A2FF3" w:rsidRDefault="00F40298" w:rsidP="006A2FF3">
            <w:pPr>
              <w:pStyle w:val="Tabletext"/>
              <w:spacing w:before="0" w:after="0" w:line="240" w:lineRule="auto"/>
            </w:pPr>
            <w:r w:rsidRPr="006A2FF3">
              <w:t>$20,580</w:t>
            </w:r>
          </w:p>
        </w:tc>
      </w:tr>
      <w:tr w:rsidR="00F40298" w:rsidRPr="008F2607" w14:paraId="768BA3D7" w14:textId="4AA3CFDE" w:rsidTr="00F40298">
        <w:trPr>
          <w:jc w:val="center"/>
        </w:trPr>
        <w:tc>
          <w:tcPr>
            <w:tcW w:w="728" w:type="dxa"/>
            <w:vAlign w:val="center"/>
          </w:tcPr>
          <w:p w14:paraId="21B22821" w14:textId="77777777" w:rsidR="00F40298" w:rsidRPr="006A2FF3" w:rsidRDefault="00F40298" w:rsidP="006A2FF3">
            <w:pPr>
              <w:pStyle w:val="Tabletext"/>
              <w:spacing w:before="0" w:after="0" w:line="240" w:lineRule="auto"/>
              <w:jc w:val="center"/>
            </w:pPr>
            <w:r w:rsidRPr="006A2FF3">
              <w:t>58903</w:t>
            </w:r>
          </w:p>
        </w:tc>
        <w:tc>
          <w:tcPr>
            <w:tcW w:w="3655" w:type="dxa"/>
            <w:vAlign w:val="center"/>
          </w:tcPr>
          <w:p w14:paraId="4ABA3A0D" w14:textId="77777777" w:rsidR="00F40298" w:rsidRPr="006A2FF3" w:rsidRDefault="00F40298" w:rsidP="006A2FF3">
            <w:pPr>
              <w:pStyle w:val="Tabletext"/>
              <w:spacing w:before="0" w:after="0" w:line="240" w:lineRule="auto"/>
            </w:pPr>
            <w:r w:rsidRPr="006A2FF3">
              <w:t>Plain abdominal only</w:t>
            </w:r>
          </w:p>
        </w:tc>
        <w:tc>
          <w:tcPr>
            <w:tcW w:w="1079" w:type="dxa"/>
            <w:vAlign w:val="center"/>
          </w:tcPr>
          <w:p w14:paraId="6551EA2C" w14:textId="141D5FD5" w:rsidR="00F40298" w:rsidRPr="006A2FF3" w:rsidRDefault="00F40298" w:rsidP="006A2FF3">
            <w:pPr>
              <w:pStyle w:val="Tabletext"/>
              <w:spacing w:before="0" w:after="0" w:line="240" w:lineRule="auto"/>
            </w:pPr>
            <w:r w:rsidRPr="006A2FF3">
              <w:t>$47.60</w:t>
            </w:r>
          </w:p>
        </w:tc>
        <w:tc>
          <w:tcPr>
            <w:tcW w:w="1116" w:type="dxa"/>
            <w:vAlign w:val="center"/>
          </w:tcPr>
          <w:p w14:paraId="129197F1" w14:textId="77777777" w:rsidR="00F40298" w:rsidRPr="006A2FF3" w:rsidRDefault="00F40298" w:rsidP="006A2FF3">
            <w:pPr>
              <w:pStyle w:val="Tabletext"/>
              <w:spacing w:before="0" w:after="0" w:line="240" w:lineRule="auto"/>
            </w:pPr>
            <w:r w:rsidRPr="006A2FF3">
              <w:t>204,399</w:t>
            </w:r>
          </w:p>
        </w:tc>
        <w:tc>
          <w:tcPr>
            <w:tcW w:w="1280" w:type="dxa"/>
            <w:vAlign w:val="center"/>
          </w:tcPr>
          <w:p w14:paraId="767EB8FC" w14:textId="09A12447" w:rsidR="00F40298" w:rsidRPr="006A2FF3" w:rsidRDefault="00F40298" w:rsidP="006A2FF3">
            <w:pPr>
              <w:pStyle w:val="Tabletext"/>
              <w:spacing w:before="0" w:after="0" w:line="240" w:lineRule="auto"/>
            </w:pPr>
            <w:r w:rsidRPr="006A2FF3">
              <w:t>$8,564,228</w:t>
            </w:r>
          </w:p>
        </w:tc>
      </w:tr>
      <w:tr w:rsidR="00F40298" w:rsidRPr="008F2607" w14:paraId="548968F4" w14:textId="50828609" w:rsidTr="00F40298">
        <w:trPr>
          <w:jc w:val="center"/>
        </w:trPr>
        <w:tc>
          <w:tcPr>
            <w:tcW w:w="728" w:type="dxa"/>
            <w:vAlign w:val="center"/>
          </w:tcPr>
          <w:p w14:paraId="66195887" w14:textId="77777777" w:rsidR="00F40298" w:rsidRPr="006A2FF3" w:rsidRDefault="00F40298" w:rsidP="006A2FF3">
            <w:pPr>
              <w:pStyle w:val="Tabletext"/>
              <w:spacing w:before="0" w:after="0" w:line="240" w:lineRule="auto"/>
              <w:jc w:val="center"/>
            </w:pPr>
            <w:r w:rsidRPr="006A2FF3">
              <w:t>58909</w:t>
            </w:r>
          </w:p>
        </w:tc>
        <w:tc>
          <w:tcPr>
            <w:tcW w:w="3655" w:type="dxa"/>
            <w:vAlign w:val="center"/>
          </w:tcPr>
          <w:p w14:paraId="756622C2" w14:textId="77777777" w:rsidR="00F40298" w:rsidRPr="006A2FF3" w:rsidRDefault="00F40298" w:rsidP="006A2FF3">
            <w:pPr>
              <w:pStyle w:val="Tabletext"/>
              <w:spacing w:before="0" w:after="0" w:line="240" w:lineRule="auto"/>
            </w:pPr>
            <w:r w:rsidRPr="006A2FF3">
              <w:t>Barium or other opaque meal of 1 or more of pharynx, oesophagus, stomach, duodenum</w:t>
            </w:r>
          </w:p>
        </w:tc>
        <w:tc>
          <w:tcPr>
            <w:tcW w:w="1079" w:type="dxa"/>
            <w:vAlign w:val="center"/>
          </w:tcPr>
          <w:p w14:paraId="6A506602" w14:textId="45F2200E" w:rsidR="00F40298" w:rsidRPr="006A2FF3" w:rsidRDefault="00F40298" w:rsidP="006A2FF3">
            <w:pPr>
              <w:pStyle w:val="Tabletext"/>
              <w:spacing w:before="0" w:after="0" w:line="240" w:lineRule="auto"/>
            </w:pPr>
            <w:r w:rsidRPr="006A2FF3">
              <w:t>$89.95</w:t>
            </w:r>
          </w:p>
        </w:tc>
        <w:tc>
          <w:tcPr>
            <w:tcW w:w="1116" w:type="dxa"/>
            <w:vAlign w:val="center"/>
          </w:tcPr>
          <w:p w14:paraId="29664C65" w14:textId="77777777" w:rsidR="00F40298" w:rsidRPr="006A2FF3" w:rsidRDefault="00F40298" w:rsidP="006A2FF3">
            <w:pPr>
              <w:pStyle w:val="Tabletext"/>
              <w:spacing w:before="0" w:after="0" w:line="240" w:lineRule="auto"/>
            </w:pPr>
            <w:r w:rsidRPr="006A2FF3">
              <w:t>60,838</w:t>
            </w:r>
          </w:p>
        </w:tc>
        <w:tc>
          <w:tcPr>
            <w:tcW w:w="1280" w:type="dxa"/>
            <w:vAlign w:val="center"/>
          </w:tcPr>
          <w:p w14:paraId="548D8739" w14:textId="05F9662D" w:rsidR="00F40298" w:rsidRPr="006A2FF3" w:rsidRDefault="00F40298" w:rsidP="006A2FF3">
            <w:pPr>
              <w:pStyle w:val="Tabletext"/>
              <w:spacing w:before="0" w:after="0" w:line="240" w:lineRule="auto"/>
            </w:pPr>
            <w:r w:rsidRPr="006A2FF3">
              <w:t>$4,734,474</w:t>
            </w:r>
          </w:p>
        </w:tc>
      </w:tr>
      <w:tr w:rsidR="00F40298" w:rsidRPr="008F2607" w14:paraId="4C7A9F53" w14:textId="1A260A79" w:rsidTr="00F40298">
        <w:trPr>
          <w:jc w:val="center"/>
        </w:trPr>
        <w:tc>
          <w:tcPr>
            <w:tcW w:w="728" w:type="dxa"/>
            <w:vAlign w:val="center"/>
          </w:tcPr>
          <w:p w14:paraId="368C2AEA" w14:textId="77777777" w:rsidR="00F40298" w:rsidRPr="006A2FF3" w:rsidRDefault="00F40298" w:rsidP="006A2FF3">
            <w:pPr>
              <w:pStyle w:val="Tabletext"/>
              <w:spacing w:before="0" w:after="0" w:line="240" w:lineRule="auto"/>
              <w:jc w:val="center"/>
            </w:pPr>
            <w:r w:rsidRPr="006A2FF3">
              <w:t>58912</w:t>
            </w:r>
          </w:p>
        </w:tc>
        <w:tc>
          <w:tcPr>
            <w:tcW w:w="3655" w:type="dxa"/>
            <w:vAlign w:val="center"/>
          </w:tcPr>
          <w:p w14:paraId="3A57176B" w14:textId="77777777" w:rsidR="00F40298" w:rsidRPr="006A2FF3" w:rsidRDefault="00F40298" w:rsidP="006A2FF3">
            <w:pPr>
              <w:pStyle w:val="Tabletext"/>
              <w:spacing w:before="0" w:after="0" w:line="240" w:lineRule="auto"/>
            </w:pPr>
            <w:r w:rsidRPr="006A2FF3">
              <w:t>Barium or other opaque meal of 1 or more of pharynx, oesophagus, stomach, duodenum and follow through to colon</w:t>
            </w:r>
          </w:p>
        </w:tc>
        <w:tc>
          <w:tcPr>
            <w:tcW w:w="1079" w:type="dxa"/>
            <w:vAlign w:val="center"/>
          </w:tcPr>
          <w:p w14:paraId="3A2A377E" w14:textId="4BD19088" w:rsidR="00F40298" w:rsidRPr="006A2FF3" w:rsidRDefault="00F40298" w:rsidP="006A2FF3">
            <w:pPr>
              <w:pStyle w:val="Tabletext"/>
              <w:spacing w:before="0" w:after="0" w:line="240" w:lineRule="auto"/>
            </w:pPr>
            <w:r w:rsidRPr="006A2FF3">
              <w:t>$ 110.25</w:t>
            </w:r>
          </w:p>
        </w:tc>
        <w:tc>
          <w:tcPr>
            <w:tcW w:w="1116" w:type="dxa"/>
            <w:vAlign w:val="center"/>
          </w:tcPr>
          <w:p w14:paraId="009FAB87" w14:textId="77777777" w:rsidR="00F40298" w:rsidRPr="006A2FF3" w:rsidRDefault="00F40298" w:rsidP="006A2FF3">
            <w:pPr>
              <w:pStyle w:val="Tabletext"/>
              <w:spacing w:before="0" w:after="0" w:line="240" w:lineRule="auto"/>
            </w:pPr>
            <w:r w:rsidRPr="006A2FF3">
              <w:t>2,595</w:t>
            </w:r>
          </w:p>
        </w:tc>
        <w:tc>
          <w:tcPr>
            <w:tcW w:w="1280" w:type="dxa"/>
            <w:vAlign w:val="center"/>
          </w:tcPr>
          <w:p w14:paraId="088409DA" w14:textId="0AA17876" w:rsidR="00F40298" w:rsidRPr="006A2FF3" w:rsidRDefault="00F40298" w:rsidP="006A2FF3">
            <w:pPr>
              <w:pStyle w:val="Tabletext"/>
              <w:spacing w:before="0" w:after="0" w:line="240" w:lineRule="auto"/>
            </w:pPr>
            <w:r w:rsidRPr="006A2FF3">
              <w:t>$235,232</w:t>
            </w:r>
          </w:p>
        </w:tc>
      </w:tr>
      <w:tr w:rsidR="00F40298" w:rsidRPr="008F2607" w14:paraId="6B15A4C7" w14:textId="1E81B43A" w:rsidTr="00F40298">
        <w:trPr>
          <w:jc w:val="center"/>
        </w:trPr>
        <w:tc>
          <w:tcPr>
            <w:tcW w:w="728" w:type="dxa"/>
            <w:vAlign w:val="center"/>
          </w:tcPr>
          <w:p w14:paraId="173F2229" w14:textId="77777777" w:rsidR="00F40298" w:rsidRPr="006A2FF3" w:rsidRDefault="00F40298" w:rsidP="006A2FF3">
            <w:pPr>
              <w:pStyle w:val="Tabletext"/>
              <w:spacing w:before="0" w:after="0" w:line="240" w:lineRule="auto"/>
              <w:jc w:val="center"/>
            </w:pPr>
            <w:r w:rsidRPr="006A2FF3">
              <w:t>58915</w:t>
            </w:r>
          </w:p>
        </w:tc>
        <w:tc>
          <w:tcPr>
            <w:tcW w:w="3655" w:type="dxa"/>
            <w:vAlign w:val="center"/>
          </w:tcPr>
          <w:p w14:paraId="6C0E4972" w14:textId="77777777" w:rsidR="00F40298" w:rsidRPr="006A2FF3" w:rsidRDefault="00F40298" w:rsidP="006A2FF3">
            <w:pPr>
              <w:pStyle w:val="Tabletext"/>
              <w:spacing w:before="0" w:after="0" w:line="240" w:lineRule="auto"/>
            </w:pPr>
            <w:r w:rsidRPr="006A2FF3">
              <w:t>Barium or other opaque meal, small bowel series only, with or without preliminary plain film (R)</w:t>
            </w:r>
          </w:p>
        </w:tc>
        <w:tc>
          <w:tcPr>
            <w:tcW w:w="1079" w:type="dxa"/>
            <w:vAlign w:val="center"/>
          </w:tcPr>
          <w:p w14:paraId="7B249059" w14:textId="41A2967C" w:rsidR="00F40298" w:rsidRPr="006A2FF3" w:rsidRDefault="00F40298" w:rsidP="006A2FF3">
            <w:pPr>
              <w:pStyle w:val="Tabletext"/>
              <w:spacing w:before="0" w:after="0" w:line="240" w:lineRule="auto"/>
            </w:pPr>
            <w:r w:rsidRPr="006A2FF3">
              <w:t>$78.95</w:t>
            </w:r>
          </w:p>
        </w:tc>
        <w:tc>
          <w:tcPr>
            <w:tcW w:w="1116" w:type="dxa"/>
            <w:vAlign w:val="center"/>
          </w:tcPr>
          <w:p w14:paraId="44C2A2CA" w14:textId="77777777" w:rsidR="00F40298" w:rsidRPr="006A2FF3" w:rsidRDefault="00F40298" w:rsidP="006A2FF3">
            <w:pPr>
              <w:pStyle w:val="Tabletext"/>
              <w:spacing w:before="0" w:after="0" w:line="240" w:lineRule="auto"/>
            </w:pPr>
            <w:r w:rsidRPr="006A2FF3">
              <w:t>1,048</w:t>
            </w:r>
          </w:p>
        </w:tc>
        <w:tc>
          <w:tcPr>
            <w:tcW w:w="1280" w:type="dxa"/>
            <w:vAlign w:val="center"/>
          </w:tcPr>
          <w:p w14:paraId="79EBEDFB" w14:textId="6FCF9C06" w:rsidR="00F40298" w:rsidRPr="006A2FF3" w:rsidRDefault="00F40298" w:rsidP="006A2FF3">
            <w:pPr>
              <w:pStyle w:val="Tabletext"/>
              <w:spacing w:before="0" w:after="0" w:line="240" w:lineRule="auto"/>
            </w:pPr>
            <w:r w:rsidRPr="006A2FF3">
              <w:t>$67,006</w:t>
            </w:r>
          </w:p>
        </w:tc>
      </w:tr>
      <w:tr w:rsidR="00F40298" w:rsidRPr="008F2607" w14:paraId="7525BAFB" w14:textId="24CC22BE" w:rsidTr="00F40298">
        <w:trPr>
          <w:jc w:val="center"/>
        </w:trPr>
        <w:tc>
          <w:tcPr>
            <w:tcW w:w="728" w:type="dxa"/>
            <w:vAlign w:val="center"/>
          </w:tcPr>
          <w:p w14:paraId="385F4407" w14:textId="77777777" w:rsidR="00F40298" w:rsidRPr="006A2FF3" w:rsidRDefault="00F40298" w:rsidP="006A2FF3">
            <w:pPr>
              <w:pStyle w:val="Tabletext"/>
              <w:spacing w:before="0" w:after="0" w:line="240" w:lineRule="auto"/>
              <w:jc w:val="center"/>
            </w:pPr>
            <w:r w:rsidRPr="006A2FF3">
              <w:t>58916</w:t>
            </w:r>
          </w:p>
        </w:tc>
        <w:tc>
          <w:tcPr>
            <w:tcW w:w="3655" w:type="dxa"/>
            <w:vAlign w:val="center"/>
          </w:tcPr>
          <w:p w14:paraId="39C1A360" w14:textId="77777777" w:rsidR="00F40298" w:rsidRPr="006A2FF3" w:rsidRDefault="00F40298" w:rsidP="006A2FF3">
            <w:pPr>
              <w:pStyle w:val="Tabletext"/>
              <w:spacing w:before="0" w:after="0" w:line="240" w:lineRule="auto"/>
            </w:pPr>
            <w:r w:rsidRPr="006A2FF3">
              <w:t>Small bowel enema, barium or other opaque study of the small bowel, including duodenal intubation, with or without preliminary plain films (R) (</w:t>
            </w:r>
            <w:proofErr w:type="spellStart"/>
            <w:r w:rsidRPr="006A2FF3">
              <w:t>Anaes</w:t>
            </w:r>
            <w:proofErr w:type="spellEnd"/>
            <w:r w:rsidRPr="006A2FF3">
              <w:t>.)</w:t>
            </w:r>
          </w:p>
        </w:tc>
        <w:tc>
          <w:tcPr>
            <w:tcW w:w="1079" w:type="dxa"/>
            <w:vAlign w:val="center"/>
          </w:tcPr>
          <w:p w14:paraId="54A563C1" w14:textId="1573EE2A" w:rsidR="00F40298" w:rsidRPr="006A2FF3" w:rsidRDefault="00F40298" w:rsidP="006A2FF3">
            <w:pPr>
              <w:pStyle w:val="Tabletext"/>
              <w:spacing w:before="0" w:after="0" w:line="240" w:lineRule="auto"/>
            </w:pPr>
            <w:r w:rsidRPr="006A2FF3">
              <w:t>$138.50</w:t>
            </w:r>
          </w:p>
        </w:tc>
        <w:tc>
          <w:tcPr>
            <w:tcW w:w="1116" w:type="dxa"/>
            <w:vAlign w:val="center"/>
          </w:tcPr>
          <w:p w14:paraId="67F0C0B2" w14:textId="77777777" w:rsidR="00F40298" w:rsidRPr="006A2FF3" w:rsidRDefault="00F40298" w:rsidP="006A2FF3">
            <w:pPr>
              <w:pStyle w:val="Tabletext"/>
              <w:spacing w:before="0" w:after="0" w:line="240" w:lineRule="auto"/>
            </w:pPr>
            <w:r w:rsidRPr="006A2FF3">
              <w:t>348</w:t>
            </w:r>
          </w:p>
        </w:tc>
        <w:tc>
          <w:tcPr>
            <w:tcW w:w="1280" w:type="dxa"/>
            <w:vAlign w:val="center"/>
          </w:tcPr>
          <w:p w14:paraId="1A1D67D9" w14:textId="6E633AB1" w:rsidR="00F40298" w:rsidRPr="006A2FF3" w:rsidRDefault="00F40298" w:rsidP="006A2FF3">
            <w:pPr>
              <w:pStyle w:val="Tabletext"/>
              <w:spacing w:before="0" w:after="0" w:line="240" w:lineRule="auto"/>
            </w:pPr>
            <w:r w:rsidRPr="006A2FF3">
              <w:t>$42,015</w:t>
            </w:r>
          </w:p>
        </w:tc>
      </w:tr>
      <w:tr w:rsidR="00F40298" w:rsidRPr="008F2607" w14:paraId="6AD85BC4" w14:textId="10A10446" w:rsidTr="00F40298">
        <w:trPr>
          <w:jc w:val="center"/>
        </w:trPr>
        <w:tc>
          <w:tcPr>
            <w:tcW w:w="728" w:type="dxa"/>
            <w:vAlign w:val="center"/>
          </w:tcPr>
          <w:p w14:paraId="43833681" w14:textId="77777777" w:rsidR="00F40298" w:rsidRPr="006A2FF3" w:rsidRDefault="00F40298" w:rsidP="006A2FF3">
            <w:pPr>
              <w:pStyle w:val="Tabletext"/>
              <w:spacing w:before="0" w:after="0" w:line="240" w:lineRule="auto"/>
              <w:jc w:val="center"/>
            </w:pPr>
            <w:r w:rsidRPr="006A2FF3">
              <w:t>58921</w:t>
            </w:r>
          </w:p>
        </w:tc>
        <w:tc>
          <w:tcPr>
            <w:tcW w:w="3655" w:type="dxa"/>
            <w:vAlign w:val="center"/>
          </w:tcPr>
          <w:p w14:paraId="1BCECE5A" w14:textId="77777777" w:rsidR="00F40298" w:rsidRPr="006A2FF3" w:rsidRDefault="00F40298" w:rsidP="006A2FF3">
            <w:pPr>
              <w:pStyle w:val="Tabletext"/>
              <w:spacing w:before="0" w:after="0" w:line="240" w:lineRule="auto"/>
            </w:pPr>
            <w:r w:rsidRPr="006A2FF3">
              <w:t>Opaque enema, with or without air contrast study and with or without preliminary plain films (R)</w:t>
            </w:r>
          </w:p>
        </w:tc>
        <w:tc>
          <w:tcPr>
            <w:tcW w:w="1079" w:type="dxa"/>
            <w:vAlign w:val="center"/>
          </w:tcPr>
          <w:p w14:paraId="67CF2437" w14:textId="1B846FF1" w:rsidR="00F40298" w:rsidRPr="006A2FF3" w:rsidRDefault="00F40298" w:rsidP="006A2FF3">
            <w:pPr>
              <w:pStyle w:val="Tabletext"/>
              <w:spacing w:before="0" w:after="0" w:line="240" w:lineRule="auto"/>
            </w:pPr>
            <w:r w:rsidRPr="006A2FF3">
              <w:t>$135.25</w:t>
            </w:r>
          </w:p>
        </w:tc>
        <w:tc>
          <w:tcPr>
            <w:tcW w:w="1116" w:type="dxa"/>
            <w:vAlign w:val="center"/>
          </w:tcPr>
          <w:p w14:paraId="10AD43CD" w14:textId="77777777" w:rsidR="00F40298" w:rsidRPr="006A2FF3" w:rsidRDefault="00F40298" w:rsidP="006A2FF3">
            <w:pPr>
              <w:pStyle w:val="Tabletext"/>
              <w:spacing w:before="0" w:after="0" w:line="240" w:lineRule="auto"/>
            </w:pPr>
            <w:r w:rsidRPr="006A2FF3">
              <w:t>3,866</w:t>
            </w:r>
          </w:p>
        </w:tc>
        <w:tc>
          <w:tcPr>
            <w:tcW w:w="1280" w:type="dxa"/>
            <w:vAlign w:val="center"/>
          </w:tcPr>
          <w:p w14:paraId="620EBF93" w14:textId="62519237" w:rsidR="00F40298" w:rsidRPr="006A2FF3" w:rsidRDefault="00F40298" w:rsidP="006A2FF3">
            <w:pPr>
              <w:pStyle w:val="Tabletext"/>
              <w:spacing w:before="0" w:after="0" w:line="240" w:lineRule="auto"/>
            </w:pPr>
            <w:r w:rsidRPr="006A2FF3">
              <w:t>$464,877</w:t>
            </w:r>
          </w:p>
        </w:tc>
      </w:tr>
      <w:tr w:rsidR="00F40298" w:rsidRPr="008F2607" w14:paraId="260DC2CD" w14:textId="4F2A5DCC" w:rsidTr="00F40298">
        <w:trPr>
          <w:jc w:val="center"/>
        </w:trPr>
        <w:tc>
          <w:tcPr>
            <w:tcW w:w="728" w:type="dxa"/>
            <w:vAlign w:val="center"/>
          </w:tcPr>
          <w:p w14:paraId="09456797" w14:textId="77777777" w:rsidR="00F40298" w:rsidRPr="006A2FF3" w:rsidRDefault="00F40298" w:rsidP="006A2FF3">
            <w:pPr>
              <w:pStyle w:val="Tabletext"/>
              <w:spacing w:before="0" w:after="0" w:line="240" w:lineRule="auto"/>
              <w:jc w:val="center"/>
            </w:pPr>
            <w:r w:rsidRPr="006A2FF3">
              <w:t>58927</w:t>
            </w:r>
          </w:p>
        </w:tc>
        <w:tc>
          <w:tcPr>
            <w:tcW w:w="3655" w:type="dxa"/>
            <w:vAlign w:val="center"/>
          </w:tcPr>
          <w:p w14:paraId="46A3C939" w14:textId="77777777" w:rsidR="00F40298" w:rsidRPr="006A2FF3" w:rsidRDefault="00F40298" w:rsidP="006A2FF3">
            <w:pPr>
              <w:pStyle w:val="Tabletext"/>
              <w:spacing w:before="0" w:after="0" w:line="240" w:lineRule="auto"/>
            </w:pPr>
            <w:proofErr w:type="spellStart"/>
            <w:r w:rsidRPr="006A2FF3">
              <w:t>Cholegraphy</w:t>
            </w:r>
            <w:proofErr w:type="spellEnd"/>
            <w:r w:rsidRPr="006A2FF3">
              <w:t xml:space="preserve"> direct with preparation &amp; contrast (R)</w:t>
            </w:r>
          </w:p>
        </w:tc>
        <w:tc>
          <w:tcPr>
            <w:tcW w:w="1079" w:type="dxa"/>
            <w:vAlign w:val="center"/>
          </w:tcPr>
          <w:p w14:paraId="146B607C" w14:textId="42C72A3F" w:rsidR="00F40298" w:rsidRPr="006A2FF3" w:rsidRDefault="00F40298" w:rsidP="006A2FF3">
            <w:pPr>
              <w:pStyle w:val="Tabletext"/>
              <w:spacing w:before="0" w:after="0" w:line="240" w:lineRule="auto"/>
            </w:pPr>
            <w:r w:rsidRPr="006A2FF3">
              <w:t>$76.45</w:t>
            </w:r>
          </w:p>
        </w:tc>
        <w:tc>
          <w:tcPr>
            <w:tcW w:w="1116" w:type="dxa"/>
            <w:vAlign w:val="center"/>
          </w:tcPr>
          <w:p w14:paraId="7661212D" w14:textId="77777777" w:rsidR="00F40298" w:rsidRPr="006A2FF3" w:rsidRDefault="00F40298" w:rsidP="006A2FF3">
            <w:pPr>
              <w:pStyle w:val="Tabletext"/>
              <w:spacing w:before="0" w:after="0" w:line="240" w:lineRule="auto"/>
            </w:pPr>
            <w:r w:rsidRPr="006A2FF3">
              <w:t>2,871</w:t>
            </w:r>
          </w:p>
        </w:tc>
        <w:tc>
          <w:tcPr>
            <w:tcW w:w="1280" w:type="dxa"/>
            <w:vAlign w:val="center"/>
          </w:tcPr>
          <w:p w14:paraId="0742BB07" w14:textId="478F5F8D" w:rsidR="00F40298" w:rsidRPr="006A2FF3" w:rsidRDefault="00F40298" w:rsidP="006A2FF3">
            <w:pPr>
              <w:pStyle w:val="Tabletext"/>
              <w:spacing w:before="0" w:after="0" w:line="240" w:lineRule="auto"/>
            </w:pPr>
            <w:r w:rsidRPr="006A2FF3">
              <w:t>$174,634</w:t>
            </w:r>
          </w:p>
        </w:tc>
      </w:tr>
      <w:tr w:rsidR="00F40298" w:rsidRPr="008F2607" w14:paraId="5BA8A8B6" w14:textId="3D242731" w:rsidTr="00F40298">
        <w:trPr>
          <w:jc w:val="center"/>
        </w:trPr>
        <w:tc>
          <w:tcPr>
            <w:tcW w:w="728" w:type="dxa"/>
            <w:vAlign w:val="center"/>
          </w:tcPr>
          <w:p w14:paraId="78F70258" w14:textId="77777777" w:rsidR="00F40298" w:rsidRPr="006A2FF3" w:rsidRDefault="00F40298" w:rsidP="006A2FF3">
            <w:pPr>
              <w:pStyle w:val="Tabletext"/>
              <w:spacing w:before="0" w:after="0" w:line="240" w:lineRule="auto"/>
              <w:jc w:val="center"/>
            </w:pPr>
            <w:r w:rsidRPr="006A2FF3">
              <w:t>58933</w:t>
            </w:r>
          </w:p>
        </w:tc>
        <w:tc>
          <w:tcPr>
            <w:tcW w:w="3655" w:type="dxa"/>
            <w:vAlign w:val="center"/>
          </w:tcPr>
          <w:p w14:paraId="3721DBF0" w14:textId="77777777" w:rsidR="00F40298" w:rsidRPr="006A2FF3" w:rsidRDefault="00F40298" w:rsidP="006A2FF3">
            <w:pPr>
              <w:pStyle w:val="Tabletext"/>
              <w:spacing w:before="0" w:after="0" w:line="240" w:lineRule="auto"/>
            </w:pPr>
            <w:proofErr w:type="spellStart"/>
            <w:r w:rsidRPr="006A2FF3">
              <w:t>Cholegraphy</w:t>
            </w:r>
            <w:proofErr w:type="spellEnd"/>
            <w:r w:rsidRPr="006A2FF3">
              <w:t>, percutaneous transhepatic, and with preparation and contrast injection (R)</w:t>
            </w:r>
          </w:p>
        </w:tc>
        <w:tc>
          <w:tcPr>
            <w:tcW w:w="1079" w:type="dxa"/>
            <w:vAlign w:val="center"/>
          </w:tcPr>
          <w:p w14:paraId="28FF444E" w14:textId="6DAC877A" w:rsidR="00F40298" w:rsidRPr="006A2FF3" w:rsidRDefault="00F40298" w:rsidP="006A2FF3">
            <w:pPr>
              <w:pStyle w:val="Tabletext"/>
              <w:spacing w:before="0" w:after="0" w:line="240" w:lineRule="auto"/>
            </w:pPr>
            <w:r w:rsidRPr="006A2FF3">
              <w:t>$205.60</w:t>
            </w:r>
          </w:p>
        </w:tc>
        <w:tc>
          <w:tcPr>
            <w:tcW w:w="1116" w:type="dxa"/>
            <w:vAlign w:val="center"/>
          </w:tcPr>
          <w:p w14:paraId="63EC2E10" w14:textId="77777777" w:rsidR="00F40298" w:rsidRPr="006A2FF3" w:rsidRDefault="00F40298" w:rsidP="006A2FF3">
            <w:pPr>
              <w:pStyle w:val="Tabletext"/>
              <w:spacing w:before="0" w:after="0" w:line="240" w:lineRule="auto"/>
            </w:pPr>
            <w:r w:rsidRPr="006A2FF3">
              <w:t>291</w:t>
            </w:r>
          </w:p>
        </w:tc>
        <w:tc>
          <w:tcPr>
            <w:tcW w:w="1280" w:type="dxa"/>
            <w:vAlign w:val="center"/>
          </w:tcPr>
          <w:p w14:paraId="76B011D2" w14:textId="393BD60C" w:rsidR="00F40298" w:rsidRPr="006A2FF3" w:rsidRDefault="00F40298" w:rsidP="006A2FF3">
            <w:pPr>
              <w:pStyle w:val="Tabletext"/>
              <w:spacing w:before="0" w:after="0" w:line="240" w:lineRule="auto"/>
            </w:pPr>
            <w:r w:rsidRPr="006A2FF3">
              <w:t>$44,663</w:t>
            </w:r>
          </w:p>
        </w:tc>
      </w:tr>
      <w:tr w:rsidR="00F40298" w:rsidRPr="008F2607" w14:paraId="34B3D831" w14:textId="3BF490FE" w:rsidTr="00F40298">
        <w:trPr>
          <w:jc w:val="center"/>
        </w:trPr>
        <w:tc>
          <w:tcPr>
            <w:tcW w:w="728" w:type="dxa"/>
            <w:vAlign w:val="center"/>
          </w:tcPr>
          <w:p w14:paraId="705D3EE2" w14:textId="77777777" w:rsidR="00F40298" w:rsidRPr="006A2FF3" w:rsidRDefault="00F40298" w:rsidP="006A2FF3">
            <w:pPr>
              <w:pStyle w:val="Tabletext"/>
              <w:spacing w:before="0" w:after="0" w:line="240" w:lineRule="auto"/>
              <w:jc w:val="center"/>
            </w:pPr>
            <w:r w:rsidRPr="006A2FF3">
              <w:t>58936</w:t>
            </w:r>
          </w:p>
        </w:tc>
        <w:tc>
          <w:tcPr>
            <w:tcW w:w="3655" w:type="dxa"/>
            <w:vAlign w:val="center"/>
          </w:tcPr>
          <w:p w14:paraId="44424C1A" w14:textId="77777777" w:rsidR="00F40298" w:rsidRPr="006A2FF3" w:rsidRDefault="00F40298" w:rsidP="006A2FF3">
            <w:pPr>
              <w:pStyle w:val="Tabletext"/>
              <w:spacing w:before="0" w:after="0" w:line="240" w:lineRule="auto"/>
            </w:pPr>
            <w:proofErr w:type="spellStart"/>
            <w:r w:rsidRPr="006A2FF3">
              <w:t>Cholegraphy</w:t>
            </w:r>
            <w:proofErr w:type="spellEnd"/>
            <w:r w:rsidRPr="006A2FF3">
              <w:t>, drip infusion, with preparation and contrast, with or without tomography (R)</w:t>
            </w:r>
          </w:p>
        </w:tc>
        <w:tc>
          <w:tcPr>
            <w:tcW w:w="1079" w:type="dxa"/>
            <w:vAlign w:val="center"/>
          </w:tcPr>
          <w:p w14:paraId="3E6E5FC8" w14:textId="0ED6564C" w:rsidR="00F40298" w:rsidRPr="006A2FF3" w:rsidRDefault="00F40298" w:rsidP="006A2FF3">
            <w:pPr>
              <w:pStyle w:val="Tabletext"/>
              <w:spacing w:before="0" w:after="0" w:line="240" w:lineRule="auto"/>
            </w:pPr>
            <w:r w:rsidRPr="006A2FF3">
              <w:t>$195.95</w:t>
            </w:r>
          </w:p>
        </w:tc>
        <w:tc>
          <w:tcPr>
            <w:tcW w:w="1116" w:type="dxa"/>
            <w:vAlign w:val="center"/>
          </w:tcPr>
          <w:p w14:paraId="2B5D496F" w14:textId="77777777" w:rsidR="00F40298" w:rsidRPr="006A2FF3" w:rsidRDefault="00F40298" w:rsidP="006A2FF3">
            <w:pPr>
              <w:pStyle w:val="Tabletext"/>
              <w:spacing w:before="0" w:after="0" w:line="240" w:lineRule="auto"/>
            </w:pPr>
            <w:r w:rsidRPr="006A2FF3">
              <w:t>1,850</w:t>
            </w:r>
          </w:p>
        </w:tc>
        <w:tc>
          <w:tcPr>
            <w:tcW w:w="1280" w:type="dxa"/>
            <w:vAlign w:val="center"/>
          </w:tcPr>
          <w:p w14:paraId="34D6EFA2" w14:textId="40F95B99" w:rsidR="00F40298" w:rsidRPr="006A2FF3" w:rsidRDefault="00F40298" w:rsidP="006A2FF3">
            <w:pPr>
              <w:pStyle w:val="Tabletext"/>
              <w:spacing w:before="0" w:after="0" w:line="240" w:lineRule="auto"/>
            </w:pPr>
            <w:r w:rsidRPr="006A2FF3">
              <w:t>$315,494</w:t>
            </w:r>
          </w:p>
        </w:tc>
      </w:tr>
      <w:tr w:rsidR="00F40298" w:rsidRPr="008F2607" w14:paraId="3B9B2BEC" w14:textId="1B53CB36" w:rsidTr="00F40298">
        <w:trPr>
          <w:jc w:val="center"/>
        </w:trPr>
        <w:tc>
          <w:tcPr>
            <w:tcW w:w="728" w:type="dxa"/>
            <w:vAlign w:val="center"/>
          </w:tcPr>
          <w:p w14:paraId="7279AE6F" w14:textId="77777777" w:rsidR="00F40298" w:rsidRPr="006A2FF3" w:rsidRDefault="00F40298" w:rsidP="006A2FF3">
            <w:pPr>
              <w:pStyle w:val="Tabletext"/>
              <w:spacing w:before="0" w:after="0" w:line="240" w:lineRule="auto"/>
              <w:jc w:val="center"/>
            </w:pPr>
            <w:r w:rsidRPr="006A2FF3">
              <w:t>58939</w:t>
            </w:r>
          </w:p>
        </w:tc>
        <w:tc>
          <w:tcPr>
            <w:tcW w:w="3655" w:type="dxa"/>
            <w:vAlign w:val="center"/>
          </w:tcPr>
          <w:p w14:paraId="4125C1F9" w14:textId="77777777" w:rsidR="00F40298" w:rsidRPr="006A2FF3" w:rsidRDefault="00F40298" w:rsidP="006A2FF3">
            <w:pPr>
              <w:pStyle w:val="Tabletext"/>
              <w:spacing w:before="0" w:after="0" w:line="240" w:lineRule="auto"/>
            </w:pPr>
            <w:proofErr w:type="spellStart"/>
            <w:r w:rsidRPr="006A2FF3">
              <w:t>Defaecogram</w:t>
            </w:r>
            <w:proofErr w:type="spellEnd"/>
            <w:r w:rsidRPr="006A2FF3">
              <w:t xml:space="preserve"> (R)</w:t>
            </w:r>
          </w:p>
        </w:tc>
        <w:tc>
          <w:tcPr>
            <w:tcW w:w="1079" w:type="dxa"/>
            <w:vAlign w:val="center"/>
          </w:tcPr>
          <w:p w14:paraId="608F4BA4" w14:textId="4FB96891" w:rsidR="00F40298" w:rsidRPr="006A2FF3" w:rsidRDefault="00F40298" w:rsidP="006A2FF3">
            <w:pPr>
              <w:pStyle w:val="Tabletext"/>
              <w:spacing w:before="0" w:after="0" w:line="240" w:lineRule="auto"/>
            </w:pPr>
            <w:r w:rsidRPr="006A2FF3">
              <w:t>$139.30</w:t>
            </w:r>
          </w:p>
        </w:tc>
        <w:tc>
          <w:tcPr>
            <w:tcW w:w="1116" w:type="dxa"/>
            <w:vAlign w:val="center"/>
          </w:tcPr>
          <w:p w14:paraId="7455B8C7" w14:textId="77777777" w:rsidR="00F40298" w:rsidRPr="006A2FF3" w:rsidRDefault="00F40298" w:rsidP="006A2FF3">
            <w:pPr>
              <w:pStyle w:val="Tabletext"/>
              <w:spacing w:before="0" w:after="0" w:line="240" w:lineRule="auto"/>
            </w:pPr>
            <w:r w:rsidRPr="006A2FF3">
              <w:t>2,113</w:t>
            </w:r>
          </w:p>
        </w:tc>
        <w:tc>
          <w:tcPr>
            <w:tcW w:w="1280" w:type="dxa"/>
            <w:vAlign w:val="center"/>
          </w:tcPr>
          <w:p w14:paraId="179EA135" w14:textId="31E889C0" w:rsidR="00F40298" w:rsidRPr="006A2FF3" w:rsidRDefault="00F40298" w:rsidP="006A2FF3">
            <w:pPr>
              <w:pStyle w:val="Tabletext"/>
              <w:spacing w:before="0" w:after="0" w:line="240" w:lineRule="auto"/>
            </w:pPr>
            <w:r w:rsidRPr="006A2FF3">
              <w:t>$260,815</w:t>
            </w:r>
          </w:p>
        </w:tc>
      </w:tr>
      <w:tr w:rsidR="00F40298" w:rsidRPr="008F2607" w14:paraId="768E5883" w14:textId="50FEAEA5" w:rsidTr="00F40298">
        <w:trPr>
          <w:jc w:val="center"/>
        </w:trPr>
        <w:tc>
          <w:tcPr>
            <w:tcW w:w="728" w:type="dxa"/>
            <w:vAlign w:val="center"/>
          </w:tcPr>
          <w:p w14:paraId="4AF0C304" w14:textId="77777777" w:rsidR="00F40298" w:rsidRPr="006A2FF3" w:rsidRDefault="00F40298" w:rsidP="006A2FF3">
            <w:pPr>
              <w:pStyle w:val="Tabletext"/>
              <w:spacing w:before="0" w:after="0" w:line="240" w:lineRule="auto"/>
              <w:jc w:val="center"/>
            </w:pPr>
            <w:r w:rsidRPr="006A2FF3">
              <w:t>59718</w:t>
            </w:r>
          </w:p>
        </w:tc>
        <w:tc>
          <w:tcPr>
            <w:tcW w:w="3655" w:type="dxa"/>
            <w:vAlign w:val="center"/>
          </w:tcPr>
          <w:p w14:paraId="117658D5" w14:textId="77777777" w:rsidR="00F40298" w:rsidRPr="006A2FF3" w:rsidRDefault="00F40298" w:rsidP="006A2FF3">
            <w:pPr>
              <w:pStyle w:val="Tabletext"/>
              <w:spacing w:before="0" w:after="0" w:line="240" w:lineRule="auto"/>
            </w:pPr>
            <w:proofErr w:type="spellStart"/>
            <w:r w:rsidRPr="006A2FF3">
              <w:t>Vasoepididymography</w:t>
            </w:r>
            <w:proofErr w:type="spellEnd"/>
            <w:r w:rsidRPr="006A2FF3">
              <w:t>, 1 side (R)</w:t>
            </w:r>
          </w:p>
        </w:tc>
        <w:tc>
          <w:tcPr>
            <w:tcW w:w="1079" w:type="dxa"/>
            <w:vAlign w:val="center"/>
          </w:tcPr>
          <w:p w14:paraId="043A97D5" w14:textId="16ED5D0B" w:rsidR="00F40298" w:rsidRPr="006A2FF3" w:rsidRDefault="00F40298" w:rsidP="006A2FF3">
            <w:pPr>
              <w:pStyle w:val="Tabletext"/>
              <w:spacing w:before="0" w:after="0" w:line="240" w:lineRule="auto"/>
            </w:pPr>
            <w:r w:rsidRPr="006A2FF3">
              <w:t>$134.65</w:t>
            </w:r>
          </w:p>
        </w:tc>
        <w:tc>
          <w:tcPr>
            <w:tcW w:w="1116" w:type="dxa"/>
            <w:vAlign w:val="center"/>
          </w:tcPr>
          <w:p w14:paraId="56DF7F8C" w14:textId="77777777" w:rsidR="00F40298" w:rsidRPr="006A2FF3" w:rsidRDefault="00F40298" w:rsidP="006A2FF3">
            <w:pPr>
              <w:pStyle w:val="Tabletext"/>
              <w:spacing w:before="0" w:after="0" w:line="240" w:lineRule="auto"/>
            </w:pPr>
            <w:r w:rsidRPr="006A2FF3">
              <w:t>1,238</w:t>
            </w:r>
          </w:p>
        </w:tc>
        <w:tc>
          <w:tcPr>
            <w:tcW w:w="1280" w:type="dxa"/>
            <w:vAlign w:val="center"/>
          </w:tcPr>
          <w:p w14:paraId="572D0E67" w14:textId="2B1724B9" w:rsidR="00F40298" w:rsidRPr="006A2FF3" w:rsidRDefault="00F40298" w:rsidP="006A2FF3">
            <w:pPr>
              <w:pStyle w:val="Tabletext"/>
              <w:spacing w:before="0" w:after="0" w:line="240" w:lineRule="auto"/>
            </w:pPr>
            <w:r w:rsidRPr="006A2FF3">
              <w:t>$128,071</w:t>
            </w:r>
          </w:p>
        </w:tc>
      </w:tr>
      <w:tr w:rsidR="00F40298" w:rsidRPr="008F2607" w14:paraId="75C6217F" w14:textId="7DADBCB4" w:rsidTr="00F40298">
        <w:trPr>
          <w:jc w:val="center"/>
        </w:trPr>
        <w:tc>
          <w:tcPr>
            <w:tcW w:w="728" w:type="dxa"/>
            <w:vAlign w:val="center"/>
          </w:tcPr>
          <w:p w14:paraId="259E5604" w14:textId="2B1E661C" w:rsidR="00F40298" w:rsidRPr="006A2FF3" w:rsidRDefault="00F40298" w:rsidP="006A2FF3">
            <w:pPr>
              <w:pStyle w:val="Tabletext"/>
              <w:spacing w:before="0" w:after="0" w:line="240" w:lineRule="auto"/>
              <w:jc w:val="center"/>
            </w:pPr>
            <w:r>
              <w:t>58700</w:t>
            </w:r>
          </w:p>
        </w:tc>
        <w:tc>
          <w:tcPr>
            <w:tcW w:w="3655" w:type="dxa"/>
            <w:vAlign w:val="center"/>
          </w:tcPr>
          <w:p w14:paraId="4656B065" w14:textId="37009A2F" w:rsidR="00F40298" w:rsidRPr="006A2FF3" w:rsidRDefault="00F40298" w:rsidP="006A2FF3">
            <w:pPr>
              <w:pStyle w:val="Tabletext"/>
              <w:spacing w:before="0" w:after="0" w:line="240" w:lineRule="auto"/>
            </w:pPr>
            <w:r>
              <w:t>X-ray plain renal only (R)</w:t>
            </w:r>
          </w:p>
        </w:tc>
        <w:tc>
          <w:tcPr>
            <w:tcW w:w="1079" w:type="dxa"/>
            <w:vAlign w:val="center"/>
          </w:tcPr>
          <w:p w14:paraId="06B9DD79" w14:textId="79350D85" w:rsidR="00F40298" w:rsidRPr="006A2FF3" w:rsidRDefault="00F40298" w:rsidP="006A2FF3">
            <w:pPr>
              <w:pStyle w:val="Tabletext"/>
              <w:spacing w:before="0" w:after="0" w:line="240" w:lineRule="auto"/>
            </w:pPr>
            <w:r>
              <w:t>$46.05</w:t>
            </w:r>
          </w:p>
        </w:tc>
        <w:tc>
          <w:tcPr>
            <w:tcW w:w="1116" w:type="dxa"/>
            <w:vAlign w:val="center"/>
          </w:tcPr>
          <w:p w14:paraId="23722913" w14:textId="1EFFA54B" w:rsidR="00F40298" w:rsidRPr="006A2FF3" w:rsidRDefault="00F40298" w:rsidP="006A2FF3">
            <w:pPr>
              <w:pStyle w:val="Tabletext"/>
              <w:spacing w:before="0" w:after="0" w:line="240" w:lineRule="auto"/>
            </w:pPr>
            <w:r>
              <w:t>15,300</w:t>
            </w:r>
          </w:p>
        </w:tc>
        <w:tc>
          <w:tcPr>
            <w:tcW w:w="1280" w:type="dxa"/>
            <w:vAlign w:val="center"/>
          </w:tcPr>
          <w:p w14:paraId="6D9E87A1" w14:textId="279216C2" w:rsidR="00F40298" w:rsidRPr="006A2FF3" w:rsidRDefault="00F40298" w:rsidP="006A2FF3">
            <w:pPr>
              <w:pStyle w:val="Tabletext"/>
              <w:spacing w:before="0" w:after="0" w:line="240" w:lineRule="auto"/>
            </w:pPr>
            <w:r>
              <w:t>$622,621</w:t>
            </w:r>
          </w:p>
        </w:tc>
      </w:tr>
    </w:tbl>
    <w:p w14:paraId="5F5262CA" w14:textId="06C4AFC3" w:rsidR="007E156C" w:rsidRPr="00F90F67" w:rsidRDefault="007E156C" w:rsidP="007E156C">
      <w:r w:rsidRPr="00F90F67">
        <w:t>The Committee reviewed data relating to x-ray MBS items. The Committee noted the low usage of lymphangiography (item 59754) with o</w:t>
      </w:r>
      <w:r w:rsidR="00030570">
        <w:t>nly 12 services during the 2015/</w:t>
      </w:r>
      <w:r w:rsidRPr="00F90F67">
        <w:t>16 financial year. It discussed whether this low usage indicates the item may be obsolete. The Committee agreed that this test is performed infrequently but does have some clinical utility. The Committee discussed that the low usage of the item may be related to the fact that very few clinicians have the skills to perform it. However, as it remains clinically valid for a limited number of conditions (associated with problems in lymphatic drainage) and, at present, there is no substitute test, the item should not be deleted from the MBS.</w:t>
      </w:r>
    </w:p>
    <w:p w14:paraId="2CB83677" w14:textId="545BDD96" w:rsidR="007E156C" w:rsidRDefault="007E156C" w:rsidP="007E156C">
      <w:r w:rsidRPr="00F90F67">
        <w:t>The Committee discussed the data regarding the use of skeletal survey (item 58306). Data on services by age and gender indicates highest usage of item 58306 (skeletal survey) in patients older than 60 years. The Committee did not identify any problems with the skeletal survey MBS items and did not recommend any chang</w:t>
      </w:r>
      <w:r w:rsidR="002E122F">
        <w:t>es.</w:t>
      </w:r>
    </w:p>
    <w:p w14:paraId="320E31CC" w14:textId="77777777" w:rsidR="007E156C" w:rsidRPr="00F90F67" w:rsidRDefault="007E156C" w:rsidP="007E156C">
      <w:r w:rsidRPr="00F90F67">
        <w:t>The Committee discussed whether any of the other items for review might be considered obsolete. It agreed all of the items reviewed remain clinically valid and there is no evidence of problems that require addressing. The Committee therefore did not recommend that any of the items reviewed be removed from the MBS.</w:t>
      </w:r>
    </w:p>
    <w:p w14:paraId="4044C9CE" w14:textId="77777777" w:rsidR="007E156C" w:rsidRPr="00F90F67" w:rsidRDefault="007E156C" w:rsidP="007E156C">
      <w:pPr>
        <w:rPr>
          <w:lang w:val="en-US"/>
        </w:rPr>
      </w:pPr>
      <w:r w:rsidRPr="00F90F67">
        <w:t>After completing its review of x-ray items related to imaging of the chest, abdomen, pelvis and whole</w:t>
      </w:r>
      <w:r w:rsidRPr="00F90F67">
        <w:rPr>
          <w:lang w:val="en-US"/>
        </w:rPr>
        <w:t xml:space="preserve"> body, the Committee decided not to make any recommendations to change these items.</w:t>
      </w:r>
    </w:p>
    <w:p w14:paraId="29FEC325" w14:textId="5D0DAB93" w:rsidR="007E156C" w:rsidRPr="002E122F" w:rsidRDefault="0025631B" w:rsidP="002E122F">
      <w:pPr>
        <w:pStyle w:val="DICCHeading3"/>
        <w:ind w:left="0"/>
        <w:rPr>
          <w:b/>
          <w:i w:val="0"/>
          <w:color w:val="006600"/>
          <w:sz w:val="24"/>
        </w:rPr>
      </w:pPr>
      <w:r>
        <w:rPr>
          <w:b/>
          <w:i w:val="0"/>
          <w:color w:val="006600"/>
          <w:sz w:val="24"/>
        </w:rPr>
        <w:t>CT</w:t>
      </w:r>
      <w:r w:rsidR="00030570">
        <w:rPr>
          <w:b/>
          <w:i w:val="0"/>
          <w:color w:val="006600"/>
          <w:sz w:val="24"/>
        </w:rPr>
        <w:t xml:space="preserve"> </w:t>
      </w:r>
      <w:r w:rsidR="003B738B">
        <w:rPr>
          <w:b/>
          <w:i w:val="0"/>
          <w:color w:val="006600"/>
          <w:sz w:val="24"/>
        </w:rPr>
        <w:t xml:space="preserve">of the chest, abdomen and pelvis </w:t>
      </w:r>
      <w:r w:rsidR="00030570">
        <w:rPr>
          <w:b/>
          <w:i w:val="0"/>
          <w:color w:val="006600"/>
          <w:sz w:val="24"/>
        </w:rPr>
        <w:t xml:space="preserve">(items </w:t>
      </w:r>
      <w:r w:rsidR="007943FD">
        <w:rPr>
          <w:b/>
          <w:i w:val="0"/>
          <w:color w:val="006600"/>
          <w:sz w:val="24"/>
        </w:rPr>
        <w:t>56301, 56307, 56401, 56407 to 56412, 56501, 56507, 56553, 56801 and 56807</w:t>
      </w:r>
      <w:r w:rsidR="00030570">
        <w:rPr>
          <w:b/>
          <w:i w:val="0"/>
          <w:color w:val="006600"/>
          <w:sz w:val="24"/>
        </w:rPr>
        <w:t>)</w:t>
      </w:r>
    </w:p>
    <w:p w14:paraId="0EAFF6C9" w14:textId="09BA94D7" w:rsidR="007E156C" w:rsidRPr="0097070B" w:rsidRDefault="007E156C" w:rsidP="007E156C">
      <w:pPr>
        <w:rPr>
          <w:lang w:val="en-GB"/>
        </w:rPr>
      </w:pPr>
      <w:r w:rsidRPr="0097070B">
        <w:rPr>
          <w:lang w:val="en-GB"/>
        </w:rPr>
        <w:t>The Committee examined standard Medicare data on services and benefits for items relating to CT of the chest, abdomen and</w:t>
      </w:r>
      <w:r>
        <w:rPr>
          <w:lang w:val="en-GB"/>
        </w:rPr>
        <w:t xml:space="preserve"> pelvis. Table </w:t>
      </w:r>
      <w:r w:rsidR="00030570">
        <w:rPr>
          <w:lang w:val="en-GB"/>
        </w:rPr>
        <w:t>3</w:t>
      </w:r>
      <w:r w:rsidR="008F02AF">
        <w:rPr>
          <w:lang w:val="en-GB"/>
        </w:rPr>
        <w:t>2</w:t>
      </w:r>
      <w:r w:rsidR="005175B1">
        <w:rPr>
          <w:lang w:val="en-GB"/>
        </w:rPr>
        <w:t>, below,</w:t>
      </w:r>
      <w:r w:rsidRPr="0097070B">
        <w:rPr>
          <w:lang w:val="en-GB"/>
        </w:rPr>
        <w:t xml:space="preserve"> outlines the standard item usage data for CT items reviewed.</w:t>
      </w:r>
    </w:p>
    <w:p w14:paraId="0F9B2DE0" w14:textId="33D8ACEE" w:rsidR="007E156C" w:rsidRPr="002E122F" w:rsidRDefault="00030570" w:rsidP="00030570">
      <w:pPr>
        <w:pStyle w:val="Caption"/>
      </w:pPr>
      <w:bookmarkStart w:id="294" w:name="_Toc511069250"/>
      <w:bookmarkStart w:id="295" w:name="_Toc53178653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2</w:t>
      </w:r>
      <w:r>
        <w:t>:</w:t>
      </w:r>
      <w:r w:rsidR="007E156C" w:rsidRPr="002E122F">
        <w:t xml:space="preserve"> </w:t>
      </w:r>
      <w:r w:rsidR="003134B3">
        <w:t>S</w:t>
      </w:r>
      <w:r w:rsidR="007E156C" w:rsidRPr="002E122F">
        <w:t>ervice and benefits d</w:t>
      </w:r>
      <w:r>
        <w:t>ata for</w:t>
      </w:r>
      <w:r w:rsidR="003B738B">
        <w:t xml:space="preserve"> MBS items for CT of the chest, abdomen and pelvis</w:t>
      </w:r>
      <w:r>
        <w:t>, 2015/</w:t>
      </w:r>
      <w:r w:rsidR="007E156C" w:rsidRPr="002E122F">
        <w:t>16</w:t>
      </w:r>
      <w:bookmarkEnd w:id="294"/>
      <w:r w:rsidR="002E122F">
        <w:t>.</w:t>
      </w:r>
      <w:bookmarkEnd w:id="295"/>
    </w:p>
    <w:tbl>
      <w:tblPr>
        <w:tblStyle w:val="TableGrid1"/>
        <w:tblW w:w="508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8"/>
        <w:gridCol w:w="3336"/>
        <w:gridCol w:w="1054"/>
        <w:gridCol w:w="1069"/>
        <w:gridCol w:w="1395"/>
        <w:gridCol w:w="904"/>
      </w:tblGrid>
      <w:tr w:rsidR="007E156C" w:rsidRPr="008F2607" w14:paraId="4658760C" w14:textId="77777777" w:rsidTr="00F40298">
        <w:trPr>
          <w:tblHeader/>
          <w:jc w:val="center"/>
        </w:trPr>
        <w:tc>
          <w:tcPr>
            <w:tcW w:w="694" w:type="dxa"/>
            <w:shd w:val="clear" w:color="auto" w:fill="006600"/>
            <w:vAlign w:val="center"/>
          </w:tcPr>
          <w:p w14:paraId="4F3BAE56" w14:textId="77777777" w:rsidR="007E156C" w:rsidRPr="00B3492C" w:rsidRDefault="007E156C" w:rsidP="002E122F">
            <w:pPr>
              <w:pStyle w:val="Tableheading-white"/>
              <w:spacing w:line="360" w:lineRule="auto"/>
              <w:rPr>
                <w:sz w:val="20"/>
                <w:szCs w:val="20"/>
              </w:rPr>
            </w:pPr>
            <w:r w:rsidRPr="00B3492C">
              <w:rPr>
                <w:sz w:val="20"/>
                <w:szCs w:val="20"/>
              </w:rPr>
              <w:t>Item</w:t>
            </w:r>
          </w:p>
        </w:tc>
        <w:tc>
          <w:tcPr>
            <w:tcW w:w="3364" w:type="dxa"/>
            <w:shd w:val="clear" w:color="auto" w:fill="006600"/>
            <w:vAlign w:val="center"/>
          </w:tcPr>
          <w:p w14:paraId="3F9BE96A" w14:textId="77777777" w:rsidR="007E156C" w:rsidRPr="00B3492C" w:rsidRDefault="007E156C" w:rsidP="002E122F">
            <w:pPr>
              <w:pStyle w:val="Tableheading-white"/>
              <w:spacing w:line="360" w:lineRule="auto"/>
              <w:rPr>
                <w:sz w:val="20"/>
                <w:szCs w:val="20"/>
              </w:rPr>
            </w:pPr>
            <w:r w:rsidRPr="00B3492C">
              <w:rPr>
                <w:sz w:val="20"/>
                <w:szCs w:val="20"/>
              </w:rPr>
              <w:t>Descriptor</w:t>
            </w:r>
          </w:p>
        </w:tc>
        <w:tc>
          <w:tcPr>
            <w:tcW w:w="1062" w:type="dxa"/>
            <w:shd w:val="clear" w:color="auto" w:fill="006600"/>
            <w:vAlign w:val="center"/>
          </w:tcPr>
          <w:p w14:paraId="1DEC8D78" w14:textId="54ED87D5" w:rsidR="007E156C" w:rsidRPr="00B3492C" w:rsidRDefault="005175B1" w:rsidP="002E122F">
            <w:pPr>
              <w:pStyle w:val="Tableheading-white"/>
              <w:spacing w:line="360" w:lineRule="auto"/>
              <w:rPr>
                <w:sz w:val="20"/>
                <w:szCs w:val="20"/>
              </w:rPr>
            </w:pPr>
            <w:r>
              <w:rPr>
                <w:sz w:val="20"/>
                <w:szCs w:val="20"/>
              </w:rPr>
              <w:t>Schedule Fee</w:t>
            </w:r>
          </w:p>
        </w:tc>
        <w:tc>
          <w:tcPr>
            <w:tcW w:w="1077" w:type="dxa"/>
            <w:shd w:val="clear" w:color="auto" w:fill="006600"/>
            <w:vAlign w:val="center"/>
          </w:tcPr>
          <w:p w14:paraId="16FBF8DB" w14:textId="7B87B21C" w:rsidR="007E156C" w:rsidRPr="00B3492C" w:rsidRDefault="00030570" w:rsidP="002E122F">
            <w:pPr>
              <w:pStyle w:val="Tableheading-white"/>
              <w:spacing w:line="360" w:lineRule="auto"/>
              <w:rPr>
                <w:sz w:val="20"/>
                <w:szCs w:val="20"/>
              </w:rPr>
            </w:pPr>
            <w:r>
              <w:rPr>
                <w:sz w:val="20"/>
                <w:szCs w:val="20"/>
              </w:rPr>
              <w:t xml:space="preserve">Services </w:t>
            </w:r>
            <w:r w:rsidR="007E156C" w:rsidRPr="00B3492C">
              <w:rPr>
                <w:sz w:val="20"/>
                <w:szCs w:val="20"/>
              </w:rPr>
              <w:t>2015/16</w:t>
            </w:r>
          </w:p>
        </w:tc>
        <w:tc>
          <w:tcPr>
            <w:tcW w:w="1406" w:type="dxa"/>
            <w:shd w:val="clear" w:color="auto" w:fill="006600"/>
            <w:vAlign w:val="center"/>
          </w:tcPr>
          <w:p w14:paraId="58FDB484" w14:textId="679441F7" w:rsidR="007E156C" w:rsidRPr="00B3492C" w:rsidRDefault="00030570" w:rsidP="002E122F">
            <w:pPr>
              <w:pStyle w:val="Tableheading-white"/>
              <w:spacing w:line="360" w:lineRule="auto"/>
              <w:rPr>
                <w:sz w:val="20"/>
                <w:szCs w:val="20"/>
              </w:rPr>
            </w:pPr>
            <w:r>
              <w:rPr>
                <w:sz w:val="20"/>
                <w:szCs w:val="20"/>
              </w:rPr>
              <w:t xml:space="preserve">Benefits </w:t>
            </w:r>
            <w:r w:rsidR="007E156C" w:rsidRPr="00B3492C">
              <w:rPr>
                <w:sz w:val="20"/>
                <w:szCs w:val="20"/>
              </w:rPr>
              <w:t>2015/16</w:t>
            </w:r>
          </w:p>
        </w:tc>
        <w:tc>
          <w:tcPr>
            <w:tcW w:w="911" w:type="dxa"/>
            <w:shd w:val="clear" w:color="auto" w:fill="006600"/>
            <w:vAlign w:val="center"/>
          </w:tcPr>
          <w:p w14:paraId="18030160" w14:textId="55EECD43" w:rsidR="007E156C" w:rsidRPr="00B3492C" w:rsidRDefault="00030570" w:rsidP="002E122F">
            <w:pPr>
              <w:pStyle w:val="Tableheading-white"/>
              <w:spacing w:line="360" w:lineRule="auto"/>
              <w:rPr>
                <w:sz w:val="20"/>
                <w:szCs w:val="20"/>
              </w:rPr>
            </w:pPr>
            <w:r>
              <w:rPr>
                <w:bCs/>
                <w:sz w:val="20"/>
                <w:szCs w:val="20"/>
              </w:rPr>
              <w:t>5-</w:t>
            </w:r>
            <w:r w:rsidR="007E156C" w:rsidRPr="00B3492C">
              <w:rPr>
                <w:bCs/>
                <w:sz w:val="20"/>
                <w:szCs w:val="20"/>
              </w:rPr>
              <w:t>year service change % (CAGR)</w:t>
            </w:r>
          </w:p>
        </w:tc>
      </w:tr>
      <w:tr w:rsidR="00350705" w:rsidRPr="008F2607" w14:paraId="253990F7" w14:textId="77777777" w:rsidTr="00F40298">
        <w:trPr>
          <w:jc w:val="center"/>
        </w:trPr>
        <w:tc>
          <w:tcPr>
            <w:tcW w:w="694" w:type="dxa"/>
            <w:vAlign w:val="center"/>
          </w:tcPr>
          <w:p w14:paraId="2B18E3F0" w14:textId="232EBAC9" w:rsidR="00350705" w:rsidRPr="00350705" w:rsidRDefault="00350705" w:rsidP="006A2FF3">
            <w:pPr>
              <w:pStyle w:val="Tabletext"/>
              <w:spacing w:before="0" w:after="0" w:line="240" w:lineRule="auto"/>
              <w:jc w:val="center"/>
            </w:pPr>
            <w:r w:rsidRPr="00350705">
              <w:t>56107</w:t>
            </w:r>
          </w:p>
        </w:tc>
        <w:tc>
          <w:tcPr>
            <w:tcW w:w="3364" w:type="dxa"/>
            <w:vAlign w:val="center"/>
          </w:tcPr>
          <w:p w14:paraId="74ED36F1" w14:textId="1A5A6C75"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CT of soft tissues of neck, including larynx, pharynx, upper oesophagus and salivary glands (not associated with cervical spine) - with intravenous contrast medium and with any scans of soft tissues of neck including larynx, pharynx, upper oesophagus and salivary glands (not associated with cervical spine) prior to intravenous contrast injection, when undertaken, not being a service associated with a service to which item 56807 applies (R) (K) (</w:t>
            </w:r>
            <w:proofErr w:type="spellStart"/>
            <w:r w:rsidRPr="00350705">
              <w:rPr>
                <w:rFonts w:cs="Arial"/>
                <w:color w:val="222222"/>
                <w:sz w:val="18"/>
                <w:szCs w:val="18"/>
              </w:rPr>
              <w:t>Anaes</w:t>
            </w:r>
            <w:proofErr w:type="spellEnd"/>
            <w:r w:rsidRPr="00350705">
              <w:rPr>
                <w:rFonts w:cs="Arial"/>
                <w:color w:val="222222"/>
                <w:sz w:val="18"/>
                <w:szCs w:val="18"/>
              </w:rPr>
              <w:t>.)</w:t>
            </w:r>
          </w:p>
        </w:tc>
        <w:tc>
          <w:tcPr>
            <w:tcW w:w="1062" w:type="dxa"/>
            <w:vAlign w:val="center"/>
          </w:tcPr>
          <w:p w14:paraId="4B61A3B3" w14:textId="3502A553" w:rsidR="00350705" w:rsidRPr="00350705" w:rsidRDefault="00F40298" w:rsidP="006A2FF3">
            <w:pPr>
              <w:pStyle w:val="Tabletext"/>
              <w:spacing w:before="0" w:after="0" w:line="240" w:lineRule="auto"/>
            </w:pPr>
            <w:r>
              <w:t>$340.00</w:t>
            </w:r>
          </w:p>
        </w:tc>
        <w:tc>
          <w:tcPr>
            <w:tcW w:w="1077" w:type="dxa"/>
            <w:vAlign w:val="center"/>
          </w:tcPr>
          <w:p w14:paraId="7BD1F672" w14:textId="015AD4A5" w:rsidR="00350705" w:rsidRPr="00350705" w:rsidRDefault="00F40298" w:rsidP="006A2FF3">
            <w:pPr>
              <w:pStyle w:val="Tabletext"/>
              <w:spacing w:before="0" w:after="0" w:line="240" w:lineRule="auto"/>
            </w:pPr>
            <w:r>
              <w:t>40,426</w:t>
            </w:r>
          </w:p>
        </w:tc>
        <w:tc>
          <w:tcPr>
            <w:tcW w:w="1406" w:type="dxa"/>
            <w:vAlign w:val="center"/>
          </w:tcPr>
          <w:p w14:paraId="40E86D3F" w14:textId="4AC2B0D0" w:rsidR="00350705" w:rsidRPr="00350705" w:rsidRDefault="00F40298" w:rsidP="006A2FF3">
            <w:pPr>
              <w:pStyle w:val="Tabletext"/>
              <w:spacing w:before="0" w:after="0" w:line="240" w:lineRule="auto"/>
            </w:pPr>
            <w:r>
              <w:t>$12,730,591.55</w:t>
            </w:r>
          </w:p>
        </w:tc>
        <w:tc>
          <w:tcPr>
            <w:tcW w:w="911" w:type="dxa"/>
            <w:vAlign w:val="center"/>
          </w:tcPr>
          <w:p w14:paraId="2FB3F137" w14:textId="20BD6628" w:rsidR="00350705" w:rsidRPr="00350705" w:rsidRDefault="00F40298" w:rsidP="006A2FF3">
            <w:pPr>
              <w:pStyle w:val="Tabletext"/>
              <w:spacing w:before="0" w:after="0" w:line="240" w:lineRule="auto"/>
            </w:pPr>
            <w:r>
              <w:t>8%</w:t>
            </w:r>
          </w:p>
        </w:tc>
      </w:tr>
      <w:tr w:rsidR="007E156C" w:rsidRPr="008F2607" w14:paraId="0FFEBB06" w14:textId="77777777" w:rsidTr="00F40298">
        <w:trPr>
          <w:jc w:val="center"/>
        </w:trPr>
        <w:tc>
          <w:tcPr>
            <w:tcW w:w="694" w:type="dxa"/>
            <w:vAlign w:val="center"/>
          </w:tcPr>
          <w:p w14:paraId="4AB590B6" w14:textId="77777777" w:rsidR="007E156C" w:rsidRPr="00B3492C" w:rsidRDefault="007E156C" w:rsidP="006A2FF3">
            <w:pPr>
              <w:pStyle w:val="Tabletext"/>
              <w:spacing w:before="0" w:after="0" w:line="240" w:lineRule="auto"/>
              <w:jc w:val="center"/>
            </w:pPr>
            <w:r w:rsidRPr="00B3492C">
              <w:t>56301</w:t>
            </w:r>
          </w:p>
        </w:tc>
        <w:tc>
          <w:tcPr>
            <w:tcW w:w="3364" w:type="dxa"/>
            <w:vAlign w:val="center"/>
          </w:tcPr>
          <w:p w14:paraId="327D749A" w14:textId="77777777" w:rsidR="007E156C" w:rsidRPr="00B3492C" w:rsidRDefault="007E156C" w:rsidP="006A2FF3">
            <w:pPr>
              <w:pStyle w:val="Tabletext"/>
              <w:spacing w:before="0" w:after="0" w:line="240" w:lineRule="auto"/>
            </w:pPr>
            <w:r w:rsidRPr="00B3492C">
              <w:t>CT chest, including lungs, mediastinum, chest wall and pleura, without IV contrast, not including a study to exclude coronary artery calcification or image coronary arteries (R) (K) (</w:t>
            </w:r>
            <w:proofErr w:type="spellStart"/>
            <w:r w:rsidRPr="00B3492C">
              <w:t>Anaes</w:t>
            </w:r>
            <w:proofErr w:type="spellEnd"/>
            <w:r w:rsidRPr="00B3492C">
              <w:t>.)</w:t>
            </w:r>
          </w:p>
        </w:tc>
        <w:tc>
          <w:tcPr>
            <w:tcW w:w="1062" w:type="dxa"/>
            <w:vAlign w:val="center"/>
          </w:tcPr>
          <w:p w14:paraId="11EF13A9" w14:textId="3DB38B0E" w:rsidR="007E156C" w:rsidRPr="00B3492C" w:rsidRDefault="005175B1" w:rsidP="006A2FF3">
            <w:pPr>
              <w:pStyle w:val="Tabletext"/>
              <w:spacing w:before="0" w:after="0" w:line="240" w:lineRule="auto"/>
            </w:pPr>
            <w:r>
              <w:t>$</w:t>
            </w:r>
            <w:r w:rsidR="007E156C" w:rsidRPr="00B3492C">
              <w:t>295.00</w:t>
            </w:r>
          </w:p>
        </w:tc>
        <w:tc>
          <w:tcPr>
            <w:tcW w:w="1077" w:type="dxa"/>
            <w:vAlign w:val="center"/>
          </w:tcPr>
          <w:p w14:paraId="1BD1FA76" w14:textId="77777777" w:rsidR="007E156C" w:rsidRPr="00B3492C" w:rsidRDefault="007E156C" w:rsidP="006A2FF3">
            <w:pPr>
              <w:pStyle w:val="Tabletext"/>
              <w:spacing w:before="0" w:after="0" w:line="240" w:lineRule="auto"/>
            </w:pPr>
            <w:r w:rsidRPr="00B3492C">
              <w:t>149,339</w:t>
            </w:r>
          </w:p>
        </w:tc>
        <w:tc>
          <w:tcPr>
            <w:tcW w:w="1406" w:type="dxa"/>
            <w:vAlign w:val="center"/>
          </w:tcPr>
          <w:p w14:paraId="61823FF5" w14:textId="5AAE9374" w:rsidR="007E156C" w:rsidRPr="00B3492C" w:rsidRDefault="005175B1" w:rsidP="006A2FF3">
            <w:pPr>
              <w:pStyle w:val="Tabletext"/>
              <w:spacing w:before="0" w:after="0" w:line="240" w:lineRule="auto"/>
            </w:pPr>
            <w:r>
              <w:t>$</w:t>
            </w:r>
            <w:r w:rsidR="007E156C" w:rsidRPr="00B3492C">
              <w:t>41,056,411</w:t>
            </w:r>
          </w:p>
        </w:tc>
        <w:tc>
          <w:tcPr>
            <w:tcW w:w="911" w:type="dxa"/>
            <w:vAlign w:val="center"/>
          </w:tcPr>
          <w:p w14:paraId="5CDC7198" w14:textId="1D000CB8" w:rsidR="007E156C" w:rsidRPr="00B3492C" w:rsidRDefault="00F40298" w:rsidP="006A2FF3">
            <w:pPr>
              <w:pStyle w:val="Tabletext"/>
              <w:spacing w:before="0" w:after="0" w:line="240" w:lineRule="auto"/>
            </w:pPr>
            <w:r>
              <w:t>12%</w:t>
            </w:r>
          </w:p>
        </w:tc>
      </w:tr>
      <w:tr w:rsidR="007E156C" w:rsidRPr="008F2607" w14:paraId="6D1569A1" w14:textId="77777777" w:rsidTr="00F40298">
        <w:trPr>
          <w:jc w:val="center"/>
        </w:trPr>
        <w:tc>
          <w:tcPr>
            <w:tcW w:w="694" w:type="dxa"/>
            <w:vAlign w:val="center"/>
          </w:tcPr>
          <w:p w14:paraId="3A5990C0" w14:textId="77777777" w:rsidR="007E156C" w:rsidRPr="00B3492C" w:rsidRDefault="007E156C" w:rsidP="006A2FF3">
            <w:pPr>
              <w:pStyle w:val="Tabletext"/>
              <w:spacing w:before="0" w:after="0" w:line="240" w:lineRule="auto"/>
              <w:jc w:val="center"/>
            </w:pPr>
            <w:r w:rsidRPr="00B3492C">
              <w:t>56307</w:t>
            </w:r>
          </w:p>
        </w:tc>
        <w:tc>
          <w:tcPr>
            <w:tcW w:w="3364" w:type="dxa"/>
            <w:vAlign w:val="center"/>
          </w:tcPr>
          <w:p w14:paraId="1912D8BD" w14:textId="77777777" w:rsidR="007E156C" w:rsidRPr="00B3492C" w:rsidRDefault="007E156C" w:rsidP="006A2FF3">
            <w:pPr>
              <w:pStyle w:val="Tabletext"/>
              <w:spacing w:before="0" w:after="0" w:line="240" w:lineRule="auto"/>
            </w:pPr>
            <w:r w:rsidRPr="00B3492C">
              <w:t>CT chest, including lungs, mediastinum, chest wall and pleura, with IV contrast and with any scans of the chest and abdomen prior to IV contrast injection, not including a study to exclude coronary artery calcification or image coronary arteries (R) (K) (</w:t>
            </w:r>
            <w:proofErr w:type="spellStart"/>
            <w:r w:rsidRPr="00B3492C">
              <w:t>Anaes</w:t>
            </w:r>
            <w:proofErr w:type="spellEnd"/>
            <w:r w:rsidRPr="00B3492C">
              <w:t>.)</w:t>
            </w:r>
          </w:p>
        </w:tc>
        <w:tc>
          <w:tcPr>
            <w:tcW w:w="1062" w:type="dxa"/>
            <w:vAlign w:val="center"/>
          </w:tcPr>
          <w:p w14:paraId="03118CFA" w14:textId="2BEA6843" w:rsidR="007E156C" w:rsidRPr="00B3492C" w:rsidRDefault="005175B1" w:rsidP="006A2FF3">
            <w:pPr>
              <w:pStyle w:val="Tabletext"/>
              <w:spacing w:before="0" w:after="0" w:line="240" w:lineRule="auto"/>
            </w:pPr>
            <w:r>
              <w:t>$</w:t>
            </w:r>
            <w:r w:rsidR="007E156C" w:rsidRPr="00B3492C">
              <w:t>400.00</w:t>
            </w:r>
          </w:p>
        </w:tc>
        <w:tc>
          <w:tcPr>
            <w:tcW w:w="1077" w:type="dxa"/>
            <w:vAlign w:val="center"/>
          </w:tcPr>
          <w:p w14:paraId="5359FCC8" w14:textId="77777777" w:rsidR="007E156C" w:rsidRPr="00B3492C" w:rsidRDefault="007E156C" w:rsidP="006A2FF3">
            <w:pPr>
              <w:pStyle w:val="Tabletext"/>
              <w:spacing w:before="0" w:after="0" w:line="240" w:lineRule="auto"/>
            </w:pPr>
            <w:r w:rsidRPr="00B3492C">
              <w:t>136,835</w:t>
            </w:r>
          </w:p>
        </w:tc>
        <w:tc>
          <w:tcPr>
            <w:tcW w:w="1406" w:type="dxa"/>
            <w:vAlign w:val="center"/>
          </w:tcPr>
          <w:p w14:paraId="3E4353B5" w14:textId="765B9D0F" w:rsidR="007E156C" w:rsidRPr="00B3492C" w:rsidRDefault="005175B1" w:rsidP="006A2FF3">
            <w:pPr>
              <w:pStyle w:val="Tabletext"/>
              <w:spacing w:before="0" w:after="0" w:line="240" w:lineRule="auto"/>
            </w:pPr>
            <w:r>
              <w:t>$</w:t>
            </w:r>
            <w:r w:rsidR="007E156C" w:rsidRPr="00B3492C">
              <w:t>50,940,338</w:t>
            </w:r>
          </w:p>
        </w:tc>
        <w:tc>
          <w:tcPr>
            <w:tcW w:w="911" w:type="dxa"/>
            <w:vAlign w:val="center"/>
          </w:tcPr>
          <w:p w14:paraId="37EF296F" w14:textId="7AD074A1" w:rsidR="007E156C" w:rsidRPr="00B3492C" w:rsidRDefault="00F40298" w:rsidP="006A2FF3">
            <w:pPr>
              <w:pStyle w:val="Tabletext"/>
              <w:spacing w:before="0" w:after="0" w:line="240" w:lineRule="auto"/>
            </w:pPr>
            <w:r>
              <w:t>7%</w:t>
            </w:r>
          </w:p>
        </w:tc>
      </w:tr>
      <w:tr w:rsidR="007E156C" w:rsidRPr="008F2607" w14:paraId="1EFEB312" w14:textId="77777777" w:rsidTr="00F40298">
        <w:trPr>
          <w:jc w:val="center"/>
        </w:trPr>
        <w:tc>
          <w:tcPr>
            <w:tcW w:w="694" w:type="dxa"/>
            <w:vAlign w:val="center"/>
          </w:tcPr>
          <w:p w14:paraId="69822B50" w14:textId="77777777" w:rsidR="007E156C" w:rsidRPr="00B3492C" w:rsidRDefault="007E156C" w:rsidP="006A2FF3">
            <w:pPr>
              <w:pStyle w:val="Tabletext"/>
              <w:spacing w:before="0" w:after="0" w:line="240" w:lineRule="auto"/>
              <w:jc w:val="center"/>
            </w:pPr>
            <w:r w:rsidRPr="00B3492C">
              <w:t>56401</w:t>
            </w:r>
          </w:p>
        </w:tc>
        <w:tc>
          <w:tcPr>
            <w:tcW w:w="3364" w:type="dxa"/>
            <w:vAlign w:val="center"/>
          </w:tcPr>
          <w:p w14:paraId="41C49692" w14:textId="77777777" w:rsidR="007E156C" w:rsidRPr="00B3492C" w:rsidRDefault="007E156C" w:rsidP="006A2FF3">
            <w:pPr>
              <w:pStyle w:val="Tabletext"/>
              <w:spacing w:before="0" w:after="0" w:line="240" w:lineRule="auto"/>
            </w:pPr>
            <w:r w:rsidRPr="00B3492C">
              <w:t>CT upper abdomen only (diaphragm to iliac crest) without IV contrast medium (R) (K) (</w:t>
            </w:r>
            <w:proofErr w:type="spellStart"/>
            <w:r w:rsidRPr="00B3492C">
              <w:t>Anaes</w:t>
            </w:r>
            <w:proofErr w:type="spellEnd"/>
            <w:r w:rsidRPr="00B3492C">
              <w:t>.)</w:t>
            </w:r>
          </w:p>
        </w:tc>
        <w:tc>
          <w:tcPr>
            <w:tcW w:w="1062" w:type="dxa"/>
            <w:vAlign w:val="center"/>
          </w:tcPr>
          <w:p w14:paraId="2DD13835" w14:textId="63A525A9" w:rsidR="007E156C" w:rsidRPr="00B3492C" w:rsidRDefault="005175B1" w:rsidP="006A2FF3">
            <w:pPr>
              <w:pStyle w:val="Tabletext"/>
              <w:spacing w:before="0" w:after="0" w:line="240" w:lineRule="auto"/>
            </w:pPr>
            <w:r>
              <w:t>$</w:t>
            </w:r>
            <w:r w:rsidR="007E156C" w:rsidRPr="00B3492C">
              <w:t>250.00</w:t>
            </w:r>
          </w:p>
        </w:tc>
        <w:tc>
          <w:tcPr>
            <w:tcW w:w="1077" w:type="dxa"/>
            <w:vAlign w:val="center"/>
          </w:tcPr>
          <w:p w14:paraId="4E660293" w14:textId="77777777" w:rsidR="007E156C" w:rsidRPr="00B3492C" w:rsidRDefault="007E156C" w:rsidP="006A2FF3">
            <w:pPr>
              <w:pStyle w:val="Tabletext"/>
              <w:spacing w:before="0" w:after="0" w:line="240" w:lineRule="auto"/>
            </w:pPr>
            <w:r w:rsidRPr="00B3492C">
              <w:t>8,348</w:t>
            </w:r>
          </w:p>
        </w:tc>
        <w:tc>
          <w:tcPr>
            <w:tcW w:w="1406" w:type="dxa"/>
            <w:vAlign w:val="center"/>
          </w:tcPr>
          <w:p w14:paraId="3A7D9985" w14:textId="33A53313" w:rsidR="007E156C" w:rsidRPr="00B3492C" w:rsidRDefault="005175B1" w:rsidP="006A2FF3">
            <w:pPr>
              <w:pStyle w:val="Tabletext"/>
              <w:spacing w:before="0" w:after="0" w:line="240" w:lineRule="auto"/>
            </w:pPr>
            <w:r>
              <w:t>$</w:t>
            </w:r>
            <w:r w:rsidR="007E156C" w:rsidRPr="00B3492C">
              <w:t>1,899,770</w:t>
            </w:r>
          </w:p>
        </w:tc>
        <w:tc>
          <w:tcPr>
            <w:tcW w:w="911" w:type="dxa"/>
            <w:vAlign w:val="center"/>
          </w:tcPr>
          <w:p w14:paraId="7F774E2B" w14:textId="5D696867" w:rsidR="007E156C" w:rsidRPr="00B3492C" w:rsidRDefault="00F40298" w:rsidP="006A2FF3">
            <w:pPr>
              <w:pStyle w:val="Tabletext"/>
              <w:spacing w:before="0" w:after="0" w:line="240" w:lineRule="auto"/>
            </w:pPr>
            <w:r>
              <w:t>3%</w:t>
            </w:r>
          </w:p>
        </w:tc>
      </w:tr>
      <w:tr w:rsidR="007E156C" w:rsidRPr="008F2607" w14:paraId="047D0B51" w14:textId="77777777" w:rsidTr="00F40298">
        <w:trPr>
          <w:jc w:val="center"/>
        </w:trPr>
        <w:tc>
          <w:tcPr>
            <w:tcW w:w="694" w:type="dxa"/>
            <w:vAlign w:val="center"/>
          </w:tcPr>
          <w:p w14:paraId="2C287F26" w14:textId="77777777" w:rsidR="007E156C" w:rsidRPr="00B3492C" w:rsidRDefault="007E156C" w:rsidP="006A2FF3">
            <w:pPr>
              <w:pStyle w:val="Tabletext"/>
              <w:spacing w:before="0" w:after="0" w:line="240" w:lineRule="auto"/>
              <w:jc w:val="center"/>
            </w:pPr>
            <w:r w:rsidRPr="00B3492C">
              <w:t>56407</w:t>
            </w:r>
          </w:p>
        </w:tc>
        <w:tc>
          <w:tcPr>
            <w:tcW w:w="3364" w:type="dxa"/>
            <w:vAlign w:val="center"/>
          </w:tcPr>
          <w:p w14:paraId="28A2A4D4" w14:textId="77777777" w:rsidR="007E156C" w:rsidRPr="00B3492C" w:rsidRDefault="007E156C" w:rsidP="006A2FF3">
            <w:pPr>
              <w:pStyle w:val="Tabletext"/>
              <w:spacing w:before="0" w:after="0" w:line="240" w:lineRule="auto"/>
            </w:pPr>
            <w:r w:rsidRPr="00B3492C">
              <w:t>CT upper abdomen only (diaphragm to iliac crest) with IV contrast, and with any scans of upper abdomen (diaphragm to iliac crest) prior to IV contrast injection (R) (K) (</w:t>
            </w:r>
            <w:proofErr w:type="spellStart"/>
            <w:r w:rsidRPr="00B3492C">
              <w:t>Anaes</w:t>
            </w:r>
            <w:proofErr w:type="spellEnd"/>
            <w:r w:rsidRPr="00B3492C">
              <w:t>.)</w:t>
            </w:r>
          </w:p>
        </w:tc>
        <w:tc>
          <w:tcPr>
            <w:tcW w:w="1062" w:type="dxa"/>
            <w:vAlign w:val="center"/>
          </w:tcPr>
          <w:p w14:paraId="029A328F" w14:textId="51A2A25B" w:rsidR="007E156C" w:rsidRPr="00B3492C" w:rsidRDefault="005175B1" w:rsidP="006A2FF3">
            <w:pPr>
              <w:pStyle w:val="Tabletext"/>
              <w:spacing w:before="0" w:after="0" w:line="240" w:lineRule="auto"/>
            </w:pPr>
            <w:r>
              <w:t>$</w:t>
            </w:r>
            <w:r w:rsidR="007E156C" w:rsidRPr="00B3492C">
              <w:t>360.00</w:t>
            </w:r>
          </w:p>
        </w:tc>
        <w:tc>
          <w:tcPr>
            <w:tcW w:w="1077" w:type="dxa"/>
            <w:vAlign w:val="center"/>
          </w:tcPr>
          <w:p w14:paraId="70924DBF" w14:textId="77777777" w:rsidR="007E156C" w:rsidRPr="00B3492C" w:rsidRDefault="007E156C" w:rsidP="006A2FF3">
            <w:pPr>
              <w:pStyle w:val="Tabletext"/>
              <w:spacing w:before="0" w:after="0" w:line="240" w:lineRule="auto"/>
            </w:pPr>
            <w:r w:rsidRPr="00B3492C">
              <w:t>11,301</w:t>
            </w:r>
          </w:p>
        </w:tc>
        <w:tc>
          <w:tcPr>
            <w:tcW w:w="1406" w:type="dxa"/>
            <w:vAlign w:val="center"/>
          </w:tcPr>
          <w:p w14:paraId="37BD8243" w14:textId="33DCE268" w:rsidR="007E156C" w:rsidRPr="00B3492C" w:rsidRDefault="005175B1" w:rsidP="006A2FF3">
            <w:pPr>
              <w:pStyle w:val="Tabletext"/>
              <w:spacing w:before="0" w:after="0" w:line="240" w:lineRule="auto"/>
            </w:pPr>
            <w:r>
              <w:t>$</w:t>
            </w:r>
            <w:r w:rsidR="007E156C" w:rsidRPr="00B3492C">
              <w:t>3,723,314</w:t>
            </w:r>
          </w:p>
        </w:tc>
        <w:tc>
          <w:tcPr>
            <w:tcW w:w="911" w:type="dxa"/>
            <w:vAlign w:val="center"/>
          </w:tcPr>
          <w:p w14:paraId="7C3B2811" w14:textId="1033B02B" w:rsidR="007E156C" w:rsidRPr="00B3492C" w:rsidRDefault="00F40298" w:rsidP="006A2FF3">
            <w:pPr>
              <w:pStyle w:val="Tabletext"/>
              <w:spacing w:before="0" w:after="0" w:line="240" w:lineRule="auto"/>
            </w:pPr>
            <w:r>
              <w:t>-</w:t>
            </w:r>
          </w:p>
        </w:tc>
      </w:tr>
      <w:tr w:rsidR="007E156C" w:rsidRPr="008F2607" w14:paraId="10940CAC" w14:textId="77777777" w:rsidTr="00F40298">
        <w:trPr>
          <w:jc w:val="center"/>
        </w:trPr>
        <w:tc>
          <w:tcPr>
            <w:tcW w:w="694" w:type="dxa"/>
            <w:vAlign w:val="center"/>
          </w:tcPr>
          <w:p w14:paraId="4C27CE8F" w14:textId="77777777" w:rsidR="007E156C" w:rsidRPr="00B3492C" w:rsidRDefault="007E156C" w:rsidP="006A2FF3">
            <w:pPr>
              <w:pStyle w:val="Tabletext"/>
              <w:spacing w:before="0" w:after="0" w:line="240" w:lineRule="auto"/>
              <w:jc w:val="center"/>
            </w:pPr>
            <w:r w:rsidRPr="00B3492C">
              <w:t>56409</w:t>
            </w:r>
          </w:p>
        </w:tc>
        <w:tc>
          <w:tcPr>
            <w:tcW w:w="3364" w:type="dxa"/>
            <w:vAlign w:val="center"/>
          </w:tcPr>
          <w:p w14:paraId="2E2C1D44" w14:textId="77777777" w:rsidR="007E156C" w:rsidRPr="00B3492C" w:rsidRDefault="007E156C" w:rsidP="006A2FF3">
            <w:pPr>
              <w:pStyle w:val="Tabletext"/>
              <w:spacing w:before="0" w:after="0" w:line="240" w:lineRule="auto"/>
            </w:pPr>
            <w:r w:rsidRPr="00B3492C">
              <w:t>CT pelvis only (iliac crest to pubic symphysis) without IV contrast medium (R) (K) (</w:t>
            </w:r>
            <w:proofErr w:type="spellStart"/>
            <w:r w:rsidRPr="00B3492C">
              <w:t>Anaes</w:t>
            </w:r>
            <w:proofErr w:type="spellEnd"/>
            <w:r w:rsidRPr="00B3492C">
              <w:t>.)</w:t>
            </w:r>
          </w:p>
        </w:tc>
        <w:tc>
          <w:tcPr>
            <w:tcW w:w="1062" w:type="dxa"/>
            <w:vAlign w:val="center"/>
          </w:tcPr>
          <w:p w14:paraId="6D6B80F5" w14:textId="673B4E5B" w:rsidR="007E156C" w:rsidRPr="00B3492C" w:rsidRDefault="005175B1" w:rsidP="006A2FF3">
            <w:pPr>
              <w:pStyle w:val="Tabletext"/>
              <w:spacing w:before="0" w:after="0" w:line="240" w:lineRule="auto"/>
            </w:pPr>
            <w:r>
              <w:t>$</w:t>
            </w:r>
            <w:r w:rsidR="007E156C" w:rsidRPr="00B3492C">
              <w:t>250.00</w:t>
            </w:r>
          </w:p>
        </w:tc>
        <w:tc>
          <w:tcPr>
            <w:tcW w:w="1077" w:type="dxa"/>
            <w:vAlign w:val="center"/>
          </w:tcPr>
          <w:p w14:paraId="503F2D3D" w14:textId="77777777" w:rsidR="007E156C" w:rsidRPr="00B3492C" w:rsidRDefault="007E156C" w:rsidP="006A2FF3">
            <w:pPr>
              <w:pStyle w:val="Tabletext"/>
              <w:spacing w:before="0" w:after="0" w:line="240" w:lineRule="auto"/>
            </w:pPr>
            <w:r w:rsidRPr="00B3492C">
              <w:t>26,405</w:t>
            </w:r>
          </w:p>
        </w:tc>
        <w:tc>
          <w:tcPr>
            <w:tcW w:w="1406" w:type="dxa"/>
            <w:vAlign w:val="center"/>
          </w:tcPr>
          <w:p w14:paraId="22B76F21" w14:textId="25CFE6FB" w:rsidR="007E156C" w:rsidRPr="00B3492C" w:rsidRDefault="005175B1" w:rsidP="006A2FF3">
            <w:pPr>
              <w:pStyle w:val="Tabletext"/>
              <w:spacing w:before="0" w:after="0" w:line="240" w:lineRule="auto"/>
            </w:pPr>
            <w:r>
              <w:t>$</w:t>
            </w:r>
            <w:r w:rsidR="007E156C" w:rsidRPr="00B3492C">
              <w:t>5,993,131</w:t>
            </w:r>
          </w:p>
        </w:tc>
        <w:tc>
          <w:tcPr>
            <w:tcW w:w="911" w:type="dxa"/>
            <w:vAlign w:val="center"/>
          </w:tcPr>
          <w:p w14:paraId="722F0307" w14:textId="74D2668D" w:rsidR="007E156C" w:rsidRPr="00B3492C" w:rsidRDefault="00F40298" w:rsidP="006A2FF3">
            <w:pPr>
              <w:pStyle w:val="Tabletext"/>
              <w:spacing w:before="0" w:after="0" w:line="240" w:lineRule="auto"/>
            </w:pPr>
            <w:r>
              <w:t>12%</w:t>
            </w:r>
          </w:p>
        </w:tc>
      </w:tr>
      <w:tr w:rsidR="007E156C" w:rsidRPr="008F2607" w14:paraId="1324111E" w14:textId="77777777" w:rsidTr="00F40298">
        <w:trPr>
          <w:jc w:val="center"/>
        </w:trPr>
        <w:tc>
          <w:tcPr>
            <w:tcW w:w="694" w:type="dxa"/>
            <w:vAlign w:val="center"/>
          </w:tcPr>
          <w:p w14:paraId="1AB6CFF8" w14:textId="77777777" w:rsidR="007E156C" w:rsidRPr="00B3492C" w:rsidRDefault="007E156C" w:rsidP="006A2FF3">
            <w:pPr>
              <w:pStyle w:val="Tabletext"/>
              <w:spacing w:before="0" w:after="0" w:line="240" w:lineRule="auto"/>
              <w:jc w:val="center"/>
            </w:pPr>
            <w:r w:rsidRPr="00B3492C">
              <w:t>56412</w:t>
            </w:r>
          </w:p>
        </w:tc>
        <w:tc>
          <w:tcPr>
            <w:tcW w:w="3364" w:type="dxa"/>
            <w:vAlign w:val="center"/>
          </w:tcPr>
          <w:p w14:paraId="72551A62" w14:textId="77777777" w:rsidR="007E156C" w:rsidRPr="00B3492C" w:rsidRDefault="007E156C" w:rsidP="006A2FF3">
            <w:pPr>
              <w:pStyle w:val="Tabletext"/>
              <w:spacing w:before="0" w:after="0" w:line="240" w:lineRule="auto"/>
            </w:pPr>
            <w:r w:rsidRPr="00B3492C">
              <w:t>CT pelvis only (iliac crest to pubic symphysis) with IV contrast and with any scans of pelvis (iliac crest to pubic symphysis) prior to IV contrast injection (R) (K) (</w:t>
            </w:r>
            <w:proofErr w:type="spellStart"/>
            <w:r w:rsidRPr="00B3492C">
              <w:t>Anaes</w:t>
            </w:r>
            <w:proofErr w:type="spellEnd"/>
            <w:r w:rsidRPr="00B3492C">
              <w:t>.)</w:t>
            </w:r>
          </w:p>
        </w:tc>
        <w:tc>
          <w:tcPr>
            <w:tcW w:w="1062" w:type="dxa"/>
            <w:vAlign w:val="center"/>
          </w:tcPr>
          <w:p w14:paraId="45E211C5" w14:textId="6939D5F8" w:rsidR="007E156C" w:rsidRPr="00B3492C" w:rsidRDefault="005175B1" w:rsidP="006A2FF3">
            <w:pPr>
              <w:pStyle w:val="Tabletext"/>
              <w:spacing w:before="0" w:after="0" w:line="240" w:lineRule="auto"/>
            </w:pPr>
            <w:r>
              <w:t>$</w:t>
            </w:r>
            <w:r w:rsidR="007E156C" w:rsidRPr="00B3492C">
              <w:t>360.00</w:t>
            </w:r>
          </w:p>
        </w:tc>
        <w:tc>
          <w:tcPr>
            <w:tcW w:w="1077" w:type="dxa"/>
            <w:vAlign w:val="center"/>
          </w:tcPr>
          <w:p w14:paraId="0CD08943" w14:textId="77777777" w:rsidR="007E156C" w:rsidRPr="00B3492C" w:rsidRDefault="007E156C" w:rsidP="006A2FF3">
            <w:pPr>
              <w:pStyle w:val="Tabletext"/>
              <w:spacing w:before="0" w:after="0" w:line="240" w:lineRule="auto"/>
            </w:pPr>
            <w:r w:rsidRPr="00B3492C">
              <w:t>12,248</w:t>
            </w:r>
          </w:p>
        </w:tc>
        <w:tc>
          <w:tcPr>
            <w:tcW w:w="1406" w:type="dxa"/>
            <w:vAlign w:val="center"/>
          </w:tcPr>
          <w:p w14:paraId="372E88E3" w14:textId="6AD26DEC" w:rsidR="007E156C" w:rsidRPr="00B3492C" w:rsidRDefault="005175B1" w:rsidP="006A2FF3">
            <w:pPr>
              <w:pStyle w:val="Tabletext"/>
              <w:spacing w:before="0" w:after="0" w:line="240" w:lineRule="auto"/>
            </w:pPr>
            <w:r>
              <w:t>$</w:t>
            </w:r>
            <w:r w:rsidR="007E156C" w:rsidRPr="00B3492C">
              <w:t>3,999,629</w:t>
            </w:r>
          </w:p>
        </w:tc>
        <w:tc>
          <w:tcPr>
            <w:tcW w:w="911" w:type="dxa"/>
            <w:vAlign w:val="center"/>
          </w:tcPr>
          <w:p w14:paraId="0F463320" w14:textId="697D3688" w:rsidR="007E156C" w:rsidRPr="00B3492C" w:rsidRDefault="00F40298" w:rsidP="00F40298">
            <w:pPr>
              <w:pStyle w:val="Tabletext"/>
              <w:spacing w:before="0" w:after="0" w:line="240" w:lineRule="auto"/>
            </w:pPr>
            <w:r>
              <w:t>24%</w:t>
            </w:r>
          </w:p>
        </w:tc>
      </w:tr>
      <w:tr w:rsidR="007E156C" w:rsidRPr="008F2607" w14:paraId="5AC6FF3C" w14:textId="77777777" w:rsidTr="00F40298">
        <w:trPr>
          <w:jc w:val="center"/>
        </w:trPr>
        <w:tc>
          <w:tcPr>
            <w:tcW w:w="694" w:type="dxa"/>
            <w:vAlign w:val="center"/>
          </w:tcPr>
          <w:p w14:paraId="69B1721B" w14:textId="77777777" w:rsidR="007E156C" w:rsidRPr="00B3492C" w:rsidRDefault="007E156C" w:rsidP="006A2FF3">
            <w:pPr>
              <w:pStyle w:val="Tabletext"/>
              <w:spacing w:before="0" w:after="0" w:line="240" w:lineRule="auto"/>
              <w:jc w:val="center"/>
            </w:pPr>
            <w:r w:rsidRPr="00B3492C">
              <w:t>56501</w:t>
            </w:r>
          </w:p>
        </w:tc>
        <w:tc>
          <w:tcPr>
            <w:tcW w:w="3364" w:type="dxa"/>
            <w:vAlign w:val="center"/>
          </w:tcPr>
          <w:p w14:paraId="57735737" w14:textId="77777777" w:rsidR="007E156C" w:rsidRPr="00B3492C" w:rsidRDefault="007E156C" w:rsidP="006A2FF3">
            <w:pPr>
              <w:pStyle w:val="Tabletext"/>
              <w:spacing w:before="0" w:after="0" w:line="240" w:lineRule="auto"/>
            </w:pPr>
            <w:r w:rsidRPr="00B3492C">
              <w:t>CT upper abdomen and pelvis without IV contrast, not for the purposes of virtual colonoscopy (R) (K) (</w:t>
            </w:r>
            <w:proofErr w:type="spellStart"/>
            <w:r w:rsidRPr="00B3492C">
              <w:t>Anaes</w:t>
            </w:r>
            <w:proofErr w:type="spellEnd"/>
            <w:r w:rsidRPr="00B3492C">
              <w:t>.)</w:t>
            </w:r>
          </w:p>
        </w:tc>
        <w:tc>
          <w:tcPr>
            <w:tcW w:w="1062" w:type="dxa"/>
            <w:vAlign w:val="center"/>
          </w:tcPr>
          <w:p w14:paraId="7EE5B7E9" w14:textId="3BE6849A" w:rsidR="007E156C" w:rsidRPr="00B3492C" w:rsidRDefault="005175B1" w:rsidP="006A2FF3">
            <w:pPr>
              <w:pStyle w:val="Tabletext"/>
              <w:spacing w:before="0" w:after="0" w:line="240" w:lineRule="auto"/>
            </w:pPr>
            <w:r>
              <w:t>$</w:t>
            </w:r>
            <w:r w:rsidR="007E156C" w:rsidRPr="00B3492C">
              <w:t>385.00</w:t>
            </w:r>
          </w:p>
        </w:tc>
        <w:tc>
          <w:tcPr>
            <w:tcW w:w="1077" w:type="dxa"/>
            <w:vAlign w:val="center"/>
          </w:tcPr>
          <w:p w14:paraId="4DCD6B2B" w14:textId="77777777" w:rsidR="007E156C" w:rsidRPr="00B3492C" w:rsidRDefault="007E156C" w:rsidP="006A2FF3">
            <w:pPr>
              <w:pStyle w:val="Tabletext"/>
              <w:spacing w:before="0" w:after="0" w:line="240" w:lineRule="auto"/>
            </w:pPr>
            <w:r w:rsidRPr="00B3492C">
              <w:t>132,274</w:t>
            </w:r>
          </w:p>
        </w:tc>
        <w:tc>
          <w:tcPr>
            <w:tcW w:w="1406" w:type="dxa"/>
            <w:vAlign w:val="center"/>
          </w:tcPr>
          <w:p w14:paraId="5C951E52" w14:textId="152B7E59" w:rsidR="007E156C" w:rsidRPr="00B3492C" w:rsidRDefault="005175B1" w:rsidP="006A2FF3">
            <w:pPr>
              <w:pStyle w:val="Tabletext"/>
              <w:spacing w:before="0" w:after="0" w:line="240" w:lineRule="auto"/>
            </w:pPr>
            <w:r>
              <w:t>$</w:t>
            </w:r>
            <w:r w:rsidR="007E156C" w:rsidRPr="00B3492C">
              <w:t>46,622,467</w:t>
            </w:r>
          </w:p>
        </w:tc>
        <w:tc>
          <w:tcPr>
            <w:tcW w:w="911" w:type="dxa"/>
            <w:vAlign w:val="center"/>
          </w:tcPr>
          <w:p w14:paraId="5FB9177D" w14:textId="3C2F27E0" w:rsidR="007E156C" w:rsidRPr="00B3492C" w:rsidRDefault="00F40298" w:rsidP="006A2FF3">
            <w:pPr>
              <w:pStyle w:val="Tabletext"/>
              <w:spacing w:before="0" w:after="0" w:line="240" w:lineRule="auto"/>
            </w:pPr>
            <w:r>
              <w:t>7%</w:t>
            </w:r>
          </w:p>
        </w:tc>
      </w:tr>
      <w:tr w:rsidR="007E156C" w:rsidRPr="008F2607" w14:paraId="34A4BB47" w14:textId="77777777" w:rsidTr="00F40298">
        <w:trPr>
          <w:jc w:val="center"/>
        </w:trPr>
        <w:tc>
          <w:tcPr>
            <w:tcW w:w="694" w:type="dxa"/>
            <w:vAlign w:val="center"/>
          </w:tcPr>
          <w:p w14:paraId="1F3A7F0F" w14:textId="77777777" w:rsidR="007E156C" w:rsidRPr="00B3492C" w:rsidRDefault="007E156C" w:rsidP="006A2FF3">
            <w:pPr>
              <w:pStyle w:val="Tabletext"/>
              <w:spacing w:before="0" w:after="0" w:line="240" w:lineRule="auto"/>
              <w:jc w:val="center"/>
            </w:pPr>
            <w:r w:rsidRPr="00B3492C">
              <w:t>56507</w:t>
            </w:r>
          </w:p>
        </w:tc>
        <w:tc>
          <w:tcPr>
            <w:tcW w:w="3364" w:type="dxa"/>
            <w:vAlign w:val="center"/>
          </w:tcPr>
          <w:p w14:paraId="22292942" w14:textId="77777777" w:rsidR="007E156C" w:rsidRPr="00B3492C" w:rsidRDefault="007E156C" w:rsidP="006A2FF3">
            <w:pPr>
              <w:pStyle w:val="Tabletext"/>
              <w:spacing w:before="0" w:after="0" w:line="240" w:lineRule="auto"/>
            </w:pPr>
            <w:r w:rsidRPr="00B3492C">
              <w:t>CT upper abdomen and pelvis with IV contrast and with any scans of upper abdomen and pelvis prior to IV contrast injection, not for the purposes of virtual colonoscopy (R) (K) (</w:t>
            </w:r>
            <w:proofErr w:type="spellStart"/>
            <w:r w:rsidRPr="00B3492C">
              <w:t>Anaes</w:t>
            </w:r>
            <w:proofErr w:type="spellEnd"/>
            <w:r w:rsidRPr="00B3492C">
              <w:t>.)</w:t>
            </w:r>
          </w:p>
        </w:tc>
        <w:tc>
          <w:tcPr>
            <w:tcW w:w="1062" w:type="dxa"/>
            <w:vAlign w:val="center"/>
          </w:tcPr>
          <w:p w14:paraId="20209568" w14:textId="1579D31A" w:rsidR="007E156C" w:rsidRPr="00B3492C" w:rsidRDefault="005175B1" w:rsidP="006A2FF3">
            <w:pPr>
              <w:pStyle w:val="Tabletext"/>
              <w:spacing w:before="0" w:after="0" w:line="240" w:lineRule="auto"/>
            </w:pPr>
            <w:r>
              <w:t>$</w:t>
            </w:r>
            <w:r w:rsidR="007E156C" w:rsidRPr="00B3492C">
              <w:t>480.05</w:t>
            </w:r>
          </w:p>
        </w:tc>
        <w:tc>
          <w:tcPr>
            <w:tcW w:w="1077" w:type="dxa"/>
            <w:vAlign w:val="center"/>
          </w:tcPr>
          <w:p w14:paraId="1D1074C0" w14:textId="77777777" w:rsidR="007E156C" w:rsidRPr="00B3492C" w:rsidRDefault="007E156C" w:rsidP="006A2FF3">
            <w:pPr>
              <w:pStyle w:val="Tabletext"/>
              <w:spacing w:before="0" w:after="0" w:line="240" w:lineRule="auto"/>
            </w:pPr>
            <w:r w:rsidRPr="00B3492C">
              <w:t>374,385</w:t>
            </w:r>
          </w:p>
        </w:tc>
        <w:tc>
          <w:tcPr>
            <w:tcW w:w="1406" w:type="dxa"/>
            <w:vAlign w:val="center"/>
          </w:tcPr>
          <w:p w14:paraId="1B5BA58C" w14:textId="409AC851" w:rsidR="007E156C" w:rsidRPr="00B3492C" w:rsidRDefault="005175B1" w:rsidP="006A2FF3">
            <w:pPr>
              <w:pStyle w:val="Tabletext"/>
              <w:spacing w:before="0" w:after="0" w:line="240" w:lineRule="auto"/>
            </w:pPr>
            <w:r>
              <w:t>$</w:t>
            </w:r>
            <w:r w:rsidR="007E156C" w:rsidRPr="00B3492C">
              <w:t>164,819,652</w:t>
            </w:r>
          </w:p>
        </w:tc>
        <w:tc>
          <w:tcPr>
            <w:tcW w:w="911" w:type="dxa"/>
            <w:vAlign w:val="center"/>
          </w:tcPr>
          <w:p w14:paraId="25EA9D64" w14:textId="4223A048" w:rsidR="007E156C" w:rsidRPr="00B3492C" w:rsidRDefault="00F40298" w:rsidP="006A2FF3">
            <w:pPr>
              <w:pStyle w:val="Tabletext"/>
              <w:spacing w:before="0" w:after="0" w:line="240" w:lineRule="auto"/>
            </w:pPr>
            <w:r>
              <w:t>6%</w:t>
            </w:r>
          </w:p>
        </w:tc>
      </w:tr>
      <w:tr w:rsidR="007E156C" w:rsidRPr="008F2607" w14:paraId="128032C5" w14:textId="77777777" w:rsidTr="00F40298">
        <w:trPr>
          <w:jc w:val="center"/>
        </w:trPr>
        <w:tc>
          <w:tcPr>
            <w:tcW w:w="694" w:type="dxa"/>
            <w:vAlign w:val="center"/>
          </w:tcPr>
          <w:p w14:paraId="2EB1643E" w14:textId="77777777" w:rsidR="007E156C" w:rsidRPr="00B3492C" w:rsidRDefault="007E156C" w:rsidP="006A2FF3">
            <w:pPr>
              <w:pStyle w:val="Tabletext"/>
              <w:spacing w:before="0" w:after="0" w:line="240" w:lineRule="auto"/>
              <w:jc w:val="center"/>
            </w:pPr>
            <w:r w:rsidRPr="00B3492C">
              <w:t>56553</w:t>
            </w:r>
          </w:p>
        </w:tc>
        <w:tc>
          <w:tcPr>
            <w:tcW w:w="3364" w:type="dxa"/>
            <w:vAlign w:val="center"/>
          </w:tcPr>
          <w:p w14:paraId="665F6302" w14:textId="77777777" w:rsidR="007E156C" w:rsidRPr="00B3492C" w:rsidRDefault="007E156C" w:rsidP="006A2FF3">
            <w:pPr>
              <w:pStyle w:val="Tabletext"/>
              <w:spacing w:before="0" w:after="0" w:line="240" w:lineRule="auto"/>
            </w:pPr>
            <w:r w:rsidRPr="00B3492C">
              <w:t>CT colon for exclusion or diagnosis of neoplasia in a symptomatic or high risk patient</w:t>
            </w:r>
          </w:p>
        </w:tc>
        <w:tc>
          <w:tcPr>
            <w:tcW w:w="1062" w:type="dxa"/>
            <w:vAlign w:val="center"/>
          </w:tcPr>
          <w:p w14:paraId="74661E50" w14:textId="7DA44709" w:rsidR="007E156C" w:rsidRPr="00B3492C" w:rsidRDefault="005175B1" w:rsidP="006A2FF3">
            <w:pPr>
              <w:pStyle w:val="Tabletext"/>
              <w:spacing w:before="0" w:after="0" w:line="240" w:lineRule="auto"/>
            </w:pPr>
            <w:r>
              <w:t>$</w:t>
            </w:r>
            <w:r w:rsidR="007E156C" w:rsidRPr="00B3492C">
              <w:t>520.00</w:t>
            </w:r>
          </w:p>
        </w:tc>
        <w:tc>
          <w:tcPr>
            <w:tcW w:w="1077" w:type="dxa"/>
            <w:vAlign w:val="center"/>
          </w:tcPr>
          <w:p w14:paraId="0CA5D40F" w14:textId="77777777" w:rsidR="007E156C" w:rsidRPr="00B3492C" w:rsidRDefault="007E156C" w:rsidP="006A2FF3">
            <w:pPr>
              <w:pStyle w:val="Tabletext"/>
              <w:spacing w:before="0" w:after="0" w:line="240" w:lineRule="auto"/>
            </w:pPr>
            <w:r w:rsidRPr="00B3492C">
              <w:t>3,983</w:t>
            </w:r>
          </w:p>
        </w:tc>
        <w:tc>
          <w:tcPr>
            <w:tcW w:w="1406" w:type="dxa"/>
            <w:vAlign w:val="center"/>
          </w:tcPr>
          <w:p w14:paraId="50C4F3A1" w14:textId="0D0396CF" w:rsidR="007E156C" w:rsidRPr="00B3492C" w:rsidRDefault="005175B1" w:rsidP="006A2FF3">
            <w:pPr>
              <w:pStyle w:val="Tabletext"/>
              <w:spacing w:before="0" w:after="0" w:line="240" w:lineRule="auto"/>
            </w:pPr>
            <w:r>
              <w:t>$</w:t>
            </w:r>
            <w:r w:rsidR="007E156C" w:rsidRPr="00B3492C">
              <w:t>1,881,786</w:t>
            </w:r>
          </w:p>
        </w:tc>
        <w:tc>
          <w:tcPr>
            <w:tcW w:w="911" w:type="dxa"/>
            <w:vAlign w:val="center"/>
          </w:tcPr>
          <w:p w14:paraId="2EC33976" w14:textId="67EE1CF1" w:rsidR="007E156C" w:rsidRPr="00B3492C" w:rsidRDefault="00F40298" w:rsidP="006A2FF3">
            <w:pPr>
              <w:pStyle w:val="Tabletext"/>
              <w:spacing w:before="0" w:after="0" w:line="240" w:lineRule="auto"/>
            </w:pPr>
            <w:r>
              <w:t>-</w:t>
            </w:r>
          </w:p>
        </w:tc>
      </w:tr>
      <w:tr w:rsidR="007E156C" w:rsidRPr="008F2607" w14:paraId="7A0F797A" w14:textId="77777777" w:rsidTr="00F40298">
        <w:trPr>
          <w:jc w:val="center"/>
        </w:trPr>
        <w:tc>
          <w:tcPr>
            <w:tcW w:w="694" w:type="dxa"/>
            <w:vAlign w:val="center"/>
          </w:tcPr>
          <w:p w14:paraId="5B286D4E" w14:textId="77777777" w:rsidR="007E156C" w:rsidRPr="00B3492C" w:rsidRDefault="007E156C" w:rsidP="006A2FF3">
            <w:pPr>
              <w:pStyle w:val="Tabletext"/>
              <w:spacing w:before="0" w:after="0" w:line="240" w:lineRule="auto"/>
              <w:jc w:val="center"/>
            </w:pPr>
            <w:r w:rsidRPr="00B3492C">
              <w:t>56801</w:t>
            </w:r>
          </w:p>
        </w:tc>
        <w:tc>
          <w:tcPr>
            <w:tcW w:w="3364" w:type="dxa"/>
            <w:vAlign w:val="center"/>
          </w:tcPr>
          <w:p w14:paraId="38F63CF3" w14:textId="77777777" w:rsidR="007E156C" w:rsidRPr="00B3492C" w:rsidRDefault="007E156C" w:rsidP="006A2FF3">
            <w:pPr>
              <w:pStyle w:val="Tabletext"/>
              <w:spacing w:before="0" w:after="0" w:line="240" w:lineRule="auto"/>
            </w:pPr>
            <w:r w:rsidRPr="00B3492C">
              <w:t>CT chest, abdomen and pelvis without IV contrast, not including a study performed to exclude coronary artery calcification or image coronary arteries (R) (K) (</w:t>
            </w:r>
            <w:proofErr w:type="spellStart"/>
            <w:r w:rsidRPr="00B3492C">
              <w:t>Anaes</w:t>
            </w:r>
            <w:proofErr w:type="spellEnd"/>
            <w:r w:rsidRPr="00B3492C">
              <w:t>.)</w:t>
            </w:r>
          </w:p>
        </w:tc>
        <w:tc>
          <w:tcPr>
            <w:tcW w:w="1062" w:type="dxa"/>
            <w:vAlign w:val="center"/>
          </w:tcPr>
          <w:p w14:paraId="598D1A88" w14:textId="2246261F" w:rsidR="007E156C" w:rsidRPr="00B3492C" w:rsidRDefault="005175B1" w:rsidP="006A2FF3">
            <w:pPr>
              <w:pStyle w:val="Tabletext"/>
              <w:spacing w:before="0" w:after="0" w:line="240" w:lineRule="auto"/>
            </w:pPr>
            <w:r>
              <w:t>$</w:t>
            </w:r>
            <w:r w:rsidR="007E156C" w:rsidRPr="00B3492C">
              <w:t>466.55</w:t>
            </w:r>
          </w:p>
        </w:tc>
        <w:tc>
          <w:tcPr>
            <w:tcW w:w="1077" w:type="dxa"/>
            <w:vAlign w:val="center"/>
          </w:tcPr>
          <w:p w14:paraId="153FAE99" w14:textId="77777777" w:rsidR="007E156C" w:rsidRPr="00B3492C" w:rsidRDefault="007E156C" w:rsidP="006A2FF3">
            <w:pPr>
              <w:pStyle w:val="Tabletext"/>
              <w:spacing w:before="0" w:after="0" w:line="240" w:lineRule="auto"/>
            </w:pPr>
            <w:r w:rsidRPr="00B3492C">
              <w:t>25,214</w:t>
            </w:r>
          </w:p>
        </w:tc>
        <w:tc>
          <w:tcPr>
            <w:tcW w:w="1406" w:type="dxa"/>
            <w:vAlign w:val="center"/>
          </w:tcPr>
          <w:p w14:paraId="4719D93B" w14:textId="5DBD2C55" w:rsidR="007E156C" w:rsidRPr="00B3492C" w:rsidRDefault="005175B1" w:rsidP="006A2FF3">
            <w:pPr>
              <w:pStyle w:val="Tabletext"/>
              <w:spacing w:before="0" w:after="0" w:line="240" w:lineRule="auto"/>
            </w:pPr>
            <w:r>
              <w:t>$</w:t>
            </w:r>
            <w:r w:rsidR="007E156C" w:rsidRPr="00B3492C">
              <w:t>10,829,275</w:t>
            </w:r>
          </w:p>
        </w:tc>
        <w:tc>
          <w:tcPr>
            <w:tcW w:w="911" w:type="dxa"/>
            <w:vAlign w:val="center"/>
          </w:tcPr>
          <w:p w14:paraId="45AF885F" w14:textId="47624A28" w:rsidR="007E156C" w:rsidRPr="00B3492C" w:rsidRDefault="00F40298" w:rsidP="006A2FF3">
            <w:pPr>
              <w:pStyle w:val="Tabletext"/>
              <w:spacing w:before="0" w:after="0" w:line="240" w:lineRule="auto"/>
            </w:pPr>
            <w:r>
              <w:t>11%</w:t>
            </w:r>
          </w:p>
        </w:tc>
      </w:tr>
      <w:tr w:rsidR="007E156C" w:rsidRPr="008F2607" w14:paraId="759EABB1" w14:textId="77777777" w:rsidTr="00F40298">
        <w:trPr>
          <w:jc w:val="center"/>
        </w:trPr>
        <w:tc>
          <w:tcPr>
            <w:tcW w:w="694" w:type="dxa"/>
            <w:vAlign w:val="center"/>
          </w:tcPr>
          <w:p w14:paraId="3EB43CC6" w14:textId="77777777" w:rsidR="007E156C" w:rsidRPr="00B3492C" w:rsidRDefault="007E156C" w:rsidP="006A2FF3">
            <w:pPr>
              <w:pStyle w:val="Tabletext"/>
              <w:spacing w:before="0" w:after="0" w:line="240" w:lineRule="auto"/>
              <w:jc w:val="center"/>
            </w:pPr>
            <w:r w:rsidRPr="00B3492C">
              <w:t>56807</w:t>
            </w:r>
          </w:p>
        </w:tc>
        <w:tc>
          <w:tcPr>
            <w:tcW w:w="3364" w:type="dxa"/>
            <w:vAlign w:val="center"/>
          </w:tcPr>
          <w:p w14:paraId="238C50B9" w14:textId="77777777" w:rsidR="007E156C" w:rsidRPr="00B3492C" w:rsidRDefault="007E156C" w:rsidP="006A2FF3">
            <w:pPr>
              <w:pStyle w:val="Tabletext"/>
              <w:spacing w:before="0" w:after="0" w:line="240" w:lineRule="auto"/>
            </w:pPr>
            <w:r w:rsidRPr="00B3492C">
              <w:t xml:space="preserve">CT chest, abdomen and pelvis with IV contrast and with any scans of chest, </w:t>
            </w:r>
            <w:proofErr w:type="spellStart"/>
            <w:r w:rsidRPr="00B3492C">
              <w:t>abdo</w:t>
            </w:r>
            <w:proofErr w:type="spellEnd"/>
            <w:r w:rsidRPr="00B3492C">
              <w:t xml:space="preserve"> and pelvis with or without scans of soft tissue of neck prior to IV contrast injection, not including a study to exclude coronary artery calcification or image coronary arteries (R) (K) (</w:t>
            </w:r>
            <w:proofErr w:type="spellStart"/>
            <w:r w:rsidRPr="00B3492C">
              <w:t>Anaes</w:t>
            </w:r>
            <w:proofErr w:type="spellEnd"/>
            <w:r w:rsidRPr="00B3492C">
              <w:t>.)</w:t>
            </w:r>
          </w:p>
        </w:tc>
        <w:tc>
          <w:tcPr>
            <w:tcW w:w="1062" w:type="dxa"/>
            <w:vAlign w:val="center"/>
          </w:tcPr>
          <w:p w14:paraId="5901860C" w14:textId="783144DB" w:rsidR="007E156C" w:rsidRPr="00B3492C" w:rsidRDefault="005175B1" w:rsidP="006A2FF3">
            <w:pPr>
              <w:pStyle w:val="Tabletext"/>
              <w:spacing w:before="0" w:after="0" w:line="240" w:lineRule="auto"/>
            </w:pPr>
            <w:r>
              <w:t>$</w:t>
            </w:r>
            <w:r w:rsidR="007E156C" w:rsidRPr="00B3492C">
              <w:t>560.00</w:t>
            </w:r>
          </w:p>
        </w:tc>
        <w:tc>
          <w:tcPr>
            <w:tcW w:w="1077" w:type="dxa"/>
            <w:vAlign w:val="center"/>
          </w:tcPr>
          <w:p w14:paraId="2A806715" w14:textId="77777777" w:rsidR="007E156C" w:rsidRPr="00B3492C" w:rsidRDefault="007E156C" w:rsidP="006A2FF3">
            <w:pPr>
              <w:pStyle w:val="Tabletext"/>
              <w:spacing w:before="0" w:after="0" w:line="240" w:lineRule="auto"/>
            </w:pPr>
            <w:r w:rsidRPr="00B3492C">
              <w:t>228,419</w:t>
            </w:r>
          </w:p>
        </w:tc>
        <w:tc>
          <w:tcPr>
            <w:tcW w:w="1406" w:type="dxa"/>
            <w:vAlign w:val="center"/>
          </w:tcPr>
          <w:p w14:paraId="1AFF599D" w14:textId="3D5AAE5E" w:rsidR="007E156C" w:rsidRPr="00B3492C" w:rsidRDefault="005175B1" w:rsidP="006A2FF3">
            <w:pPr>
              <w:pStyle w:val="Tabletext"/>
              <w:spacing w:before="0" w:after="0" w:line="240" w:lineRule="auto"/>
            </w:pPr>
            <w:r>
              <w:t>$</w:t>
            </w:r>
            <w:r w:rsidR="007E156C" w:rsidRPr="00B3492C">
              <w:t>119,047,543</w:t>
            </w:r>
          </w:p>
        </w:tc>
        <w:tc>
          <w:tcPr>
            <w:tcW w:w="911" w:type="dxa"/>
            <w:vAlign w:val="center"/>
          </w:tcPr>
          <w:p w14:paraId="511D8C5D" w14:textId="6604A4CA" w:rsidR="007E156C" w:rsidRPr="00B3492C" w:rsidRDefault="007E156C" w:rsidP="006A2FF3">
            <w:pPr>
              <w:pStyle w:val="Tabletext"/>
              <w:spacing w:before="0" w:after="0" w:line="240" w:lineRule="auto"/>
            </w:pPr>
            <w:r>
              <w:t>9</w:t>
            </w:r>
            <w:r w:rsidR="00F40298">
              <w:t>%</w:t>
            </w:r>
          </w:p>
        </w:tc>
      </w:tr>
    </w:tbl>
    <w:p w14:paraId="6F88F0F1" w14:textId="027EDD74" w:rsidR="0025631B" w:rsidRPr="0025631B" w:rsidRDefault="0025631B" w:rsidP="0025631B">
      <w:pPr>
        <w:pStyle w:val="DICCHeading4"/>
        <w:spacing w:after="120" w:afterAutospacing="0"/>
        <w:rPr>
          <w:b w:val="0"/>
          <w:iCs w:val="0"/>
          <w:sz w:val="22"/>
          <w:szCs w:val="24"/>
        </w:rPr>
      </w:pPr>
      <w:bookmarkStart w:id="296" w:name="_Toc523297971"/>
      <w:bookmarkStart w:id="297" w:name="_Toc523302436"/>
      <w:bookmarkStart w:id="298" w:name="_Toc523304832"/>
      <w:bookmarkStart w:id="299" w:name="_Toc524006112"/>
      <w:r w:rsidRPr="0025631B">
        <w:rPr>
          <w:b w:val="0"/>
          <w:iCs w:val="0"/>
          <w:sz w:val="22"/>
          <w:szCs w:val="24"/>
        </w:rPr>
        <w:t>After</w:t>
      </w:r>
      <w:r>
        <w:rPr>
          <w:b w:val="0"/>
          <w:iCs w:val="0"/>
          <w:sz w:val="22"/>
          <w:szCs w:val="24"/>
        </w:rPr>
        <w:t xml:space="preserve"> reviewing the above data regarding CT of the chest abdomen and pelvis, the Committee decided not to recommend any changes to these items as they reflect contemporary best practice.</w:t>
      </w:r>
      <w:bookmarkEnd w:id="296"/>
      <w:bookmarkEnd w:id="297"/>
      <w:bookmarkEnd w:id="298"/>
      <w:bookmarkEnd w:id="299"/>
    </w:p>
    <w:p w14:paraId="21B3B806" w14:textId="49CEF44D" w:rsidR="007E156C" w:rsidRPr="002E122F" w:rsidRDefault="002E122F" w:rsidP="0025631B">
      <w:pPr>
        <w:pStyle w:val="DICCHeading4"/>
        <w:spacing w:after="120" w:afterAutospacing="0"/>
        <w:rPr>
          <w:color w:val="006600"/>
        </w:rPr>
      </w:pPr>
      <w:bookmarkStart w:id="300" w:name="_Toc523297972"/>
      <w:bookmarkStart w:id="301" w:name="_Toc523302437"/>
      <w:bookmarkStart w:id="302" w:name="_Toc523304833"/>
      <w:bookmarkStart w:id="303" w:name="_Toc524006113"/>
      <w:r w:rsidRPr="002E122F">
        <w:rPr>
          <w:iCs w:val="0"/>
          <w:color w:val="006600"/>
          <w:sz w:val="24"/>
          <w:szCs w:val="24"/>
        </w:rPr>
        <w:t>MRI</w:t>
      </w:r>
      <w:r w:rsidR="00030570">
        <w:rPr>
          <w:iCs w:val="0"/>
          <w:color w:val="006600"/>
          <w:sz w:val="24"/>
          <w:szCs w:val="24"/>
        </w:rPr>
        <w:t xml:space="preserve"> </w:t>
      </w:r>
      <w:r w:rsidR="003B738B">
        <w:rPr>
          <w:iCs w:val="0"/>
          <w:color w:val="006600"/>
          <w:sz w:val="24"/>
          <w:szCs w:val="24"/>
        </w:rPr>
        <w:t xml:space="preserve">of the chest, abdomen and pelvis </w:t>
      </w:r>
      <w:r w:rsidR="00030570">
        <w:rPr>
          <w:iCs w:val="0"/>
          <w:color w:val="006600"/>
          <w:sz w:val="24"/>
          <w:szCs w:val="24"/>
        </w:rPr>
        <w:t xml:space="preserve">(items </w:t>
      </w:r>
      <w:r w:rsidR="00416840">
        <w:rPr>
          <w:iCs w:val="0"/>
          <w:color w:val="006600"/>
          <w:sz w:val="24"/>
          <w:szCs w:val="24"/>
        </w:rPr>
        <w:t>63470</w:t>
      </w:r>
      <w:r w:rsidR="00030570">
        <w:rPr>
          <w:iCs w:val="0"/>
          <w:color w:val="006600"/>
          <w:sz w:val="24"/>
          <w:szCs w:val="24"/>
        </w:rPr>
        <w:t xml:space="preserve"> to </w:t>
      </w:r>
      <w:r w:rsidR="00416840">
        <w:rPr>
          <w:iCs w:val="0"/>
          <w:color w:val="006600"/>
          <w:sz w:val="24"/>
          <w:szCs w:val="24"/>
        </w:rPr>
        <w:t>63743</w:t>
      </w:r>
      <w:r w:rsidR="00030570">
        <w:rPr>
          <w:iCs w:val="0"/>
          <w:color w:val="006600"/>
          <w:sz w:val="24"/>
          <w:szCs w:val="24"/>
        </w:rPr>
        <w:t>)</w:t>
      </w:r>
      <w:bookmarkEnd w:id="300"/>
      <w:bookmarkEnd w:id="301"/>
      <w:bookmarkEnd w:id="302"/>
      <w:bookmarkEnd w:id="303"/>
    </w:p>
    <w:p w14:paraId="06A7751B" w14:textId="0212CCE5" w:rsidR="007E156C" w:rsidRPr="00302428" w:rsidRDefault="007E156C" w:rsidP="007E156C">
      <w:pPr>
        <w:rPr>
          <w:lang w:val="en-GB"/>
        </w:rPr>
      </w:pPr>
      <w:r>
        <w:rPr>
          <w:lang w:val="en-GB"/>
        </w:rPr>
        <w:t xml:space="preserve">Table </w:t>
      </w:r>
      <w:r w:rsidR="00030570">
        <w:rPr>
          <w:lang w:val="en-GB"/>
        </w:rPr>
        <w:t>3</w:t>
      </w:r>
      <w:r w:rsidR="008F02AF">
        <w:rPr>
          <w:lang w:val="en-GB"/>
        </w:rPr>
        <w:t>3</w:t>
      </w:r>
      <w:r w:rsidRPr="00302428">
        <w:rPr>
          <w:lang w:val="en-GB"/>
        </w:rPr>
        <w:t xml:space="preserve"> shows the standard Medicare service and benefits data for those MRI items reviewed relating to the chest, pelvis and abdomen (includ</w:t>
      </w:r>
      <w:r w:rsidR="002238D4">
        <w:rPr>
          <w:lang w:val="en-GB"/>
        </w:rPr>
        <w:t xml:space="preserve">ing liver, prostate, urological, gynaecological </w:t>
      </w:r>
      <w:r w:rsidRPr="00302428">
        <w:rPr>
          <w:lang w:val="en-GB"/>
        </w:rPr>
        <w:t>and gastrointestinal systems).</w:t>
      </w:r>
    </w:p>
    <w:p w14:paraId="614445C1" w14:textId="243BE185" w:rsidR="007E156C" w:rsidRPr="002E122F" w:rsidRDefault="00030570" w:rsidP="00030570">
      <w:pPr>
        <w:pStyle w:val="Caption"/>
      </w:pPr>
      <w:bookmarkStart w:id="304" w:name="_Toc511069252"/>
      <w:bookmarkStart w:id="305" w:name="_Toc53178653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3</w:t>
      </w:r>
      <w:r w:rsidR="007E156C" w:rsidRPr="002E122F">
        <w:t xml:space="preserve">: </w:t>
      </w:r>
      <w:r w:rsidR="003134B3">
        <w:t>S</w:t>
      </w:r>
      <w:r w:rsidR="007E156C" w:rsidRPr="002E122F">
        <w:t>ervice and benefits da</w:t>
      </w:r>
      <w:r>
        <w:t>ta for MRI items reviewed, 2015/</w:t>
      </w:r>
      <w:r w:rsidR="007E156C" w:rsidRPr="002E122F">
        <w:t>16</w:t>
      </w:r>
      <w:bookmarkEnd w:id="304"/>
      <w:r w:rsidR="002E122F" w:rsidRPr="002E122F">
        <w:t>.</w:t>
      </w:r>
      <w:bookmarkEnd w:id="305"/>
    </w:p>
    <w:tbl>
      <w:tblPr>
        <w:tblStyle w:val="TableGrid1"/>
        <w:tblW w:w="5275"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872"/>
        <w:gridCol w:w="3750"/>
        <w:gridCol w:w="1248"/>
        <w:gridCol w:w="1485"/>
        <w:gridCol w:w="1404"/>
      </w:tblGrid>
      <w:tr w:rsidR="007E156C" w:rsidRPr="00302428" w14:paraId="38D6D48B" w14:textId="77777777" w:rsidTr="00560BCD">
        <w:trPr>
          <w:tblHeader/>
          <w:jc w:val="center"/>
        </w:trPr>
        <w:tc>
          <w:tcPr>
            <w:tcW w:w="878" w:type="dxa"/>
            <w:shd w:val="clear" w:color="auto" w:fill="006600"/>
            <w:vAlign w:val="center"/>
          </w:tcPr>
          <w:p w14:paraId="1334D8C1"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Item</w:t>
            </w:r>
          </w:p>
        </w:tc>
        <w:tc>
          <w:tcPr>
            <w:tcW w:w="3780" w:type="dxa"/>
            <w:shd w:val="clear" w:color="auto" w:fill="006600"/>
            <w:vAlign w:val="center"/>
          </w:tcPr>
          <w:p w14:paraId="6D6C1D35"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Descriptor</w:t>
            </w:r>
          </w:p>
        </w:tc>
        <w:tc>
          <w:tcPr>
            <w:tcW w:w="1258" w:type="dxa"/>
            <w:shd w:val="clear" w:color="auto" w:fill="006600"/>
            <w:vAlign w:val="center"/>
          </w:tcPr>
          <w:p w14:paraId="67A963D3"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Schedule fee</w:t>
            </w:r>
          </w:p>
        </w:tc>
        <w:tc>
          <w:tcPr>
            <w:tcW w:w="1497" w:type="dxa"/>
            <w:shd w:val="clear" w:color="auto" w:fill="006600"/>
            <w:vAlign w:val="center"/>
          </w:tcPr>
          <w:p w14:paraId="636BB4B1" w14:textId="77777777" w:rsidR="00030570" w:rsidRDefault="00030570" w:rsidP="00F40298">
            <w:pPr>
              <w:spacing w:before="100" w:beforeAutospacing="1" w:after="100" w:afterAutospacing="1" w:line="288" w:lineRule="auto"/>
              <w:rPr>
                <w:b/>
                <w:sz w:val="20"/>
                <w:lang w:val="en-GB"/>
              </w:rPr>
            </w:pPr>
            <w:r>
              <w:rPr>
                <w:b/>
                <w:sz w:val="20"/>
                <w:lang w:val="en-GB"/>
              </w:rPr>
              <w:t xml:space="preserve">Services </w:t>
            </w:r>
          </w:p>
          <w:p w14:paraId="6867934E" w14:textId="35FFD91F" w:rsidR="007E156C" w:rsidRPr="002E122F" w:rsidRDefault="007E156C" w:rsidP="00F40298">
            <w:pPr>
              <w:spacing w:before="100" w:beforeAutospacing="1" w:after="100" w:afterAutospacing="1" w:line="288" w:lineRule="auto"/>
              <w:rPr>
                <w:b/>
                <w:sz w:val="20"/>
                <w:lang w:val="en-GB"/>
              </w:rPr>
            </w:pPr>
            <w:r w:rsidRPr="002E122F">
              <w:rPr>
                <w:b/>
                <w:sz w:val="20"/>
                <w:lang w:val="en-GB"/>
              </w:rPr>
              <w:t>2015/16</w:t>
            </w:r>
          </w:p>
        </w:tc>
        <w:tc>
          <w:tcPr>
            <w:tcW w:w="1415" w:type="dxa"/>
            <w:shd w:val="clear" w:color="auto" w:fill="006600"/>
            <w:vAlign w:val="center"/>
          </w:tcPr>
          <w:p w14:paraId="249782D4" w14:textId="77777777" w:rsidR="00030570" w:rsidRDefault="00030570" w:rsidP="00F40298">
            <w:pPr>
              <w:spacing w:before="100" w:beforeAutospacing="1" w:after="100" w:afterAutospacing="1" w:line="288" w:lineRule="auto"/>
              <w:rPr>
                <w:b/>
                <w:sz w:val="20"/>
                <w:lang w:val="en-GB"/>
              </w:rPr>
            </w:pPr>
            <w:r>
              <w:rPr>
                <w:b/>
                <w:sz w:val="20"/>
                <w:lang w:val="en-GB"/>
              </w:rPr>
              <w:t>Benefits</w:t>
            </w:r>
          </w:p>
          <w:p w14:paraId="688B08A0" w14:textId="6382D675" w:rsidR="007E156C" w:rsidRPr="002E122F" w:rsidRDefault="007E156C" w:rsidP="00F40298">
            <w:pPr>
              <w:spacing w:before="100" w:beforeAutospacing="1" w:after="100" w:afterAutospacing="1" w:line="288" w:lineRule="auto"/>
              <w:rPr>
                <w:b/>
                <w:sz w:val="20"/>
                <w:lang w:val="en-GB"/>
              </w:rPr>
            </w:pPr>
            <w:r w:rsidRPr="002E122F">
              <w:rPr>
                <w:b/>
                <w:sz w:val="20"/>
                <w:lang w:val="en-GB"/>
              </w:rPr>
              <w:t>2015/16</w:t>
            </w:r>
          </w:p>
        </w:tc>
      </w:tr>
      <w:tr w:rsidR="007E156C" w:rsidRPr="00302428" w14:paraId="5F7025E6" w14:textId="77777777" w:rsidTr="00560BCD">
        <w:trPr>
          <w:jc w:val="center"/>
        </w:trPr>
        <w:tc>
          <w:tcPr>
            <w:tcW w:w="878" w:type="dxa"/>
            <w:vAlign w:val="center"/>
          </w:tcPr>
          <w:p w14:paraId="24A499FC"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63470</w:t>
            </w:r>
          </w:p>
        </w:tc>
        <w:tc>
          <w:tcPr>
            <w:tcW w:w="3780" w:type="dxa"/>
            <w:vAlign w:val="center"/>
          </w:tcPr>
          <w:p w14:paraId="59B428F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 xml:space="preserve">MRI where a histological diagnosis of carcinoma of the cervix has been made and (ii) the patient has been diagnosed with cervical cancer at </w:t>
            </w:r>
            <w:proofErr w:type="spellStart"/>
            <w:r w:rsidRPr="005175B1">
              <w:rPr>
                <w:rFonts w:cstheme="minorHAnsi"/>
                <w:sz w:val="18"/>
                <w:szCs w:val="18"/>
              </w:rPr>
              <w:t>figo</w:t>
            </w:r>
            <w:proofErr w:type="spellEnd"/>
            <w:r w:rsidRPr="005175B1">
              <w:rPr>
                <w:rFonts w:cstheme="minorHAnsi"/>
                <w:sz w:val="18"/>
                <w:szCs w:val="18"/>
              </w:rPr>
              <w:t xml:space="preserve"> stage 1b or greater (R)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6F93A1EE" w14:textId="5EBE63BD"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0DB8156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394</w:t>
            </w:r>
          </w:p>
        </w:tc>
        <w:tc>
          <w:tcPr>
            <w:tcW w:w="1415" w:type="dxa"/>
            <w:vAlign w:val="center"/>
          </w:tcPr>
          <w:p w14:paraId="6A19160F" w14:textId="68D3B646"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154,385</w:t>
            </w:r>
          </w:p>
        </w:tc>
      </w:tr>
      <w:tr w:rsidR="007E156C" w:rsidRPr="00302428" w14:paraId="62F1CC97" w14:textId="77777777" w:rsidTr="00560BCD">
        <w:trPr>
          <w:jc w:val="center"/>
        </w:trPr>
        <w:tc>
          <w:tcPr>
            <w:tcW w:w="878" w:type="dxa"/>
            <w:vAlign w:val="center"/>
          </w:tcPr>
          <w:p w14:paraId="6C6ACA55"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63473</w:t>
            </w:r>
          </w:p>
        </w:tc>
        <w:tc>
          <w:tcPr>
            <w:tcW w:w="3780" w:type="dxa"/>
            <w:vAlign w:val="center"/>
          </w:tcPr>
          <w:p w14:paraId="57E120A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 xml:space="preserve">MRI - Pelvis and upper abdomen, in a single examination, for the staging of histologically diagnosed cervical cancer at </w:t>
            </w:r>
            <w:proofErr w:type="spellStart"/>
            <w:r w:rsidRPr="005175B1">
              <w:rPr>
                <w:rFonts w:cstheme="minorHAnsi"/>
                <w:sz w:val="18"/>
                <w:szCs w:val="18"/>
              </w:rPr>
              <w:t>figo</w:t>
            </w:r>
            <w:proofErr w:type="spellEnd"/>
            <w:r w:rsidRPr="005175B1">
              <w:rPr>
                <w:rFonts w:cstheme="minorHAnsi"/>
                <w:sz w:val="18"/>
                <w:szCs w:val="18"/>
              </w:rPr>
              <w:t xml:space="preserve"> stages 1b or greater (R)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72AE9795" w14:textId="28055D80"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627.20</w:t>
            </w:r>
          </w:p>
        </w:tc>
        <w:tc>
          <w:tcPr>
            <w:tcW w:w="1497" w:type="dxa"/>
            <w:vAlign w:val="center"/>
          </w:tcPr>
          <w:p w14:paraId="2EFA251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183</w:t>
            </w:r>
          </w:p>
        </w:tc>
        <w:tc>
          <w:tcPr>
            <w:tcW w:w="1415" w:type="dxa"/>
            <w:vAlign w:val="center"/>
          </w:tcPr>
          <w:p w14:paraId="4D6CD345" w14:textId="7CF3EF7B"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107,804</w:t>
            </w:r>
          </w:p>
        </w:tc>
      </w:tr>
      <w:tr w:rsidR="007E156C" w:rsidRPr="00302428" w14:paraId="472846A7" w14:textId="77777777" w:rsidTr="00560BCD">
        <w:trPr>
          <w:jc w:val="center"/>
        </w:trPr>
        <w:tc>
          <w:tcPr>
            <w:tcW w:w="878" w:type="dxa"/>
            <w:vAlign w:val="center"/>
          </w:tcPr>
          <w:p w14:paraId="7142A47B"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63476</w:t>
            </w:r>
          </w:p>
        </w:tc>
        <w:tc>
          <w:tcPr>
            <w:tcW w:w="3780" w:type="dxa"/>
            <w:vAlign w:val="center"/>
          </w:tcPr>
          <w:p w14:paraId="24ACE48B"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 a phased array body coil is used and the request for scan identifies that the indication is for the initial staging of rectal cancer (R)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17C86484" w14:textId="551F2CF9"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7DC4E26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2,638</w:t>
            </w:r>
          </w:p>
        </w:tc>
        <w:tc>
          <w:tcPr>
            <w:tcW w:w="1415" w:type="dxa"/>
            <w:vAlign w:val="center"/>
          </w:tcPr>
          <w:p w14:paraId="052DBFEB" w14:textId="05047355"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1,027,994</w:t>
            </w:r>
          </w:p>
        </w:tc>
      </w:tr>
      <w:tr w:rsidR="007E156C" w:rsidRPr="00302428" w14:paraId="058A9DB5" w14:textId="77777777" w:rsidTr="00560BCD">
        <w:trPr>
          <w:jc w:val="center"/>
        </w:trPr>
        <w:tc>
          <w:tcPr>
            <w:tcW w:w="878" w:type="dxa"/>
            <w:vAlign w:val="center"/>
          </w:tcPr>
          <w:p w14:paraId="6F2B5BEB"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63479</w:t>
            </w:r>
          </w:p>
        </w:tc>
        <w:tc>
          <w:tcPr>
            <w:tcW w:w="3780" w:type="dxa"/>
            <w:vAlign w:val="center"/>
          </w:tcPr>
          <w:p w14:paraId="6D722BBF"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where:(a) the patient is referred by a specialist or by a consultant physician and (b) the request for scan identifies that (</w:t>
            </w:r>
            <w:proofErr w:type="spellStart"/>
            <w:r w:rsidRPr="005175B1">
              <w:rPr>
                <w:rFonts w:cstheme="minorHAnsi"/>
                <w:sz w:val="18"/>
                <w:szCs w:val="18"/>
              </w:rPr>
              <w:t>i</w:t>
            </w:r>
            <w:proofErr w:type="spellEnd"/>
            <w:r w:rsidRPr="005175B1">
              <w:rPr>
                <w:rFonts w:cstheme="minorHAnsi"/>
                <w:sz w:val="18"/>
                <w:szCs w:val="18"/>
              </w:rPr>
              <w:t xml:space="preserve">) a histological diagnosis of carcinoma of the cervix has been made and (ii) the patient has been diagnosed with cervical cancer at </w:t>
            </w:r>
            <w:proofErr w:type="spellStart"/>
            <w:r w:rsidRPr="005175B1">
              <w:rPr>
                <w:rFonts w:cstheme="minorHAnsi"/>
                <w:sz w:val="18"/>
                <w:szCs w:val="18"/>
              </w:rPr>
              <w:t>figo</w:t>
            </w:r>
            <w:proofErr w:type="spellEnd"/>
            <w:r w:rsidRPr="005175B1">
              <w:rPr>
                <w:rFonts w:cstheme="minorHAnsi"/>
                <w:sz w:val="18"/>
                <w:szCs w:val="18"/>
              </w:rPr>
              <w:t xml:space="preserve"> stage 1b or greater scan of:- pelvis for the staging of histologically diagnosed cervical cancer at </w:t>
            </w:r>
            <w:proofErr w:type="spellStart"/>
            <w:r w:rsidRPr="005175B1">
              <w:rPr>
                <w:rFonts w:cstheme="minorHAnsi"/>
                <w:sz w:val="18"/>
                <w:szCs w:val="18"/>
              </w:rPr>
              <w:t>figo</w:t>
            </w:r>
            <w:proofErr w:type="spellEnd"/>
            <w:r w:rsidRPr="005175B1">
              <w:rPr>
                <w:rFonts w:cstheme="minorHAnsi"/>
                <w:sz w:val="18"/>
                <w:szCs w:val="18"/>
              </w:rPr>
              <w:t xml:space="preserve"> stages 1b or greater (R) (NK)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50053572" w14:textId="2F36751C"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201.60</w:t>
            </w:r>
          </w:p>
        </w:tc>
        <w:tc>
          <w:tcPr>
            <w:tcW w:w="1497" w:type="dxa"/>
            <w:vAlign w:val="center"/>
          </w:tcPr>
          <w:p w14:paraId="72E0486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np</w:t>
            </w:r>
          </w:p>
        </w:tc>
        <w:tc>
          <w:tcPr>
            <w:tcW w:w="1415" w:type="dxa"/>
            <w:vAlign w:val="center"/>
          </w:tcPr>
          <w:p w14:paraId="214595A5"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np</w:t>
            </w:r>
          </w:p>
        </w:tc>
      </w:tr>
      <w:tr w:rsidR="007E156C" w:rsidRPr="00302428" w14:paraId="20320035" w14:textId="77777777" w:rsidTr="00560BCD">
        <w:trPr>
          <w:jc w:val="center"/>
        </w:trPr>
        <w:tc>
          <w:tcPr>
            <w:tcW w:w="878" w:type="dxa"/>
            <w:vAlign w:val="center"/>
          </w:tcPr>
          <w:p w14:paraId="31D0D629"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63481</w:t>
            </w:r>
          </w:p>
        </w:tc>
        <w:tc>
          <w:tcPr>
            <w:tcW w:w="3780" w:type="dxa"/>
            <w:vAlign w:val="center"/>
          </w:tcPr>
          <w:p w14:paraId="33B4BF95"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 xml:space="preserve">MRI pelvis and upper abdomen, in a single examination, for the staging of histologically diagnosed cervical cancer at </w:t>
            </w:r>
            <w:proofErr w:type="spellStart"/>
            <w:r w:rsidRPr="005175B1">
              <w:rPr>
                <w:rFonts w:cstheme="minorHAnsi"/>
                <w:sz w:val="18"/>
                <w:szCs w:val="18"/>
              </w:rPr>
              <w:t>figo</w:t>
            </w:r>
            <w:proofErr w:type="spellEnd"/>
            <w:r w:rsidRPr="005175B1">
              <w:rPr>
                <w:rFonts w:cstheme="minorHAnsi"/>
                <w:sz w:val="18"/>
                <w:szCs w:val="18"/>
              </w:rPr>
              <w:t xml:space="preserve"> stages 1b or greater (R) (NK)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3826850E" w14:textId="0D1E09F0"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313.60</w:t>
            </w:r>
          </w:p>
        </w:tc>
        <w:tc>
          <w:tcPr>
            <w:tcW w:w="1497" w:type="dxa"/>
            <w:vAlign w:val="center"/>
          </w:tcPr>
          <w:p w14:paraId="38CB4054"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10</w:t>
            </w:r>
          </w:p>
        </w:tc>
        <w:tc>
          <w:tcPr>
            <w:tcW w:w="1415" w:type="dxa"/>
            <w:vAlign w:val="center"/>
          </w:tcPr>
          <w:p w14:paraId="686FB2FA" w14:textId="2F4C8C92"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3,058</w:t>
            </w:r>
          </w:p>
        </w:tc>
      </w:tr>
      <w:tr w:rsidR="007E156C" w:rsidRPr="00302428" w14:paraId="662D3E1F" w14:textId="77777777" w:rsidTr="00560BCD">
        <w:trPr>
          <w:jc w:val="center"/>
        </w:trPr>
        <w:tc>
          <w:tcPr>
            <w:tcW w:w="878" w:type="dxa"/>
            <w:vAlign w:val="center"/>
          </w:tcPr>
          <w:p w14:paraId="393EAD7F"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63482</w:t>
            </w:r>
          </w:p>
        </w:tc>
        <w:tc>
          <w:tcPr>
            <w:tcW w:w="3780" w:type="dxa"/>
            <w:vAlign w:val="center"/>
          </w:tcPr>
          <w:p w14:paraId="3492BC7A"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scan of pancreas and biliary tree for:- suspected biliary or pancreatic pathology (R)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7C5557E7" w14:textId="44586699"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711A32F9"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18,513</w:t>
            </w:r>
          </w:p>
        </w:tc>
        <w:tc>
          <w:tcPr>
            <w:tcW w:w="1415" w:type="dxa"/>
            <w:vAlign w:val="center"/>
          </w:tcPr>
          <w:p w14:paraId="1522769E" w14:textId="5EA84C25"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7,071,102</w:t>
            </w:r>
          </w:p>
        </w:tc>
      </w:tr>
      <w:tr w:rsidR="007E156C" w:rsidRPr="00302428" w14:paraId="367764AC" w14:textId="77777777" w:rsidTr="00560BCD">
        <w:trPr>
          <w:jc w:val="center"/>
        </w:trPr>
        <w:tc>
          <w:tcPr>
            <w:tcW w:w="878" w:type="dxa"/>
            <w:vAlign w:val="center"/>
          </w:tcPr>
          <w:p w14:paraId="70B52A56"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63484</w:t>
            </w:r>
          </w:p>
        </w:tc>
        <w:tc>
          <w:tcPr>
            <w:tcW w:w="3780" w:type="dxa"/>
            <w:vAlign w:val="center"/>
          </w:tcPr>
          <w:p w14:paraId="712627D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 a phased array body coil is used and the request for scan identifies that the indication is for the initial staging of rectal cancer (including cancer of the rectosigmoid and anorectum).scan of:- pelvis for the initial staging of rectal cancer (R) (NK) (contrast)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5FD35405" w14:textId="044ED0F6"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201.60</w:t>
            </w:r>
          </w:p>
        </w:tc>
        <w:tc>
          <w:tcPr>
            <w:tcW w:w="1497" w:type="dxa"/>
            <w:vAlign w:val="center"/>
          </w:tcPr>
          <w:p w14:paraId="494B39D4"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43</w:t>
            </w:r>
          </w:p>
        </w:tc>
        <w:tc>
          <w:tcPr>
            <w:tcW w:w="1415" w:type="dxa"/>
            <w:vAlign w:val="center"/>
          </w:tcPr>
          <w:p w14:paraId="65F65713" w14:textId="145112EE"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8,669</w:t>
            </w:r>
          </w:p>
        </w:tc>
      </w:tr>
      <w:tr w:rsidR="007E156C" w:rsidRPr="00302428" w14:paraId="5727AF10" w14:textId="77777777" w:rsidTr="00560BCD">
        <w:trPr>
          <w:jc w:val="center"/>
        </w:trPr>
        <w:tc>
          <w:tcPr>
            <w:tcW w:w="878" w:type="dxa"/>
            <w:vAlign w:val="center"/>
          </w:tcPr>
          <w:p w14:paraId="1D5DDC20"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63486</w:t>
            </w:r>
          </w:p>
        </w:tc>
        <w:tc>
          <w:tcPr>
            <w:tcW w:w="3780" w:type="dxa"/>
            <w:vAlign w:val="center"/>
          </w:tcPr>
          <w:p w14:paraId="34D26F99"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scan of pancreas and biliary tree for:- suspected biliary or pancreatic pathology (R) (NK) (</w:t>
            </w:r>
            <w:proofErr w:type="spellStart"/>
            <w:r w:rsidRPr="005175B1">
              <w:rPr>
                <w:rFonts w:cstheme="minorHAnsi"/>
                <w:sz w:val="18"/>
                <w:szCs w:val="18"/>
              </w:rPr>
              <w:t>Anaes</w:t>
            </w:r>
            <w:proofErr w:type="spellEnd"/>
            <w:r w:rsidRPr="005175B1">
              <w:rPr>
                <w:rFonts w:cstheme="minorHAnsi"/>
                <w:sz w:val="18"/>
                <w:szCs w:val="18"/>
              </w:rPr>
              <w:t>.)  (</w:t>
            </w:r>
            <w:proofErr w:type="spellStart"/>
            <w:r w:rsidRPr="005175B1">
              <w:rPr>
                <w:rFonts w:cstheme="minorHAnsi"/>
                <w:sz w:val="18"/>
                <w:szCs w:val="18"/>
              </w:rPr>
              <w:t>Anaes</w:t>
            </w:r>
            <w:proofErr w:type="spellEnd"/>
            <w:r w:rsidRPr="005175B1">
              <w:rPr>
                <w:rFonts w:cstheme="minorHAnsi"/>
                <w:sz w:val="18"/>
                <w:szCs w:val="18"/>
              </w:rPr>
              <w:t>.)</w:t>
            </w:r>
          </w:p>
        </w:tc>
        <w:tc>
          <w:tcPr>
            <w:tcW w:w="1258" w:type="dxa"/>
            <w:vAlign w:val="center"/>
          </w:tcPr>
          <w:p w14:paraId="08100E5D" w14:textId="3E4AD78E"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201.60</w:t>
            </w:r>
          </w:p>
        </w:tc>
        <w:tc>
          <w:tcPr>
            <w:tcW w:w="1497" w:type="dxa"/>
            <w:vAlign w:val="center"/>
          </w:tcPr>
          <w:p w14:paraId="6B03A7BA"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295</w:t>
            </w:r>
          </w:p>
        </w:tc>
        <w:tc>
          <w:tcPr>
            <w:tcW w:w="1415" w:type="dxa"/>
            <w:vAlign w:val="center"/>
          </w:tcPr>
          <w:p w14:paraId="06466F47" w14:textId="4E804DBF"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58,736</w:t>
            </w:r>
          </w:p>
        </w:tc>
      </w:tr>
      <w:tr w:rsidR="007E156C" w:rsidRPr="00302428" w14:paraId="21CB8F16" w14:textId="77777777" w:rsidTr="00560BCD">
        <w:trPr>
          <w:jc w:val="center"/>
        </w:trPr>
        <w:tc>
          <w:tcPr>
            <w:tcW w:w="878" w:type="dxa"/>
            <w:vAlign w:val="center"/>
          </w:tcPr>
          <w:p w14:paraId="2873E277"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63740</w:t>
            </w:r>
          </w:p>
        </w:tc>
        <w:tc>
          <w:tcPr>
            <w:tcW w:w="3780" w:type="dxa"/>
            <w:vAlign w:val="center"/>
          </w:tcPr>
          <w:p w14:paraId="00C3A70E"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small bowel for evaluation of Crohn's disease</w:t>
            </w:r>
          </w:p>
        </w:tc>
        <w:tc>
          <w:tcPr>
            <w:tcW w:w="1258" w:type="dxa"/>
            <w:vAlign w:val="center"/>
          </w:tcPr>
          <w:p w14:paraId="6CEC83EC" w14:textId="0A171740"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457.20</w:t>
            </w:r>
          </w:p>
        </w:tc>
        <w:tc>
          <w:tcPr>
            <w:tcW w:w="1497" w:type="dxa"/>
            <w:vAlign w:val="center"/>
          </w:tcPr>
          <w:p w14:paraId="488DEBA6"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5,591</w:t>
            </w:r>
          </w:p>
        </w:tc>
        <w:tc>
          <w:tcPr>
            <w:tcW w:w="1415" w:type="dxa"/>
            <w:vAlign w:val="center"/>
          </w:tcPr>
          <w:p w14:paraId="0796085D" w14:textId="250691D2"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2,465,390</w:t>
            </w:r>
          </w:p>
        </w:tc>
      </w:tr>
      <w:tr w:rsidR="007E156C" w:rsidRPr="00302428" w14:paraId="1CCB59AB" w14:textId="77777777" w:rsidTr="00560BCD">
        <w:trPr>
          <w:jc w:val="center"/>
        </w:trPr>
        <w:tc>
          <w:tcPr>
            <w:tcW w:w="878" w:type="dxa"/>
            <w:vAlign w:val="center"/>
          </w:tcPr>
          <w:p w14:paraId="193CF46B"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63741</w:t>
            </w:r>
          </w:p>
        </w:tc>
        <w:tc>
          <w:tcPr>
            <w:tcW w:w="3780" w:type="dxa"/>
            <w:vAlign w:val="center"/>
          </w:tcPr>
          <w:p w14:paraId="527973E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 xml:space="preserve">MRI </w:t>
            </w:r>
            <w:proofErr w:type="spellStart"/>
            <w:r w:rsidRPr="005175B1">
              <w:rPr>
                <w:rFonts w:cstheme="minorHAnsi"/>
                <w:sz w:val="18"/>
                <w:szCs w:val="18"/>
              </w:rPr>
              <w:t>enteroclysis</w:t>
            </w:r>
            <w:proofErr w:type="spellEnd"/>
            <w:r w:rsidRPr="005175B1">
              <w:rPr>
                <w:rFonts w:cstheme="minorHAnsi"/>
                <w:sz w:val="18"/>
                <w:szCs w:val="18"/>
              </w:rPr>
              <w:t xml:space="preserve"> for Crohn's disease</w:t>
            </w:r>
          </w:p>
        </w:tc>
        <w:tc>
          <w:tcPr>
            <w:tcW w:w="1258" w:type="dxa"/>
            <w:vAlign w:val="center"/>
          </w:tcPr>
          <w:p w14:paraId="18604641" w14:textId="090C63C8"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265.25</w:t>
            </w:r>
          </w:p>
        </w:tc>
        <w:tc>
          <w:tcPr>
            <w:tcW w:w="1497" w:type="dxa"/>
            <w:vAlign w:val="center"/>
          </w:tcPr>
          <w:p w14:paraId="4073DD3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621</w:t>
            </w:r>
          </w:p>
        </w:tc>
        <w:tc>
          <w:tcPr>
            <w:tcW w:w="1415" w:type="dxa"/>
            <w:vAlign w:val="center"/>
          </w:tcPr>
          <w:p w14:paraId="37FA6A43" w14:textId="6C5BE9BC"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159,846</w:t>
            </w:r>
          </w:p>
        </w:tc>
      </w:tr>
      <w:tr w:rsidR="007E156C" w:rsidRPr="00302428" w14:paraId="321208F2" w14:textId="77777777" w:rsidTr="00560BCD">
        <w:trPr>
          <w:jc w:val="center"/>
        </w:trPr>
        <w:tc>
          <w:tcPr>
            <w:tcW w:w="878" w:type="dxa"/>
            <w:vAlign w:val="center"/>
          </w:tcPr>
          <w:p w14:paraId="403BB9FB"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63743</w:t>
            </w:r>
          </w:p>
        </w:tc>
        <w:tc>
          <w:tcPr>
            <w:tcW w:w="3780" w:type="dxa"/>
            <w:vAlign w:val="center"/>
          </w:tcPr>
          <w:p w14:paraId="4E5AA940"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for fistulising perianal Crohn's disease</w:t>
            </w:r>
          </w:p>
        </w:tc>
        <w:tc>
          <w:tcPr>
            <w:tcW w:w="1258" w:type="dxa"/>
            <w:vAlign w:val="center"/>
          </w:tcPr>
          <w:p w14:paraId="071BD8A4" w14:textId="03FF5395"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403.20</w:t>
            </w:r>
          </w:p>
        </w:tc>
        <w:tc>
          <w:tcPr>
            <w:tcW w:w="1497" w:type="dxa"/>
            <w:vAlign w:val="center"/>
          </w:tcPr>
          <w:p w14:paraId="5252BDA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1,123</w:t>
            </w:r>
          </w:p>
        </w:tc>
        <w:tc>
          <w:tcPr>
            <w:tcW w:w="1415" w:type="dxa"/>
            <w:vAlign w:val="center"/>
          </w:tcPr>
          <w:p w14:paraId="4B41B037" w14:textId="6BC36907"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436,811</w:t>
            </w:r>
          </w:p>
        </w:tc>
      </w:tr>
    </w:tbl>
    <w:p w14:paraId="78EDF305" w14:textId="0F475829" w:rsidR="007E156C" w:rsidRPr="002E122F" w:rsidRDefault="007E156C" w:rsidP="007E156C">
      <w:pPr>
        <w:rPr>
          <w:sz w:val="18"/>
          <w:lang w:val="en-US"/>
        </w:rPr>
      </w:pPr>
      <w:r w:rsidRPr="002E122F">
        <w:rPr>
          <w:sz w:val="18"/>
          <w:lang w:val="en-US"/>
        </w:rPr>
        <w:t>np – not for publishing due to low service volume</w:t>
      </w:r>
      <w:r w:rsidR="002E122F" w:rsidRPr="002E122F">
        <w:rPr>
          <w:sz w:val="18"/>
          <w:lang w:val="en-US"/>
        </w:rPr>
        <w:t>s.</w:t>
      </w:r>
    </w:p>
    <w:p w14:paraId="352ED710" w14:textId="496E7724" w:rsidR="002238D4" w:rsidRDefault="002238D4" w:rsidP="002238D4">
      <w:r>
        <w:rPr>
          <w:rFonts w:eastAsiaTheme="minorHAnsi"/>
          <w:lang w:val="en-US"/>
        </w:rPr>
        <w:t>In reviewing these MRI items, t</w:t>
      </w:r>
      <w:r w:rsidRPr="00302428">
        <w:rPr>
          <w:rFonts w:eastAsiaTheme="minorHAnsi"/>
          <w:lang w:val="en-US"/>
        </w:rPr>
        <w:t xml:space="preserve">he Committee </w:t>
      </w:r>
      <w:r>
        <w:rPr>
          <w:rFonts w:eastAsiaTheme="minorHAnsi"/>
          <w:lang w:val="en-US"/>
        </w:rPr>
        <w:t xml:space="preserve">also </w:t>
      </w:r>
      <w:r w:rsidRPr="00302428">
        <w:rPr>
          <w:rFonts w:eastAsiaTheme="minorHAnsi"/>
          <w:lang w:val="en-US"/>
        </w:rPr>
        <w:t xml:space="preserve">considered advice provided by the GCC recommending </w:t>
      </w:r>
      <w:r>
        <w:rPr>
          <w:rFonts w:eastAsiaTheme="minorHAnsi"/>
          <w:lang w:val="en-US"/>
        </w:rPr>
        <w:t xml:space="preserve">the descriptor for </w:t>
      </w:r>
      <w:r w:rsidRPr="00302428">
        <w:rPr>
          <w:rFonts w:eastAsiaTheme="minorHAnsi"/>
          <w:lang w:val="en-US"/>
        </w:rPr>
        <w:t xml:space="preserve">item number 63470 be amended to include the indication of restaging of diagnosed cervical cancer and other additional indications. </w:t>
      </w:r>
    </w:p>
    <w:p w14:paraId="5E7121E9" w14:textId="383ED78F" w:rsidR="002238D4" w:rsidRDefault="002238D4" w:rsidP="002238D4">
      <w:r w:rsidRPr="00302428">
        <w:t xml:space="preserve">The Committee considered this advice and supported the recommendation from the GCC. It agreed a new item number would need to be considered by </w:t>
      </w:r>
      <w:r>
        <w:t xml:space="preserve">the </w:t>
      </w:r>
      <w:r w:rsidRPr="00302428">
        <w:t xml:space="preserve">Medical Services Advisory Committee </w:t>
      </w:r>
      <w:r>
        <w:t>(</w:t>
      </w:r>
      <w:r w:rsidRPr="00302428">
        <w:t>MSAC</w:t>
      </w:r>
      <w:r>
        <w:t>)</w:t>
      </w:r>
      <w:r w:rsidRPr="00302428">
        <w:t xml:space="preserve"> as the indications for the proposed item are substantially different </w:t>
      </w:r>
      <w:r>
        <w:t>to those for the existing item. The complete recommendation and rationale are detailed in Section 4.</w:t>
      </w:r>
      <w:r w:rsidR="005175B1">
        <w:t>7</w:t>
      </w:r>
      <w:r>
        <w:t xml:space="preserve"> – MRI. </w:t>
      </w:r>
    </w:p>
    <w:p w14:paraId="64F934E7" w14:textId="476F6D5D" w:rsidR="002238D4" w:rsidRDefault="002238D4" w:rsidP="002238D4">
      <w:pPr>
        <w:rPr>
          <w:rStyle w:val="IntenseEmphasis"/>
          <w:b w:val="0"/>
          <w:bCs w:val="0"/>
          <w:i w:val="0"/>
          <w:iCs w:val="0"/>
          <w:color w:val="auto"/>
        </w:rPr>
      </w:pPr>
      <w:r>
        <w:t>After considering the data and evidence related to these MRI items for imaging of the chest, abdomen and pelvis, the Committee did not recommend any changes to current MBS items.</w:t>
      </w:r>
    </w:p>
    <w:p w14:paraId="4D39EE6F" w14:textId="77777777" w:rsidR="00062DF7" w:rsidRPr="00062DF7" w:rsidRDefault="00062DF7" w:rsidP="00062DF7">
      <w:pPr>
        <w:pStyle w:val="Heading3Numbered"/>
        <w:numPr>
          <w:ilvl w:val="0"/>
          <w:numId w:val="0"/>
        </w:numPr>
        <w:ind w:left="720"/>
        <w:rPr>
          <w:rStyle w:val="IntenseEmphasis"/>
          <w:b/>
          <w:bCs/>
          <w:i w:val="0"/>
          <w:iCs/>
          <w:color w:val="auto"/>
        </w:rPr>
      </w:pPr>
    </w:p>
    <w:p w14:paraId="0601A60F" w14:textId="77777777" w:rsidR="00062DF7" w:rsidRDefault="00062DF7" w:rsidP="00062DF7">
      <w:pPr>
        <w:pStyle w:val="ListParagraph"/>
        <w:rPr>
          <w:rStyle w:val="IntenseEmphasis"/>
          <w:b w:val="0"/>
          <w:bCs w:val="0"/>
          <w:i w:val="0"/>
          <w:iCs w:val="0"/>
          <w:color w:val="auto"/>
        </w:rPr>
      </w:pPr>
    </w:p>
    <w:p w14:paraId="6E25A071" w14:textId="7F7155D8" w:rsidR="00C45D30" w:rsidRDefault="00C45D30">
      <w:pPr>
        <w:spacing w:before="0" w:after="0" w:line="240" w:lineRule="auto"/>
        <w:rPr>
          <w:rStyle w:val="IntenseEmphasis"/>
          <w:rFonts w:eastAsiaTheme="minorHAnsi" w:cs="Arial"/>
          <w:i w:val="0"/>
          <w:color w:val="auto"/>
          <w:sz w:val="24"/>
          <w:szCs w:val="26"/>
          <w:lang w:val="en-US" w:eastAsia="en-US"/>
        </w:rPr>
      </w:pPr>
      <w:r>
        <w:rPr>
          <w:rStyle w:val="IntenseEmphasis"/>
          <w:b w:val="0"/>
          <w:bCs w:val="0"/>
          <w:i w:val="0"/>
          <w:iCs w:val="0"/>
          <w:color w:val="auto"/>
        </w:rPr>
        <w:br w:type="page"/>
      </w:r>
    </w:p>
    <w:p w14:paraId="515856ED" w14:textId="7A552064" w:rsidR="00C17F19" w:rsidRPr="005175B1" w:rsidRDefault="00C17F19" w:rsidP="00C17F19">
      <w:pPr>
        <w:pStyle w:val="Heading2"/>
        <w:rPr>
          <w:rStyle w:val="IntenseEmphasis"/>
          <w:rFonts w:cstheme="minorHAnsi"/>
          <w:b/>
          <w:bCs/>
          <w:i w:val="0"/>
          <w:iCs/>
          <w:color w:val="006600"/>
          <w:sz w:val="32"/>
          <w:szCs w:val="28"/>
        </w:rPr>
      </w:pPr>
      <w:bookmarkStart w:id="306" w:name="_Toc524006114"/>
      <w:r w:rsidRPr="005175B1">
        <w:rPr>
          <w:rStyle w:val="IntenseEmphasis"/>
          <w:rFonts w:cstheme="minorHAnsi"/>
          <w:b/>
          <w:bCs/>
          <w:i w:val="0"/>
          <w:iCs/>
          <w:color w:val="006600"/>
          <w:sz w:val="32"/>
          <w:szCs w:val="28"/>
        </w:rPr>
        <w:t>General and whole body imaging</w:t>
      </w:r>
      <w:r w:rsidR="00416840" w:rsidRPr="005175B1">
        <w:rPr>
          <w:rStyle w:val="IntenseEmphasis"/>
          <w:rFonts w:cstheme="minorHAnsi"/>
          <w:b/>
          <w:bCs/>
          <w:i w:val="0"/>
          <w:iCs/>
          <w:color w:val="006600"/>
          <w:sz w:val="32"/>
          <w:szCs w:val="28"/>
        </w:rPr>
        <w:t xml:space="preserve"> (items 55026 to 55054, 55844 to 55851, 58306 to 58308, 59103 and 59754)</w:t>
      </w:r>
      <w:bookmarkEnd w:id="306"/>
    </w:p>
    <w:p w14:paraId="0F4BA201" w14:textId="1DB0F7B8" w:rsidR="00C45D30" w:rsidRPr="00560BCD" w:rsidRDefault="00C45D30" w:rsidP="00C45D30">
      <w:r>
        <w:t xml:space="preserve">The Committee reviewed </w:t>
      </w:r>
      <w:r w:rsidR="00CA3C4F">
        <w:t>16</w:t>
      </w:r>
      <w:r>
        <w:t xml:space="preserve"> items related to imaging of the whole </w:t>
      </w:r>
      <w:r w:rsidR="00560BCD">
        <w:t xml:space="preserve">body and general imaging items. </w:t>
      </w:r>
      <w:r>
        <w:t xml:space="preserve">Table </w:t>
      </w:r>
      <w:r w:rsidR="00CA3C4F">
        <w:t>3</w:t>
      </w:r>
      <w:r w:rsidR="008F02AF">
        <w:t>4</w:t>
      </w:r>
      <w:r w:rsidRPr="00F53734">
        <w:t xml:space="preserve">, below, shows the </w:t>
      </w:r>
      <w:r w:rsidRPr="00F53734">
        <w:rPr>
          <w:lang w:val="en-US"/>
        </w:rPr>
        <w:t xml:space="preserve">standard Medicare service data for MBS ultrasound items relating to general and whole body imaging items. Included in these items are those relating to the use of ultrasound to guide a surgical procedure using interventional techniques (items 55026, 55048-51 and 55054). </w:t>
      </w:r>
    </w:p>
    <w:p w14:paraId="6392BC87" w14:textId="6BD06A99" w:rsidR="00C45D30" w:rsidRPr="00CA3C4F" w:rsidRDefault="00CA3C4F" w:rsidP="00CA3C4F">
      <w:pPr>
        <w:pStyle w:val="Caption"/>
      </w:pPr>
      <w:bookmarkStart w:id="307" w:name="_Toc511069242"/>
      <w:bookmarkStart w:id="308" w:name="_Toc520282990"/>
      <w:bookmarkStart w:id="309" w:name="_Toc520715049"/>
      <w:bookmarkStart w:id="310" w:name="_Toc520715071"/>
      <w:bookmarkStart w:id="311" w:name="_Toc531786534"/>
      <w:r w:rsidRPr="00CA3C4F">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4</w:t>
      </w:r>
      <w:r w:rsidR="00C45D30" w:rsidRPr="00CA3C4F">
        <w:rPr>
          <w:szCs w:val="18"/>
        </w:rPr>
        <w:t xml:space="preserve">: </w:t>
      </w:r>
      <w:r w:rsidR="003134B3">
        <w:rPr>
          <w:szCs w:val="18"/>
        </w:rPr>
        <w:t>S</w:t>
      </w:r>
      <w:r w:rsidR="00C45D30" w:rsidRPr="00CA3C4F">
        <w:rPr>
          <w:szCs w:val="18"/>
        </w:rPr>
        <w:t>ervice and benefits data for ultrasound items relating to gener</w:t>
      </w:r>
      <w:r w:rsidRPr="00CA3C4F">
        <w:rPr>
          <w:szCs w:val="18"/>
        </w:rPr>
        <w:t>al and whole body imaging, 2016/</w:t>
      </w:r>
      <w:r w:rsidR="00C45D30" w:rsidRPr="00CA3C4F">
        <w:rPr>
          <w:szCs w:val="18"/>
        </w:rPr>
        <w:t>17</w:t>
      </w:r>
      <w:bookmarkEnd w:id="307"/>
      <w:bookmarkEnd w:id="308"/>
      <w:bookmarkEnd w:id="309"/>
      <w:bookmarkEnd w:id="310"/>
      <w:r w:rsidR="00C45D30" w:rsidRPr="00CA3C4F">
        <w:rPr>
          <w:szCs w:val="18"/>
        </w:rPr>
        <w:t>.</w:t>
      </w:r>
      <w:bookmarkEnd w:id="311"/>
    </w:p>
    <w:tbl>
      <w:tblPr>
        <w:tblStyle w:val="TableGrid1"/>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41"/>
        <w:gridCol w:w="3476"/>
        <w:gridCol w:w="865"/>
        <w:gridCol w:w="982"/>
        <w:gridCol w:w="1259"/>
        <w:gridCol w:w="979"/>
      </w:tblGrid>
      <w:tr w:rsidR="00C45D30" w:rsidRPr="00F53734" w14:paraId="2812AD97" w14:textId="77777777" w:rsidTr="00F40298">
        <w:trPr>
          <w:tblHeader/>
          <w:jc w:val="center"/>
        </w:trPr>
        <w:tc>
          <w:tcPr>
            <w:tcW w:w="749" w:type="dxa"/>
            <w:shd w:val="clear" w:color="auto" w:fill="006600"/>
            <w:vAlign w:val="center"/>
          </w:tcPr>
          <w:p w14:paraId="0F5781C7" w14:textId="77777777" w:rsidR="00C45D30" w:rsidRPr="00C45D30" w:rsidRDefault="00C45D30" w:rsidP="005175B1">
            <w:pPr>
              <w:spacing w:before="0" w:after="0"/>
              <w:rPr>
                <w:b/>
                <w:sz w:val="20"/>
                <w:lang w:val="en-GB"/>
              </w:rPr>
            </w:pPr>
            <w:r w:rsidRPr="00C45D30">
              <w:rPr>
                <w:b/>
                <w:sz w:val="20"/>
                <w:lang w:val="en-GB"/>
              </w:rPr>
              <w:t>Item</w:t>
            </w:r>
          </w:p>
        </w:tc>
        <w:tc>
          <w:tcPr>
            <w:tcW w:w="3524" w:type="dxa"/>
            <w:shd w:val="clear" w:color="auto" w:fill="006600"/>
            <w:vAlign w:val="center"/>
          </w:tcPr>
          <w:p w14:paraId="2B1A7700" w14:textId="77777777" w:rsidR="00C45D30" w:rsidRPr="00C45D30" w:rsidRDefault="00C45D30" w:rsidP="005175B1">
            <w:pPr>
              <w:spacing w:before="0" w:after="0"/>
              <w:rPr>
                <w:b/>
                <w:sz w:val="20"/>
                <w:lang w:val="en-GB"/>
              </w:rPr>
            </w:pPr>
            <w:r w:rsidRPr="00C45D30">
              <w:rPr>
                <w:b/>
                <w:sz w:val="20"/>
                <w:lang w:val="en-GB"/>
              </w:rPr>
              <w:t>Descriptor</w:t>
            </w:r>
          </w:p>
        </w:tc>
        <w:tc>
          <w:tcPr>
            <w:tcW w:w="876" w:type="dxa"/>
            <w:shd w:val="clear" w:color="auto" w:fill="006600"/>
            <w:vAlign w:val="center"/>
          </w:tcPr>
          <w:p w14:paraId="31540E52" w14:textId="77777777" w:rsidR="00C45D30" w:rsidRPr="00C45D30" w:rsidRDefault="00C45D30" w:rsidP="005175B1">
            <w:pPr>
              <w:spacing w:before="0" w:after="0"/>
              <w:rPr>
                <w:b/>
                <w:sz w:val="20"/>
                <w:lang w:val="en-GB"/>
              </w:rPr>
            </w:pPr>
            <w:r w:rsidRPr="00C45D30">
              <w:rPr>
                <w:b/>
                <w:sz w:val="20"/>
                <w:lang w:val="en-GB"/>
              </w:rPr>
              <w:t>Schedule fee</w:t>
            </w:r>
          </w:p>
        </w:tc>
        <w:tc>
          <w:tcPr>
            <w:tcW w:w="995" w:type="dxa"/>
            <w:shd w:val="clear" w:color="auto" w:fill="006600"/>
            <w:vAlign w:val="center"/>
          </w:tcPr>
          <w:p w14:paraId="5C33E99B" w14:textId="77777777" w:rsidR="00CA3C4F" w:rsidRDefault="00CA3C4F" w:rsidP="005175B1">
            <w:pPr>
              <w:spacing w:before="0" w:after="0"/>
              <w:rPr>
                <w:b/>
                <w:sz w:val="20"/>
                <w:lang w:val="en-GB"/>
              </w:rPr>
            </w:pPr>
            <w:r>
              <w:rPr>
                <w:b/>
                <w:sz w:val="20"/>
                <w:lang w:val="en-GB"/>
              </w:rPr>
              <w:t xml:space="preserve">Services </w:t>
            </w:r>
          </w:p>
          <w:p w14:paraId="00B63908" w14:textId="4E95D59F" w:rsidR="00C45D30" w:rsidRPr="00C45D30" w:rsidRDefault="00C45D30" w:rsidP="005175B1">
            <w:pPr>
              <w:spacing w:before="0" w:after="0"/>
              <w:rPr>
                <w:b/>
                <w:sz w:val="20"/>
                <w:lang w:val="en-GB"/>
              </w:rPr>
            </w:pPr>
            <w:r w:rsidRPr="00C45D30">
              <w:rPr>
                <w:b/>
                <w:sz w:val="20"/>
                <w:lang w:val="en-GB"/>
              </w:rPr>
              <w:t>2016/17</w:t>
            </w:r>
          </w:p>
        </w:tc>
        <w:tc>
          <w:tcPr>
            <w:tcW w:w="1276" w:type="dxa"/>
            <w:shd w:val="clear" w:color="auto" w:fill="006600"/>
            <w:vAlign w:val="center"/>
          </w:tcPr>
          <w:p w14:paraId="078F95A3" w14:textId="77777777" w:rsidR="00CA3C4F" w:rsidRDefault="00CA3C4F" w:rsidP="005175B1">
            <w:pPr>
              <w:spacing w:before="0" w:after="0"/>
              <w:rPr>
                <w:b/>
                <w:sz w:val="20"/>
                <w:lang w:val="en-GB"/>
              </w:rPr>
            </w:pPr>
            <w:r>
              <w:rPr>
                <w:b/>
                <w:sz w:val="20"/>
                <w:lang w:val="en-GB"/>
              </w:rPr>
              <w:t xml:space="preserve">Benefits </w:t>
            </w:r>
          </w:p>
          <w:p w14:paraId="69B6A831" w14:textId="2A6C37A7" w:rsidR="00C45D30" w:rsidRPr="00C45D30" w:rsidRDefault="00C45D30" w:rsidP="005175B1">
            <w:pPr>
              <w:spacing w:before="0" w:after="0"/>
              <w:rPr>
                <w:b/>
                <w:sz w:val="20"/>
                <w:lang w:val="en-GB"/>
              </w:rPr>
            </w:pPr>
            <w:r w:rsidRPr="00C45D30">
              <w:rPr>
                <w:b/>
                <w:sz w:val="20"/>
                <w:lang w:val="en-GB"/>
              </w:rPr>
              <w:t>2016/17</w:t>
            </w:r>
          </w:p>
        </w:tc>
        <w:tc>
          <w:tcPr>
            <w:tcW w:w="992" w:type="dxa"/>
            <w:shd w:val="clear" w:color="auto" w:fill="006600"/>
            <w:vAlign w:val="center"/>
          </w:tcPr>
          <w:p w14:paraId="1F5F5A2A" w14:textId="77777777" w:rsidR="00C45D30" w:rsidRPr="00C45D30" w:rsidRDefault="00C45D30" w:rsidP="005175B1">
            <w:pPr>
              <w:spacing w:before="0" w:after="0"/>
              <w:rPr>
                <w:b/>
                <w:sz w:val="20"/>
                <w:szCs w:val="22"/>
                <w:lang w:val="en-GB"/>
              </w:rPr>
            </w:pPr>
            <w:r w:rsidRPr="00C45D30">
              <w:rPr>
                <w:b/>
                <w:sz w:val="20"/>
                <w:lang w:val="en-GB"/>
              </w:rPr>
              <w:t>5 year service change % (CAGR)</w:t>
            </w:r>
          </w:p>
        </w:tc>
      </w:tr>
      <w:tr w:rsidR="00C45D30" w:rsidRPr="00F53734" w14:paraId="1811296E" w14:textId="77777777" w:rsidTr="00F40298">
        <w:trPr>
          <w:jc w:val="center"/>
        </w:trPr>
        <w:tc>
          <w:tcPr>
            <w:tcW w:w="749" w:type="dxa"/>
            <w:vAlign w:val="center"/>
          </w:tcPr>
          <w:p w14:paraId="6F9A3366"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55026</w:t>
            </w:r>
          </w:p>
        </w:tc>
        <w:tc>
          <w:tcPr>
            <w:tcW w:w="3524" w:type="dxa"/>
            <w:vAlign w:val="center"/>
          </w:tcPr>
          <w:p w14:paraId="09B2BD14"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Ultrasonic cross-sectional echography, in conjunction with a surgical procedure using interventional techniques (R) (NK)</w:t>
            </w:r>
          </w:p>
        </w:tc>
        <w:tc>
          <w:tcPr>
            <w:tcW w:w="876" w:type="dxa"/>
            <w:vAlign w:val="center"/>
          </w:tcPr>
          <w:p w14:paraId="290C66D5" w14:textId="1EF3B336" w:rsidR="00C45D30" w:rsidRPr="005175B1" w:rsidRDefault="005175B1"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54.55</w:t>
            </w:r>
          </w:p>
        </w:tc>
        <w:tc>
          <w:tcPr>
            <w:tcW w:w="995" w:type="dxa"/>
            <w:vAlign w:val="center"/>
          </w:tcPr>
          <w:p w14:paraId="5BD1C68E"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44</w:t>
            </w:r>
          </w:p>
        </w:tc>
        <w:tc>
          <w:tcPr>
            <w:tcW w:w="1276" w:type="dxa"/>
            <w:vAlign w:val="center"/>
          </w:tcPr>
          <w:p w14:paraId="19BB12E0" w14:textId="6B5CE586"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1,281</w:t>
            </w:r>
          </w:p>
        </w:tc>
        <w:tc>
          <w:tcPr>
            <w:tcW w:w="992" w:type="dxa"/>
            <w:vAlign w:val="center"/>
          </w:tcPr>
          <w:p w14:paraId="38CFD452" w14:textId="3263CB56" w:rsidR="00C45D30" w:rsidRPr="005175B1" w:rsidRDefault="00F40298" w:rsidP="006A2FF3">
            <w:pPr>
              <w:spacing w:before="0" w:after="0" w:line="240" w:lineRule="auto"/>
              <w:rPr>
                <w:rFonts w:cstheme="minorHAnsi"/>
                <w:sz w:val="18"/>
                <w:szCs w:val="18"/>
              </w:rPr>
            </w:pPr>
            <w:r>
              <w:rPr>
                <w:rFonts w:cstheme="minorHAnsi"/>
                <w:sz w:val="18"/>
                <w:szCs w:val="18"/>
              </w:rPr>
              <w:t>17</w:t>
            </w:r>
            <w:r w:rsidR="00C45D30" w:rsidRPr="005175B1">
              <w:rPr>
                <w:rFonts w:cstheme="minorHAnsi"/>
                <w:sz w:val="18"/>
                <w:szCs w:val="18"/>
              </w:rPr>
              <w:t>%</w:t>
            </w:r>
          </w:p>
        </w:tc>
      </w:tr>
      <w:tr w:rsidR="00C45D30" w:rsidRPr="00F53734" w14:paraId="418B52C4" w14:textId="77777777" w:rsidTr="00F40298">
        <w:trPr>
          <w:jc w:val="center"/>
        </w:trPr>
        <w:tc>
          <w:tcPr>
            <w:tcW w:w="749" w:type="dxa"/>
            <w:vAlign w:val="center"/>
          </w:tcPr>
          <w:p w14:paraId="656F1A0E"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55054</w:t>
            </w:r>
          </w:p>
        </w:tc>
        <w:tc>
          <w:tcPr>
            <w:tcW w:w="3524" w:type="dxa"/>
            <w:vAlign w:val="center"/>
          </w:tcPr>
          <w:p w14:paraId="724774A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Ultrasonic cross-sectional echography, with surgical procedure using interventional techniques (R)</w:t>
            </w:r>
          </w:p>
        </w:tc>
        <w:tc>
          <w:tcPr>
            <w:tcW w:w="876" w:type="dxa"/>
            <w:vAlign w:val="center"/>
          </w:tcPr>
          <w:p w14:paraId="3A534E9D" w14:textId="75FD3FD4"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109.10</w:t>
            </w:r>
          </w:p>
        </w:tc>
        <w:tc>
          <w:tcPr>
            <w:tcW w:w="995" w:type="dxa"/>
            <w:vAlign w:val="center"/>
          </w:tcPr>
          <w:p w14:paraId="28FBA0FF"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250,358</w:t>
            </w:r>
          </w:p>
        </w:tc>
        <w:tc>
          <w:tcPr>
            <w:tcW w:w="1276" w:type="dxa"/>
            <w:vAlign w:val="center"/>
          </w:tcPr>
          <w:p w14:paraId="585C26CF" w14:textId="5EA4788F"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20,495,346</w:t>
            </w:r>
          </w:p>
        </w:tc>
        <w:tc>
          <w:tcPr>
            <w:tcW w:w="992" w:type="dxa"/>
            <w:vAlign w:val="center"/>
          </w:tcPr>
          <w:p w14:paraId="6249BAAC" w14:textId="2B65DCDC" w:rsidR="00C45D30" w:rsidRPr="005175B1" w:rsidRDefault="00F40298" w:rsidP="006A2FF3">
            <w:pPr>
              <w:spacing w:before="0" w:after="0" w:line="240" w:lineRule="auto"/>
              <w:rPr>
                <w:rFonts w:cstheme="minorHAnsi"/>
                <w:sz w:val="18"/>
                <w:szCs w:val="18"/>
              </w:rPr>
            </w:pPr>
            <w:r>
              <w:rPr>
                <w:rFonts w:cstheme="minorHAnsi"/>
                <w:sz w:val="18"/>
                <w:szCs w:val="18"/>
              </w:rPr>
              <w:t>4</w:t>
            </w:r>
            <w:r w:rsidR="00C45D30" w:rsidRPr="005175B1">
              <w:rPr>
                <w:rFonts w:cstheme="minorHAnsi"/>
                <w:sz w:val="18"/>
                <w:szCs w:val="18"/>
              </w:rPr>
              <w:t>%</w:t>
            </w:r>
          </w:p>
        </w:tc>
      </w:tr>
      <w:tr w:rsidR="00C45D30" w:rsidRPr="00F53734" w14:paraId="18E666EC" w14:textId="77777777" w:rsidTr="00F40298">
        <w:trPr>
          <w:jc w:val="center"/>
        </w:trPr>
        <w:tc>
          <w:tcPr>
            <w:tcW w:w="749" w:type="dxa"/>
            <w:vAlign w:val="center"/>
          </w:tcPr>
          <w:p w14:paraId="18F313D4"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55844</w:t>
            </w:r>
          </w:p>
        </w:tc>
        <w:tc>
          <w:tcPr>
            <w:tcW w:w="3524" w:type="dxa"/>
            <w:vAlign w:val="center"/>
          </w:tcPr>
          <w:p w14:paraId="404C71B3"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(R)</w:t>
            </w:r>
          </w:p>
        </w:tc>
        <w:tc>
          <w:tcPr>
            <w:tcW w:w="876" w:type="dxa"/>
            <w:vAlign w:val="center"/>
          </w:tcPr>
          <w:p w14:paraId="4FB2B705" w14:textId="1FEE4498"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87.35</w:t>
            </w:r>
          </w:p>
        </w:tc>
        <w:tc>
          <w:tcPr>
            <w:tcW w:w="995" w:type="dxa"/>
            <w:vAlign w:val="center"/>
          </w:tcPr>
          <w:p w14:paraId="1624103D"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129,231</w:t>
            </w:r>
          </w:p>
        </w:tc>
        <w:tc>
          <w:tcPr>
            <w:tcW w:w="1276" w:type="dxa"/>
            <w:vAlign w:val="center"/>
          </w:tcPr>
          <w:p w14:paraId="008FAA56" w14:textId="05977E44"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10,453,801</w:t>
            </w:r>
          </w:p>
        </w:tc>
        <w:tc>
          <w:tcPr>
            <w:tcW w:w="992" w:type="dxa"/>
            <w:vAlign w:val="center"/>
          </w:tcPr>
          <w:p w14:paraId="2286653C" w14:textId="7012E00B" w:rsidR="00C45D30" w:rsidRPr="005175B1" w:rsidRDefault="00F40298" w:rsidP="006A2FF3">
            <w:pPr>
              <w:spacing w:before="0" w:after="0" w:line="240" w:lineRule="auto"/>
              <w:rPr>
                <w:rFonts w:cstheme="minorHAnsi"/>
                <w:sz w:val="18"/>
                <w:szCs w:val="18"/>
              </w:rPr>
            </w:pPr>
            <w:r>
              <w:rPr>
                <w:rFonts w:cstheme="minorHAnsi"/>
                <w:sz w:val="18"/>
                <w:szCs w:val="18"/>
              </w:rPr>
              <w:t>8</w:t>
            </w:r>
            <w:r w:rsidR="00C45D30" w:rsidRPr="005175B1">
              <w:rPr>
                <w:rFonts w:cstheme="minorHAnsi"/>
                <w:sz w:val="18"/>
                <w:szCs w:val="18"/>
              </w:rPr>
              <w:t>%</w:t>
            </w:r>
          </w:p>
        </w:tc>
      </w:tr>
      <w:tr w:rsidR="00C45D30" w:rsidRPr="00F53734" w14:paraId="57A6F433" w14:textId="77777777" w:rsidTr="00F40298">
        <w:trPr>
          <w:jc w:val="center"/>
        </w:trPr>
        <w:tc>
          <w:tcPr>
            <w:tcW w:w="749" w:type="dxa"/>
            <w:vAlign w:val="center"/>
          </w:tcPr>
          <w:p w14:paraId="5A072C95"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55845</w:t>
            </w:r>
          </w:p>
        </w:tc>
        <w:tc>
          <w:tcPr>
            <w:tcW w:w="3524" w:type="dxa"/>
            <w:vAlign w:val="center"/>
          </w:tcPr>
          <w:p w14:paraId="60464534"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(R) (NK)</w:t>
            </w:r>
          </w:p>
        </w:tc>
        <w:tc>
          <w:tcPr>
            <w:tcW w:w="876" w:type="dxa"/>
            <w:vAlign w:val="center"/>
          </w:tcPr>
          <w:p w14:paraId="02D9C1CC" w14:textId="235BF6AD"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43.70</w:t>
            </w:r>
          </w:p>
        </w:tc>
        <w:tc>
          <w:tcPr>
            <w:tcW w:w="995" w:type="dxa"/>
            <w:vAlign w:val="center"/>
          </w:tcPr>
          <w:p w14:paraId="76EC63C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11</w:t>
            </w:r>
          </w:p>
        </w:tc>
        <w:tc>
          <w:tcPr>
            <w:tcW w:w="1276" w:type="dxa"/>
            <w:vAlign w:val="center"/>
          </w:tcPr>
          <w:p w14:paraId="65BCE418" w14:textId="5F3A1EF4"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310</w:t>
            </w:r>
          </w:p>
        </w:tc>
        <w:tc>
          <w:tcPr>
            <w:tcW w:w="992" w:type="dxa"/>
            <w:vAlign w:val="center"/>
          </w:tcPr>
          <w:p w14:paraId="1A8767D4" w14:textId="6B80D0E2" w:rsidR="00C45D30" w:rsidRPr="005175B1" w:rsidRDefault="00F40298" w:rsidP="006A2FF3">
            <w:pPr>
              <w:spacing w:before="0" w:after="0" w:line="240" w:lineRule="auto"/>
              <w:rPr>
                <w:rFonts w:cstheme="minorHAnsi"/>
                <w:sz w:val="18"/>
                <w:szCs w:val="18"/>
              </w:rPr>
            </w:pPr>
            <w:r>
              <w:rPr>
                <w:rFonts w:cstheme="minorHAnsi"/>
                <w:sz w:val="18"/>
                <w:szCs w:val="18"/>
              </w:rPr>
              <w:t>2</w:t>
            </w:r>
            <w:r w:rsidR="00C45D30" w:rsidRPr="005175B1">
              <w:rPr>
                <w:rFonts w:cstheme="minorHAnsi"/>
                <w:sz w:val="18"/>
                <w:szCs w:val="18"/>
              </w:rPr>
              <w:t>%</w:t>
            </w:r>
          </w:p>
        </w:tc>
      </w:tr>
      <w:tr w:rsidR="00C45D30" w:rsidRPr="00F53734" w14:paraId="5A7C5A98" w14:textId="77777777" w:rsidTr="00F40298">
        <w:trPr>
          <w:jc w:val="center"/>
        </w:trPr>
        <w:tc>
          <w:tcPr>
            <w:tcW w:w="749" w:type="dxa"/>
            <w:vAlign w:val="center"/>
          </w:tcPr>
          <w:p w14:paraId="3AF32D9B"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55846</w:t>
            </w:r>
          </w:p>
        </w:tc>
        <w:tc>
          <w:tcPr>
            <w:tcW w:w="3524" w:type="dxa"/>
            <w:vAlign w:val="center"/>
          </w:tcPr>
          <w:p w14:paraId="1E296E6C"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(NR)</w:t>
            </w:r>
          </w:p>
        </w:tc>
        <w:tc>
          <w:tcPr>
            <w:tcW w:w="876" w:type="dxa"/>
            <w:vAlign w:val="center"/>
          </w:tcPr>
          <w:p w14:paraId="367DFA47" w14:textId="7251853A"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37.85</w:t>
            </w:r>
          </w:p>
        </w:tc>
        <w:tc>
          <w:tcPr>
            <w:tcW w:w="995" w:type="dxa"/>
            <w:vAlign w:val="center"/>
          </w:tcPr>
          <w:p w14:paraId="19F755DB"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1,054</w:t>
            </w:r>
          </w:p>
        </w:tc>
        <w:tc>
          <w:tcPr>
            <w:tcW w:w="1276" w:type="dxa"/>
            <w:vAlign w:val="center"/>
          </w:tcPr>
          <w:p w14:paraId="40A560CA" w14:textId="6A6FADED"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36,749</w:t>
            </w:r>
          </w:p>
        </w:tc>
        <w:tc>
          <w:tcPr>
            <w:tcW w:w="992" w:type="dxa"/>
            <w:vAlign w:val="center"/>
          </w:tcPr>
          <w:p w14:paraId="237F01FF" w14:textId="1AC580E0" w:rsidR="00C45D30" w:rsidRPr="005175B1" w:rsidRDefault="00F40298" w:rsidP="00F40298">
            <w:pPr>
              <w:spacing w:before="0" w:after="0" w:line="240" w:lineRule="auto"/>
              <w:rPr>
                <w:rFonts w:cstheme="minorHAnsi"/>
                <w:sz w:val="18"/>
                <w:szCs w:val="18"/>
              </w:rPr>
            </w:pPr>
            <w:r>
              <w:rPr>
                <w:rFonts w:cstheme="minorHAnsi"/>
                <w:sz w:val="18"/>
                <w:szCs w:val="18"/>
              </w:rPr>
              <w:t>-13</w:t>
            </w:r>
            <w:r w:rsidR="00C45D30" w:rsidRPr="005175B1">
              <w:rPr>
                <w:rFonts w:cstheme="minorHAnsi"/>
                <w:sz w:val="18"/>
                <w:szCs w:val="18"/>
              </w:rPr>
              <w:t>%</w:t>
            </w:r>
          </w:p>
        </w:tc>
      </w:tr>
      <w:tr w:rsidR="00C45D30" w:rsidRPr="00F53734" w14:paraId="16206D2A" w14:textId="77777777" w:rsidTr="00F40298">
        <w:trPr>
          <w:jc w:val="center"/>
        </w:trPr>
        <w:tc>
          <w:tcPr>
            <w:tcW w:w="749" w:type="dxa"/>
            <w:vAlign w:val="center"/>
          </w:tcPr>
          <w:p w14:paraId="6FAC5394"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55847</w:t>
            </w:r>
          </w:p>
        </w:tc>
        <w:tc>
          <w:tcPr>
            <w:tcW w:w="3524" w:type="dxa"/>
            <w:vAlign w:val="center"/>
          </w:tcPr>
          <w:p w14:paraId="410F5737"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 – ultrasound scan (NR)(NK)</w:t>
            </w:r>
          </w:p>
        </w:tc>
        <w:tc>
          <w:tcPr>
            <w:tcW w:w="876" w:type="dxa"/>
            <w:vAlign w:val="center"/>
          </w:tcPr>
          <w:p w14:paraId="0491BBF7" w14:textId="00874854"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18.95</w:t>
            </w:r>
          </w:p>
        </w:tc>
        <w:tc>
          <w:tcPr>
            <w:tcW w:w="995" w:type="dxa"/>
            <w:vAlign w:val="center"/>
          </w:tcPr>
          <w:p w14:paraId="65E4A42E"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39</w:t>
            </w:r>
          </w:p>
        </w:tc>
        <w:tc>
          <w:tcPr>
            <w:tcW w:w="1276" w:type="dxa"/>
            <w:vAlign w:val="center"/>
          </w:tcPr>
          <w:p w14:paraId="0F7B746C" w14:textId="5070966F"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669</w:t>
            </w:r>
          </w:p>
        </w:tc>
        <w:tc>
          <w:tcPr>
            <w:tcW w:w="992" w:type="dxa"/>
            <w:vAlign w:val="center"/>
          </w:tcPr>
          <w:p w14:paraId="0E2E0271" w14:textId="4BE885CA" w:rsidR="00C45D30" w:rsidRPr="005175B1" w:rsidRDefault="00F40298" w:rsidP="006A2FF3">
            <w:pPr>
              <w:spacing w:before="0" w:after="0" w:line="240" w:lineRule="auto"/>
              <w:rPr>
                <w:rFonts w:cstheme="minorHAnsi"/>
                <w:sz w:val="18"/>
                <w:szCs w:val="18"/>
              </w:rPr>
            </w:pPr>
            <w:r>
              <w:rPr>
                <w:rFonts w:cstheme="minorHAnsi"/>
                <w:sz w:val="18"/>
                <w:szCs w:val="18"/>
              </w:rPr>
              <w:t>45</w:t>
            </w:r>
            <w:r w:rsidR="00C45D30" w:rsidRPr="005175B1">
              <w:rPr>
                <w:rFonts w:cstheme="minorHAnsi"/>
                <w:sz w:val="18"/>
                <w:szCs w:val="18"/>
              </w:rPr>
              <w:t>%</w:t>
            </w:r>
          </w:p>
        </w:tc>
      </w:tr>
      <w:tr w:rsidR="00C45D30" w:rsidRPr="00F53734" w14:paraId="29960611" w14:textId="77777777" w:rsidTr="00F40298">
        <w:trPr>
          <w:jc w:val="center"/>
        </w:trPr>
        <w:tc>
          <w:tcPr>
            <w:tcW w:w="749" w:type="dxa"/>
            <w:vAlign w:val="center"/>
          </w:tcPr>
          <w:p w14:paraId="75089C00"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55848</w:t>
            </w:r>
          </w:p>
        </w:tc>
        <w:tc>
          <w:tcPr>
            <w:tcW w:w="3524" w:type="dxa"/>
            <w:vAlign w:val="center"/>
          </w:tcPr>
          <w:p w14:paraId="6655B19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(R)</w:t>
            </w:r>
          </w:p>
        </w:tc>
        <w:tc>
          <w:tcPr>
            <w:tcW w:w="876" w:type="dxa"/>
            <w:vAlign w:val="center"/>
          </w:tcPr>
          <w:p w14:paraId="008B0F55" w14:textId="45D1FDC8"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109.10</w:t>
            </w:r>
          </w:p>
        </w:tc>
        <w:tc>
          <w:tcPr>
            <w:tcW w:w="995" w:type="dxa"/>
            <w:vAlign w:val="center"/>
          </w:tcPr>
          <w:p w14:paraId="71D7CDB3"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332,442</w:t>
            </w:r>
          </w:p>
        </w:tc>
        <w:tc>
          <w:tcPr>
            <w:tcW w:w="1276" w:type="dxa"/>
            <w:vAlign w:val="center"/>
          </w:tcPr>
          <w:p w14:paraId="7EFB311A" w14:textId="2E99C6A0"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28,164,690</w:t>
            </w:r>
          </w:p>
        </w:tc>
        <w:tc>
          <w:tcPr>
            <w:tcW w:w="992" w:type="dxa"/>
            <w:vAlign w:val="center"/>
          </w:tcPr>
          <w:p w14:paraId="0597BF64" w14:textId="3A0D96AE" w:rsidR="00C45D30" w:rsidRPr="005175B1" w:rsidRDefault="00F40298" w:rsidP="006A2FF3">
            <w:pPr>
              <w:spacing w:before="0" w:after="0" w:line="240" w:lineRule="auto"/>
              <w:rPr>
                <w:rFonts w:cstheme="minorHAnsi"/>
                <w:sz w:val="18"/>
                <w:szCs w:val="18"/>
              </w:rPr>
            </w:pPr>
            <w:r>
              <w:rPr>
                <w:rFonts w:cstheme="minorHAnsi"/>
                <w:sz w:val="18"/>
                <w:szCs w:val="18"/>
              </w:rPr>
              <w:t>17</w:t>
            </w:r>
            <w:r w:rsidR="00C45D30" w:rsidRPr="005175B1">
              <w:rPr>
                <w:rFonts w:cstheme="minorHAnsi"/>
                <w:sz w:val="18"/>
                <w:szCs w:val="18"/>
              </w:rPr>
              <w:t>%</w:t>
            </w:r>
          </w:p>
        </w:tc>
      </w:tr>
      <w:tr w:rsidR="00C45D30" w:rsidRPr="00F53734" w14:paraId="26454CBF" w14:textId="77777777" w:rsidTr="00F40298">
        <w:trPr>
          <w:jc w:val="center"/>
        </w:trPr>
        <w:tc>
          <w:tcPr>
            <w:tcW w:w="749" w:type="dxa"/>
            <w:vAlign w:val="center"/>
          </w:tcPr>
          <w:p w14:paraId="7B73907D"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55849</w:t>
            </w:r>
          </w:p>
        </w:tc>
        <w:tc>
          <w:tcPr>
            <w:tcW w:w="3524" w:type="dxa"/>
            <w:vAlign w:val="center"/>
          </w:tcPr>
          <w:p w14:paraId="1B7B1535"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(R) (NK)</w:t>
            </w:r>
          </w:p>
        </w:tc>
        <w:tc>
          <w:tcPr>
            <w:tcW w:w="876" w:type="dxa"/>
            <w:vAlign w:val="center"/>
          </w:tcPr>
          <w:p w14:paraId="5BE9473A" w14:textId="241E8E4D"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54.55</w:t>
            </w:r>
          </w:p>
        </w:tc>
        <w:tc>
          <w:tcPr>
            <w:tcW w:w="995" w:type="dxa"/>
            <w:vAlign w:val="center"/>
          </w:tcPr>
          <w:p w14:paraId="1F5E6605"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48</w:t>
            </w:r>
          </w:p>
        </w:tc>
        <w:tc>
          <w:tcPr>
            <w:tcW w:w="1276" w:type="dxa"/>
            <w:vAlign w:val="center"/>
          </w:tcPr>
          <w:p w14:paraId="037CA184" w14:textId="5F3CFF0B"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1,349</w:t>
            </w:r>
          </w:p>
        </w:tc>
        <w:tc>
          <w:tcPr>
            <w:tcW w:w="992" w:type="dxa"/>
            <w:vAlign w:val="center"/>
          </w:tcPr>
          <w:p w14:paraId="5F4CF44E" w14:textId="0568501B" w:rsidR="00C45D30" w:rsidRPr="005175B1" w:rsidRDefault="00F40298" w:rsidP="006A2FF3">
            <w:pPr>
              <w:spacing w:before="0" w:after="0" w:line="240" w:lineRule="auto"/>
              <w:rPr>
                <w:rFonts w:cstheme="minorHAnsi"/>
                <w:sz w:val="18"/>
                <w:szCs w:val="18"/>
              </w:rPr>
            </w:pPr>
            <w:r>
              <w:rPr>
                <w:rFonts w:cstheme="minorHAnsi"/>
                <w:sz w:val="18"/>
                <w:szCs w:val="18"/>
              </w:rPr>
              <w:t>89</w:t>
            </w:r>
            <w:r w:rsidR="00C45D30" w:rsidRPr="005175B1">
              <w:rPr>
                <w:rFonts w:cstheme="minorHAnsi"/>
                <w:sz w:val="18"/>
                <w:szCs w:val="18"/>
              </w:rPr>
              <w:t>%</w:t>
            </w:r>
          </w:p>
        </w:tc>
      </w:tr>
      <w:tr w:rsidR="00C45D30" w:rsidRPr="00F53734" w14:paraId="435872B9" w14:textId="77777777" w:rsidTr="00F40298">
        <w:trPr>
          <w:jc w:val="center"/>
        </w:trPr>
        <w:tc>
          <w:tcPr>
            <w:tcW w:w="749" w:type="dxa"/>
            <w:vAlign w:val="center"/>
          </w:tcPr>
          <w:p w14:paraId="4B9E1141"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55850</w:t>
            </w:r>
          </w:p>
        </w:tc>
        <w:tc>
          <w:tcPr>
            <w:tcW w:w="3524" w:type="dxa"/>
            <w:vAlign w:val="center"/>
          </w:tcPr>
          <w:p w14:paraId="0A08CA9A"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inclusive of a diagnostic musculoskeletal ultrasound scan (R)</w:t>
            </w:r>
          </w:p>
        </w:tc>
        <w:tc>
          <w:tcPr>
            <w:tcW w:w="876" w:type="dxa"/>
            <w:vAlign w:val="center"/>
          </w:tcPr>
          <w:p w14:paraId="0E511D36" w14:textId="3D08E392"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152.85</w:t>
            </w:r>
          </w:p>
        </w:tc>
        <w:tc>
          <w:tcPr>
            <w:tcW w:w="995" w:type="dxa"/>
            <w:vAlign w:val="center"/>
          </w:tcPr>
          <w:p w14:paraId="58DA5AFC"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229,498</w:t>
            </w:r>
          </w:p>
        </w:tc>
        <w:tc>
          <w:tcPr>
            <w:tcW w:w="1276" w:type="dxa"/>
            <w:vAlign w:val="center"/>
          </w:tcPr>
          <w:p w14:paraId="4BE1627E" w14:textId="6E6C5054"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28,866,325</w:t>
            </w:r>
          </w:p>
        </w:tc>
        <w:tc>
          <w:tcPr>
            <w:tcW w:w="992" w:type="dxa"/>
            <w:vAlign w:val="center"/>
          </w:tcPr>
          <w:p w14:paraId="208C59A9" w14:textId="24D1F5E4" w:rsidR="00C45D30" w:rsidRPr="005175B1" w:rsidRDefault="00F40298" w:rsidP="00F40298">
            <w:pPr>
              <w:spacing w:before="0" w:after="0" w:line="240" w:lineRule="auto"/>
              <w:rPr>
                <w:rFonts w:cstheme="minorHAnsi"/>
                <w:sz w:val="18"/>
                <w:szCs w:val="18"/>
              </w:rPr>
            </w:pPr>
            <w:r>
              <w:rPr>
                <w:rFonts w:cstheme="minorHAnsi"/>
                <w:sz w:val="18"/>
                <w:szCs w:val="18"/>
              </w:rPr>
              <w:t>9</w:t>
            </w:r>
            <w:r w:rsidR="00C45D30" w:rsidRPr="005175B1">
              <w:rPr>
                <w:rFonts w:cstheme="minorHAnsi"/>
                <w:sz w:val="18"/>
                <w:szCs w:val="18"/>
              </w:rPr>
              <w:t>%</w:t>
            </w:r>
          </w:p>
        </w:tc>
      </w:tr>
      <w:tr w:rsidR="00C45D30" w:rsidRPr="00F53734" w14:paraId="38B68D3F" w14:textId="77777777" w:rsidTr="00F40298">
        <w:trPr>
          <w:jc w:val="center"/>
        </w:trPr>
        <w:tc>
          <w:tcPr>
            <w:tcW w:w="749" w:type="dxa"/>
            <w:vAlign w:val="center"/>
          </w:tcPr>
          <w:p w14:paraId="3336043E" w14:textId="77777777" w:rsidR="00C45D30" w:rsidRPr="005175B1" w:rsidRDefault="00C45D30" w:rsidP="005175B1">
            <w:pPr>
              <w:spacing w:before="0" w:after="0"/>
              <w:rPr>
                <w:rFonts w:cstheme="minorHAnsi"/>
                <w:bCs/>
                <w:sz w:val="18"/>
                <w:szCs w:val="18"/>
              </w:rPr>
            </w:pPr>
            <w:r w:rsidRPr="005175B1">
              <w:rPr>
                <w:rFonts w:cstheme="minorHAnsi"/>
                <w:sz w:val="18"/>
                <w:szCs w:val="18"/>
              </w:rPr>
              <w:t>55851</w:t>
            </w:r>
          </w:p>
        </w:tc>
        <w:tc>
          <w:tcPr>
            <w:tcW w:w="3524" w:type="dxa"/>
            <w:vAlign w:val="center"/>
          </w:tcPr>
          <w:p w14:paraId="3A4D7A9E" w14:textId="77777777" w:rsidR="00C45D30" w:rsidRPr="005175B1" w:rsidRDefault="00C45D30" w:rsidP="005175B1">
            <w:pPr>
              <w:spacing w:before="0" w:after="0"/>
              <w:rPr>
                <w:rFonts w:cstheme="minorHAnsi"/>
                <w:sz w:val="18"/>
                <w:szCs w:val="18"/>
              </w:rPr>
            </w:pPr>
            <w:r w:rsidRPr="005175B1">
              <w:rPr>
                <w:rFonts w:cstheme="minorHAnsi"/>
                <w:sz w:val="18"/>
                <w:szCs w:val="18"/>
              </w:rPr>
              <w:t>Musculoskeletal cross-sectional echography, in conjunction with a surgical procedure (R) (NK)</w:t>
            </w:r>
          </w:p>
        </w:tc>
        <w:tc>
          <w:tcPr>
            <w:tcW w:w="876" w:type="dxa"/>
            <w:vAlign w:val="center"/>
          </w:tcPr>
          <w:p w14:paraId="4965CCCD" w14:textId="2E040AD7" w:rsidR="00C45D30" w:rsidRPr="005175B1" w:rsidRDefault="008D12FE" w:rsidP="005175B1">
            <w:pPr>
              <w:spacing w:before="0" w:after="0"/>
              <w:rPr>
                <w:rFonts w:cstheme="minorHAnsi"/>
                <w:sz w:val="18"/>
                <w:szCs w:val="18"/>
              </w:rPr>
            </w:pPr>
            <w:r w:rsidRPr="005175B1">
              <w:rPr>
                <w:rFonts w:cstheme="minorHAnsi"/>
                <w:sz w:val="18"/>
                <w:szCs w:val="18"/>
              </w:rPr>
              <w:t>$</w:t>
            </w:r>
            <w:r w:rsidR="00C45D30" w:rsidRPr="005175B1">
              <w:rPr>
                <w:rFonts w:cstheme="minorHAnsi"/>
                <w:sz w:val="18"/>
                <w:szCs w:val="18"/>
              </w:rPr>
              <w:t>76.45</w:t>
            </w:r>
          </w:p>
        </w:tc>
        <w:tc>
          <w:tcPr>
            <w:tcW w:w="995" w:type="dxa"/>
            <w:vAlign w:val="center"/>
          </w:tcPr>
          <w:p w14:paraId="616EA04C" w14:textId="77777777" w:rsidR="00C45D30" w:rsidRPr="005175B1" w:rsidRDefault="00C45D30" w:rsidP="005175B1">
            <w:pPr>
              <w:spacing w:before="0" w:after="0"/>
              <w:rPr>
                <w:rFonts w:cstheme="minorHAnsi"/>
                <w:sz w:val="18"/>
                <w:szCs w:val="18"/>
              </w:rPr>
            </w:pPr>
            <w:r w:rsidRPr="005175B1">
              <w:rPr>
                <w:rFonts w:cstheme="minorHAnsi"/>
                <w:sz w:val="18"/>
                <w:szCs w:val="18"/>
              </w:rPr>
              <w:t>9</w:t>
            </w:r>
          </w:p>
        </w:tc>
        <w:tc>
          <w:tcPr>
            <w:tcW w:w="1276" w:type="dxa"/>
            <w:vAlign w:val="center"/>
          </w:tcPr>
          <w:p w14:paraId="6C087CEA" w14:textId="438F60FF" w:rsidR="00C45D30" w:rsidRPr="005175B1" w:rsidRDefault="008D12FE" w:rsidP="005175B1">
            <w:pPr>
              <w:spacing w:before="0" w:after="0"/>
              <w:rPr>
                <w:rFonts w:cstheme="minorHAnsi"/>
                <w:sz w:val="18"/>
                <w:szCs w:val="18"/>
              </w:rPr>
            </w:pPr>
            <w:r w:rsidRPr="005175B1">
              <w:rPr>
                <w:rFonts w:cstheme="minorHAnsi"/>
                <w:sz w:val="18"/>
                <w:szCs w:val="18"/>
              </w:rPr>
              <w:t>$</w:t>
            </w:r>
            <w:r w:rsidR="00C45D30" w:rsidRPr="005175B1">
              <w:rPr>
                <w:rFonts w:cstheme="minorHAnsi"/>
                <w:sz w:val="18"/>
                <w:szCs w:val="18"/>
              </w:rPr>
              <w:t>517</w:t>
            </w:r>
          </w:p>
        </w:tc>
        <w:tc>
          <w:tcPr>
            <w:tcW w:w="992" w:type="dxa"/>
            <w:vAlign w:val="center"/>
          </w:tcPr>
          <w:p w14:paraId="1CAD2023" w14:textId="601387DD" w:rsidR="00C45D30" w:rsidRPr="005175B1" w:rsidRDefault="00F40298" w:rsidP="005175B1">
            <w:pPr>
              <w:spacing w:before="0" w:after="0"/>
              <w:rPr>
                <w:rFonts w:cstheme="minorHAnsi"/>
                <w:sz w:val="18"/>
                <w:szCs w:val="18"/>
              </w:rPr>
            </w:pPr>
            <w:r>
              <w:rPr>
                <w:rFonts w:cstheme="minorHAnsi"/>
                <w:sz w:val="18"/>
                <w:szCs w:val="18"/>
              </w:rPr>
              <w:t>25</w:t>
            </w:r>
            <w:r w:rsidR="00C45D30" w:rsidRPr="005175B1">
              <w:rPr>
                <w:rFonts w:cstheme="minorHAnsi"/>
                <w:sz w:val="18"/>
                <w:szCs w:val="18"/>
              </w:rPr>
              <w:t>%</w:t>
            </w:r>
          </w:p>
        </w:tc>
      </w:tr>
      <w:tr w:rsidR="00350705" w:rsidRPr="00F53734" w14:paraId="0FF6B29C" w14:textId="77777777" w:rsidTr="00F40298">
        <w:trPr>
          <w:jc w:val="center"/>
        </w:trPr>
        <w:tc>
          <w:tcPr>
            <w:tcW w:w="749" w:type="dxa"/>
            <w:vAlign w:val="center"/>
          </w:tcPr>
          <w:p w14:paraId="43C8F157" w14:textId="2F029E41" w:rsidR="00350705" w:rsidRPr="00350705" w:rsidRDefault="00350705" w:rsidP="005175B1">
            <w:pPr>
              <w:spacing w:before="0" w:after="0"/>
              <w:rPr>
                <w:rFonts w:cstheme="minorHAnsi"/>
                <w:sz w:val="18"/>
                <w:szCs w:val="18"/>
              </w:rPr>
            </w:pPr>
            <w:r w:rsidRPr="00350705">
              <w:rPr>
                <w:rFonts w:cstheme="minorHAnsi"/>
                <w:sz w:val="18"/>
                <w:szCs w:val="18"/>
              </w:rPr>
              <w:t>57341</w:t>
            </w:r>
          </w:p>
        </w:tc>
        <w:tc>
          <w:tcPr>
            <w:tcW w:w="3524" w:type="dxa"/>
            <w:vAlign w:val="center"/>
          </w:tcPr>
          <w:p w14:paraId="0EDF6462" w14:textId="64F376FE"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COMPUTED TOMOGRAPHY, in conjunction with a surgical procedure using interventional techniques, not being a service associated with a service to which another item in this table applies (R) (K) (</w:t>
            </w:r>
            <w:proofErr w:type="spellStart"/>
            <w:r w:rsidRPr="00350705">
              <w:rPr>
                <w:rFonts w:cs="Arial"/>
                <w:color w:val="222222"/>
                <w:sz w:val="18"/>
                <w:szCs w:val="18"/>
              </w:rPr>
              <w:t>Anaes</w:t>
            </w:r>
            <w:proofErr w:type="spellEnd"/>
            <w:r w:rsidRPr="00350705">
              <w:rPr>
                <w:rFonts w:cs="Arial"/>
                <w:color w:val="222222"/>
                <w:sz w:val="18"/>
                <w:szCs w:val="18"/>
              </w:rPr>
              <w:t>.)</w:t>
            </w:r>
          </w:p>
        </w:tc>
        <w:tc>
          <w:tcPr>
            <w:tcW w:w="876" w:type="dxa"/>
            <w:vAlign w:val="center"/>
          </w:tcPr>
          <w:p w14:paraId="2B1ACBE9" w14:textId="2CC77DB1" w:rsidR="00350705" w:rsidRPr="00350705" w:rsidRDefault="00F40298" w:rsidP="005175B1">
            <w:pPr>
              <w:spacing w:before="0" w:after="0"/>
              <w:rPr>
                <w:rFonts w:cstheme="minorHAnsi"/>
                <w:sz w:val="18"/>
                <w:szCs w:val="18"/>
              </w:rPr>
            </w:pPr>
            <w:r>
              <w:rPr>
                <w:rFonts w:cstheme="minorHAnsi"/>
                <w:sz w:val="18"/>
                <w:szCs w:val="18"/>
              </w:rPr>
              <w:t>$470.00</w:t>
            </w:r>
          </w:p>
        </w:tc>
        <w:tc>
          <w:tcPr>
            <w:tcW w:w="995" w:type="dxa"/>
            <w:vAlign w:val="center"/>
          </w:tcPr>
          <w:p w14:paraId="3E0D67FC" w14:textId="4990D729" w:rsidR="00350705" w:rsidRPr="00350705" w:rsidRDefault="00F40298" w:rsidP="005175B1">
            <w:pPr>
              <w:spacing w:before="0" w:after="0"/>
              <w:rPr>
                <w:rFonts w:cstheme="minorHAnsi"/>
                <w:sz w:val="18"/>
                <w:szCs w:val="18"/>
              </w:rPr>
            </w:pPr>
            <w:r>
              <w:rPr>
                <w:rFonts w:cstheme="minorHAnsi"/>
                <w:sz w:val="18"/>
                <w:szCs w:val="18"/>
              </w:rPr>
              <w:t>234,681</w:t>
            </w:r>
          </w:p>
        </w:tc>
        <w:tc>
          <w:tcPr>
            <w:tcW w:w="1276" w:type="dxa"/>
            <w:vAlign w:val="center"/>
          </w:tcPr>
          <w:p w14:paraId="235B0D2F" w14:textId="50087FE4" w:rsidR="00350705" w:rsidRPr="00350705" w:rsidRDefault="00F40298" w:rsidP="005175B1">
            <w:pPr>
              <w:spacing w:before="0" w:after="0"/>
              <w:rPr>
                <w:rFonts w:cstheme="minorHAnsi"/>
                <w:sz w:val="18"/>
                <w:szCs w:val="18"/>
              </w:rPr>
            </w:pPr>
            <w:r>
              <w:rPr>
                <w:rFonts w:cstheme="minorHAnsi"/>
                <w:sz w:val="18"/>
                <w:szCs w:val="18"/>
              </w:rPr>
              <w:t>$96,586,357.82</w:t>
            </w:r>
          </w:p>
        </w:tc>
        <w:tc>
          <w:tcPr>
            <w:tcW w:w="992" w:type="dxa"/>
            <w:vAlign w:val="center"/>
          </w:tcPr>
          <w:p w14:paraId="7715875B" w14:textId="64CFD146" w:rsidR="00350705" w:rsidRPr="00350705" w:rsidRDefault="00F40298" w:rsidP="005175B1">
            <w:pPr>
              <w:spacing w:before="0" w:after="0"/>
              <w:rPr>
                <w:rFonts w:cstheme="minorHAnsi"/>
                <w:sz w:val="18"/>
                <w:szCs w:val="18"/>
              </w:rPr>
            </w:pPr>
            <w:r>
              <w:rPr>
                <w:rFonts w:cstheme="minorHAnsi"/>
                <w:sz w:val="18"/>
                <w:szCs w:val="18"/>
              </w:rPr>
              <w:t>11%</w:t>
            </w:r>
          </w:p>
        </w:tc>
      </w:tr>
      <w:tr w:rsidR="00350705" w:rsidRPr="00F53734" w14:paraId="352793AF" w14:textId="77777777" w:rsidTr="00F40298">
        <w:trPr>
          <w:jc w:val="center"/>
        </w:trPr>
        <w:tc>
          <w:tcPr>
            <w:tcW w:w="749" w:type="dxa"/>
            <w:vAlign w:val="center"/>
          </w:tcPr>
          <w:p w14:paraId="776E2704" w14:textId="1A4277E6" w:rsidR="00350705" w:rsidRPr="00350705" w:rsidRDefault="00350705" w:rsidP="005175B1">
            <w:pPr>
              <w:spacing w:before="0" w:after="0"/>
              <w:rPr>
                <w:rFonts w:cstheme="minorHAnsi"/>
                <w:sz w:val="18"/>
                <w:szCs w:val="18"/>
              </w:rPr>
            </w:pPr>
            <w:r w:rsidRPr="00350705">
              <w:rPr>
                <w:rFonts w:cstheme="minorHAnsi"/>
                <w:sz w:val="18"/>
                <w:szCs w:val="18"/>
              </w:rPr>
              <w:t>58300</w:t>
            </w:r>
          </w:p>
        </w:tc>
        <w:tc>
          <w:tcPr>
            <w:tcW w:w="3524" w:type="dxa"/>
            <w:vAlign w:val="center"/>
          </w:tcPr>
          <w:p w14:paraId="57DBB66B" w14:textId="0D3BBF28" w:rsidR="00350705" w:rsidRPr="00350705" w:rsidRDefault="00350705" w:rsidP="00350705">
            <w:pPr>
              <w:spacing w:before="0" w:after="0" w:line="240" w:lineRule="auto"/>
              <w:rPr>
                <w:rFonts w:cs="Arial"/>
                <w:color w:val="000000"/>
                <w:sz w:val="18"/>
                <w:szCs w:val="18"/>
              </w:rPr>
            </w:pPr>
            <w:r w:rsidRPr="00350705">
              <w:rPr>
                <w:rFonts w:cs="Arial"/>
                <w:color w:val="000000"/>
                <w:sz w:val="18"/>
                <w:szCs w:val="18"/>
              </w:rPr>
              <w:t>X-RAY BONE AGE STUDY (R)</w:t>
            </w:r>
          </w:p>
        </w:tc>
        <w:tc>
          <w:tcPr>
            <w:tcW w:w="876" w:type="dxa"/>
            <w:vAlign w:val="center"/>
          </w:tcPr>
          <w:p w14:paraId="22F20B5A" w14:textId="3F884C74" w:rsidR="00350705" w:rsidRPr="005175B1" w:rsidRDefault="00F40298" w:rsidP="005175B1">
            <w:pPr>
              <w:spacing w:before="0" w:after="0"/>
              <w:rPr>
                <w:rFonts w:cstheme="minorHAnsi"/>
                <w:sz w:val="18"/>
                <w:szCs w:val="18"/>
              </w:rPr>
            </w:pPr>
            <w:r>
              <w:rPr>
                <w:rFonts w:cstheme="minorHAnsi"/>
                <w:sz w:val="18"/>
                <w:szCs w:val="18"/>
              </w:rPr>
              <w:t>40.10</w:t>
            </w:r>
          </w:p>
        </w:tc>
        <w:tc>
          <w:tcPr>
            <w:tcW w:w="995" w:type="dxa"/>
            <w:vAlign w:val="center"/>
          </w:tcPr>
          <w:p w14:paraId="3AAA456D" w14:textId="1CED5A2B" w:rsidR="00350705" w:rsidRPr="005175B1" w:rsidRDefault="00F40298" w:rsidP="005175B1">
            <w:pPr>
              <w:spacing w:before="0" w:after="0"/>
              <w:rPr>
                <w:rFonts w:cstheme="minorHAnsi"/>
                <w:sz w:val="18"/>
                <w:szCs w:val="18"/>
              </w:rPr>
            </w:pPr>
            <w:r>
              <w:rPr>
                <w:rFonts w:cstheme="minorHAnsi"/>
                <w:sz w:val="18"/>
                <w:szCs w:val="18"/>
              </w:rPr>
              <w:t>13,631</w:t>
            </w:r>
          </w:p>
        </w:tc>
        <w:tc>
          <w:tcPr>
            <w:tcW w:w="1276" w:type="dxa"/>
            <w:vAlign w:val="center"/>
          </w:tcPr>
          <w:p w14:paraId="3136363F" w14:textId="7061A9CB" w:rsidR="00350705" w:rsidRPr="005175B1" w:rsidRDefault="00F40298" w:rsidP="005175B1">
            <w:pPr>
              <w:spacing w:before="0" w:after="0"/>
              <w:rPr>
                <w:rFonts w:cstheme="minorHAnsi"/>
                <w:sz w:val="18"/>
                <w:szCs w:val="18"/>
              </w:rPr>
            </w:pPr>
            <w:r>
              <w:rPr>
                <w:rFonts w:cstheme="minorHAnsi"/>
                <w:sz w:val="18"/>
                <w:szCs w:val="18"/>
              </w:rPr>
              <w:t>$490,029.45</w:t>
            </w:r>
          </w:p>
        </w:tc>
        <w:tc>
          <w:tcPr>
            <w:tcW w:w="992" w:type="dxa"/>
            <w:vAlign w:val="center"/>
          </w:tcPr>
          <w:p w14:paraId="07CBEBF4" w14:textId="14BA11D9" w:rsidR="00350705" w:rsidRPr="00560BCD" w:rsidRDefault="00F40298" w:rsidP="005175B1">
            <w:pPr>
              <w:spacing w:before="0" w:after="0"/>
              <w:rPr>
                <w:rFonts w:cstheme="minorHAnsi"/>
                <w:sz w:val="18"/>
                <w:szCs w:val="18"/>
              </w:rPr>
            </w:pPr>
            <w:r>
              <w:rPr>
                <w:rFonts w:cstheme="minorHAnsi"/>
                <w:sz w:val="18"/>
                <w:szCs w:val="18"/>
              </w:rPr>
              <w:t>2%</w:t>
            </w:r>
          </w:p>
        </w:tc>
      </w:tr>
      <w:tr w:rsidR="008D12FE" w:rsidRPr="00F53734" w14:paraId="740A485E" w14:textId="77777777" w:rsidTr="00F40298">
        <w:trPr>
          <w:jc w:val="center"/>
        </w:trPr>
        <w:tc>
          <w:tcPr>
            <w:tcW w:w="749" w:type="dxa"/>
            <w:vAlign w:val="center"/>
          </w:tcPr>
          <w:p w14:paraId="1F382115" w14:textId="7AEA3D43" w:rsidR="008D12FE" w:rsidRPr="005175B1" w:rsidRDefault="008D12FE" w:rsidP="005175B1">
            <w:pPr>
              <w:spacing w:before="0" w:after="0"/>
              <w:rPr>
                <w:rFonts w:cstheme="minorHAnsi"/>
                <w:sz w:val="18"/>
                <w:szCs w:val="18"/>
              </w:rPr>
            </w:pPr>
            <w:r w:rsidRPr="005175B1">
              <w:rPr>
                <w:rFonts w:cstheme="minorHAnsi"/>
                <w:sz w:val="18"/>
                <w:szCs w:val="18"/>
              </w:rPr>
              <w:t>58306</w:t>
            </w:r>
          </w:p>
        </w:tc>
        <w:tc>
          <w:tcPr>
            <w:tcW w:w="3524" w:type="dxa"/>
            <w:vAlign w:val="center"/>
          </w:tcPr>
          <w:p w14:paraId="4759E038" w14:textId="073D253C" w:rsidR="008D12FE" w:rsidRPr="005175B1" w:rsidRDefault="008D12FE" w:rsidP="005175B1">
            <w:pPr>
              <w:spacing w:before="0" w:after="0"/>
              <w:rPr>
                <w:rFonts w:cstheme="minorHAnsi"/>
                <w:sz w:val="18"/>
                <w:szCs w:val="18"/>
              </w:rPr>
            </w:pPr>
            <w:r w:rsidRPr="005175B1">
              <w:rPr>
                <w:rFonts w:cstheme="minorHAnsi"/>
                <w:sz w:val="18"/>
                <w:szCs w:val="18"/>
              </w:rPr>
              <w:t>X-ray - Skeletal survey (R)</w:t>
            </w:r>
          </w:p>
        </w:tc>
        <w:tc>
          <w:tcPr>
            <w:tcW w:w="876" w:type="dxa"/>
            <w:vAlign w:val="center"/>
          </w:tcPr>
          <w:p w14:paraId="5DFBAA05" w14:textId="4EB8F462" w:rsidR="008D12FE" w:rsidRPr="005175B1" w:rsidRDefault="008D12FE" w:rsidP="005175B1">
            <w:pPr>
              <w:spacing w:before="0" w:after="0"/>
              <w:rPr>
                <w:rFonts w:cstheme="minorHAnsi"/>
                <w:sz w:val="18"/>
                <w:szCs w:val="18"/>
              </w:rPr>
            </w:pPr>
            <w:r w:rsidRPr="005175B1">
              <w:rPr>
                <w:rFonts w:cstheme="minorHAnsi"/>
                <w:sz w:val="18"/>
                <w:szCs w:val="18"/>
              </w:rPr>
              <w:t>$89.40</w:t>
            </w:r>
          </w:p>
        </w:tc>
        <w:tc>
          <w:tcPr>
            <w:tcW w:w="995" w:type="dxa"/>
            <w:vAlign w:val="center"/>
          </w:tcPr>
          <w:p w14:paraId="1AB66E51" w14:textId="191BA2E6" w:rsidR="008D12FE" w:rsidRPr="005175B1" w:rsidRDefault="008D12FE" w:rsidP="005175B1">
            <w:pPr>
              <w:spacing w:before="0" w:after="0"/>
              <w:rPr>
                <w:rFonts w:cstheme="minorHAnsi"/>
                <w:sz w:val="18"/>
                <w:szCs w:val="18"/>
              </w:rPr>
            </w:pPr>
            <w:r w:rsidRPr="005175B1">
              <w:rPr>
                <w:rFonts w:cstheme="minorHAnsi"/>
                <w:sz w:val="18"/>
                <w:szCs w:val="18"/>
              </w:rPr>
              <w:t>6,054</w:t>
            </w:r>
          </w:p>
        </w:tc>
        <w:tc>
          <w:tcPr>
            <w:tcW w:w="1276" w:type="dxa"/>
            <w:vAlign w:val="center"/>
          </w:tcPr>
          <w:p w14:paraId="63B2CD80" w14:textId="316B6F08" w:rsidR="008D12FE" w:rsidRPr="005175B1" w:rsidRDefault="008D12FE" w:rsidP="005175B1">
            <w:pPr>
              <w:spacing w:before="0" w:after="0"/>
              <w:rPr>
                <w:rFonts w:cstheme="minorHAnsi"/>
                <w:sz w:val="18"/>
                <w:szCs w:val="18"/>
              </w:rPr>
            </w:pPr>
            <w:r w:rsidRPr="005175B1">
              <w:rPr>
                <w:rFonts w:cstheme="minorHAnsi"/>
                <w:sz w:val="18"/>
                <w:szCs w:val="18"/>
              </w:rPr>
              <w:t>$497,079</w:t>
            </w:r>
          </w:p>
        </w:tc>
        <w:tc>
          <w:tcPr>
            <w:tcW w:w="992" w:type="dxa"/>
            <w:vAlign w:val="center"/>
          </w:tcPr>
          <w:p w14:paraId="5D828A8E" w14:textId="53A6782E" w:rsidR="008D12FE" w:rsidRPr="00560BCD" w:rsidRDefault="00F40298" w:rsidP="005175B1">
            <w:pPr>
              <w:spacing w:before="0" w:after="0"/>
              <w:rPr>
                <w:rFonts w:cstheme="minorHAnsi"/>
                <w:sz w:val="18"/>
                <w:szCs w:val="18"/>
              </w:rPr>
            </w:pPr>
            <w:r>
              <w:rPr>
                <w:rFonts w:cstheme="minorHAnsi"/>
                <w:sz w:val="18"/>
                <w:szCs w:val="18"/>
              </w:rPr>
              <w:t>3</w:t>
            </w:r>
            <w:r w:rsidR="00560BCD" w:rsidRPr="00560BCD">
              <w:rPr>
                <w:rFonts w:cstheme="minorHAnsi"/>
                <w:sz w:val="18"/>
                <w:szCs w:val="18"/>
              </w:rPr>
              <w:t>%</w:t>
            </w:r>
          </w:p>
        </w:tc>
      </w:tr>
      <w:tr w:rsidR="008D12FE" w:rsidRPr="00F53734" w14:paraId="128302FA" w14:textId="77777777" w:rsidTr="00F40298">
        <w:trPr>
          <w:jc w:val="center"/>
        </w:trPr>
        <w:tc>
          <w:tcPr>
            <w:tcW w:w="749" w:type="dxa"/>
            <w:vAlign w:val="center"/>
          </w:tcPr>
          <w:p w14:paraId="0F20ED5A" w14:textId="75E7A0B2" w:rsidR="008D12FE" w:rsidRPr="005175B1" w:rsidRDefault="008D12FE" w:rsidP="005175B1">
            <w:pPr>
              <w:spacing w:before="0" w:after="0"/>
              <w:rPr>
                <w:rFonts w:cstheme="minorHAnsi"/>
                <w:sz w:val="18"/>
                <w:szCs w:val="18"/>
              </w:rPr>
            </w:pPr>
            <w:r w:rsidRPr="005175B1">
              <w:rPr>
                <w:rFonts w:cstheme="minorHAnsi"/>
                <w:sz w:val="18"/>
                <w:szCs w:val="18"/>
              </w:rPr>
              <w:t>58308</w:t>
            </w:r>
          </w:p>
        </w:tc>
        <w:tc>
          <w:tcPr>
            <w:tcW w:w="3524" w:type="dxa"/>
            <w:vAlign w:val="center"/>
          </w:tcPr>
          <w:p w14:paraId="7D3E4293" w14:textId="520CD58F" w:rsidR="008D12FE" w:rsidRPr="005175B1" w:rsidRDefault="008D12FE" w:rsidP="005175B1">
            <w:pPr>
              <w:spacing w:before="0" w:after="0"/>
              <w:rPr>
                <w:rFonts w:cstheme="minorHAnsi"/>
                <w:sz w:val="18"/>
                <w:szCs w:val="18"/>
              </w:rPr>
            </w:pPr>
            <w:r w:rsidRPr="005175B1">
              <w:rPr>
                <w:rFonts w:cstheme="minorHAnsi"/>
                <w:sz w:val="18"/>
                <w:szCs w:val="18"/>
              </w:rPr>
              <w:t>X-ray - Skeletal survey (R) (NK)</w:t>
            </w:r>
          </w:p>
        </w:tc>
        <w:tc>
          <w:tcPr>
            <w:tcW w:w="876" w:type="dxa"/>
            <w:vAlign w:val="center"/>
          </w:tcPr>
          <w:p w14:paraId="588CFA09" w14:textId="53C25C05" w:rsidR="008D12FE" w:rsidRPr="005175B1" w:rsidRDefault="008D12FE" w:rsidP="005175B1">
            <w:pPr>
              <w:spacing w:before="0" w:after="0"/>
              <w:rPr>
                <w:rFonts w:cstheme="minorHAnsi"/>
                <w:sz w:val="18"/>
                <w:szCs w:val="18"/>
              </w:rPr>
            </w:pPr>
            <w:r w:rsidRPr="005175B1">
              <w:rPr>
                <w:rFonts w:cstheme="minorHAnsi"/>
                <w:sz w:val="18"/>
                <w:szCs w:val="18"/>
              </w:rPr>
              <w:t>$44.70</w:t>
            </w:r>
          </w:p>
        </w:tc>
        <w:tc>
          <w:tcPr>
            <w:tcW w:w="995" w:type="dxa"/>
            <w:vAlign w:val="center"/>
          </w:tcPr>
          <w:p w14:paraId="3361160B" w14:textId="5CAE285D" w:rsidR="008D12FE" w:rsidRPr="005175B1" w:rsidRDefault="008D12FE" w:rsidP="005175B1">
            <w:pPr>
              <w:spacing w:before="0" w:after="0"/>
              <w:rPr>
                <w:rFonts w:cstheme="minorHAnsi"/>
                <w:sz w:val="18"/>
                <w:szCs w:val="18"/>
              </w:rPr>
            </w:pPr>
            <w:r w:rsidRPr="005175B1">
              <w:rPr>
                <w:rFonts w:cstheme="minorHAnsi"/>
                <w:sz w:val="18"/>
                <w:szCs w:val="18"/>
              </w:rPr>
              <w:t>np</w:t>
            </w:r>
          </w:p>
        </w:tc>
        <w:tc>
          <w:tcPr>
            <w:tcW w:w="1276" w:type="dxa"/>
            <w:vAlign w:val="center"/>
          </w:tcPr>
          <w:p w14:paraId="2E97779E" w14:textId="62B53711" w:rsidR="008D12FE" w:rsidRPr="005175B1" w:rsidRDefault="008D12FE" w:rsidP="005175B1">
            <w:pPr>
              <w:spacing w:before="0" w:after="0"/>
              <w:rPr>
                <w:rFonts w:cstheme="minorHAnsi"/>
                <w:sz w:val="18"/>
                <w:szCs w:val="18"/>
              </w:rPr>
            </w:pPr>
            <w:r w:rsidRPr="005175B1">
              <w:rPr>
                <w:rFonts w:cstheme="minorHAnsi"/>
                <w:sz w:val="18"/>
                <w:szCs w:val="18"/>
              </w:rPr>
              <w:t>np</w:t>
            </w:r>
          </w:p>
        </w:tc>
        <w:tc>
          <w:tcPr>
            <w:tcW w:w="992" w:type="dxa"/>
            <w:vAlign w:val="center"/>
          </w:tcPr>
          <w:p w14:paraId="03D4B727" w14:textId="3645EED3" w:rsidR="008D12FE" w:rsidRPr="00560BCD" w:rsidRDefault="00560BCD" w:rsidP="005175B1">
            <w:pPr>
              <w:spacing w:before="0" w:after="0"/>
              <w:rPr>
                <w:rFonts w:cstheme="minorHAnsi"/>
                <w:sz w:val="18"/>
                <w:szCs w:val="18"/>
              </w:rPr>
            </w:pPr>
            <w:r w:rsidRPr="00560BCD">
              <w:rPr>
                <w:rFonts w:cstheme="minorHAnsi"/>
                <w:sz w:val="18"/>
                <w:szCs w:val="18"/>
              </w:rPr>
              <w:t>-</w:t>
            </w:r>
          </w:p>
        </w:tc>
      </w:tr>
      <w:tr w:rsidR="008D12FE" w:rsidRPr="00F53734" w14:paraId="73ADAE9D" w14:textId="77777777" w:rsidTr="00F40298">
        <w:trPr>
          <w:jc w:val="center"/>
        </w:trPr>
        <w:tc>
          <w:tcPr>
            <w:tcW w:w="749" w:type="dxa"/>
            <w:vAlign w:val="center"/>
          </w:tcPr>
          <w:p w14:paraId="2F3C8AB6" w14:textId="2222C8F3" w:rsidR="008D12FE" w:rsidRPr="005175B1" w:rsidRDefault="008D12FE" w:rsidP="005175B1">
            <w:pPr>
              <w:spacing w:before="0" w:after="0"/>
              <w:rPr>
                <w:rFonts w:cstheme="minorHAnsi"/>
                <w:sz w:val="18"/>
                <w:szCs w:val="18"/>
              </w:rPr>
            </w:pPr>
            <w:r w:rsidRPr="005175B1">
              <w:rPr>
                <w:rFonts w:cstheme="minorHAnsi"/>
                <w:sz w:val="18"/>
                <w:szCs w:val="18"/>
              </w:rPr>
              <w:t>59103</w:t>
            </w:r>
          </w:p>
        </w:tc>
        <w:tc>
          <w:tcPr>
            <w:tcW w:w="3524" w:type="dxa"/>
            <w:vAlign w:val="center"/>
          </w:tcPr>
          <w:p w14:paraId="40A22E1A" w14:textId="2B83CF0C" w:rsidR="008D12FE" w:rsidRPr="005175B1" w:rsidRDefault="008D12FE" w:rsidP="005175B1">
            <w:pPr>
              <w:spacing w:before="0" w:after="0"/>
              <w:rPr>
                <w:rFonts w:cstheme="minorHAnsi"/>
                <w:sz w:val="18"/>
                <w:szCs w:val="18"/>
              </w:rPr>
            </w:pPr>
            <w:r w:rsidRPr="005175B1">
              <w:rPr>
                <w:rFonts w:cstheme="minorHAnsi"/>
                <w:sz w:val="18"/>
                <w:szCs w:val="18"/>
              </w:rPr>
              <w:t>Localisation of foreign body (R)</w:t>
            </w:r>
          </w:p>
        </w:tc>
        <w:tc>
          <w:tcPr>
            <w:tcW w:w="876" w:type="dxa"/>
            <w:vAlign w:val="center"/>
          </w:tcPr>
          <w:p w14:paraId="28CF67F3" w14:textId="7409401D" w:rsidR="008D12FE" w:rsidRPr="005175B1" w:rsidRDefault="008D12FE" w:rsidP="005175B1">
            <w:pPr>
              <w:spacing w:before="0" w:after="0"/>
              <w:rPr>
                <w:rFonts w:cstheme="minorHAnsi"/>
                <w:sz w:val="18"/>
                <w:szCs w:val="18"/>
              </w:rPr>
            </w:pPr>
            <w:r w:rsidRPr="005175B1">
              <w:rPr>
                <w:rFonts w:cstheme="minorHAnsi"/>
                <w:sz w:val="18"/>
                <w:szCs w:val="18"/>
              </w:rPr>
              <w:t>$21.30</w:t>
            </w:r>
          </w:p>
        </w:tc>
        <w:tc>
          <w:tcPr>
            <w:tcW w:w="995" w:type="dxa"/>
            <w:vAlign w:val="center"/>
          </w:tcPr>
          <w:p w14:paraId="37D39A36" w14:textId="036498DB" w:rsidR="008D12FE" w:rsidRPr="005175B1" w:rsidRDefault="008D12FE" w:rsidP="005175B1">
            <w:pPr>
              <w:spacing w:before="0" w:after="0"/>
              <w:rPr>
                <w:rFonts w:cstheme="minorHAnsi"/>
                <w:sz w:val="18"/>
                <w:szCs w:val="18"/>
              </w:rPr>
            </w:pPr>
            <w:r w:rsidRPr="005175B1">
              <w:rPr>
                <w:rFonts w:cstheme="minorHAnsi"/>
                <w:sz w:val="18"/>
                <w:szCs w:val="18"/>
              </w:rPr>
              <w:t>5,299</w:t>
            </w:r>
          </w:p>
        </w:tc>
        <w:tc>
          <w:tcPr>
            <w:tcW w:w="1276" w:type="dxa"/>
            <w:vAlign w:val="center"/>
          </w:tcPr>
          <w:p w14:paraId="4BCFE7A7" w14:textId="5D0E685B" w:rsidR="008D12FE" w:rsidRPr="005175B1" w:rsidRDefault="008D12FE" w:rsidP="005175B1">
            <w:pPr>
              <w:spacing w:before="0" w:after="0"/>
              <w:rPr>
                <w:rFonts w:cstheme="minorHAnsi"/>
                <w:sz w:val="18"/>
                <w:szCs w:val="18"/>
              </w:rPr>
            </w:pPr>
            <w:r w:rsidRPr="005175B1">
              <w:rPr>
                <w:rFonts w:cstheme="minorHAnsi"/>
                <w:sz w:val="18"/>
                <w:szCs w:val="18"/>
              </w:rPr>
              <w:t>$81,679</w:t>
            </w:r>
          </w:p>
        </w:tc>
        <w:tc>
          <w:tcPr>
            <w:tcW w:w="992" w:type="dxa"/>
            <w:vAlign w:val="center"/>
          </w:tcPr>
          <w:p w14:paraId="01F6C9F0" w14:textId="192F231D" w:rsidR="008D12FE" w:rsidRPr="00560BCD" w:rsidRDefault="00560BCD" w:rsidP="005175B1">
            <w:pPr>
              <w:spacing w:before="0" w:after="0"/>
              <w:rPr>
                <w:rFonts w:cstheme="minorHAnsi"/>
                <w:sz w:val="18"/>
                <w:szCs w:val="18"/>
              </w:rPr>
            </w:pPr>
            <w:r w:rsidRPr="00560BCD">
              <w:rPr>
                <w:rFonts w:cstheme="minorHAnsi"/>
                <w:sz w:val="18"/>
                <w:szCs w:val="18"/>
              </w:rPr>
              <w:t>43%</w:t>
            </w:r>
          </w:p>
        </w:tc>
      </w:tr>
      <w:tr w:rsidR="00350705" w:rsidRPr="00F53734" w14:paraId="7105B580" w14:textId="77777777" w:rsidTr="00F40298">
        <w:trPr>
          <w:jc w:val="center"/>
        </w:trPr>
        <w:tc>
          <w:tcPr>
            <w:tcW w:w="749" w:type="dxa"/>
            <w:vAlign w:val="center"/>
          </w:tcPr>
          <w:p w14:paraId="15D07F3E" w14:textId="3E87ED8C" w:rsidR="00350705" w:rsidRPr="00350705" w:rsidRDefault="00350705" w:rsidP="005175B1">
            <w:pPr>
              <w:spacing w:before="0" w:after="0"/>
              <w:rPr>
                <w:rFonts w:cstheme="minorHAnsi"/>
                <w:sz w:val="18"/>
                <w:szCs w:val="18"/>
              </w:rPr>
            </w:pPr>
            <w:r w:rsidRPr="00350705">
              <w:rPr>
                <w:rFonts w:cstheme="minorHAnsi"/>
                <w:sz w:val="18"/>
                <w:szCs w:val="18"/>
              </w:rPr>
              <w:t>59712</w:t>
            </w:r>
          </w:p>
        </w:tc>
        <w:tc>
          <w:tcPr>
            <w:tcW w:w="3524" w:type="dxa"/>
            <w:vAlign w:val="center"/>
          </w:tcPr>
          <w:p w14:paraId="7AAE396C" w14:textId="732565B8"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X-RAY HYSTEROSALPINGOGRAPHY, with or without preliminary plain films and with preparation and contrast injection (R)</w:t>
            </w:r>
          </w:p>
        </w:tc>
        <w:tc>
          <w:tcPr>
            <w:tcW w:w="876" w:type="dxa"/>
            <w:vAlign w:val="center"/>
          </w:tcPr>
          <w:p w14:paraId="08DDE484" w14:textId="74755F91" w:rsidR="00350705" w:rsidRPr="00350705" w:rsidRDefault="00F40298" w:rsidP="005175B1">
            <w:pPr>
              <w:spacing w:before="0" w:after="0"/>
              <w:rPr>
                <w:rFonts w:cstheme="minorHAnsi"/>
                <w:sz w:val="18"/>
                <w:szCs w:val="18"/>
              </w:rPr>
            </w:pPr>
            <w:r>
              <w:rPr>
                <w:rFonts w:cstheme="minorHAnsi"/>
                <w:sz w:val="18"/>
                <w:szCs w:val="18"/>
              </w:rPr>
              <w:t>$113.70</w:t>
            </w:r>
          </w:p>
        </w:tc>
        <w:tc>
          <w:tcPr>
            <w:tcW w:w="995" w:type="dxa"/>
            <w:vAlign w:val="center"/>
          </w:tcPr>
          <w:p w14:paraId="43944E3B" w14:textId="05B1D2EA" w:rsidR="00350705" w:rsidRPr="00350705" w:rsidRDefault="00F40298" w:rsidP="005175B1">
            <w:pPr>
              <w:spacing w:before="0" w:after="0"/>
              <w:rPr>
                <w:rFonts w:cstheme="minorHAnsi"/>
                <w:sz w:val="18"/>
                <w:szCs w:val="18"/>
              </w:rPr>
            </w:pPr>
            <w:r>
              <w:rPr>
                <w:rFonts w:cstheme="minorHAnsi"/>
                <w:sz w:val="18"/>
                <w:szCs w:val="18"/>
              </w:rPr>
              <w:t>4,651</w:t>
            </w:r>
          </w:p>
        </w:tc>
        <w:tc>
          <w:tcPr>
            <w:tcW w:w="1276" w:type="dxa"/>
            <w:vAlign w:val="center"/>
          </w:tcPr>
          <w:p w14:paraId="2B8A02B4" w14:textId="49C5E71E" w:rsidR="00350705" w:rsidRPr="00350705" w:rsidRDefault="00F40298" w:rsidP="005175B1">
            <w:pPr>
              <w:spacing w:before="0" w:after="0"/>
              <w:rPr>
                <w:rFonts w:cstheme="minorHAnsi"/>
                <w:sz w:val="18"/>
                <w:szCs w:val="18"/>
              </w:rPr>
            </w:pPr>
            <w:r>
              <w:rPr>
                <w:rFonts w:cstheme="minorHAnsi"/>
                <w:sz w:val="18"/>
                <w:szCs w:val="18"/>
              </w:rPr>
              <w:t>$427,833.90</w:t>
            </w:r>
          </w:p>
        </w:tc>
        <w:tc>
          <w:tcPr>
            <w:tcW w:w="992" w:type="dxa"/>
            <w:vAlign w:val="center"/>
          </w:tcPr>
          <w:p w14:paraId="689681FD" w14:textId="33F66A5A" w:rsidR="00350705" w:rsidRPr="00350705" w:rsidRDefault="00F40298" w:rsidP="005175B1">
            <w:pPr>
              <w:spacing w:before="0" w:after="0"/>
              <w:rPr>
                <w:rFonts w:cstheme="minorHAnsi"/>
                <w:sz w:val="18"/>
                <w:szCs w:val="18"/>
              </w:rPr>
            </w:pPr>
            <w:r>
              <w:rPr>
                <w:rFonts w:cstheme="minorHAnsi"/>
                <w:sz w:val="18"/>
                <w:szCs w:val="18"/>
              </w:rPr>
              <w:t>-3%</w:t>
            </w:r>
          </w:p>
        </w:tc>
      </w:tr>
      <w:tr w:rsidR="00480672" w:rsidRPr="00F53734" w14:paraId="0E9BD77E" w14:textId="77777777" w:rsidTr="00F40298">
        <w:trPr>
          <w:jc w:val="center"/>
        </w:trPr>
        <w:tc>
          <w:tcPr>
            <w:tcW w:w="749" w:type="dxa"/>
            <w:vAlign w:val="center"/>
          </w:tcPr>
          <w:p w14:paraId="1A883F99" w14:textId="0DB279E4" w:rsidR="00480672" w:rsidRPr="00480672" w:rsidRDefault="00480672" w:rsidP="005175B1">
            <w:pPr>
              <w:spacing w:before="0" w:after="0"/>
              <w:rPr>
                <w:rFonts w:cstheme="minorHAnsi"/>
                <w:sz w:val="18"/>
                <w:szCs w:val="18"/>
              </w:rPr>
            </w:pPr>
            <w:r w:rsidRPr="00480672">
              <w:rPr>
                <w:rFonts w:cstheme="minorHAnsi"/>
                <w:sz w:val="18"/>
                <w:szCs w:val="18"/>
              </w:rPr>
              <w:t>59739</w:t>
            </w:r>
          </w:p>
        </w:tc>
        <w:tc>
          <w:tcPr>
            <w:tcW w:w="3524" w:type="dxa"/>
            <w:vAlign w:val="center"/>
          </w:tcPr>
          <w:p w14:paraId="77FC91FE" w14:textId="37A25576" w:rsidR="00480672" w:rsidRPr="00480672" w:rsidRDefault="00480672" w:rsidP="00350705">
            <w:pPr>
              <w:spacing w:before="0" w:after="0" w:line="240" w:lineRule="auto"/>
              <w:rPr>
                <w:rFonts w:cs="Arial"/>
                <w:color w:val="000000"/>
                <w:sz w:val="18"/>
                <w:szCs w:val="18"/>
              </w:rPr>
            </w:pPr>
            <w:r w:rsidRPr="00480672">
              <w:rPr>
                <w:rFonts w:cs="Arial"/>
                <w:color w:val="000000"/>
                <w:sz w:val="18"/>
                <w:szCs w:val="18"/>
              </w:rPr>
              <w:t>SINOGRAM OR FISTULOGRAM, 1 or more regions, with or without preliminary plain films and with preparation and contrast injection (R)</w:t>
            </w:r>
          </w:p>
        </w:tc>
        <w:tc>
          <w:tcPr>
            <w:tcW w:w="876" w:type="dxa"/>
            <w:vAlign w:val="center"/>
          </w:tcPr>
          <w:p w14:paraId="2F79AD11" w14:textId="0A47F269" w:rsidR="00480672" w:rsidRPr="00480672" w:rsidRDefault="00F40298" w:rsidP="005175B1">
            <w:pPr>
              <w:spacing w:before="0" w:after="0"/>
              <w:rPr>
                <w:rFonts w:cstheme="minorHAnsi"/>
                <w:sz w:val="18"/>
                <w:szCs w:val="18"/>
              </w:rPr>
            </w:pPr>
            <w:r>
              <w:rPr>
                <w:rFonts w:cstheme="minorHAnsi"/>
                <w:sz w:val="18"/>
                <w:szCs w:val="18"/>
              </w:rPr>
              <w:t>$73.75</w:t>
            </w:r>
          </w:p>
        </w:tc>
        <w:tc>
          <w:tcPr>
            <w:tcW w:w="995" w:type="dxa"/>
            <w:vAlign w:val="center"/>
          </w:tcPr>
          <w:p w14:paraId="69F13F50" w14:textId="5E04FBCC" w:rsidR="00480672" w:rsidRPr="00480672" w:rsidRDefault="00F40298" w:rsidP="005175B1">
            <w:pPr>
              <w:spacing w:before="0" w:after="0"/>
              <w:rPr>
                <w:rFonts w:cstheme="minorHAnsi"/>
                <w:sz w:val="18"/>
                <w:szCs w:val="18"/>
              </w:rPr>
            </w:pPr>
            <w:r>
              <w:rPr>
                <w:rFonts w:cstheme="minorHAnsi"/>
                <w:sz w:val="18"/>
                <w:szCs w:val="18"/>
              </w:rPr>
              <w:t>627</w:t>
            </w:r>
          </w:p>
        </w:tc>
        <w:tc>
          <w:tcPr>
            <w:tcW w:w="1276" w:type="dxa"/>
            <w:vAlign w:val="center"/>
          </w:tcPr>
          <w:p w14:paraId="6716CD9B" w14:textId="56F67D71" w:rsidR="00480672" w:rsidRPr="00480672" w:rsidRDefault="00F40298" w:rsidP="005175B1">
            <w:pPr>
              <w:spacing w:before="0" w:after="0"/>
              <w:rPr>
                <w:rFonts w:cstheme="minorHAnsi"/>
                <w:sz w:val="18"/>
                <w:szCs w:val="18"/>
              </w:rPr>
            </w:pPr>
            <w:r>
              <w:rPr>
                <w:rFonts w:cstheme="minorHAnsi"/>
                <w:sz w:val="18"/>
                <w:szCs w:val="18"/>
              </w:rPr>
              <w:t>$35,614.90</w:t>
            </w:r>
          </w:p>
        </w:tc>
        <w:tc>
          <w:tcPr>
            <w:tcW w:w="992" w:type="dxa"/>
            <w:vAlign w:val="center"/>
          </w:tcPr>
          <w:p w14:paraId="70DAA293" w14:textId="42B81533" w:rsidR="00480672" w:rsidRPr="00480672" w:rsidRDefault="00F40298" w:rsidP="005175B1">
            <w:pPr>
              <w:spacing w:before="0" w:after="0"/>
              <w:rPr>
                <w:rFonts w:cstheme="minorHAnsi"/>
                <w:sz w:val="18"/>
                <w:szCs w:val="18"/>
              </w:rPr>
            </w:pPr>
            <w:r>
              <w:rPr>
                <w:rFonts w:cstheme="minorHAnsi"/>
                <w:sz w:val="18"/>
                <w:szCs w:val="18"/>
              </w:rPr>
              <w:t>-3%</w:t>
            </w:r>
          </w:p>
        </w:tc>
      </w:tr>
      <w:tr w:rsidR="008D12FE" w:rsidRPr="00F53734" w14:paraId="4B110E8A" w14:textId="77777777" w:rsidTr="00F40298">
        <w:trPr>
          <w:jc w:val="center"/>
        </w:trPr>
        <w:tc>
          <w:tcPr>
            <w:tcW w:w="749" w:type="dxa"/>
            <w:vAlign w:val="center"/>
          </w:tcPr>
          <w:p w14:paraId="6EC590CC" w14:textId="120499E5" w:rsidR="008D12FE" w:rsidRPr="005175B1" w:rsidRDefault="008D12FE" w:rsidP="005175B1">
            <w:pPr>
              <w:spacing w:before="0" w:after="0"/>
              <w:rPr>
                <w:rFonts w:cstheme="minorHAnsi"/>
                <w:sz w:val="18"/>
                <w:szCs w:val="18"/>
              </w:rPr>
            </w:pPr>
            <w:r w:rsidRPr="005175B1">
              <w:rPr>
                <w:rFonts w:cstheme="minorHAnsi"/>
                <w:sz w:val="18"/>
                <w:szCs w:val="18"/>
              </w:rPr>
              <w:t>59754</w:t>
            </w:r>
          </w:p>
        </w:tc>
        <w:tc>
          <w:tcPr>
            <w:tcW w:w="3524" w:type="dxa"/>
            <w:vAlign w:val="center"/>
          </w:tcPr>
          <w:p w14:paraId="2C50CC70" w14:textId="559096F8" w:rsidR="008D12FE" w:rsidRPr="005175B1" w:rsidRDefault="008D12FE" w:rsidP="005175B1">
            <w:pPr>
              <w:spacing w:before="0" w:after="0"/>
              <w:rPr>
                <w:rFonts w:cstheme="minorHAnsi"/>
                <w:sz w:val="18"/>
                <w:szCs w:val="18"/>
              </w:rPr>
            </w:pPr>
            <w:r w:rsidRPr="005175B1">
              <w:rPr>
                <w:rFonts w:cstheme="minorHAnsi"/>
                <w:sz w:val="18"/>
                <w:szCs w:val="18"/>
              </w:rPr>
              <w:t>Lymphangiography (R)</w:t>
            </w:r>
          </w:p>
        </w:tc>
        <w:tc>
          <w:tcPr>
            <w:tcW w:w="876" w:type="dxa"/>
            <w:vAlign w:val="center"/>
          </w:tcPr>
          <w:p w14:paraId="32BFA580" w14:textId="21ED8DF3" w:rsidR="008D12FE" w:rsidRPr="005175B1" w:rsidRDefault="008D12FE" w:rsidP="005175B1">
            <w:pPr>
              <w:spacing w:before="0" w:after="0"/>
              <w:rPr>
                <w:rFonts w:cstheme="minorHAnsi"/>
                <w:sz w:val="18"/>
                <w:szCs w:val="18"/>
              </w:rPr>
            </w:pPr>
            <w:r w:rsidRPr="005175B1">
              <w:rPr>
                <w:rFonts w:cstheme="minorHAnsi"/>
                <w:sz w:val="18"/>
                <w:szCs w:val="18"/>
              </w:rPr>
              <w:t>$219.35</w:t>
            </w:r>
          </w:p>
        </w:tc>
        <w:tc>
          <w:tcPr>
            <w:tcW w:w="995" w:type="dxa"/>
            <w:vAlign w:val="center"/>
          </w:tcPr>
          <w:p w14:paraId="7D3CFDE8" w14:textId="417E8F12" w:rsidR="008D12FE" w:rsidRPr="005175B1" w:rsidRDefault="008D12FE" w:rsidP="005175B1">
            <w:pPr>
              <w:spacing w:before="0" w:after="0"/>
              <w:rPr>
                <w:rFonts w:cstheme="minorHAnsi"/>
                <w:sz w:val="18"/>
                <w:szCs w:val="18"/>
              </w:rPr>
            </w:pPr>
            <w:r w:rsidRPr="005175B1">
              <w:rPr>
                <w:rFonts w:cstheme="minorHAnsi"/>
                <w:sz w:val="18"/>
                <w:szCs w:val="18"/>
              </w:rPr>
              <w:t>12</w:t>
            </w:r>
          </w:p>
        </w:tc>
        <w:tc>
          <w:tcPr>
            <w:tcW w:w="1276" w:type="dxa"/>
            <w:vAlign w:val="center"/>
          </w:tcPr>
          <w:p w14:paraId="27E5A864" w14:textId="0CC65B74" w:rsidR="008D12FE" w:rsidRPr="005175B1" w:rsidRDefault="008D12FE" w:rsidP="005175B1">
            <w:pPr>
              <w:spacing w:before="0" w:after="0"/>
              <w:rPr>
                <w:rFonts w:cstheme="minorHAnsi"/>
                <w:sz w:val="18"/>
                <w:szCs w:val="18"/>
              </w:rPr>
            </w:pPr>
            <w:r w:rsidRPr="005175B1">
              <w:rPr>
                <w:rFonts w:cstheme="minorHAnsi"/>
                <w:sz w:val="18"/>
                <w:szCs w:val="18"/>
              </w:rPr>
              <w:t xml:space="preserve"> $1,911</w:t>
            </w:r>
          </w:p>
        </w:tc>
        <w:tc>
          <w:tcPr>
            <w:tcW w:w="992" w:type="dxa"/>
            <w:vAlign w:val="center"/>
          </w:tcPr>
          <w:p w14:paraId="3079C897" w14:textId="7A89EFD0" w:rsidR="008D12FE" w:rsidRPr="00560BCD" w:rsidRDefault="00F40298" w:rsidP="005175B1">
            <w:pPr>
              <w:spacing w:before="0" w:after="0"/>
              <w:rPr>
                <w:rFonts w:cstheme="minorHAnsi"/>
                <w:sz w:val="18"/>
                <w:szCs w:val="18"/>
              </w:rPr>
            </w:pPr>
            <w:r>
              <w:rPr>
                <w:rFonts w:cstheme="minorHAnsi"/>
                <w:sz w:val="18"/>
                <w:szCs w:val="18"/>
              </w:rPr>
              <w:t>8</w:t>
            </w:r>
            <w:r w:rsidR="00560BCD" w:rsidRPr="00560BCD">
              <w:rPr>
                <w:rFonts w:cstheme="minorHAnsi"/>
                <w:sz w:val="18"/>
                <w:szCs w:val="18"/>
              </w:rPr>
              <w:t>%</w:t>
            </w:r>
          </w:p>
        </w:tc>
      </w:tr>
    </w:tbl>
    <w:p w14:paraId="40833590" w14:textId="37EFD319" w:rsidR="00C45D30" w:rsidRDefault="00C45D30" w:rsidP="00C45D30">
      <w:r w:rsidRPr="00F53734">
        <w:t>The Committee note</w:t>
      </w:r>
      <w:r>
        <w:t xml:space="preserve">d that the data shown in Table </w:t>
      </w:r>
      <w:r w:rsidR="00275637">
        <w:t>34</w:t>
      </w:r>
      <w:r w:rsidRPr="00F53734">
        <w:t xml:space="preserve"> (above) indicates the highest usage among these items was for ultrasonic cross-sectional echography in conjunction with a surgical procedure (items 55054, 55848 and 55850).</w:t>
      </w:r>
    </w:p>
    <w:p w14:paraId="235BD95A" w14:textId="43FCA482" w:rsidR="00C45D30" w:rsidRPr="00DC0AD6" w:rsidRDefault="00C45D30" w:rsidP="00C45D30">
      <w:pPr>
        <w:rPr>
          <w:rFonts w:cstheme="minorHAnsi"/>
        </w:rPr>
      </w:pPr>
      <w:r>
        <w:t xml:space="preserve">Table </w:t>
      </w:r>
      <w:r w:rsidR="00F46CD1">
        <w:t>3</w:t>
      </w:r>
      <w:r w:rsidR="008F02AF">
        <w:t>5</w:t>
      </w:r>
      <w:r w:rsidR="001E162B">
        <w:t xml:space="preserve"> (</w:t>
      </w:r>
      <w:r w:rsidRPr="00F53734">
        <w:t>below</w:t>
      </w:r>
      <w:r w:rsidR="001E162B">
        <w:t>)</w:t>
      </w:r>
      <w:r w:rsidRPr="00F53734">
        <w:t xml:space="preserve"> shows the state-by-state data reviewed on the number of services per 100,000 population for ultrasound MBS items reviewed relating to general and whole body imaging</w:t>
      </w:r>
      <w:r w:rsidR="007943FD">
        <w:t xml:space="preserve"> (2016/</w:t>
      </w:r>
      <w:r>
        <w:t xml:space="preserve">17). Note </w:t>
      </w:r>
      <w:r w:rsidRPr="00F53734">
        <w:t>some NK items are excluded from this table due t</w:t>
      </w:r>
      <w:bookmarkStart w:id="312" w:name="_Toc511069243"/>
      <w:r>
        <w:t xml:space="preserve">o </w:t>
      </w:r>
      <w:r w:rsidRPr="00DC0AD6">
        <w:rPr>
          <w:rFonts w:cstheme="minorHAnsi"/>
        </w:rPr>
        <w:t>extremely low service volumes.</w:t>
      </w:r>
    </w:p>
    <w:p w14:paraId="19442A93" w14:textId="0AEBE478" w:rsidR="00DC0AD6" w:rsidRPr="00F46CD1" w:rsidRDefault="00F46CD1" w:rsidP="00F46CD1">
      <w:pPr>
        <w:pStyle w:val="Caption"/>
      </w:pPr>
      <w:bookmarkStart w:id="313" w:name="_Toc53178653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5</w:t>
      </w:r>
      <w:r w:rsidR="00DC0AD6" w:rsidRPr="00DC0AD6">
        <w:rPr>
          <w:rFonts w:cstheme="minorHAnsi"/>
        </w:rPr>
        <w:t xml:space="preserve">: </w:t>
      </w:r>
      <w:r w:rsidR="00DC0AD6" w:rsidRPr="00DC0AD6">
        <w:rPr>
          <w:rFonts w:cstheme="minorHAnsi"/>
          <w:szCs w:val="20"/>
        </w:rPr>
        <w:t>State-by-state data on Medicare services (per 100,000 population) for ultrasound items relating to gener</w:t>
      </w:r>
      <w:r>
        <w:rPr>
          <w:rFonts w:cstheme="minorHAnsi"/>
          <w:szCs w:val="20"/>
        </w:rPr>
        <w:t>al and whole body imaging, 2016/</w:t>
      </w:r>
      <w:r w:rsidR="00DC0AD6" w:rsidRPr="00DC0AD6">
        <w:rPr>
          <w:rFonts w:cstheme="minorHAnsi"/>
          <w:szCs w:val="20"/>
        </w:rPr>
        <w:t>17</w:t>
      </w:r>
      <w:r w:rsidR="00DC0AD6">
        <w:rPr>
          <w:rFonts w:cstheme="minorHAnsi"/>
          <w:szCs w:val="20"/>
        </w:rPr>
        <w:t>.</w:t>
      </w:r>
      <w:bookmarkEnd w:id="313"/>
    </w:p>
    <w:tbl>
      <w:tblPr>
        <w:tblStyle w:val="TableGrid1"/>
        <w:tblpPr w:leftFromText="180" w:rightFromText="180" w:vertAnchor="text" w:horzAnchor="margin" w:tblpXSpec="center" w:tblpY="5"/>
        <w:tblW w:w="594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590"/>
        <w:gridCol w:w="2923"/>
        <w:gridCol w:w="703"/>
        <w:gridCol w:w="703"/>
        <w:gridCol w:w="704"/>
        <w:gridCol w:w="703"/>
        <w:gridCol w:w="704"/>
        <w:gridCol w:w="704"/>
        <w:gridCol w:w="704"/>
        <w:gridCol w:w="703"/>
        <w:gridCol w:w="733"/>
      </w:tblGrid>
      <w:tr w:rsidR="00DC0AD6" w:rsidRPr="00DC0AD6" w14:paraId="07A245DC" w14:textId="77777777" w:rsidTr="00DC0AD6">
        <w:trPr>
          <w:cantSplit/>
          <w:tblHeader/>
        </w:trPr>
        <w:tc>
          <w:tcPr>
            <w:tcW w:w="595" w:type="dxa"/>
            <w:shd w:val="clear" w:color="auto" w:fill="006600"/>
            <w:vAlign w:val="bottom"/>
          </w:tcPr>
          <w:p w14:paraId="67220964" w14:textId="77777777" w:rsidR="00DC0AD6" w:rsidRPr="00DC0AD6" w:rsidRDefault="00DC0AD6" w:rsidP="00337A30">
            <w:pPr>
              <w:pStyle w:val="Tableheading-white"/>
              <w:rPr>
                <w:sz w:val="20"/>
                <w:szCs w:val="20"/>
              </w:rPr>
            </w:pPr>
          </w:p>
        </w:tc>
        <w:tc>
          <w:tcPr>
            <w:tcW w:w="2949" w:type="dxa"/>
            <w:shd w:val="clear" w:color="auto" w:fill="006600"/>
            <w:vAlign w:val="bottom"/>
          </w:tcPr>
          <w:p w14:paraId="1FCF1FD1" w14:textId="77777777" w:rsidR="00DC0AD6" w:rsidRPr="00DC0AD6" w:rsidRDefault="00DC0AD6" w:rsidP="00337A30">
            <w:pPr>
              <w:pStyle w:val="Tableheading-white"/>
              <w:rPr>
                <w:sz w:val="20"/>
                <w:szCs w:val="20"/>
              </w:rPr>
            </w:pPr>
          </w:p>
        </w:tc>
        <w:tc>
          <w:tcPr>
            <w:tcW w:w="6409" w:type="dxa"/>
            <w:gridSpan w:val="9"/>
            <w:shd w:val="clear" w:color="auto" w:fill="006600"/>
            <w:vAlign w:val="bottom"/>
          </w:tcPr>
          <w:p w14:paraId="68044A46" w14:textId="77777777" w:rsidR="00DC0AD6" w:rsidRPr="00DC0AD6" w:rsidRDefault="00DC0AD6" w:rsidP="00337A30">
            <w:pPr>
              <w:pStyle w:val="Tableheading-white"/>
              <w:jc w:val="center"/>
              <w:rPr>
                <w:bCs/>
                <w:sz w:val="20"/>
                <w:szCs w:val="20"/>
              </w:rPr>
            </w:pPr>
            <w:r w:rsidRPr="00DC0AD6">
              <w:rPr>
                <w:bCs/>
                <w:sz w:val="20"/>
                <w:szCs w:val="20"/>
              </w:rPr>
              <w:t>Number of Services per 100,000 Population</w:t>
            </w:r>
          </w:p>
        </w:tc>
      </w:tr>
      <w:tr w:rsidR="00DC0AD6" w:rsidRPr="00DC0AD6" w14:paraId="1BC1052E" w14:textId="77777777" w:rsidTr="00DC0AD6">
        <w:trPr>
          <w:cantSplit/>
          <w:tblHeader/>
        </w:trPr>
        <w:tc>
          <w:tcPr>
            <w:tcW w:w="595" w:type="dxa"/>
            <w:shd w:val="clear" w:color="auto" w:fill="006600"/>
            <w:vAlign w:val="center"/>
          </w:tcPr>
          <w:p w14:paraId="775EC802" w14:textId="77777777" w:rsidR="00DC0AD6" w:rsidRPr="00DC0AD6" w:rsidRDefault="00DC0AD6" w:rsidP="00337A30">
            <w:pPr>
              <w:pStyle w:val="Tableheading-white"/>
              <w:jc w:val="center"/>
              <w:rPr>
                <w:sz w:val="20"/>
                <w:szCs w:val="20"/>
              </w:rPr>
            </w:pPr>
            <w:r w:rsidRPr="00DC0AD6">
              <w:rPr>
                <w:sz w:val="20"/>
                <w:szCs w:val="20"/>
              </w:rPr>
              <w:t>Item</w:t>
            </w:r>
          </w:p>
        </w:tc>
        <w:tc>
          <w:tcPr>
            <w:tcW w:w="2949" w:type="dxa"/>
            <w:shd w:val="clear" w:color="auto" w:fill="006600"/>
            <w:vAlign w:val="center"/>
          </w:tcPr>
          <w:p w14:paraId="0A2BF2AF" w14:textId="77777777" w:rsidR="00DC0AD6" w:rsidRPr="00DC0AD6" w:rsidRDefault="00DC0AD6" w:rsidP="00337A30">
            <w:pPr>
              <w:pStyle w:val="Tableheading-white"/>
              <w:jc w:val="center"/>
              <w:rPr>
                <w:sz w:val="20"/>
                <w:szCs w:val="20"/>
              </w:rPr>
            </w:pPr>
            <w:r w:rsidRPr="00DC0AD6">
              <w:rPr>
                <w:sz w:val="20"/>
                <w:szCs w:val="20"/>
              </w:rPr>
              <w:t>Descriptor</w:t>
            </w:r>
          </w:p>
        </w:tc>
        <w:tc>
          <w:tcPr>
            <w:tcW w:w="709" w:type="dxa"/>
            <w:shd w:val="clear" w:color="auto" w:fill="006600"/>
            <w:vAlign w:val="center"/>
          </w:tcPr>
          <w:p w14:paraId="5309E416" w14:textId="77777777" w:rsidR="00DC0AD6" w:rsidRPr="00DC0AD6" w:rsidRDefault="00DC0AD6" w:rsidP="00337A30">
            <w:pPr>
              <w:pStyle w:val="Tableheading-white"/>
              <w:jc w:val="center"/>
              <w:rPr>
                <w:sz w:val="20"/>
                <w:szCs w:val="20"/>
              </w:rPr>
            </w:pPr>
            <w:r w:rsidRPr="00DC0AD6">
              <w:rPr>
                <w:sz w:val="20"/>
                <w:szCs w:val="20"/>
              </w:rPr>
              <w:t>NSW</w:t>
            </w:r>
          </w:p>
        </w:tc>
        <w:tc>
          <w:tcPr>
            <w:tcW w:w="709" w:type="dxa"/>
            <w:shd w:val="clear" w:color="auto" w:fill="006600"/>
            <w:vAlign w:val="center"/>
          </w:tcPr>
          <w:p w14:paraId="3D8008E4" w14:textId="77777777" w:rsidR="00DC0AD6" w:rsidRPr="00DC0AD6" w:rsidRDefault="00DC0AD6" w:rsidP="00337A30">
            <w:pPr>
              <w:pStyle w:val="Tableheading-white"/>
              <w:jc w:val="center"/>
              <w:rPr>
                <w:sz w:val="20"/>
                <w:szCs w:val="20"/>
              </w:rPr>
            </w:pPr>
            <w:r w:rsidRPr="00DC0AD6">
              <w:rPr>
                <w:sz w:val="20"/>
                <w:szCs w:val="20"/>
              </w:rPr>
              <w:t>VIC</w:t>
            </w:r>
          </w:p>
        </w:tc>
        <w:tc>
          <w:tcPr>
            <w:tcW w:w="709" w:type="dxa"/>
            <w:shd w:val="clear" w:color="auto" w:fill="006600"/>
            <w:vAlign w:val="center"/>
          </w:tcPr>
          <w:p w14:paraId="73E1F80E" w14:textId="77777777" w:rsidR="00DC0AD6" w:rsidRPr="00DC0AD6" w:rsidRDefault="00DC0AD6" w:rsidP="00337A30">
            <w:pPr>
              <w:pStyle w:val="Tableheading-white"/>
              <w:jc w:val="center"/>
              <w:rPr>
                <w:sz w:val="20"/>
                <w:szCs w:val="20"/>
              </w:rPr>
            </w:pPr>
            <w:r w:rsidRPr="00DC0AD6">
              <w:rPr>
                <w:sz w:val="20"/>
                <w:szCs w:val="20"/>
              </w:rPr>
              <w:t>QLD</w:t>
            </w:r>
          </w:p>
        </w:tc>
        <w:tc>
          <w:tcPr>
            <w:tcW w:w="708" w:type="dxa"/>
            <w:shd w:val="clear" w:color="auto" w:fill="006600"/>
            <w:vAlign w:val="center"/>
          </w:tcPr>
          <w:p w14:paraId="3EF61A23" w14:textId="77777777" w:rsidR="00DC0AD6" w:rsidRPr="00DC0AD6" w:rsidRDefault="00DC0AD6" w:rsidP="00337A30">
            <w:pPr>
              <w:pStyle w:val="Tableheading-white"/>
              <w:jc w:val="center"/>
              <w:rPr>
                <w:sz w:val="20"/>
                <w:szCs w:val="20"/>
              </w:rPr>
            </w:pPr>
            <w:r w:rsidRPr="00DC0AD6">
              <w:rPr>
                <w:sz w:val="20"/>
                <w:szCs w:val="20"/>
              </w:rPr>
              <w:t>SA</w:t>
            </w:r>
          </w:p>
        </w:tc>
        <w:tc>
          <w:tcPr>
            <w:tcW w:w="709" w:type="dxa"/>
            <w:shd w:val="clear" w:color="auto" w:fill="006600"/>
            <w:vAlign w:val="center"/>
          </w:tcPr>
          <w:p w14:paraId="02557D85" w14:textId="77777777" w:rsidR="00DC0AD6" w:rsidRPr="00DC0AD6" w:rsidRDefault="00DC0AD6" w:rsidP="00337A30">
            <w:pPr>
              <w:pStyle w:val="Tableheading-white"/>
              <w:jc w:val="center"/>
              <w:rPr>
                <w:sz w:val="20"/>
                <w:szCs w:val="20"/>
              </w:rPr>
            </w:pPr>
            <w:r w:rsidRPr="00DC0AD6">
              <w:rPr>
                <w:sz w:val="20"/>
                <w:szCs w:val="20"/>
              </w:rPr>
              <w:t>WA</w:t>
            </w:r>
          </w:p>
        </w:tc>
        <w:tc>
          <w:tcPr>
            <w:tcW w:w="709" w:type="dxa"/>
            <w:shd w:val="clear" w:color="auto" w:fill="006600"/>
            <w:vAlign w:val="center"/>
          </w:tcPr>
          <w:p w14:paraId="24BD11C3" w14:textId="77777777" w:rsidR="00DC0AD6" w:rsidRPr="00DC0AD6" w:rsidRDefault="00DC0AD6" w:rsidP="00337A30">
            <w:pPr>
              <w:pStyle w:val="Tableheading-white"/>
              <w:jc w:val="center"/>
              <w:rPr>
                <w:sz w:val="20"/>
                <w:szCs w:val="20"/>
              </w:rPr>
            </w:pPr>
            <w:r w:rsidRPr="00DC0AD6">
              <w:rPr>
                <w:sz w:val="20"/>
                <w:szCs w:val="20"/>
              </w:rPr>
              <w:t>TAS</w:t>
            </w:r>
          </w:p>
        </w:tc>
        <w:tc>
          <w:tcPr>
            <w:tcW w:w="709" w:type="dxa"/>
            <w:shd w:val="clear" w:color="auto" w:fill="006600"/>
            <w:vAlign w:val="center"/>
          </w:tcPr>
          <w:p w14:paraId="045F3366" w14:textId="77777777" w:rsidR="00DC0AD6" w:rsidRPr="00DC0AD6" w:rsidRDefault="00DC0AD6" w:rsidP="00337A30">
            <w:pPr>
              <w:pStyle w:val="Tableheading-white"/>
              <w:jc w:val="center"/>
              <w:rPr>
                <w:sz w:val="20"/>
                <w:szCs w:val="20"/>
              </w:rPr>
            </w:pPr>
            <w:r w:rsidRPr="00DC0AD6">
              <w:rPr>
                <w:sz w:val="20"/>
                <w:szCs w:val="20"/>
              </w:rPr>
              <w:t>NT</w:t>
            </w:r>
          </w:p>
        </w:tc>
        <w:tc>
          <w:tcPr>
            <w:tcW w:w="708" w:type="dxa"/>
            <w:shd w:val="clear" w:color="auto" w:fill="006600"/>
            <w:vAlign w:val="center"/>
          </w:tcPr>
          <w:p w14:paraId="53437418" w14:textId="77777777" w:rsidR="00DC0AD6" w:rsidRPr="00DC0AD6" w:rsidRDefault="00DC0AD6" w:rsidP="00337A30">
            <w:pPr>
              <w:pStyle w:val="Tableheading-white"/>
              <w:jc w:val="center"/>
              <w:rPr>
                <w:sz w:val="20"/>
                <w:szCs w:val="20"/>
              </w:rPr>
            </w:pPr>
            <w:r w:rsidRPr="00DC0AD6">
              <w:rPr>
                <w:sz w:val="20"/>
                <w:szCs w:val="20"/>
              </w:rPr>
              <w:t>ACT</w:t>
            </w:r>
          </w:p>
        </w:tc>
        <w:tc>
          <w:tcPr>
            <w:tcW w:w="739" w:type="dxa"/>
            <w:shd w:val="clear" w:color="auto" w:fill="006600"/>
            <w:vAlign w:val="center"/>
          </w:tcPr>
          <w:p w14:paraId="5DC9A4B8" w14:textId="77777777" w:rsidR="00DC0AD6" w:rsidRPr="00DC0AD6" w:rsidRDefault="00DC0AD6" w:rsidP="00337A30">
            <w:pPr>
              <w:pStyle w:val="Tableheading-white"/>
              <w:jc w:val="center"/>
              <w:rPr>
                <w:sz w:val="20"/>
                <w:szCs w:val="20"/>
              </w:rPr>
            </w:pPr>
            <w:r w:rsidRPr="00DC0AD6">
              <w:rPr>
                <w:sz w:val="20"/>
                <w:szCs w:val="20"/>
              </w:rPr>
              <w:t>Average</w:t>
            </w:r>
          </w:p>
        </w:tc>
      </w:tr>
      <w:tr w:rsidR="00DC0AD6" w:rsidRPr="00DC0AD6" w14:paraId="789FD5A5" w14:textId="77777777" w:rsidTr="00337A30">
        <w:trPr>
          <w:cantSplit/>
          <w:trHeight w:val="932"/>
          <w:tblHeader/>
        </w:trPr>
        <w:tc>
          <w:tcPr>
            <w:tcW w:w="595" w:type="dxa"/>
            <w:vAlign w:val="center"/>
          </w:tcPr>
          <w:p w14:paraId="56F0837C" w14:textId="77777777" w:rsidR="00DC0AD6" w:rsidRPr="00DC0AD6" w:rsidRDefault="00DC0AD6" w:rsidP="00337A30">
            <w:pPr>
              <w:pStyle w:val="Tabletext"/>
              <w:jc w:val="center"/>
              <w:rPr>
                <w:rFonts w:cstheme="minorHAnsi"/>
              </w:rPr>
            </w:pPr>
            <w:r w:rsidRPr="00DC0AD6">
              <w:rPr>
                <w:rFonts w:cstheme="minorHAnsi"/>
                <w:color w:val="000000"/>
              </w:rPr>
              <w:t>55026</w:t>
            </w:r>
          </w:p>
        </w:tc>
        <w:tc>
          <w:tcPr>
            <w:tcW w:w="2949" w:type="dxa"/>
            <w:vAlign w:val="center"/>
          </w:tcPr>
          <w:p w14:paraId="63F11AB7" w14:textId="77777777" w:rsidR="00DC0AD6" w:rsidRPr="00DC0AD6" w:rsidRDefault="00DC0AD6" w:rsidP="00337A30">
            <w:pPr>
              <w:pStyle w:val="Tabletext"/>
              <w:spacing w:before="0" w:after="0" w:line="240" w:lineRule="auto"/>
              <w:rPr>
                <w:rFonts w:cstheme="minorHAnsi"/>
              </w:rPr>
            </w:pPr>
            <w:r w:rsidRPr="00DC0AD6">
              <w:rPr>
                <w:rFonts w:cstheme="minorHAnsi"/>
                <w:color w:val="000000"/>
              </w:rPr>
              <w:t>Ultrasonic cross-sectional echography, in conjunction with a surgical procedure using interventional techniques (R) (NK)</w:t>
            </w:r>
          </w:p>
        </w:tc>
        <w:tc>
          <w:tcPr>
            <w:tcW w:w="709" w:type="dxa"/>
            <w:vAlign w:val="center"/>
          </w:tcPr>
          <w:p w14:paraId="339AC32F"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533EC0B5"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2973C968"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8" w:type="dxa"/>
            <w:vAlign w:val="center"/>
          </w:tcPr>
          <w:p w14:paraId="5A02529A"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9" w:type="dxa"/>
            <w:vAlign w:val="center"/>
          </w:tcPr>
          <w:p w14:paraId="2627C426"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5E9CB65A"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9" w:type="dxa"/>
            <w:vAlign w:val="center"/>
          </w:tcPr>
          <w:p w14:paraId="3D0C7EA6"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8" w:type="dxa"/>
            <w:vAlign w:val="center"/>
          </w:tcPr>
          <w:p w14:paraId="23638BFC"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39" w:type="dxa"/>
            <w:vAlign w:val="center"/>
          </w:tcPr>
          <w:p w14:paraId="3CFE08AE" w14:textId="77777777" w:rsidR="00DC0AD6" w:rsidRPr="00DC0AD6" w:rsidRDefault="00DC0AD6" w:rsidP="00337A30">
            <w:pPr>
              <w:pStyle w:val="Tabletext"/>
              <w:jc w:val="center"/>
              <w:rPr>
                <w:rFonts w:cstheme="minorHAnsi"/>
              </w:rPr>
            </w:pPr>
            <w:r w:rsidRPr="00DC0AD6">
              <w:rPr>
                <w:rFonts w:cstheme="minorHAnsi"/>
                <w:color w:val="000000"/>
              </w:rPr>
              <w:t>np</w:t>
            </w:r>
          </w:p>
        </w:tc>
      </w:tr>
      <w:tr w:rsidR="00DC0AD6" w:rsidRPr="00DC0AD6" w14:paraId="54A5E098" w14:textId="77777777" w:rsidTr="00337A30">
        <w:trPr>
          <w:cantSplit/>
          <w:tblHeader/>
        </w:trPr>
        <w:tc>
          <w:tcPr>
            <w:tcW w:w="595" w:type="dxa"/>
            <w:vAlign w:val="center"/>
          </w:tcPr>
          <w:p w14:paraId="26D4245D" w14:textId="77777777" w:rsidR="00DC0AD6" w:rsidRPr="00DC0AD6" w:rsidRDefault="00DC0AD6" w:rsidP="00337A30">
            <w:pPr>
              <w:pStyle w:val="Tabletext"/>
              <w:jc w:val="center"/>
              <w:rPr>
                <w:rFonts w:cstheme="minorHAnsi"/>
                <w:bCs/>
                <w:color w:val="000000"/>
              </w:rPr>
            </w:pPr>
            <w:r w:rsidRPr="00DC0AD6">
              <w:rPr>
                <w:rFonts w:cstheme="minorHAnsi"/>
                <w:color w:val="000000"/>
              </w:rPr>
              <w:t>55054</w:t>
            </w:r>
          </w:p>
        </w:tc>
        <w:tc>
          <w:tcPr>
            <w:tcW w:w="2949" w:type="dxa"/>
            <w:vAlign w:val="center"/>
          </w:tcPr>
          <w:p w14:paraId="3383BC35"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Ultrasonic cross-sectional echography, with surgical procedure using interventional techniques (R)</w:t>
            </w:r>
          </w:p>
        </w:tc>
        <w:tc>
          <w:tcPr>
            <w:tcW w:w="709" w:type="dxa"/>
            <w:vAlign w:val="center"/>
          </w:tcPr>
          <w:p w14:paraId="5FD80E79" w14:textId="77777777" w:rsidR="00DC0AD6" w:rsidRPr="00DC0AD6" w:rsidRDefault="00DC0AD6" w:rsidP="00337A30">
            <w:pPr>
              <w:pStyle w:val="Tabletext"/>
              <w:jc w:val="center"/>
              <w:rPr>
                <w:rFonts w:cstheme="minorHAnsi"/>
                <w:color w:val="000000"/>
              </w:rPr>
            </w:pPr>
            <w:r w:rsidRPr="00DC0AD6">
              <w:rPr>
                <w:rFonts w:cstheme="minorHAnsi"/>
                <w:color w:val="000000"/>
              </w:rPr>
              <w:t>1346.4</w:t>
            </w:r>
          </w:p>
        </w:tc>
        <w:tc>
          <w:tcPr>
            <w:tcW w:w="709" w:type="dxa"/>
            <w:vAlign w:val="center"/>
          </w:tcPr>
          <w:p w14:paraId="7EB03442" w14:textId="77777777" w:rsidR="00DC0AD6" w:rsidRPr="00DC0AD6" w:rsidRDefault="00DC0AD6" w:rsidP="00337A30">
            <w:pPr>
              <w:pStyle w:val="Tabletext"/>
              <w:jc w:val="center"/>
              <w:rPr>
                <w:rFonts w:cstheme="minorHAnsi"/>
                <w:color w:val="000000"/>
              </w:rPr>
            </w:pPr>
            <w:r w:rsidRPr="00DC0AD6">
              <w:rPr>
                <w:rFonts w:cstheme="minorHAnsi"/>
                <w:color w:val="000000"/>
              </w:rPr>
              <w:t>896.8</w:t>
            </w:r>
          </w:p>
        </w:tc>
        <w:tc>
          <w:tcPr>
            <w:tcW w:w="709" w:type="dxa"/>
            <w:vAlign w:val="center"/>
          </w:tcPr>
          <w:p w14:paraId="48D1D54B" w14:textId="77777777" w:rsidR="00DC0AD6" w:rsidRPr="00DC0AD6" w:rsidRDefault="00DC0AD6" w:rsidP="00337A30">
            <w:pPr>
              <w:pStyle w:val="Tabletext"/>
              <w:jc w:val="center"/>
              <w:rPr>
                <w:rFonts w:cstheme="minorHAnsi"/>
                <w:color w:val="000000"/>
              </w:rPr>
            </w:pPr>
            <w:r w:rsidRPr="00DC0AD6">
              <w:rPr>
                <w:rFonts w:cstheme="minorHAnsi"/>
                <w:color w:val="000000"/>
              </w:rPr>
              <w:t>1007.4</w:t>
            </w:r>
          </w:p>
        </w:tc>
        <w:tc>
          <w:tcPr>
            <w:tcW w:w="708" w:type="dxa"/>
            <w:vAlign w:val="center"/>
          </w:tcPr>
          <w:p w14:paraId="34F067C0" w14:textId="77777777" w:rsidR="00DC0AD6" w:rsidRPr="00DC0AD6" w:rsidRDefault="00DC0AD6" w:rsidP="00337A30">
            <w:pPr>
              <w:pStyle w:val="Tabletext"/>
              <w:jc w:val="center"/>
              <w:rPr>
                <w:rFonts w:cstheme="minorHAnsi"/>
                <w:color w:val="000000"/>
              </w:rPr>
            </w:pPr>
            <w:r w:rsidRPr="00DC0AD6">
              <w:rPr>
                <w:rFonts w:cstheme="minorHAnsi"/>
                <w:color w:val="000000"/>
              </w:rPr>
              <w:t>913.0</w:t>
            </w:r>
          </w:p>
        </w:tc>
        <w:tc>
          <w:tcPr>
            <w:tcW w:w="709" w:type="dxa"/>
            <w:vAlign w:val="center"/>
          </w:tcPr>
          <w:p w14:paraId="05C911DC" w14:textId="77777777" w:rsidR="00DC0AD6" w:rsidRPr="00DC0AD6" w:rsidRDefault="00DC0AD6" w:rsidP="00337A30">
            <w:pPr>
              <w:pStyle w:val="Tabletext"/>
              <w:jc w:val="center"/>
              <w:rPr>
                <w:rFonts w:cstheme="minorHAnsi"/>
                <w:color w:val="000000"/>
              </w:rPr>
            </w:pPr>
            <w:r w:rsidRPr="00DC0AD6">
              <w:rPr>
                <w:rFonts w:cstheme="minorHAnsi"/>
                <w:color w:val="000000"/>
              </w:rPr>
              <w:t>937.9</w:t>
            </w:r>
          </w:p>
        </w:tc>
        <w:tc>
          <w:tcPr>
            <w:tcW w:w="709" w:type="dxa"/>
            <w:vAlign w:val="center"/>
          </w:tcPr>
          <w:p w14:paraId="0DBEE7FC" w14:textId="77777777" w:rsidR="00DC0AD6" w:rsidRPr="00DC0AD6" w:rsidRDefault="00DC0AD6" w:rsidP="00337A30">
            <w:pPr>
              <w:pStyle w:val="Tabletext"/>
              <w:jc w:val="center"/>
              <w:rPr>
                <w:rFonts w:cstheme="minorHAnsi"/>
                <w:color w:val="000000"/>
              </w:rPr>
            </w:pPr>
            <w:r w:rsidRPr="00DC0AD6">
              <w:rPr>
                <w:rFonts w:cstheme="minorHAnsi"/>
                <w:color w:val="000000"/>
              </w:rPr>
              <w:t>583.1</w:t>
            </w:r>
          </w:p>
        </w:tc>
        <w:tc>
          <w:tcPr>
            <w:tcW w:w="709" w:type="dxa"/>
            <w:vAlign w:val="center"/>
          </w:tcPr>
          <w:p w14:paraId="6FD677D3" w14:textId="77777777" w:rsidR="00DC0AD6" w:rsidRPr="00DC0AD6" w:rsidRDefault="00DC0AD6" w:rsidP="00337A30">
            <w:pPr>
              <w:pStyle w:val="Tabletext"/>
              <w:jc w:val="center"/>
              <w:rPr>
                <w:rFonts w:cstheme="minorHAnsi"/>
                <w:color w:val="000000"/>
              </w:rPr>
            </w:pPr>
            <w:r w:rsidRPr="00DC0AD6">
              <w:rPr>
                <w:rFonts w:cstheme="minorHAnsi"/>
                <w:color w:val="000000"/>
              </w:rPr>
              <w:t>380.4</w:t>
            </w:r>
          </w:p>
        </w:tc>
        <w:tc>
          <w:tcPr>
            <w:tcW w:w="708" w:type="dxa"/>
            <w:vAlign w:val="center"/>
          </w:tcPr>
          <w:p w14:paraId="11BFCC39" w14:textId="77777777" w:rsidR="00DC0AD6" w:rsidRPr="00DC0AD6" w:rsidRDefault="00DC0AD6" w:rsidP="00337A30">
            <w:pPr>
              <w:pStyle w:val="Tabletext"/>
              <w:jc w:val="center"/>
              <w:rPr>
                <w:rFonts w:cstheme="minorHAnsi"/>
                <w:color w:val="000000"/>
              </w:rPr>
            </w:pPr>
            <w:r w:rsidRPr="00DC0AD6">
              <w:rPr>
                <w:rFonts w:cstheme="minorHAnsi"/>
                <w:color w:val="000000"/>
              </w:rPr>
              <w:t>677.4</w:t>
            </w:r>
          </w:p>
        </w:tc>
        <w:tc>
          <w:tcPr>
            <w:tcW w:w="739" w:type="dxa"/>
            <w:vAlign w:val="center"/>
          </w:tcPr>
          <w:p w14:paraId="060A4FD9" w14:textId="77777777" w:rsidR="00DC0AD6" w:rsidRPr="00DC0AD6" w:rsidRDefault="00DC0AD6" w:rsidP="00337A30">
            <w:pPr>
              <w:pStyle w:val="Tabletext"/>
              <w:jc w:val="center"/>
              <w:rPr>
                <w:rFonts w:cstheme="minorHAnsi"/>
                <w:color w:val="000000"/>
              </w:rPr>
            </w:pPr>
            <w:r w:rsidRPr="00DC0AD6">
              <w:rPr>
                <w:rFonts w:cstheme="minorHAnsi"/>
                <w:bCs/>
                <w:color w:val="000000"/>
              </w:rPr>
              <w:t>1,052.9</w:t>
            </w:r>
          </w:p>
        </w:tc>
      </w:tr>
      <w:tr w:rsidR="00DC0AD6" w:rsidRPr="00DC0AD6" w14:paraId="7D1A12F3" w14:textId="77777777" w:rsidTr="00337A30">
        <w:trPr>
          <w:cantSplit/>
          <w:tblHeader/>
        </w:trPr>
        <w:tc>
          <w:tcPr>
            <w:tcW w:w="595" w:type="dxa"/>
            <w:vAlign w:val="center"/>
          </w:tcPr>
          <w:p w14:paraId="7AA5F9DD" w14:textId="77777777" w:rsidR="00DC0AD6" w:rsidRPr="00DC0AD6" w:rsidRDefault="00DC0AD6" w:rsidP="00337A30">
            <w:pPr>
              <w:pStyle w:val="Tabletext"/>
              <w:jc w:val="center"/>
              <w:rPr>
                <w:rFonts w:cstheme="minorHAnsi"/>
                <w:bCs/>
                <w:color w:val="000000"/>
              </w:rPr>
            </w:pPr>
            <w:r w:rsidRPr="00DC0AD6">
              <w:rPr>
                <w:rFonts w:cstheme="minorHAnsi"/>
                <w:color w:val="000000"/>
              </w:rPr>
              <w:t>55844</w:t>
            </w:r>
          </w:p>
        </w:tc>
        <w:tc>
          <w:tcPr>
            <w:tcW w:w="2949" w:type="dxa"/>
            <w:vAlign w:val="center"/>
          </w:tcPr>
          <w:p w14:paraId="4C6F7A89"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(R)</w:t>
            </w:r>
          </w:p>
        </w:tc>
        <w:tc>
          <w:tcPr>
            <w:tcW w:w="709" w:type="dxa"/>
            <w:vAlign w:val="center"/>
          </w:tcPr>
          <w:p w14:paraId="6BBCBF25" w14:textId="77777777" w:rsidR="00DC0AD6" w:rsidRPr="00DC0AD6" w:rsidRDefault="00DC0AD6" w:rsidP="00337A30">
            <w:pPr>
              <w:pStyle w:val="Tabletext"/>
              <w:jc w:val="center"/>
              <w:rPr>
                <w:rFonts w:cstheme="minorHAnsi"/>
                <w:color w:val="000000"/>
              </w:rPr>
            </w:pPr>
            <w:r w:rsidRPr="00DC0AD6">
              <w:rPr>
                <w:rFonts w:cstheme="minorHAnsi"/>
                <w:color w:val="000000"/>
              </w:rPr>
              <w:t>600.0</w:t>
            </w:r>
          </w:p>
        </w:tc>
        <w:tc>
          <w:tcPr>
            <w:tcW w:w="709" w:type="dxa"/>
            <w:vAlign w:val="center"/>
          </w:tcPr>
          <w:p w14:paraId="42FDE56D" w14:textId="77777777" w:rsidR="00DC0AD6" w:rsidRPr="00DC0AD6" w:rsidRDefault="00DC0AD6" w:rsidP="00337A30">
            <w:pPr>
              <w:pStyle w:val="Tabletext"/>
              <w:jc w:val="center"/>
              <w:rPr>
                <w:rFonts w:cstheme="minorHAnsi"/>
                <w:color w:val="000000"/>
              </w:rPr>
            </w:pPr>
            <w:r w:rsidRPr="00DC0AD6">
              <w:rPr>
                <w:rFonts w:cstheme="minorHAnsi"/>
                <w:color w:val="000000"/>
              </w:rPr>
              <w:t>468.3</w:t>
            </w:r>
          </w:p>
        </w:tc>
        <w:tc>
          <w:tcPr>
            <w:tcW w:w="709" w:type="dxa"/>
            <w:vAlign w:val="center"/>
          </w:tcPr>
          <w:p w14:paraId="21577186" w14:textId="77777777" w:rsidR="00DC0AD6" w:rsidRPr="00DC0AD6" w:rsidRDefault="00DC0AD6" w:rsidP="00337A30">
            <w:pPr>
              <w:pStyle w:val="Tabletext"/>
              <w:jc w:val="center"/>
              <w:rPr>
                <w:rFonts w:cstheme="minorHAnsi"/>
                <w:color w:val="000000"/>
              </w:rPr>
            </w:pPr>
            <w:r w:rsidRPr="00DC0AD6">
              <w:rPr>
                <w:rFonts w:cstheme="minorHAnsi"/>
                <w:color w:val="000000"/>
              </w:rPr>
              <w:t>624.1</w:t>
            </w:r>
          </w:p>
        </w:tc>
        <w:tc>
          <w:tcPr>
            <w:tcW w:w="708" w:type="dxa"/>
            <w:vAlign w:val="center"/>
          </w:tcPr>
          <w:p w14:paraId="32AADCE0" w14:textId="77777777" w:rsidR="00DC0AD6" w:rsidRPr="00DC0AD6" w:rsidRDefault="00DC0AD6" w:rsidP="00337A30">
            <w:pPr>
              <w:pStyle w:val="Tabletext"/>
              <w:jc w:val="center"/>
              <w:rPr>
                <w:rFonts w:cstheme="minorHAnsi"/>
                <w:color w:val="000000"/>
              </w:rPr>
            </w:pPr>
            <w:r w:rsidRPr="00DC0AD6">
              <w:rPr>
                <w:rFonts w:cstheme="minorHAnsi"/>
                <w:color w:val="000000"/>
              </w:rPr>
              <w:t>523.6</w:t>
            </w:r>
          </w:p>
        </w:tc>
        <w:tc>
          <w:tcPr>
            <w:tcW w:w="709" w:type="dxa"/>
            <w:vAlign w:val="center"/>
          </w:tcPr>
          <w:p w14:paraId="5FE843E2" w14:textId="77777777" w:rsidR="00DC0AD6" w:rsidRPr="00DC0AD6" w:rsidRDefault="00DC0AD6" w:rsidP="00337A30">
            <w:pPr>
              <w:pStyle w:val="Tabletext"/>
              <w:jc w:val="center"/>
              <w:rPr>
                <w:rFonts w:cstheme="minorHAnsi"/>
                <w:color w:val="000000"/>
              </w:rPr>
            </w:pPr>
            <w:r w:rsidRPr="00DC0AD6">
              <w:rPr>
                <w:rFonts w:cstheme="minorHAnsi"/>
                <w:color w:val="000000"/>
              </w:rPr>
              <w:t>479.4</w:t>
            </w:r>
          </w:p>
        </w:tc>
        <w:tc>
          <w:tcPr>
            <w:tcW w:w="709" w:type="dxa"/>
            <w:vAlign w:val="center"/>
          </w:tcPr>
          <w:p w14:paraId="6C810C04" w14:textId="77777777" w:rsidR="00DC0AD6" w:rsidRPr="00DC0AD6" w:rsidRDefault="00DC0AD6" w:rsidP="00337A30">
            <w:pPr>
              <w:pStyle w:val="Tabletext"/>
              <w:jc w:val="center"/>
              <w:rPr>
                <w:rFonts w:cstheme="minorHAnsi"/>
                <w:color w:val="000000"/>
              </w:rPr>
            </w:pPr>
            <w:r w:rsidRPr="00DC0AD6">
              <w:rPr>
                <w:rFonts w:cstheme="minorHAnsi"/>
                <w:color w:val="000000"/>
              </w:rPr>
              <w:t>455.7</w:t>
            </w:r>
          </w:p>
        </w:tc>
        <w:tc>
          <w:tcPr>
            <w:tcW w:w="709" w:type="dxa"/>
            <w:vAlign w:val="center"/>
          </w:tcPr>
          <w:p w14:paraId="2DB6EA45" w14:textId="77777777" w:rsidR="00DC0AD6" w:rsidRPr="00DC0AD6" w:rsidRDefault="00DC0AD6" w:rsidP="00337A30">
            <w:pPr>
              <w:pStyle w:val="Tabletext"/>
              <w:jc w:val="center"/>
              <w:rPr>
                <w:rFonts w:cstheme="minorHAnsi"/>
                <w:color w:val="000000"/>
              </w:rPr>
            </w:pPr>
            <w:r w:rsidRPr="00DC0AD6">
              <w:rPr>
                <w:rFonts w:cstheme="minorHAnsi"/>
                <w:color w:val="000000"/>
              </w:rPr>
              <w:t>403.2</w:t>
            </w:r>
          </w:p>
        </w:tc>
        <w:tc>
          <w:tcPr>
            <w:tcW w:w="708" w:type="dxa"/>
            <w:vAlign w:val="center"/>
          </w:tcPr>
          <w:p w14:paraId="5D46136F" w14:textId="77777777" w:rsidR="00DC0AD6" w:rsidRPr="00DC0AD6" w:rsidRDefault="00DC0AD6" w:rsidP="00337A30">
            <w:pPr>
              <w:pStyle w:val="Tabletext"/>
              <w:jc w:val="center"/>
              <w:rPr>
                <w:rFonts w:cstheme="minorHAnsi"/>
                <w:color w:val="000000"/>
              </w:rPr>
            </w:pPr>
            <w:r w:rsidRPr="00DC0AD6">
              <w:rPr>
                <w:rFonts w:cstheme="minorHAnsi"/>
                <w:color w:val="000000"/>
              </w:rPr>
              <w:t>318.9</w:t>
            </w:r>
          </w:p>
        </w:tc>
        <w:tc>
          <w:tcPr>
            <w:tcW w:w="739" w:type="dxa"/>
            <w:vAlign w:val="center"/>
          </w:tcPr>
          <w:p w14:paraId="64647645" w14:textId="77777777" w:rsidR="00DC0AD6" w:rsidRPr="00DC0AD6" w:rsidRDefault="00DC0AD6" w:rsidP="00337A30">
            <w:pPr>
              <w:pStyle w:val="Tabletext"/>
              <w:jc w:val="center"/>
              <w:rPr>
                <w:rFonts w:cstheme="minorHAnsi"/>
                <w:color w:val="000000"/>
              </w:rPr>
            </w:pPr>
            <w:r w:rsidRPr="00DC0AD6">
              <w:rPr>
                <w:rFonts w:cstheme="minorHAnsi"/>
                <w:bCs/>
                <w:color w:val="000000"/>
              </w:rPr>
              <w:t>543.5</w:t>
            </w:r>
          </w:p>
        </w:tc>
      </w:tr>
      <w:tr w:rsidR="00DC0AD6" w:rsidRPr="00DC0AD6" w14:paraId="35FDE5EE" w14:textId="77777777" w:rsidTr="00337A30">
        <w:trPr>
          <w:cantSplit/>
          <w:tblHeader/>
        </w:trPr>
        <w:tc>
          <w:tcPr>
            <w:tcW w:w="595" w:type="dxa"/>
            <w:vAlign w:val="center"/>
          </w:tcPr>
          <w:p w14:paraId="6C55E4F8" w14:textId="77777777" w:rsidR="00DC0AD6" w:rsidRPr="00DC0AD6" w:rsidRDefault="00DC0AD6" w:rsidP="00337A30">
            <w:pPr>
              <w:pStyle w:val="Tabletext"/>
              <w:jc w:val="center"/>
              <w:rPr>
                <w:rFonts w:cstheme="minorHAnsi"/>
                <w:bCs/>
                <w:color w:val="000000"/>
              </w:rPr>
            </w:pPr>
            <w:r w:rsidRPr="00DC0AD6">
              <w:rPr>
                <w:rFonts w:cstheme="minorHAnsi"/>
                <w:color w:val="000000"/>
              </w:rPr>
              <w:t>55845</w:t>
            </w:r>
          </w:p>
        </w:tc>
        <w:tc>
          <w:tcPr>
            <w:tcW w:w="2949" w:type="dxa"/>
            <w:vAlign w:val="center"/>
          </w:tcPr>
          <w:p w14:paraId="363DDF20"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(R) (NK)</w:t>
            </w:r>
          </w:p>
        </w:tc>
        <w:tc>
          <w:tcPr>
            <w:tcW w:w="709" w:type="dxa"/>
            <w:vAlign w:val="center"/>
          </w:tcPr>
          <w:p w14:paraId="7EA5B127"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358A1FE7"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EF6A8A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27AFD57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1F9C4FA8"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AA8A05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21B3DC9"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2A1E134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39" w:type="dxa"/>
            <w:vAlign w:val="center"/>
          </w:tcPr>
          <w:p w14:paraId="5ED53FD0" w14:textId="77777777" w:rsidR="00DC0AD6" w:rsidRPr="00DC0AD6" w:rsidRDefault="00DC0AD6" w:rsidP="00337A30">
            <w:pPr>
              <w:pStyle w:val="Tabletext"/>
              <w:jc w:val="center"/>
              <w:rPr>
                <w:rFonts w:cstheme="minorHAnsi"/>
                <w:color w:val="000000"/>
              </w:rPr>
            </w:pPr>
            <w:r w:rsidRPr="00DC0AD6">
              <w:rPr>
                <w:rFonts w:cstheme="minorHAnsi"/>
                <w:bCs/>
                <w:color w:val="000000"/>
              </w:rPr>
              <w:t>0.0</w:t>
            </w:r>
          </w:p>
        </w:tc>
      </w:tr>
      <w:tr w:rsidR="00DC0AD6" w:rsidRPr="00DC0AD6" w14:paraId="1BE78302" w14:textId="77777777" w:rsidTr="00337A30">
        <w:trPr>
          <w:cantSplit/>
          <w:tblHeader/>
        </w:trPr>
        <w:tc>
          <w:tcPr>
            <w:tcW w:w="595" w:type="dxa"/>
            <w:vAlign w:val="center"/>
          </w:tcPr>
          <w:p w14:paraId="686AAD5B" w14:textId="77777777" w:rsidR="00DC0AD6" w:rsidRPr="00DC0AD6" w:rsidRDefault="00DC0AD6" w:rsidP="00337A30">
            <w:pPr>
              <w:pStyle w:val="Tabletext"/>
              <w:jc w:val="center"/>
              <w:rPr>
                <w:rFonts w:cstheme="minorHAnsi"/>
                <w:bCs/>
                <w:color w:val="000000"/>
              </w:rPr>
            </w:pPr>
            <w:r w:rsidRPr="00DC0AD6">
              <w:rPr>
                <w:rFonts w:cstheme="minorHAnsi"/>
                <w:color w:val="000000"/>
              </w:rPr>
              <w:t>55846</w:t>
            </w:r>
          </w:p>
        </w:tc>
        <w:tc>
          <w:tcPr>
            <w:tcW w:w="2949" w:type="dxa"/>
            <w:vAlign w:val="center"/>
          </w:tcPr>
          <w:p w14:paraId="5F896A5A"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(NR)</w:t>
            </w:r>
          </w:p>
        </w:tc>
        <w:tc>
          <w:tcPr>
            <w:tcW w:w="709" w:type="dxa"/>
            <w:vAlign w:val="center"/>
          </w:tcPr>
          <w:p w14:paraId="35C1E6EC" w14:textId="77777777" w:rsidR="00DC0AD6" w:rsidRPr="00DC0AD6" w:rsidRDefault="00DC0AD6" w:rsidP="00337A30">
            <w:pPr>
              <w:pStyle w:val="Tabletext"/>
              <w:jc w:val="center"/>
              <w:rPr>
                <w:rFonts w:cstheme="minorHAnsi"/>
                <w:color w:val="000000"/>
              </w:rPr>
            </w:pPr>
            <w:r w:rsidRPr="00DC0AD6">
              <w:rPr>
                <w:rFonts w:cstheme="minorHAnsi"/>
                <w:color w:val="000000"/>
              </w:rPr>
              <w:t>2.4</w:t>
            </w:r>
          </w:p>
        </w:tc>
        <w:tc>
          <w:tcPr>
            <w:tcW w:w="709" w:type="dxa"/>
            <w:vAlign w:val="center"/>
          </w:tcPr>
          <w:p w14:paraId="6AC4B89C" w14:textId="77777777" w:rsidR="00DC0AD6" w:rsidRPr="00DC0AD6" w:rsidRDefault="00DC0AD6" w:rsidP="00337A30">
            <w:pPr>
              <w:pStyle w:val="Tabletext"/>
              <w:jc w:val="center"/>
              <w:rPr>
                <w:rFonts w:cstheme="minorHAnsi"/>
                <w:color w:val="000000"/>
              </w:rPr>
            </w:pPr>
            <w:r w:rsidRPr="00DC0AD6">
              <w:rPr>
                <w:rFonts w:cstheme="minorHAnsi"/>
                <w:color w:val="000000"/>
              </w:rPr>
              <w:t>1.9</w:t>
            </w:r>
          </w:p>
        </w:tc>
        <w:tc>
          <w:tcPr>
            <w:tcW w:w="709" w:type="dxa"/>
            <w:vAlign w:val="center"/>
          </w:tcPr>
          <w:p w14:paraId="17EB2073" w14:textId="77777777" w:rsidR="00DC0AD6" w:rsidRPr="00DC0AD6" w:rsidRDefault="00DC0AD6" w:rsidP="00337A30">
            <w:pPr>
              <w:pStyle w:val="Tabletext"/>
              <w:jc w:val="center"/>
              <w:rPr>
                <w:rFonts w:cstheme="minorHAnsi"/>
                <w:color w:val="000000"/>
              </w:rPr>
            </w:pPr>
            <w:r w:rsidRPr="00DC0AD6">
              <w:rPr>
                <w:rFonts w:cstheme="minorHAnsi"/>
                <w:color w:val="000000"/>
              </w:rPr>
              <w:t>14.9</w:t>
            </w:r>
          </w:p>
        </w:tc>
        <w:tc>
          <w:tcPr>
            <w:tcW w:w="708" w:type="dxa"/>
            <w:vAlign w:val="center"/>
          </w:tcPr>
          <w:p w14:paraId="3248A548" w14:textId="77777777" w:rsidR="00DC0AD6" w:rsidRPr="00DC0AD6" w:rsidRDefault="00DC0AD6" w:rsidP="00337A30">
            <w:pPr>
              <w:pStyle w:val="Tabletext"/>
              <w:jc w:val="center"/>
              <w:rPr>
                <w:rFonts w:cstheme="minorHAnsi"/>
                <w:color w:val="000000"/>
              </w:rPr>
            </w:pPr>
            <w:r w:rsidRPr="00DC0AD6">
              <w:rPr>
                <w:rFonts w:cstheme="minorHAnsi"/>
                <w:color w:val="000000"/>
              </w:rPr>
              <w:t>1.2</w:t>
            </w:r>
          </w:p>
        </w:tc>
        <w:tc>
          <w:tcPr>
            <w:tcW w:w="709" w:type="dxa"/>
            <w:vAlign w:val="center"/>
          </w:tcPr>
          <w:p w14:paraId="27F99C44"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2DEC9FC4"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69B9EB7B"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8" w:type="dxa"/>
            <w:vAlign w:val="center"/>
          </w:tcPr>
          <w:p w14:paraId="1C8BC04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39" w:type="dxa"/>
            <w:vAlign w:val="center"/>
          </w:tcPr>
          <w:p w14:paraId="385B26AD" w14:textId="77777777" w:rsidR="00DC0AD6" w:rsidRPr="00DC0AD6" w:rsidRDefault="00DC0AD6" w:rsidP="00337A30">
            <w:pPr>
              <w:pStyle w:val="Tabletext"/>
              <w:jc w:val="center"/>
              <w:rPr>
                <w:rFonts w:cstheme="minorHAnsi"/>
                <w:color w:val="000000"/>
              </w:rPr>
            </w:pPr>
            <w:r w:rsidRPr="00DC0AD6">
              <w:rPr>
                <w:rFonts w:cstheme="minorHAnsi"/>
                <w:bCs/>
                <w:color w:val="000000"/>
              </w:rPr>
              <w:t>4.4</w:t>
            </w:r>
          </w:p>
        </w:tc>
      </w:tr>
      <w:tr w:rsidR="00DC0AD6" w:rsidRPr="00DC0AD6" w14:paraId="35B1BDF4" w14:textId="77777777" w:rsidTr="00337A30">
        <w:trPr>
          <w:cantSplit/>
          <w:tblHeader/>
        </w:trPr>
        <w:tc>
          <w:tcPr>
            <w:tcW w:w="595" w:type="dxa"/>
            <w:vAlign w:val="center"/>
          </w:tcPr>
          <w:p w14:paraId="1B999422" w14:textId="77777777" w:rsidR="00DC0AD6" w:rsidRPr="00DC0AD6" w:rsidRDefault="00DC0AD6" w:rsidP="00337A30">
            <w:pPr>
              <w:pStyle w:val="Tabletext"/>
              <w:jc w:val="center"/>
              <w:rPr>
                <w:rFonts w:cstheme="minorHAnsi"/>
                <w:bCs/>
                <w:color w:val="000000"/>
              </w:rPr>
            </w:pPr>
            <w:r w:rsidRPr="00DC0AD6">
              <w:rPr>
                <w:rFonts w:cstheme="minorHAnsi"/>
                <w:color w:val="000000"/>
              </w:rPr>
              <w:t>55847</w:t>
            </w:r>
          </w:p>
        </w:tc>
        <w:tc>
          <w:tcPr>
            <w:tcW w:w="2949" w:type="dxa"/>
            <w:vAlign w:val="center"/>
          </w:tcPr>
          <w:p w14:paraId="6DD49CDD"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 - ultrasound scan (NR) (NK)</w:t>
            </w:r>
          </w:p>
        </w:tc>
        <w:tc>
          <w:tcPr>
            <w:tcW w:w="709" w:type="dxa"/>
            <w:vAlign w:val="center"/>
          </w:tcPr>
          <w:p w14:paraId="1092B33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66F0F74D"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454C2E06"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168E68FC"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705E45F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6BAFEED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5769EE7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15EF2986"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1318B3AD"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r>
      <w:tr w:rsidR="00DC0AD6" w:rsidRPr="00DC0AD6" w14:paraId="15EC008C" w14:textId="77777777" w:rsidTr="00337A30">
        <w:trPr>
          <w:cantSplit/>
          <w:tblHeader/>
        </w:trPr>
        <w:tc>
          <w:tcPr>
            <w:tcW w:w="595" w:type="dxa"/>
            <w:vAlign w:val="center"/>
          </w:tcPr>
          <w:p w14:paraId="7ED105C4" w14:textId="77777777" w:rsidR="00DC0AD6" w:rsidRPr="00DC0AD6" w:rsidRDefault="00DC0AD6" w:rsidP="00337A30">
            <w:pPr>
              <w:pStyle w:val="Tabletext"/>
              <w:jc w:val="center"/>
              <w:rPr>
                <w:rFonts w:cstheme="minorHAnsi"/>
                <w:bCs/>
                <w:color w:val="000000"/>
              </w:rPr>
            </w:pPr>
            <w:r w:rsidRPr="00DC0AD6">
              <w:rPr>
                <w:rFonts w:cstheme="minorHAnsi"/>
                <w:color w:val="000000"/>
              </w:rPr>
              <w:t>55848</w:t>
            </w:r>
          </w:p>
        </w:tc>
        <w:tc>
          <w:tcPr>
            <w:tcW w:w="2949" w:type="dxa"/>
            <w:vAlign w:val="center"/>
          </w:tcPr>
          <w:p w14:paraId="33D71F06"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w:t>
            </w:r>
          </w:p>
        </w:tc>
        <w:tc>
          <w:tcPr>
            <w:tcW w:w="709" w:type="dxa"/>
            <w:vAlign w:val="center"/>
          </w:tcPr>
          <w:p w14:paraId="5ECDF588" w14:textId="77777777" w:rsidR="00DC0AD6" w:rsidRPr="00DC0AD6" w:rsidRDefault="00DC0AD6" w:rsidP="00337A30">
            <w:pPr>
              <w:pStyle w:val="Tabletext"/>
              <w:jc w:val="center"/>
              <w:rPr>
                <w:rFonts w:cstheme="minorHAnsi"/>
                <w:color w:val="000000"/>
              </w:rPr>
            </w:pPr>
            <w:r w:rsidRPr="00DC0AD6">
              <w:rPr>
                <w:rFonts w:cstheme="minorHAnsi"/>
                <w:color w:val="000000"/>
              </w:rPr>
              <w:t>1392.3</w:t>
            </w:r>
          </w:p>
        </w:tc>
        <w:tc>
          <w:tcPr>
            <w:tcW w:w="709" w:type="dxa"/>
            <w:vAlign w:val="center"/>
          </w:tcPr>
          <w:p w14:paraId="1E513FC5" w14:textId="77777777" w:rsidR="00DC0AD6" w:rsidRPr="00DC0AD6" w:rsidRDefault="00DC0AD6" w:rsidP="00337A30">
            <w:pPr>
              <w:pStyle w:val="Tabletext"/>
              <w:jc w:val="center"/>
              <w:rPr>
                <w:rFonts w:cstheme="minorHAnsi"/>
                <w:color w:val="000000"/>
              </w:rPr>
            </w:pPr>
            <w:r w:rsidRPr="00DC0AD6">
              <w:rPr>
                <w:rFonts w:cstheme="minorHAnsi"/>
                <w:color w:val="000000"/>
              </w:rPr>
              <w:t>899.5</w:t>
            </w:r>
          </w:p>
        </w:tc>
        <w:tc>
          <w:tcPr>
            <w:tcW w:w="709" w:type="dxa"/>
            <w:vAlign w:val="center"/>
          </w:tcPr>
          <w:p w14:paraId="2E08287B" w14:textId="77777777" w:rsidR="00DC0AD6" w:rsidRPr="00DC0AD6" w:rsidRDefault="00DC0AD6" w:rsidP="00337A30">
            <w:pPr>
              <w:pStyle w:val="Tabletext"/>
              <w:jc w:val="center"/>
              <w:rPr>
                <w:rFonts w:cstheme="minorHAnsi"/>
                <w:color w:val="000000"/>
              </w:rPr>
            </w:pPr>
            <w:r w:rsidRPr="00DC0AD6">
              <w:rPr>
                <w:rFonts w:cstheme="minorHAnsi"/>
                <w:color w:val="000000"/>
              </w:rPr>
              <w:t>1885.4</w:t>
            </w:r>
          </w:p>
        </w:tc>
        <w:tc>
          <w:tcPr>
            <w:tcW w:w="708" w:type="dxa"/>
            <w:vAlign w:val="center"/>
          </w:tcPr>
          <w:p w14:paraId="0A05CE34" w14:textId="77777777" w:rsidR="00DC0AD6" w:rsidRPr="00DC0AD6" w:rsidRDefault="00DC0AD6" w:rsidP="00337A30">
            <w:pPr>
              <w:pStyle w:val="Tabletext"/>
              <w:jc w:val="center"/>
              <w:rPr>
                <w:rFonts w:cstheme="minorHAnsi"/>
                <w:color w:val="000000"/>
              </w:rPr>
            </w:pPr>
            <w:r w:rsidRPr="00DC0AD6">
              <w:rPr>
                <w:rFonts w:cstheme="minorHAnsi"/>
                <w:color w:val="000000"/>
              </w:rPr>
              <w:t>746.7</w:t>
            </w:r>
          </w:p>
        </w:tc>
        <w:tc>
          <w:tcPr>
            <w:tcW w:w="709" w:type="dxa"/>
            <w:vAlign w:val="center"/>
          </w:tcPr>
          <w:p w14:paraId="1BC45A5D" w14:textId="77777777" w:rsidR="00DC0AD6" w:rsidRPr="00DC0AD6" w:rsidRDefault="00DC0AD6" w:rsidP="00337A30">
            <w:pPr>
              <w:pStyle w:val="Tabletext"/>
              <w:jc w:val="center"/>
              <w:rPr>
                <w:rFonts w:cstheme="minorHAnsi"/>
                <w:color w:val="000000"/>
              </w:rPr>
            </w:pPr>
            <w:r w:rsidRPr="00DC0AD6">
              <w:rPr>
                <w:rFonts w:cstheme="minorHAnsi"/>
                <w:color w:val="000000"/>
              </w:rPr>
              <w:t>2339.6</w:t>
            </w:r>
          </w:p>
        </w:tc>
        <w:tc>
          <w:tcPr>
            <w:tcW w:w="709" w:type="dxa"/>
            <w:vAlign w:val="center"/>
          </w:tcPr>
          <w:p w14:paraId="56CB6179" w14:textId="77777777" w:rsidR="00DC0AD6" w:rsidRPr="00DC0AD6" w:rsidRDefault="00DC0AD6" w:rsidP="00337A30">
            <w:pPr>
              <w:pStyle w:val="Tabletext"/>
              <w:jc w:val="center"/>
              <w:rPr>
                <w:rFonts w:cstheme="minorHAnsi"/>
                <w:color w:val="000000"/>
              </w:rPr>
            </w:pPr>
            <w:r w:rsidRPr="00DC0AD6">
              <w:rPr>
                <w:rFonts w:cstheme="minorHAnsi"/>
                <w:color w:val="000000"/>
              </w:rPr>
              <w:t>1089.3</w:t>
            </w:r>
          </w:p>
        </w:tc>
        <w:tc>
          <w:tcPr>
            <w:tcW w:w="709" w:type="dxa"/>
            <w:vAlign w:val="center"/>
          </w:tcPr>
          <w:p w14:paraId="536747EE" w14:textId="77777777" w:rsidR="00DC0AD6" w:rsidRPr="00DC0AD6" w:rsidRDefault="00DC0AD6" w:rsidP="00337A30">
            <w:pPr>
              <w:pStyle w:val="Tabletext"/>
              <w:jc w:val="center"/>
              <w:rPr>
                <w:rFonts w:cstheme="minorHAnsi"/>
                <w:color w:val="000000"/>
              </w:rPr>
            </w:pPr>
            <w:r w:rsidRPr="00DC0AD6">
              <w:rPr>
                <w:rFonts w:cstheme="minorHAnsi"/>
                <w:color w:val="000000"/>
              </w:rPr>
              <w:t>427.4</w:t>
            </w:r>
          </w:p>
        </w:tc>
        <w:tc>
          <w:tcPr>
            <w:tcW w:w="708" w:type="dxa"/>
            <w:vAlign w:val="center"/>
          </w:tcPr>
          <w:p w14:paraId="3C3F61A8" w14:textId="77777777" w:rsidR="00DC0AD6" w:rsidRPr="00DC0AD6" w:rsidRDefault="00DC0AD6" w:rsidP="00337A30">
            <w:pPr>
              <w:pStyle w:val="Tabletext"/>
              <w:jc w:val="center"/>
              <w:rPr>
                <w:rFonts w:cstheme="minorHAnsi"/>
                <w:color w:val="000000"/>
              </w:rPr>
            </w:pPr>
            <w:r w:rsidRPr="00DC0AD6">
              <w:rPr>
                <w:rFonts w:cstheme="minorHAnsi"/>
                <w:color w:val="000000"/>
              </w:rPr>
              <w:t>742.8</w:t>
            </w:r>
          </w:p>
        </w:tc>
        <w:tc>
          <w:tcPr>
            <w:tcW w:w="739" w:type="dxa"/>
            <w:vAlign w:val="center"/>
          </w:tcPr>
          <w:p w14:paraId="66924EF5" w14:textId="77777777" w:rsidR="00DC0AD6" w:rsidRPr="00DC0AD6" w:rsidRDefault="00DC0AD6" w:rsidP="00337A30">
            <w:pPr>
              <w:pStyle w:val="Tabletext"/>
              <w:jc w:val="center"/>
              <w:rPr>
                <w:rFonts w:cstheme="minorHAnsi"/>
                <w:color w:val="000000"/>
              </w:rPr>
            </w:pPr>
            <w:r w:rsidRPr="00DC0AD6">
              <w:rPr>
                <w:rFonts w:cstheme="minorHAnsi"/>
                <w:bCs/>
                <w:color w:val="000000"/>
              </w:rPr>
              <w:t>1,398.1</w:t>
            </w:r>
          </w:p>
        </w:tc>
      </w:tr>
      <w:tr w:rsidR="00DC0AD6" w:rsidRPr="00DC0AD6" w14:paraId="07CCFBBF" w14:textId="77777777" w:rsidTr="00337A30">
        <w:trPr>
          <w:cantSplit/>
          <w:tblHeader/>
        </w:trPr>
        <w:tc>
          <w:tcPr>
            <w:tcW w:w="595" w:type="dxa"/>
            <w:vAlign w:val="center"/>
          </w:tcPr>
          <w:p w14:paraId="19DDB1C9" w14:textId="77777777" w:rsidR="00DC0AD6" w:rsidRPr="00DC0AD6" w:rsidRDefault="00DC0AD6" w:rsidP="00337A30">
            <w:pPr>
              <w:pStyle w:val="Tabletext"/>
              <w:jc w:val="center"/>
              <w:rPr>
                <w:rFonts w:cstheme="minorHAnsi"/>
                <w:bCs/>
                <w:color w:val="000000"/>
              </w:rPr>
            </w:pPr>
            <w:r w:rsidRPr="00DC0AD6">
              <w:rPr>
                <w:rFonts w:cstheme="minorHAnsi"/>
                <w:color w:val="000000"/>
              </w:rPr>
              <w:t>55849</w:t>
            </w:r>
          </w:p>
        </w:tc>
        <w:tc>
          <w:tcPr>
            <w:tcW w:w="2949" w:type="dxa"/>
            <w:vAlign w:val="center"/>
          </w:tcPr>
          <w:p w14:paraId="68FA24F6"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 (NK)</w:t>
            </w:r>
          </w:p>
        </w:tc>
        <w:tc>
          <w:tcPr>
            <w:tcW w:w="709" w:type="dxa"/>
            <w:vAlign w:val="center"/>
          </w:tcPr>
          <w:p w14:paraId="5F68F35E"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584D3C9B"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261AEFE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7271885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88775C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FBD16FF"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24282315"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32D6AC6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70A1BC98"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r>
      <w:tr w:rsidR="00DC0AD6" w:rsidRPr="00DC0AD6" w14:paraId="0DC720A4" w14:textId="77777777" w:rsidTr="00337A30">
        <w:trPr>
          <w:cantSplit/>
          <w:tblHeader/>
        </w:trPr>
        <w:tc>
          <w:tcPr>
            <w:tcW w:w="595" w:type="dxa"/>
            <w:vAlign w:val="center"/>
          </w:tcPr>
          <w:p w14:paraId="5DE290D9" w14:textId="77777777" w:rsidR="00DC0AD6" w:rsidRPr="00DC0AD6" w:rsidRDefault="00DC0AD6" w:rsidP="00337A30">
            <w:pPr>
              <w:pStyle w:val="Tabletext"/>
              <w:jc w:val="center"/>
              <w:rPr>
                <w:rFonts w:cstheme="minorHAnsi"/>
                <w:bCs/>
                <w:color w:val="000000"/>
              </w:rPr>
            </w:pPr>
            <w:r w:rsidRPr="00DC0AD6">
              <w:rPr>
                <w:rFonts w:cstheme="minorHAnsi"/>
                <w:color w:val="000000"/>
              </w:rPr>
              <w:t>55850</w:t>
            </w:r>
          </w:p>
        </w:tc>
        <w:tc>
          <w:tcPr>
            <w:tcW w:w="2949" w:type="dxa"/>
            <w:vAlign w:val="center"/>
          </w:tcPr>
          <w:p w14:paraId="57DBB317"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inclusive of a diagnostic musculoskeletal ultrasound scan (R)</w:t>
            </w:r>
          </w:p>
        </w:tc>
        <w:tc>
          <w:tcPr>
            <w:tcW w:w="709" w:type="dxa"/>
            <w:vAlign w:val="center"/>
          </w:tcPr>
          <w:p w14:paraId="22726687" w14:textId="77777777" w:rsidR="00DC0AD6" w:rsidRPr="00DC0AD6" w:rsidRDefault="00DC0AD6" w:rsidP="00337A30">
            <w:pPr>
              <w:pStyle w:val="Tabletext"/>
              <w:jc w:val="center"/>
              <w:rPr>
                <w:rFonts w:cstheme="minorHAnsi"/>
                <w:color w:val="000000"/>
              </w:rPr>
            </w:pPr>
            <w:r w:rsidRPr="00DC0AD6">
              <w:rPr>
                <w:rFonts w:cstheme="minorHAnsi"/>
                <w:color w:val="000000"/>
              </w:rPr>
              <w:t>880.4</w:t>
            </w:r>
          </w:p>
        </w:tc>
        <w:tc>
          <w:tcPr>
            <w:tcW w:w="709" w:type="dxa"/>
            <w:vAlign w:val="center"/>
          </w:tcPr>
          <w:p w14:paraId="19D41579" w14:textId="77777777" w:rsidR="00DC0AD6" w:rsidRPr="00DC0AD6" w:rsidRDefault="00DC0AD6" w:rsidP="00337A30">
            <w:pPr>
              <w:pStyle w:val="Tabletext"/>
              <w:jc w:val="center"/>
              <w:rPr>
                <w:rFonts w:cstheme="minorHAnsi"/>
                <w:color w:val="000000"/>
              </w:rPr>
            </w:pPr>
            <w:r w:rsidRPr="00DC0AD6">
              <w:rPr>
                <w:rFonts w:cstheme="minorHAnsi"/>
                <w:color w:val="000000"/>
              </w:rPr>
              <w:t>842.3</w:t>
            </w:r>
          </w:p>
        </w:tc>
        <w:tc>
          <w:tcPr>
            <w:tcW w:w="709" w:type="dxa"/>
            <w:vAlign w:val="center"/>
          </w:tcPr>
          <w:p w14:paraId="784880EB" w14:textId="77777777" w:rsidR="00DC0AD6" w:rsidRPr="00DC0AD6" w:rsidRDefault="00DC0AD6" w:rsidP="00337A30">
            <w:pPr>
              <w:pStyle w:val="Tabletext"/>
              <w:jc w:val="center"/>
              <w:rPr>
                <w:rFonts w:cstheme="minorHAnsi"/>
                <w:color w:val="000000"/>
              </w:rPr>
            </w:pPr>
            <w:r w:rsidRPr="00DC0AD6">
              <w:rPr>
                <w:rFonts w:cstheme="minorHAnsi"/>
                <w:color w:val="000000"/>
              </w:rPr>
              <w:t>564.5</w:t>
            </w:r>
          </w:p>
        </w:tc>
        <w:tc>
          <w:tcPr>
            <w:tcW w:w="708" w:type="dxa"/>
            <w:vAlign w:val="center"/>
          </w:tcPr>
          <w:p w14:paraId="1086BFE5" w14:textId="77777777" w:rsidR="00DC0AD6" w:rsidRPr="00DC0AD6" w:rsidRDefault="00DC0AD6" w:rsidP="00337A30">
            <w:pPr>
              <w:pStyle w:val="Tabletext"/>
              <w:jc w:val="center"/>
              <w:rPr>
                <w:rFonts w:cstheme="minorHAnsi"/>
                <w:color w:val="000000"/>
              </w:rPr>
            </w:pPr>
            <w:r w:rsidRPr="00DC0AD6">
              <w:rPr>
                <w:rFonts w:cstheme="minorHAnsi"/>
                <w:color w:val="000000"/>
              </w:rPr>
              <w:t>3325.7</w:t>
            </w:r>
          </w:p>
        </w:tc>
        <w:tc>
          <w:tcPr>
            <w:tcW w:w="709" w:type="dxa"/>
            <w:vAlign w:val="center"/>
          </w:tcPr>
          <w:p w14:paraId="1C7C65B9" w14:textId="77777777" w:rsidR="00DC0AD6" w:rsidRPr="00DC0AD6" w:rsidRDefault="00DC0AD6" w:rsidP="00337A30">
            <w:pPr>
              <w:pStyle w:val="Tabletext"/>
              <w:jc w:val="center"/>
              <w:rPr>
                <w:rFonts w:cstheme="minorHAnsi"/>
                <w:color w:val="000000"/>
              </w:rPr>
            </w:pPr>
            <w:r w:rsidRPr="00DC0AD6">
              <w:rPr>
                <w:rFonts w:cstheme="minorHAnsi"/>
                <w:color w:val="000000"/>
              </w:rPr>
              <w:t>726.9</w:t>
            </w:r>
          </w:p>
        </w:tc>
        <w:tc>
          <w:tcPr>
            <w:tcW w:w="709" w:type="dxa"/>
            <w:vAlign w:val="center"/>
          </w:tcPr>
          <w:p w14:paraId="6B572027" w14:textId="77777777" w:rsidR="00DC0AD6" w:rsidRPr="00DC0AD6" w:rsidRDefault="00DC0AD6" w:rsidP="00337A30">
            <w:pPr>
              <w:pStyle w:val="Tabletext"/>
              <w:jc w:val="center"/>
              <w:rPr>
                <w:rFonts w:cstheme="minorHAnsi"/>
                <w:color w:val="000000"/>
              </w:rPr>
            </w:pPr>
            <w:r w:rsidRPr="00DC0AD6">
              <w:rPr>
                <w:rFonts w:cstheme="minorHAnsi"/>
                <w:color w:val="000000"/>
              </w:rPr>
              <w:t>447.9</w:t>
            </w:r>
          </w:p>
        </w:tc>
        <w:tc>
          <w:tcPr>
            <w:tcW w:w="709" w:type="dxa"/>
            <w:vAlign w:val="center"/>
          </w:tcPr>
          <w:p w14:paraId="08796FFB" w14:textId="77777777" w:rsidR="00DC0AD6" w:rsidRPr="00DC0AD6" w:rsidRDefault="00DC0AD6" w:rsidP="00337A30">
            <w:pPr>
              <w:pStyle w:val="Tabletext"/>
              <w:jc w:val="center"/>
              <w:rPr>
                <w:rFonts w:cstheme="minorHAnsi"/>
                <w:color w:val="000000"/>
              </w:rPr>
            </w:pPr>
            <w:r w:rsidRPr="00DC0AD6">
              <w:rPr>
                <w:rFonts w:cstheme="minorHAnsi"/>
                <w:color w:val="000000"/>
              </w:rPr>
              <w:t>451.0</w:t>
            </w:r>
          </w:p>
        </w:tc>
        <w:tc>
          <w:tcPr>
            <w:tcW w:w="708" w:type="dxa"/>
            <w:vAlign w:val="center"/>
          </w:tcPr>
          <w:p w14:paraId="35C9B4BE" w14:textId="77777777" w:rsidR="00DC0AD6" w:rsidRPr="00DC0AD6" w:rsidRDefault="00DC0AD6" w:rsidP="00337A30">
            <w:pPr>
              <w:pStyle w:val="Tabletext"/>
              <w:jc w:val="center"/>
              <w:rPr>
                <w:rFonts w:cstheme="minorHAnsi"/>
                <w:color w:val="000000"/>
              </w:rPr>
            </w:pPr>
            <w:r w:rsidRPr="00DC0AD6">
              <w:rPr>
                <w:rFonts w:cstheme="minorHAnsi"/>
                <w:color w:val="000000"/>
              </w:rPr>
              <w:t>1715.3</w:t>
            </w:r>
          </w:p>
        </w:tc>
        <w:tc>
          <w:tcPr>
            <w:tcW w:w="739" w:type="dxa"/>
            <w:vAlign w:val="center"/>
          </w:tcPr>
          <w:p w14:paraId="1627BE95" w14:textId="77777777" w:rsidR="00DC0AD6" w:rsidRPr="00DC0AD6" w:rsidRDefault="00DC0AD6" w:rsidP="00337A30">
            <w:pPr>
              <w:pStyle w:val="Tabletext"/>
              <w:jc w:val="center"/>
              <w:rPr>
                <w:rFonts w:cstheme="minorHAnsi"/>
                <w:color w:val="000000"/>
              </w:rPr>
            </w:pPr>
            <w:r w:rsidRPr="00DC0AD6">
              <w:rPr>
                <w:rFonts w:cstheme="minorHAnsi"/>
                <w:bCs/>
                <w:color w:val="000000"/>
              </w:rPr>
              <w:t>965.2</w:t>
            </w:r>
          </w:p>
        </w:tc>
      </w:tr>
      <w:tr w:rsidR="00DC0AD6" w:rsidRPr="00DC0AD6" w14:paraId="47443B6F" w14:textId="77777777" w:rsidTr="00337A30">
        <w:trPr>
          <w:cantSplit/>
          <w:tblHeader/>
        </w:trPr>
        <w:tc>
          <w:tcPr>
            <w:tcW w:w="595" w:type="dxa"/>
            <w:vAlign w:val="center"/>
          </w:tcPr>
          <w:p w14:paraId="2B3BE422" w14:textId="77777777" w:rsidR="00DC0AD6" w:rsidRPr="00DC0AD6" w:rsidRDefault="00DC0AD6" w:rsidP="00337A30">
            <w:pPr>
              <w:pStyle w:val="Tabletext"/>
              <w:jc w:val="center"/>
              <w:rPr>
                <w:rFonts w:cstheme="minorHAnsi"/>
                <w:bCs/>
                <w:color w:val="000000"/>
              </w:rPr>
            </w:pPr>
            <w:r w:rsidRPr="00DC0AD6">
              <w:rPr>
                <w:rFonts w:cstheme="minorHAnsi"/>
                <w:color w:val="000000"/>
              </w:rPr>
              <w:t>55851</w:t>
            </w:r>
          </w:p>
        </w:tc>
        <w:tc>
          <w:tcPr>
            <w:tcW w:w="2949" w:type="dxa"/>
            <w:vAlign w:val="center"/>
          </w:tcPr>
          <w:p w14:paraId="33ABBACD"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 (NK)</w:t>
            </w:r>
          </w:p>
        </w:tc>
        <w:tc>
          <w:tcPr>
            <w:tcW w:w="709" w:type="dxa"/>
            <w:vAlign w:val="center"/>
          </w:tcPr>
          <w:p w14:paraId="5E2A2B21"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12C576F8"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3C71C3B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736EF39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284B298"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37C41B8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7961E21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3B2C66F9"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317742A3" w14:textId="77777777" w:rsidR="00DC0AD6" w:rsidRPr="00DC0AD6" w:rsidRDefault="00DC0AD6" w:rsidP="00337A30">
            <w:pPr>
              <w:pStyle w:val="Tabletext"/>
              <w:jc w:val="center"/>
              <w:rPr>
                <w:rFonts w:cstheme="minorHAnsi"/>
                <w:color w:val="000000"/>
              </w:rPr>
            </w:pPr>
            <w:r w:rsidRPr="00DC0AD6">
              <w:rPr>
                <w:rFonts w:cstheme="minorHAnsi"/>
                <w:bCs/>
                <w:color w:val="000000"/>
              </w:rPr>
              <w:t>0.0</w:t>
            </w:r>
          </w:p>
        </w:tc>
      </w:tr>
      <w:tr w:rsidR="001E162B" w:rsidRPr="00DC0AD6" w14:paraId="6A159B82" w14:textId="77777777" w:rsidTr="001E162B">
        <w:trPr>
          <w:cantSplit/>
          <w:tblHeader/>
        </w:trPr>
        <w:tc>
          <w:tcPr>
            <w:tcW w:w="595" w:type="dxa"/>
            <w:vAlign w:val="center"/>
          </w:tcPr>
          <w:p w14:paraId="0E48596A" w14:textId="43A174BB" w:rsidR="001E162B" w:rsidRPr="00DC0AD6" w:rsidRDefault="001E162B" w:rsidP="00337A30">
            <w:pPr>
              <w:pStyle w:val="Tabletext"/>
              <w:jc w:val="center"/>
              <w:rPr>
                <w:rFonts w:cstheme="minorHAnsi"/>
                <w:color w:val="000000"/>
              </w:rPr>
            </w:pPr>
            <w:r w:rsidRPr="005175B1">
              <w:rPr>
                <w:rFonts w:cstheme="minorHAnsi"/>
              </w:rPr>
              <w:t>58306</w:t>
            </w:r>
          </w:p>
        </w:tc>
        <w:tc>
          <w:tcPr>
            <w:tcW w:w="2949" w:type="dxa"/>
            <w:vAlign w:val="center"/>
          </w:tcPr>
          <w:p w14:paraId="089AEECF" w14:textId="2407FDDB" w:rsidR="001E162B" w:rsidRPr="00DC0AD6" w:rsidRDefault="001E162B" w:rsidP="00337A30">
            <w:pPr>
              <w:pStyle w:val="Tabletext"/>
              <w:spacing w:before="0" w:after="0" w:line="240" w:lineRule="auto"/>
              <w:rPr>
                <w:rFonts w:cstheme="minorHAnsi"/>
                <w:color w:val="000000"/>
              </w:rPr>
            </w:pPr>
            <w:r w:rsidRPr="005175B1">
              <w:rPr>
                <w:rFonts w:cstheme="minorHAnsi"/>
              </w:rPr>
              <w:t>X-ray - Skeletal survey (R)</w:t>
            </w:r>
          </w:p>
        </w:tc>
        <w:tc>
          <w:tcPr>
            <w:tcW w:w="709" w:type="dxa"/>
            <w:vAlign w:val="bottom"/>
          </w:tcPr>
          <w:p w14:paraId="3AC830A0" w14:textId="1BD85E4B" w:rsidR="001E162B" w:rsidRPr="001E162B" w:rsidRDefault="001E162B" w:rsidP="00337A30">
            <w:pPr>
              <w:pStyle w:val="Tabletext"/>
              <w:jc w:val="center"/>
              <w:rPr>
                <w:rFonts w:cstheme="minorHAnsi"/>
                <w:color w:val="000000"/>
              </w:rPr>
            </w:pPr>
            <w:r w:rsidRPr="001E162B">
              <w:rPr>
                <w:rFonts w:cstheme="minorHAnsi"/>
                <w:color w:val="333333"/>
              </w:rPr>
              <w:t>33</w:t>
            </w:r>
          </w:p>
        </w:tc>
        <w:tc>
          <w:tcPr>
            <w:tcW w:w="709" w:type="dxa"/>
            <w:vAlign w:val="bottom"/>
          </w:tcPr>
          <w:p w14:paraId="2CFE3129" w14:textId="56A61872" w:rsidR="001E162B" w:rsidRPr="001E162B" w:rsidRDefault="001E162B" w:rsidP="00337A30">
            <w:pPr>
              <w:pStyle w:val="Tabletext"/>
              <w:jc w:val="center"/>
              <w:rPr>
                <w:rFonts w:cstheme="minorHAnsi"/>
                <w:color w:val="000000"/>
              </w:rPr>
            </w:pPr>
            <w:r w:rsidRPr="001E162B">
              <w:rPr>
                <w:rFonts w:cstheme="minorHAnsi"/>
                <w:color w:val="333333"/>
              </w:rPr>
              <w:t>22</w:t>
            </w:r>
          </w:p>
        </w:tc>
        <w:tc>
          <w:tcPr>
            <w:tcW w:w="709" w:type="dxa"/>
            <w:vAlign w:val="bottom"/>
          </w:tcPr>
          <w:p w14:paraId="2EB0ACDD" w14:textId="3D04A5E8" w:rsidR="001E162B" w:rsidRPr="001E162B" w:rsidRDefault="001E162B" w:rsidP="00337A30">
            <w:pPr>
              <w:pStyle w:val="Tabletext"/>
              <w:jc w:val="center"/>
              <w:rPr>
                <w:rFonts w:cstheme="minorHAnsi"/>
                <w:color w:val="000000"/>
              </w:rPr>
            </w:pPr>
            <w:r w:rsidRPr="001E162B">
              <w:rPr>
                <w:rFonts w:cstheme="minorHAnsi"/>
                <w:color w:val="333333"/>
              </w:rPr>
              <w:t>19</w:t>
            </w:r>
          </w:p>
        </w:tc>
        <w:tc>
          <w:tcPr>
            <w:tcW w:w="708" w:type="dxa"/>
            <w:vAlign w:val="bottom"/>
          </w:tcPr>
          <w:p w14:paraId="4AE47240" w14:textId="765D7C9C" w:rsidR="001E162B" w:rsidRPr="001E162B" w:rsidRDefault="001E162B" w:rsidP="00337A30">
            <w:pPr>
              <w:pStyle w:val="Tabletext"/>
              <w:jc w:val="center"/>
              <w:rPr>
                <w:rFonts w:cstheme="minorHAnsi"/>
                <w:color w:val="000000"/>
              </w:rPr>
            </w:pPr>
            <w:r w:rsidRPr="001E162B">
              <w:rPr>
                <w:rFonts w:cstheme="minorHAnsi"/>
                <w:color w:val="333333"/>
              </w:rPr>
              <w:t>37</w:t>
            </w:r>
          </w:p>
        </w:tc>
        <w:tc>
          <w:tcPr>
            <w:tcW w:w="709" w:type="dxa"/>
            <w:vAlign w:val="bottom"/>
          </w:tcPr>
          <w:p w14:paraId="38FFE488" w14:textId="7B8269E0" w:rsidR="001E162B" w:rsidRPr="001E162B" w:rsidRDefault="001E162B" w:rsidP="00337A30">
            <w:pPr>
              <w:pStyle w:val="Tabletext"/>
              <w:jc w:val="center"/>
              <w:rPr>
                <w:rFonts w:cstheme="minorHAnsi"/>
                <w:color w:val="000000"/>
              </w:rPr>
            </w:pPr>
            <w:r w:rsidRPr="001E162B">
              <w:rPr>
                <w:rFonts w:cstheme="minorHAnsi"/>
                <w:color w:val="333333"/>
              </w:rPr>
              <w:t>14</w:t>
            </w:r>
          </w:p>
        </w:tc>
        <w:tc>
          <w:tcPr>
            <w:tcW w:w="709" w:type="dxa"/>
            <w:vAlign w:val="bottom"/>
          </w:tcPr>
          <w:p w14:paraId="4BEF02BB" w14:textId="5524A44B" w:rsidR="001E162B" w:rsidRPr="001E162B" w:rsidRDefault="001E162B" w:rsidP="00337A30">
            <w:pPr>
              <w:pStyle w:val="Tabletext"/>
              <w:jc w:val="center"/>
              <w:rPr>
                <w:rFonts w:cstheme="minorHAnsi"/>
                <w:color w:val="000000"/>
              </w:rPr>
            </w:pPr>
            <w:r w:rsidRPr="001E162B">
              <w:rPr>
                <w:rFonts w:cstheme="minorHAnsi"/>
                <w:color w:val="333333"/>
              </w:rPr>
              <w:t>15</w:t>
            </w:r>
          </w:p>
        </w:tc>
        <w:tc>
          <w:tcPr>
            <w:tcW w:w="709" w:type="dxa"/>
            <w:vAlign w:val="bottom"/>
          </w:tcPr>
          <w:p w14:paraId="2B48AB28" w14:textId="79BFBD11" w:rsidR="001E162B" w:rsidRPr="001E162B" w:rsidRDefault="001E162B" w:rsidP="00337A30">
            <w:pPr>
              <w:pStyle w:val="Tabletext"/>
              <w:jc w:val="center"/>
              <w:rPr>
                <w:rFonts w:cstheme="minorHAnsi"/>
                <w:color w:val="000000"/>
              </w:rPr>
            </w:pPr>
            <w:r w:rsidRPr="001E162B">
              <w:rPr>
                <w:rFonts w:cstheme="minorHAnsi"/>
                <w:color w:val="333333"/>
              </w:rPr>
              <w:t>17</w:t>
            </w:r>
          </w:p>
        </w:tc>
        <w:tc>
          <w:tcPr>
            <w:tcW w:w="708" w:type="dxa"/>
            <w:vAlign w:val="bottom"/>
          </w:tcPr>
          <w:p w14:paraId="1DDAF49A" w14:textId="4BC51DA0" w:rsidR="001E162B" w:rsidRPr="001E162B" w:rsidRDefault="001E162B" w:rsidP="00337A30">
            <w:pPr>
              <w:pStyle w:val="Tabletext"/>
              <w:jc w:val="center"/>
              <w:rPr>
                <w:rFonts w:cstheme="minorHAnsi"/>
                <w:color w:val="000000"/>
              </w:rPr>
            </w:pPr>
            <w:r w:rsidRPr="001E162B">
              <w:rPr>
                <w:rFonts w:cstheme="minorHAnsi"/>
                <w:color w:val="333333"/>
              </w:rPr>
              <w:t>9</w:t>
            </w:r>
          </w:p>
        </w:tc>
        <w:tc>
          <w:tcPr>
            <w:tcW w:w="739" w:type="dxa"/>
            <w:vAlign w:val="bottom"/>
          </w:tcPr>
          <w:p w14:paraId="73E66DF7" w14:textId="640E64E8" w:rsidR="001E162B" w:rsidRPr="001E162B" w:rsidRDefault="001E162B" w:rsidP="00337A30">
            <w:pPr>
              <w:pStyle w:val="Tabletext"/>
              <w:jc w:val="center"/>
              <w:rPr>
                <w:rFonts w:cstheme="minorHAnsi"/>
                <w:bCs/>
                <w:color w:val="000000"/>
              </w:rPr>
            </w:pPr>
            <w:r w:rsidRPr="001E162B">
              <w:rPr>
                <w:rFonts w:cstheme="minorHAnsi"/>
                <w:color w:val="333333"/>
              </w:rPr>
              <w:t>24</w:t>
            </w:r>
          </w:p>
        </w:tc>
      </w:tr>
      <w:tr w:rsidR="001E162B" w:rsidRPr="00DC0AD6" w14:paraId="6669CD2A" w14:textId="77777777" w:rsidTr="001E162B">
        <w:trPr>
          <w:cantSplit/>
          <w:tblHeader/>
        </w:trPr>
        <w:tc>
          <w:tcPr>
            <w:tcW w:w="595" w:type="dxa"/>
            <w:vAlign w:val="center"/>
          </w:tcPr>
          <w:p w14:paraId="7E490618" w14:textId="61A27ED1" w:rsidR="001E162B" w:rsidRPr="00DC0AD6" w:rsidRDefault="001E162B" w:rsidP="00337A30">
            <w:pPr>
              <w:pStyle w:val="Tabletext"/>
              <w:jc w:val="center"/>
              <w:rPr>
                <w:rFonts w:cstheme="minorHAnsi"/>
                <w:color w:val="000000"/>
              </w:rPr>
            </w:pPr>
            <w:r w:rsidRPr="005175B1">
              <w:rPr>
                <w:rFonts w:cstheme="minorHAnsi"/>
              </w:rPr>
              <w:t>58308</w:t>
            </w:r>
          </w:p>
        </w:tc>
        <w:tc>
          <w:tcPr>
            <w:tcW w:w="2949" w:type="dxa"/>
            <w:vAlign w:val="center"/>
          </w:tcPr>
          <w:p w14:paraId="527BB503" w14:textId="31E803F9" w:rsidR="001E162B" w:rsidRPr="00DC0AD6" w:rsidRDefault="001E162B" w:rsidP="00337A30">
            <w:pPr>
              <w:pStyle w:val="Tabletext"/>
              <w:spacing w:before="0" w:after="0" w:line="240" w:lineRule="auto"/>
              <w:rPr>
                <w:rFonts w:cstheme="minorHAnsi"/>
                <w:color w:val="000000"/>
              </w:rPr>
            </w:pPr>
            <w:r w:rsidRPr="005175B1">
              <w:rPr>
                <w:rFonts w:cstheme="minorHAnsi"/>
              </w:rPr>
              <w:t>X-ray - Skeletal survey (R) (NK)</w:t>
            </w:r>
          </w:p>
        </w:tc>
        <w:tc>
          <w:tcPr>
            <w:tcW w:w="709" w:type="dxa"/>
            <w:vAlign w:val="bottom"/>
          </w:tcPr>
          <w:p w14:paraId="6EDC1C50" w14:textId="5065199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0D371C4E" w14:textId="5192A71E"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6459DC0" w14:textId="022202C4"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07C1982F" w14:textId="6DD0DD03"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28F7F6DA" w14:textId="00BBA4B2"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4BC5D060" w14:textId="39A9FA9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7ED7E224" w14:textId="48FF0FA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3B0B752A" w14:textId="7C076F32"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39" w:type="dxa"/>
            <w:vAlign w:val="bottom"/>
          </w:tcPr>
          <w:p w14:paraId="419AB04A" w14:textId="4441DDF4" w:rsidR="001E162B" w:rsidRPr="001E162B" w:rsidRDefault="001E162B" w:rsidP="00337A30">
            <w:pPr>
              <w:pStyle w:val="Tabletext"/>
              <w:jc w:val="center"/>
              <w:rPr>
                <w:rFonts w:cstheme="minorHAnsi"/>
                <w:bCs/>
                <w:color w:val="000000"/>
              </w:rPr>
            </w:pPr>
            <w:r w:rsidRPr="001E162B">
              <w:rPr>
                <w:rFonts w:cstheme="minorHAnsi"/>
                <w:color w:val="333333"/>
              </w:rPr>
              <w:t>0</w:t>
            </w:r>
          </w:p>
        </w:tc>
      </w:tr>
      <w:tr w:rsidR="001E162B" w:rsidRPr="00DC0AD6" w14:paraId="041854BC" w14:textId="77777777" w:rsidTr="001E162B">
        <w:trPr>
          <w:cantSplit/>
          <w:tblHeader/>
        </w:trPr>
        <w:tc>
          <w:tcPr>
            <w:tcW w:w="595" w:type="dxa"/>
            <w:vAlign w:val="center"/>
          </w:tcPr>
          <w:p w14:paraId="26661784" w14:textId="2CED3E73" w:rsidR="001E162B" w:rsidRPr="00DC0AD6" w:rsidRDefault="001E162B" w:rsidP="00337A30">
            <w:pPr>
              <w:pStyle w:val="Tabletext"/>
              <w:jc w:val="center"/>
              <w:rPr>
                <w:rFonts w:cstheme="minorHAnsi"/>
                <w:color w:val="000000"/>
              </w:rPr>
            </w:pPr>
            <w:r w:rsidRPr="005175B1">
              <w:rPr>
                <w:rFonts w:cstheme="minorHAnsi"/>
              </w:rPr>
              <w:t>59103</w:t>
            </w:r>
          </w:p>
        </w:tc>
        <w:tc>
          <w:tcPr>
            <w:tcW w:w="2949" w:type="dxa"/>
            <w:vAlign w:val="center"/>
          </w:tcPr>
          <w:p w14:paraId="35A0ED0F" w14:textId="24819733" w:rsidR="001E162B" w:rsidRPr="00DC0AD6" w:rsidRDefault="001E162B" w:rsidP="00337A30">
            <w:pPr>
              <w:pStyle w:val="Tabletext"/>
              <w:spacing w:before="0" w:after="0" w:line="240" w:lineRule="auto"/>
              <w:rPr>
                <w:rFonts w:cstheme="minorHAnsi"/>
                <w:color w:val="000000"/>
              </w:rPr>
            </w:pPr>
            <w:r w:rsidRPr="005175B1">
              <w:rPr>
                <w:rFonts w:cstheme="minorHAnsi"/>
              </w:rPr>
              <w:t>Localisation of foreign body (R)</w:t>
            </w:r>
          </w:p>
        </w:tc>
        <w:tc>
          <w:tcPr>
            <w:tcW w:w="709" w:type="dxa"/>
            <w:vAlign w:val="bottom"/>
          </w:tcPr>
          <w:p w14:paraId="79B32493" w14:textId="492A04F0"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9" w:type="dxa"/>
            <w:vAlign w:val="bottom"/>
          </w:tcPr>
          <w:p w14:paraId="688F0A38" w14:textId="6C0C57D5" w:rsidR="001E162B" w:rsidRPr="001E162B" w:rsidRDefault="001E162B" w:rsidP="00337A30">
            <w:pPr>
              <w:pStyle w:val="Tabletext"/>
              <w:jc w:val="center"/>
              <w:rPr>
                <w:rFonts w:cstheme="minorHAnsi"/>
                <w:color w:val="000000"/>
              </w:rPr>
            </w:pPr>
            <w:r w:rsidRPr="001E162B">
              <w:rPr>
                <w:rFonts w:cstheme="minorHAnsi"/>
                <w:color w:val="333333"/>
              </w:rPr>
              <w:t>23</w:t>
            </w:r>
          </w:p>
        </w:tc>
        <w:tc>
          <w:tcPr>
            <w:tcW w:w="709" w:type="dxa"/>
            <w:vAlign w:val="bottom"/>
          </w:tcPr>
          <w:p w14:paraId="5287F90F" w14:textId="30926EC1" w:rsidR="001E162B" w:rsidRPr="001E162B" w:rsidRDefault="001E162B" w:rsidP="00337A30">
            <w:pPr>
              <w:pStyle w:val="Tabletext"/>
              <w:jc w:val="center"/>
              <w:rPr>
                <w:rFonts w:cstheme="minorHAnsi"/>
                <w:color w:val="000000"/>
              </w:rPr>
            </w:pPr>
            <w:r w:rsidRPr="001E162B">
              <w:rPr>
                <w:rFonts w:cstheme="minorHAnsi"/>
                <w:color w:val="333333"/>
              </w:rPr>
              <w:t>66</w:t>
            </w:r>
          </w:p>
        </w:tc>
        <w:tc>
          <w:tcPr>
            <w:tcW w:w="708" w:type="dxa"/>
            <w:vAlign w:val="bottom"/>
          </w:tcPr>
          <w:p w14:paraId="456A91CF" w14:textId="7CAFBCFF" w:rsidR="001E162B" w:rsidRPr="001E162B" w:rsidRDefault="001E162B" w:rsidP="00337A30">
            <w:pPr>
              <w:pStyle w:val="Tabletext"/>
              <w:jc w:val="center"/>
              <w:rPr>
                <w:rFonts w:cstheme="minorHAnsi"/>
                <w:color w:val="000000"/>
              </w:rPr>
            </w:pPr>
            <w:r w:rsidRPr="001E162B">
              <w:rPr>
                <w:rFonts w:cstheme="minorHAnsi"/>
                <w:color w:val="333333"/>
              </w:rPr>
              <w:t>11</w:t>
            </w:r>
          </w:p>
        </w:tc>
        <w:tc>
          <w:tcPr>
            <w:tcW w:w="709" w:type="dxa"/>
            <w:vAlign w:val="bottom"/>
          </w:tcPr>
          <w:p w14:paraId="2468987A" w14:textId="7CF28F80" w:rsidR="001E162B" w:rsidRPr="001E162B" w:rsidRDefault="001E162B" w:rsidP="00337A30">
            <w:pPr>
              <w:pStyle w:val="Tabletext"/>
              <w:jc w:val="center"/>
              <w:rPr>
                <w:rFonts w:cstheme="minorHAnsi"/>
                <w:color w:val="000000"/>
              </w:rPr>
            </w:pPr>
            <w:r w:rsidRPr="001E162B">
              <w:rPr>
                <w:rFonts w:cstheme="minorHAnsi"/>
                <w:color w:val="333333"/>
              </w:rPr>
              <w:t>2</w:t>
            </w:r>
          </w:p>
        </w:tc>
        <w:tc>
          <w:tcPr>
            <w:tcW w:w="709" w:type="dxa"/>
            <w:vAlign w:val="bottom"/>
          </w:tcPr>
          <w:p w14:paraId="5BAE57D6" w14:textId="00780DED"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9" w:type="dxa"/>
            <w:vAlign w:val="bottom"/>
          </w:tcPr>
          <w:p w14:paraId="4A6C8C93" w14:textId="18BAEA48"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8" w:type="dxa"/>
            <w:vAlign w:val="bottom"/>
          </w:tcPr>
          <w:p w14:paraId="4159C974" w14:textId="55BA93F0" w:rsidR="001E162B" w:rsidRPr="001E162B" w:rsidRDefault="001E162B" w:rsidP="00337A30">
            <w:pPr>
              <w:pStyle w:val="Tabletext"/>
              <w:jc w:val="center"/>
              <w:rPr>
                <w:rFonts w:cstheme="minorHAnsi"/>
                <w:color w:val="000000"/>
              </w:rPr>
            </w:pPr>
            <w:r w:rsidRPr="001E162B">
              <w:rPr>
                <w:rFonts w:cstheme="minorHAnsi"/>
                <w:color w:val="333333"/>
              </w:rPr>
              <w:t>18</w:t>
            </w:r>
          </w:p>
        </w:tc>
        <w:tc>
          <w:tcPr>
            <w:tcW w:w="739" w:type="dxa"/>
            <w:vAlign w:val="bottom"/>
          </w:tcPr>
          <w:p w14:paraId="2C92501E" w14:textId="71CA43FA" w:rsidR="001E162B" w:rsidRPr="001E162B" w:rsidRDefault="001E162B" w:rsidP="00337A30">
            <w:pPr>
              <w:pStyle w:val="Tabletext"/>
              <w:jc w:val="center"/>
              <w:rPr>
                <w:rFonts w:cstheme="minorHAnsi"/>
                <w:bCs/>
                <w:color w:val="000000"/>
              </w:rPr>
            </w:pPr>
            <w:r w:rsidRPr="001E162B">
              <w:rPr>
                <w:rFonts w:cstheme="minorHAnsi"/>
                <w:color w:val="333333"/>
              </w:rPr>
              <w:t>21</w:t>
            </w:r>
          </w:p>
        </w:tc>
      </w:tr>
      <w:tr w:rsidR="001E162B" w:rsidRPr="00DC0AD6" w14:paraId="60D97690" w14:textId="77777777" w:rsidTr="001E162B">
        <w:trPr>
          <w:cantSplit/>
          <w:tblHeader/>
        </w:trPr>
        <w:tc>
          <w:tcPr>
            <w:tcW w:w="595" w:type="dxa"/>
            <w:vAlign w:val="center"/>
          </w:tcPr>
          <w:p w14:paraId="5CF1FDD0" w14:textId="1A9235B4" w:rsidR="001E162B" w:rsidRPr="00DC0AD6" w:rsidRDefault="001E162B" w:rsidP="00337A30">
            <w:pPr>
              <w:pStyle w:val="Tabletext"/>
              <w:jc w:val="center"/>
              <w:rPr>
                <w:rFonts w:cstheme="minorHAnsi"/>
                <w:color w:val="000000"/>
              </w:rPr>
            </w:pPr>
            <w:r w:rsidRPr="005175B1">
              <w:rPr>
                <w:rFonts w:cstheme="minorHAnsi"/>
              </w:rPr>
              <w:t>59754</w:t>
            </w:r>
          </w:p>
        </w:tc>
        <w:tc>
          <w:tcPr>
            <w:tcW w:w="2949" w:type="dxa"/>
            <w:vAlign w:val="center"/>
          </w:tcPr>
          <w:p w14:paraId="4AA2FF8F" w14:textId="7622FA60" w:rsidR="001E162B" w:rsidRPr="00DC0AD6" w:rsidRDefault="001E162B" w:rsidP="00337A30">
            <w:pPr>
              <w:pStyle w:val="Tabletext"/>
              <w:spacing w:before="0" w:after="0" w:line="240" w:lineRule="auto"/>
              <w:rPr>
                <w:rFonts w:cstheme="minorHAnsi"/>
                <w:color w:val="000000"/>
              </w:rPr>
            </w:pPr>
            <w:r w:rsidRPr="005175B1">
              <w:rPr>
                <w:rFonts w:cstheme="minorHAnsi"/>
              </w:rPr>
              <w:t>Lymphangiography (R)</w:t>
            </w:r>
          </w:p>
        </w:tc>
        <w:tc>
          <w:tcPr>
            <w:tcW w:w="709" w:type="dxa"/>
            <w:vAlign w:val="bottom"/>
          </w:tcPr>
          <w:p w14:paraId="6A32F979" w14:textId="52BE837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40997FB5" w14:textId="71C6238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5BC51A0B" w14:textId="594DCDD4"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3385094A" w14:textId="18DE2B7D"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1C227F0" w14:textId="1E371C59"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6082E3AC" w14:textId="4347562D"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8653440" w14:textId="22C1E00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7D922AE7" w14:textId="02BB502C"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39" w:type="dxa"/>
            <w:vAlign w:val="bottom"/>
          </w:tcPr>
          <w:p w14:paraId="6B84CDD6" w14:textId="66FF583C" w:rsidR="001E162B" w:rsidRPr="001E162B" w:rsidRDefault="001E162B" w:rsidP="00337A30">
            <w:pPr>
              <w:pStyle w:val="Tabletext"/>
              <w:jc w:val="center"/>
              <w:rPr>
                <w:rFonts w:cstheme="minorHAnsi"/>
                <w:bCs/>
                <w:color w:val="000000"/>
              </w:rPr>
            </w:pPr>
            <w:r w:rsidRPr="001E162B">
              <w:rPr>
                <w:rFonts w:cstheme="minorHAnsi"/>
                <w:color w:val="333333"/>
              </w:rPr>
              <w:t>0</w:t>
            </w:r>
          </w:p>
        </w:tc>
      </w:tr>
    </w:tbl>
    <w:p w14:paraId="1FA8F176" w14:textId="2F43F111" w:rsidR="00DC0AD6" w:rsidRPr="00DC0AD6" w:rsidRDefault="00DC0AD6" w:rsidP="00DC0AD6">
      <w:pPr>
        <w:spacing w:before="0" w:after="0" w:line="240" w:lineRule="auto"/>
        <w:rPr>
          <w:rFonts w:cstheme="minorHAnsi"/>
          <w:color w:val="000000"/>
          <w:sz w:val="18"/>
        </w:rPr>
      </w:pPr>
      <w:r w:rsidRPr="00DC0AD6">
        <w:rPr>
          <w:rFonts w:cstheme="minorHAnsi"/>
          <w:color w:val="000000"/>
          <w:sz w:val="18"/>
        </w:rPr>
        <w:t>np – not for publishing due to low service volumes.</w:t>
      </w:r>
    </w:p>
    <w:bookmarkEnd w:id="312"/>
    <w:p w14:paraId="6FE90768" w14:textId="733E8D66" w:rsidR="002126CB" w:rsidRPr="00F53734" w:rsidRDefault="002126CB" w:rsidP="002126CB">
      <w:pPr>
        <w:rPr>
          <w:rFonts w:cs="Arial"/>
          <w:color w:val="000000" w:themeColor="text1"/>
        </w:rPr>
      </w:pPr>
      <w:r w:rsidRPr="00DC0AD6">
        <w:rPr>
          <w:rFonts w:cstheme="minorHAnsi"/>
        </w:rPr>
        <w:t>The Commi</w:t>
      </w:r>
      <w:r w:rsidR="003B738B">
        <w:rPr>
          <w:rFonts w:cstheme="minorHAnsi"/>
        </w:rPr>
        <w:t>ttee noted that during the 2016/</w:t>
      </w:r>
      <w:r w:rsidRPr="00DC0AD6">
        <w:rPr>
          <w:rFonts w:cstheme="minorHAnsi"/>
        </w:rPr>
        <w:t>17</w:t>
      </w:r>
      <w:r w:rsidRPr="00F53734">
        <w:t xml:space="preserve"> </w:t>
      </w:r>
      <w:r w:rsidR="003B738B">
        <w:t>FY</w:t>
      </w:r>
      <w:r w:rsidRPr="00F53734">
        <w:t xml:space="preserve">, there were over 3,300 services performed for item 55850 (musculoskeletal cross-sectional echography, in conjunction with a surgical procedure or interventional technique, inclusive of a diagnostic musculoskeletal ultrasound) in South Australia compared to a national average of 965 services (Table </w:t>
      </w:r>
      <w:r w:rsidR="007943FD">
        <w:t>36</w:t>
      </w:r>
      <w:r w:rsidRPr="003D0A53">
        <w:t>).</w:t>
      </w:r>
      <w:r w:rsidRPr="00F53734">
        <w:t xml:space="preserve"> The Committee noted this figure corresponded with a relatively low number of services for item 55848 (musculoskeletal cross-sectional echography, in conjunction with a surgical procedure or interventional technique) which does not include an additional diagnostic ultrasound. As item 55850 carries a higher Schedule fee than item 55848 ($152.85 compared with $109.10), the Committee felt this deviation in servicing patterns may be indicative of inappropriate claiming.</w:t>
      </w:r>
      <w:r w:rsidRPr="00F53734">
        <w:rPr>
          <w:rFonts w:cs="Arial"/>
          <w:color w:val="000000" w:themeColor="text1"/>
        </w:rPr>
        <w:t xml:space="preserve"> </w:t>
      </w:r>
    </w:p>
    <w:p w14:paraId="59CE23C1" w14:textId="510D7485" w:rsidR="002126CB" w:rsidRDefault="002126CB" w:rsidP="002126CB">
      <w:r w:rsidRPr="00F53734">
        <w:t>The Committee considered data relating to certain ultrasound items, including a breakdown of the number of services claimed by each speciality, state-by-sta</w:t>
      </w:r>
      <w:r>
        <w:t xml:space="preserve">te and co-claiming data. </w:t>
      </w:r>
      <w:r w:rsidRPr="002F42B0">
        <w:t xml:space="preserve">Table </w:t>
      </w:r>
      <w:r w:rsidR="00F46CD1">
        <w:t>3</w:t>
      </w:r>
      <w:r w:rsidR="008F02AF">
        <w:t>6</w:t>
      </w:r>
      <w:r w:rsidRPr="002F42B0">
        <w:t>,</w:t>
      </w:r>
      <w:r w:rsidRPr="00F53734">
        <w:t xml:space="preserve"> below, shows the breakdown of specialty groups who performed services for items 55848 and 55950. </w:t>
      </w:r>
    </w:p>
    <w:p w14:paraId="543E906F" w14:textId="7319C262" w:rsidR="002126CB" w:rsidRPr="00F46CD1" w:rsidRDefault="00F46CD1" w:rsidP="00F46CD1">
      <w:pPr>
        <w:pStyle w:val="Caption"/>
      </w:pPr>
      <w:bookmarkStart w:id="314" w:name="_Toc511069244"/>
      <w:bookmarkStart w:id="315" w:name="_Toc520282991"/>
      <w:bookmarkStart w:id="316" w:name="_Toc520715050"/>
      <w:bookmarkStart w:id="317" w:name="_Toc520715072"/>
      <w:bookmarkStart w:id="318" w:name="_Toc531786536"/>
      <w:r w:rsidRPr="00F46CD1">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6</w:t>
      </w:r>
      <w:r w:rsidR="002126CB" w:rsidRPr="00F46CD1">
        <w:rPr>
          <w:szCs w:val="18"/>
        </w:rPr>
        <w:t xml:space="preserve">: Breakdown of specialty groups performing services </w:t>
      </w:r>
      <w:r w:rsidRPr="00F46CD1">
        <w:rPr>
          <w:szCs w:val="18"/>
        </w:rPr>
        <w:t>for items 55848 and 55850, 2016/</w:t>
      </w:r>
      <w:r w:rsidR="002126CB" w:rsidRPr="00F46CD1">
        <w:rPr>
          <w:szCs w:val="18"/>
        </w:rPr>
        <w:t>17</w:t>
      </w:r>
      <w:bookmarkEnd w:id="314"/>
      <w:bookmarkEnd w:id="315"/>
      <w:bookmarkEnd w:id="316"/>
      <w:bookmarkEnd w:id="317"/>
      <w:r w:rsidR="00215EB0" w:rsidRPr="00F46CD1">
        <w:rPr>
          <w:szCs w:val="18"/>
        </w:rPr>
        <w:t>.</w:t>
      </w:r>
      <w:bookmarkEnd w:id="318"/>
    </w:p>
    <w:tbl>
      <w:tblPr>
        <w:tblW w:w="86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1984"/>
        <w:gridCol w:w="3272"/>
        <w:gridCol w:w="3362"/>
      </w:tblGrid>
      <w:tr w:rsidR="002126CB" w:rsidRPr="00F53734" w14:paraId="3F7C19B6" w14:textId="77777777" w:rsidTr="003B738B">
        <w:trPr>
          <w:trHeight w:val="420"/>
          <w:jc w:val="center"/>
        </w:trPr>
        <w:tc>
          <w:tcPr>
            <w:tcW w:w="1984" w:type="dxa"/>
            <w:tcBorders>
              <w:bottom w:val="single" w:sz="4" w:space="0" w:color="BFBFBF" w:themeColor="background1" w:themeShade="BF"/>
            </w:tcBorders>
            <w:shd w:val="clear" w:color="auto" w:fill="006600"/>
            <w:vAlign w:val="center"/>
            <w:hideMark/>
          </w:tcPr>
          <w:p w14:paraId="7F37CCAF" w14:textId="2E82CC2A" w:rsidR="002126CB" w:rsidRPr="002344DC" w:rsidRDefault="002126CB" w:rsidP="002126CB">
            <w:pPr>
              <w:rPr>
                <w:b/>
                <w:sz w:val="20"/>
                <w:szCs w:val="20"/>
              </w:rPr>
            </w:pPr>
          </w:p>
        </w:tc>
        <w:tc>
          <w:tcPr>
            <w:tcW w:w="3272" w:type="dxa"/>
            <w:tcBorders>
              <w:bottom w:val="single" w:sz="4" w:space="0" w:color="BFBFBF" w:themeColor="background1" w:themeShade="BF"/>
            </w:tcBorders>
            <w:shd w:val="clear" w:color="auto" w:fill="006600"/>
            <w:vAlign w:val="bottom"/>
            <w:hideMark/>
          </w:tcPr>
          <w:p w14:paraId="1AB45807" w14:textId="77777777" w:rsidR="002126CB" w:rsidRPr="002344DC" w:rsidRDefault="002126CB" w:rsidP="002126CB">
            <w:pPr>
              <w:rPr>
                <w:b/>
                <w:sz w:val="20"/>
                <w:szCs w:val="20"/>
              </w:rPr>
            </w:pPr>
            <w:r w:rsidRPr="002344DC">
              <w:rPr>
                <w:b/>
                <w:sz w:val="20"/>
                <w:szCs w:val="20"/>
              </w:rPr>
              <w:t>Item 55848</w:t>
            </w:r>
          </w:p>
        </w:tc>
        <w:tc>
          <w:tcPr>
            <w:tcW w:w="3362" w:type="dxa"/>
            <w:tcBorders>
              <w:bottom w:val="single" w:sz="4" w:space="0" w:color="BFBFBF" w:themeColor="background1" w:themeShade="BF"/>
            </w:tcBorders>
            <w:shd w:val="clear" w:color="auto" w:fill="006600"/>
            <w:vAlign w:val="bottom"/>
            <w:hideMark/>
          </w:tcPr>
          <w:p w14:paraId="13A1C12A" w14:textId="77777777" w:rsidR="002126CB" w:rsidRPr="002344DC" w:rsidRDefault="002126CB" w:rsidP="002126CB">
            <w:pPr>
              <w:rPr>
                <w:b/>
                <w:sz w:val="20"/>
                <w:szCs w:val="20"/>
              </w:rPr>
            </w:pPr>
            <w:r w:rsidRPr="002344DC">
              <w:rPr>
                <w:b/>
                <w:sz w:val="20"/>
                <w:szCs w:val="20"/>
              </w:rPr>
              <w:t>Item 55850</w:t>
            </w:r>
          </w:p>
        </w:tc>
      </w:tr>
      <w:tr w:rsidR="002126CB" w:rsidRPr="00F53734" w14:paraId="2658E039" w14:textId="77777777" w:rsidTr="003B738B">
        <w:trPr>
          <w:trHeight w:val="1265"/>
          <w:jc w:val="center"/>
        </w:trPr>
        <w:tc>
          <w:tcPr>
            <w:tcW w:w="1984" w:type="dxa"/>
            <w:shd w:val="clear" w:color="auto" w:fill="006600"/>
            <w:vAlign w:val="center"/>
            <w:hideMark/>
          </w:tcPr>
          <w:p w14:paraId="16F33077" w14:textId="74EB4920" w:rsidR="002126CB" w:rsidRPr="002344DC" w:rsidRDefault="003B738B" w:rsidP="001E162B">
            <w:pPr>
              <w:spacing w:before="0" w:after="0"/>
              <w:rPr>
                <w:rFonts w:cstheme="minorHAnsi"/>
                <w:sz w:val="18"/>
                <w:szCs w:val="18"/>
              </w:rPr>
            </w:pPr>
            <w:r>
              <w:rPr>
                <w:rFonts w:cstheme="minorHAnsi"/>
                <w:sz w:val="18"/>
                <w:szCs w:val="18"/>
              </w:rPr>
              <w:t>Specialty group</w:t>
            </w:r>
          </w:p>
        </w:tc>
        <w:tc>
          <w:tcPr>
            <w:tcW w:w="3272" w:type="dxa"/>
            <w:shd w:val="clear" w:color="auto" w:fill="006600"/>
            <w:vAlign w:val="center"/>
            <w:hideMark/>
          </w:tcPr>
          <w:p w14:paraId="0A96F470" w14:textId="77777777" w:rsidR="002126CB" w:rsidRPr="002344DC" w:rsidRDefault="002126CB" w:rsidP="001E162B">
            <w:pPr>
              <w:spacing w:before="0" w:after="0"/>
              <w:rPr>
                <w:rFonts w:cstheme="minorHAnsi"/>
                <w:sz w:val="18"/>
                <w:szCs w:val="18"/>
              </w:rPr>
            </w:pPr>
            <w:r w:rsidRPr="002344DC">
              <w:rPr>
                <w:rFonts w:cstheme="minorHAnsi"/>
                <w:sz w:val="18"/>
                <w:szCs w:val="18"/>
              </w:rPr>
              <w:t>Musculoskeletal cross-sectional echography, in conjunction with surgical procedure using interventional techniques (R)</w:t>
            </w:r>
          </w:p>
        </w:tc>
        <w:tc>
          <w:tcPr>
            <w:tcW w:w="3362" w:type="dxa"/>
            <w:shd w:val="clear" w:color="auto" w:fill="006600"/>
            <w:vAlign w:val="center"/>
            <w:hideMark/>
          </w:tcPr>
          <w:p w14:paraId="5C2C30CC" w14:textId="77777777" w:rsidR="002126CB" w:rsidRPr="002344DC" w:rsidRDefault="002126CB" w:rsidP="001E162B">
            <w:pPr>
              <w:spacing w:before="0" w:after="0"/>
              <w:rPr>
                <w:rFonts w:cstheme="minorHAnsi"/>
                <w:sz w:val="18"/>
                <w:szCs w:val="18"/>
              </w:rPr>
            </w:pPr>
            <w:r w:rsidRPr="002344DC">
              <w:rPr>
                <w:rFonts w:cstheme="minorHAnsi"/>
                <w:sz w:val="18"/>
                <w:szCs w:val="18"/>
              </w:rPr>
              <w:t>Musculoskeletal cross-sectional echography, in conjunction with a surgical procedure using interventional techniques, inclusive of a diagnostic musculoskeletal ultrasound</w:t>
            </w:r>
          </w:p>
        </w:tc>
      </w:tr>
      <w:tr w:rsidR="002126CB" w:rsidRPr="00F53734" w14:paraId="690E9931" w14:textId="77777777" w:rsidTr="001E162B">
        <w:trPr>
          <w:trHeight w:val="277"/>
          <w:jc w:val="center"/>
        </w:trPr>
        <w:tc>
          <w:tcPr>
            <w:tcW w:w="1984" w:type="dxa"/>
            <w:shd w:val="clear" w:color="auto" w:fill="auto"/>
            <w:noWrap/>
            <w:vAlign w:val="center"/>
            <w:hideMark/>
          </w:tcPr>
          <w:p w14:paraId="3A9EA394" w14:textId="77777777" w:rsidR="002126CB" w:rsidRPr="002344DC" w:rsidRDefault="002126CB" w:rsidP="001E162B">
            <w:pPr>
              <w:spacing w:before="0" w:after="0"/>
              <w:rPr>
                <w:rFonts w:cstheme="minorHAnsi"/>
                <w:sz w:val="18"/>
                <w:szCs w:val="18"/>
              </w:rPr>
            </w:pPr>
            <w:r w:rsidRPr="002344DC">
              <w:rPr>
                <w:rFonts w:cstheme="minorHAnsi"/>
                <w:sz w:val="18"/>
                <w:szCs w:val="18"/>
              </w:rPr>
              <w:t>Internal Medicine</w:t>
            </w:r>
          </w:p>
        </w:tc>
        <w:tc>
          <w:tcPr>
            <w:tcW w:w="3272" w:type="dxa"/>
            <w:shd w:val="clear" w:color="auto" w:fill="FFFFFF" w:themeFill="background1"/>
            <w:noWrap/>
            <w:vAlign w:val="center"/>
            <w:hideMark/>
          </w:tcPr>
          <w:p w14:paraId="72F6396F" w14:textId="77777777" w:rsidR="002126CB" w:rsidRPr="002344DC" w:rsidRDefault="002126CB" w:rsidP="001E162B">
            <w:pPr>
              <w:spacing w:before="0" w:after="0"/>
              <w:rPr>
                <w:rFonts w:cstheme="minorHAnsi"/>
                <w:sz w:val="18"/>
                <w:szCs w:val="18"/>
              </w:rPr>
            </w:pPr>
            <w:r w:rsidRPr="002344DC">
              <w:rPr>
                <w:rFonts w:cstheme="minorHAnsi"/>
                <w:sz w:val="18"/>
                <w:szCs w:val="18"/>
              </w:rPr>
              <w:t>1,309</w:t>
            </w:r>
          </w:p>
        </w:tc>
        <w:tc>
          <w:tcPr>
            <w:tcW w:w="3362" w:type="dxa"/>
            <w:shd w:val="clear" w:color="auto" w:fill="FFFFFF" w:themeFill="background1"/>
            <w:noWrap/>
            <w:vAlign w:val="center"/>
            <w:hideMark/>
          </w:tcPr>
          <w:p w14:paraId="6B063AE7" w14:textId="45F311EB"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099724B" w14:textId="77777777" w:rsidTr="001E162B">
        <w:trPr>
          <w:trHeight w:val="227"/>
          <w:jc w:val="center"/>
        </w:trPr>
        <w:tc>
          <w:tcPr>
            <w:tcW w:w="1984" w:type="dxa"/>
            <w:shd w:val="clear" w:color="auto" w:fill="auto"/>
            <w:noWrap/>
            <w:vAlign w:val="center"/>
            <w:hideMark/>
          </w:tcPr>
          <w:p w14:paraId="7017CE94" w14:textId="77777777" w:rsidR="002126CB" w:rsidRPr="002344DC" w:rsidRDefault="002126CB" w:rsidP="001E162B">
            <w:pPr>
              <w:spacing w:before="0" w:after="0"/>
              <w:rPr>
                <w:rFonts w:cstheme="minorHAnsi"/>
                <w:sz w:val="18"/>
                <w:szCs w:val="18"/>
              </w:rPr>
            </w:pPr>
            <w:r w:rsidRPr="002344DC">
              <w:rPr>
                <w:rFonts w:cstheme="minorHAnsi"/>
                <w:sz w:val="18"/>
                <w:szCs w:val="18"/>
              </w:rPr>
              <w:t>Immunology and Allergy</w:t>
            </w:r>
          </w:p>
        </w:tc>
        <w:tc>
          <w:tcPr>
            <w:tcW w:w="3272" w:type="dxa"/>
            <w:shd w:val="clear" w:color="auto" w:fill="FFFFFF" w:themeFill="background1"/>
            <w:noWrap/>
            <w:vAlign w:val="center"/>
            <w:hideMark/>
          </w:tcPr>
          <w:p w14:paraId="5C5D058A" w14:textId="77777777" w:rsidR="002126CB" w:rsidRPr="002344DC" w:rsidRDefault="002126CB" w:rsidP="001E162B">
            <w:pPr>
              <w:spacing w:before="0" w:after="0"/>
              <w:rPr>
                <w:rFonts w:cstheme="minorHAnsi"/>
                <w:sz w:val="18"/>
                <w:szCs w:val="18"/>
              </w:rPr>
            </w:pPr>
            <w:r w:rsidRPr="002344DC">
              <w:rPr>
                <w:rFonts w:cstheme="minorHAnsi"/>
                <w:sz w:val="18"/>
                <w:szCs w:val="18"/>
              </w:rPr>
              <w:t>308</w:t>
            </w:r>
          </w:p>
        </w:tc>
        <w:tc>
          <w:tcPr>
            <w:tcW w:w="3362" w:type="dxa"/>
            <w:shd w:val="clear" w:color="auto" w:fill="FFFFFF" w:themeFill="background1"/>
            <w:noWrap/>
            <w:vAlign w:val="center"/>
            <w:hideMark/>
          </w:tcPr>
          <w:p w14:paraId="77AA700C" w14:textId="2EC0D4E8"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0CADAEB6" w14:textId="77777777" w:rsidTr="001E162B">
        <w:trPr>
          <w:trHeight w:val="227"/>
          <w:jc w:val="center"/>
        </w:trPr>
        <w:tc>
          <w:tcPr>
            <w:tcW w:w="1984" w:type="dxa"/>
            <w:shd w:val="clear" w:color="auto" w:fill="auto"/>
            <w:noWrap/>
            <w:vAlign w:val="center"/>
            <w:hideMark/>
          </w:tcPr>
          <w:p w14:paraId="79C2A3B3" w14:textId="77777777" w:rsidR="002126CB" w:rsidRPr="002344DC" w:rsidRDefault="002126CB" w:rsidP="001E162B">
            <w:pPr>
              <w:spacing w:before="0" w:after="0"/>
              <w:rPr>
                <w:rFonts w:cstheme="minorHAnsi"/>
                <w:sz w:val="18"/>
                <w:szCs w:val="18"/>
              </w:rPr>
            </w:pPr>
            <w:r w:rsidRPr="002344DC">
              <w:rPr>
                <w:rFonts w:cstheme="minorHAnsi"/>
                <w:sz w:val="18"/>
                <w:szCs w:val="18"/>
              </w:rPr>
              <w:t>Cardiology</w:t>
            </w:r>
          </w:p>
        </w:tc>
        <w:tc>
          <w:tcPr>
            <w:tcW w:w="3272" w:type="dxa"/>
            <w:shd w:val="clear" w:color="auto" w:fill="FFFFFF" w:themeFill="background1"/>
            <w:noWrap/>
            <w:vAlign w:val="center"/>
            <w:hideMark/>
          </w:tcPr>
          <w:p w14:paraId="3B0EFEEB" w14:textId="77777777" w:rsidR="002126CB" w:rsidRPr="002344DC" w:rsidRDefault="002126CB" w:rsidP="001E162B">
            <w:pPr>
              <w:spacing w:before="0" w:after="0"/>
              <w:rPr>
                <w:rFonts w:cstheme="minorHAnsi"/>
                <w:sz w:val="18"/>
                <w:szCs w:val="18"/>
              </w:rPr>
            </w:pPr>
            <w:r w:rsidRPr="002344DC">
              <w:rPr>
                <w:rFonts w:cstheme="minorHAnsi"/>
                <w:sz w:val="18"/>
                <w:szCs w:val="18"/>
              </w:rPr>
              <w:t>9</w:t>
            </w:r>
          </w:p>
        </w:tc>
        <w:tc>
          <w:tcPr>
            <w:tcW w:w="3362" w:type="dxa"/>
            <w:shd w:val="clear" w:color="auto" w:fill="FFFFFF" w:themeFill="background1"/>
            <w:noWrap/>
            <w:vAlign w:val="center"/>
            <w:hideMark/>
          </w:tcPr>
          <w:p w14:paraId="49563EA2" w14:textId="14181DD5"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404A0AF" w14:textId="77777777" w:rsidTr="001E162B">
        <w:trPr>
          <w:trHeight w:val="227"/>
          <w:jc w:val="center"/>
        </w:trPr>
        <w:tc>
          <w:tcPr>
            <w:tcW w:w="1984" w:type="dxa"/>
            <w:shd w:val="clear" w:color="auto" w:fill="auto"/>
            <w:noWrap/>
            <w:vAlign w:val="center"/>
            <w:hideMark/>
          </w:tcPr>
          <w:p w14:paraId="7E143822" w14:textId="77777777" w:rsidR="002126CB" w:rsidRPr="002344DC" w:rsidRDefault="002126CB" w:rsidP="001E162B">
            <w:pPr>
              <w:spacing w:before="0" w:after="0"/>
              <w:rPr>
                <w:rFonts w:cstheme="minorHAnsi"/>
                <w:sz w:val="18"/>
                <w:szCs w:val="18"/>
              </w:rPr>
            </w:pPr>
            <w:r w:rsidRPr="002344DC">
              <w:rPr>
                <w:rFonts w:cstheme="minorHAnsi"/>
                <w:sz w:val="18"/>
                <w:szCs w:val="18"/>
              </w:rPr>
              <w:t>Neurology</w:t>
            </w:r>
          </w:p>
        </w:tc>
        <w:tc>
          <w:tcPr>
            <w:tcW w:w="3272" w:type="dxa"/>
            <w:shd w:val="clear" w:color="auto" w:fill="FFFFFF" w:themeFill="background1"/>
            <w:noWrap/>
            <w:vAlign w:val="center"/>
            <w:hideMark/>
          </w:tcPr>
          <w:p w14:paraId="68BA5D25" w14:textId="77777777" w:rsidR="002126CB" w:rsidRPr="002344DC" w:rsidRDefault="002126CB" w:rsidP="001E162B">
            <w:pPr>
              <w:spacing w:before="0" w:after="0"/>
              <w:rPr>
                <w:rFonts w:cstheme="minorHAnsi"/>
                <w:sz w:val="18"/>
                <w:szCs w:val="18"/>
              </w:rPr>
            </w:pPr>
            <w:r w:rsidRPr="002344DC">
              <w:rPr>
                <w:rFonts w:cstheme="minorHAnsi"/>
                <w:sz w:val="18"/>
                <w:szCs w:val="18"/>
              </w:rPr>
              <w:t>6</w:t>
            </w:r>
          </w:p>
        </w:tc>
        <w:tc>
          <w:tcPr>
            <w:tcW w:w="3362" w:type="dxa"/>
            <w:shd w:val="clear" w:color="auto" w:fill="FFFFFF" w:themeFill="background1"/>
            <w:noWrap/>
            <w:vAlign w:val="center"/>
            <w:hideMark/>
          </w:tcPr>
          <w:p w14:paraId="50944AC1" w14:textId="77777777" w:rsidR="002126CB" w:rsidRPr="002344DC" w:rsidRDefault="002126CB" w:rsidP="001E162B">
            <w:pPr>
              <w:spacing w:before="0" w:after="0"/>
              <w:rPr>
                <w:rFonts w:cstheme="minorHAnsi"/>
                <w:sz w:val="18"/>
                <w:szCs w:val="18"/>
              </w:rPr>
            </w:pPr>
            <w:r w:rsidRPr="002344DC">
              <w:rPr>
                <w:rFonts w:cstheme="minorHAnsi"/>
                <w:sz w:val="18"/>
                <w:szCs w:val="18"/>
              </w:rPr>
              <w:t>23</w:t>
            </w:r>
          </w:p>
        </w:tc>
      </w:tr>
      <w:tr w:rsidR="002126CB" w:rsidRPr="00F53734" w14:paraId="7D42FE1B" w14:textId="77777777" w:rsidTr="001E162B">
        <w:trPr>
          <w:trHeight w:val="227"/>
          <w:jc w:val="center"/>
        </w:trPr>
        <w:tc>
          <w:tcPr>
            <w:tcW w:w="1984" w:type="dxa"/>
            <w:shd w:val="clear" w:color="auto" w:fill="auto"/>
            <w:noWrap/>
            <w:vAlign w:val="center"/>
            <w:hideMark/>
          </w:tcPr>
          <w:p w14:paraId="209539DC" w14:textId="77777777" w:rsidR="002126CB" w:rsidRPr="002344DC" w:rsidRDefault="002126CB" w:rsidP="001E162B">
            <w:pPr>
              <w:spacing w:before="0" w:after="0"/>
              <w:rPr>
                <w:rFonts w:cstheme="minorHAnsi"/>
                <w:sz w:val="18"/>
                <w:szCs w:val="18"/>
              </w:rPr>
            </w:pPr>
            <w:r w:rsidRPr="002344DC">
              <w:rPr>
                <w:rFonts w:cstheme="minorHAnsi"/>
                <w:sz w:val="18"/>
                <w:szCs w:val="18"/>
              </w:rPr>
              <w:t>Nuclear Medicine</w:t>
            </w:r>
          </w:p>
        </w:tc>
        <w:tc>
          <w:tcPr>
            <w:tcW w:w="3272" w:type="dxa"/>
            <w:shd w:val="clear" w:color="auto" w:fill="FFFFFF" w:themeFill="background1"/>
            <w:noWrap/>
            <w:vAlign w:val="center"/>
            <w:hideMark/>
          </w:tcPr>
          <w:p w14:paraId="17D9700F" w14:textId="77777777" w:rsidR="002126CB" w:rsidRPr="002344DC" w:rsidRDefault="002126CB" w:rsidP="001E162B">
            <w:pPr>
              <w:spacing w:before="0" w:after="0"/>
              <w:rPr>
                <w:rFonts w:cstheme="minorHAnsi"/>
                <w:sz w:val="18"/>
                <w:szCs w:val="18"/>
              </w:rPr>
            </w:pPr>
            <w:r w:rsidRPr="002344DC">
              <w:rPr>
                <w:rFonts w:cstheme="minorHAnsi"/>
                <w:sz w:val="18"/>
                <w:szCs w:val="18"/>
              </w:rPr>
              <w:t>414</w:t>
            </w:r>
          </w:p>
        </w:tc>
        <w:tc>
          <w:tcPr>
            <w:tcW w:w="3362" w:type="dxa"/>
            <w:shd w:val="clear" w:color="auto" w:fill="FFFFFF" w:themeFill="background1"/>
            <w:noWrap/>
            <w:vAlign w:val="center"/>
            <w:hideMark/>
          </w:tcPr>
          <w:p w14:paraId="0BACBFB3" w14:textId="77777777" w:rsidR="002126CB" w:rsidRPr="002344DC" w:rsidRDefault="002126CB" w:rsidP="001E162B">
            <w:pPr>
              <w:spacing w:before="0" w:after="0"/>
              <w:rPr>
                <w:rFonts w:cstheme="minorHAnsi"/>
                <w:sz w:val="18"/>
                <w:szCs w:val="18"/>
              </w:rPr>
            </w:pPr>
            <w:r w:rsidRPr="002344DC">
              <w:rPr>
                <w:rFonts w:cstheme="minorHAnsi"/>
                <w:sz w:val="18"/>
                <w:szCs w:val="18"/>
              </w:rPr>
              <w:t>3,188</w:t>
            </w:r>
          </w:p>
        </w:tc>
      </w:tr>
      <w:tr w:rsidR="002126CB" w:rsidRPr="00F53734" w14:paraId="65959C60" w14:textId="77777777" w:rsidTr="001E162B">
        <w:trPr>
          <w:trHeight w:val="227"/>
          <w:jc w:val="center"/>
        </w:trPr>
        <w:tc>
          <w:tcPr>
            <w:tcW w:w="1984" w:type="dxa"/>
            <w:shd w:val="clear" w:color="auto" w:fill="auto"/>
            <w:noWrap/>
            <w:vAlign w:val="center"/>
            <w:hideMark/>
          </w:tcPr>
          <w:p w14:paraId="0E1B47F9" w14:textId="77777777" w:rsidR="002126CB" w:rsidRPr="002344DC" w:rsidRDefault="002126CB" w:rsidP="001E162B">
            <w:pPr>
              <w:spacing w:before="0" w:after="0"/>
              <w:rPr>
                <w:rFonts w:cstheme="minorHAnsi"/>
                <w:sz w:val="18"/>
                <w:szCs w:val="18"/>
              </w:rPr>
            </w:pPr>
            <w:r w:rsidRPr="002344DC">
              <w:rPr>
                <w:rFonts w:cstheme="minorHAnsi"/>
                <w:sz w:val="18"/>
                <w:szCs w:val="18"/>
              </w:rPr>
              <w:t>Paediatric Medicine</w:t>
            </w:r>
          </w:p>
        </w:tc>
        <w:tc>
          <w:tcPr>
            <w:tcW w:w="3272" w:type="dxa"/>
            <w:shd w:val="clear" w:color="auto" w:fill="FFFFFF" w:themeFill="background1"/>
            <w:noWrap/>
            <w:vAlign w:val="center"/>
            <w:hideMark/>
          </w:tcPr>
          <w:p w14:paraId="47A4E02B" w14:textId="77777777" w:rsidR="002126CB" w:rsidRPr="002344DC" w:rsidRDefault="002126CB" w:rsidP="001E162B">
            <w:pPr>
              <w:spacing w:before="0" w:after="0"/>
              <w:rPr>
                <w:rFonts w:cstheme="minorHAnsi"/>
                <w:sz w:val="18"/>
                <w:szCs w:val="18"/>
              </w:rPr>
            </w:pPr>
            <w:r w:rsidRPr="002344DC">
              <w:rPr>
                <w:rFonts w:cstheme="minorHAnsi"/>
                <w:sz w:val="18"/>
                <w:szCs w:val="18"/>
              </w:rPr>
              <w:t>687</w:t>
            </w:r>
          </w:p>
        </w:tc>
        <w:tc>
          <w:tcPr>
            <w:tcW w:w="3362" w:type="dxa"/>
            <w:shd w:val="clear" w:color="auto" w:fill="FFFFFF" w:themeFill="background1"/>
            <w:noWrap/>
            <w:vAlign w:val="center"/>
            <w:hideMark/>
          </w:tcPr>
          <w:p w14:paraId="1B389AC1" w14:textId="77777777" w:rsidR="002126CB" w:rsidRPr="002344DC" w:rsidRDefault="002126CB" w:rsidP="001E162B">
            <w:pPr>
              <w:spacing w:before="0" w:after="0"/>
              <w:rPr>
                <w:rFonts w:cstheme="minorHAnsi"/>
                <w:sz w:val="18"/>
                <w:szCs w:val="18"/>
              </w:rPr>
            </w:pPr>
            <w:r w:rsidRPr="002344DC">
              <w:rPr>
                <w:rFonts w:cstheme="minorHAnsi"/>
                <w:sz w:val="18"/>
                <w:szCs w:val="18"/>
              </w:rPr>
              <w:t>41</w:t>
            </w:r>
          </w:p>
        </w:tc>
      </w:tr>
      <w:tr w:rsidR="002126CB" w:rsidRPr="00F53734" w14:paraId="1DDD111D" w14:textId="77777777" w:rsidTr="001E162B">
        <w:trPr>
          <w:trHeight w:val="227"/>
          <w:jc w:val="center"/>
        </w:trPr>
        <w:tc>
          <w:tcPr>
            <w:tcW w:w="1984" w:type="dxa"/>
            <w:shd w:val="clear" w:color="auto" w:fill="auto"/>
            <w:noWrap/>
            <w:vAlign w:val="center"/>
            <w:hideMark/>
          </w:tcPr>
          <w:p w14:paraId="379D0CE8" w14:textId="77777777" w:rsidR="002126CB" w:rsidRPr="002344DC" w:rsidRDefault="002126CB" w:rsidP="001E162B">
            <w:pPr>
              <w:spacing w:before="0" w:after="0"/>
              <w:rPr>
                <w:rFonts w:cstheme="minorHAnsi"/>
                <w:sz w:val="18"/>
                <w:szCs w:val="18"/>
              </w:rPr>
            </w:pPr>
            <w:r w:rsidRPr="002344DC">
              <w:rPr>
                <w:rFonts w:cstheme="minorHAnsi"/>
                <w:sz w:val="18"/>
                <w:szCs w:val="18"/>
              </w:rPr>
              <w:t>Rehabilitation Medicine</w:t>
            </w:r>
          </w:p>
        </w:tc>
        <w:tc>
          <w:tcPr>
            <w:tcW w:w="3272" w:type="dxa"/>
            <w:shd w:val="clear" w:color="auto" w:fill="FFFFFF" w:themeFill="background1"/>
            <w:noWrap/>
            <w:vAlign w:val="center"/>
            <w:hideMark/>
          </w:tcPr>
          <w:p w14:paraId="1F04E7B1" w14:textId="77777777" w:rsidR="002126CB" w:rsidRPr="002344DC" w:rsidRDefault="002126CB" w:rsidP="001E162B">
            <w:pPr>
              <w:spacing w:before="0" w:after="0"/>
              <w:rPr>
                <w:rFonts w:cstheme="minorHAnsi"/>
                <w:sz w:val="18"/>
                <w:szCs w:val="18"/>
              </w:rPr>
            </w:pPr>
            <w:r w:rsidRPr="002344DC">
              <w:rPr>
                <w:rFonts w:cstheme="minorHAnsi"/>
                <w:sz w:val="18"/>
                <w:szCs w:val="18"/>
              </w:rPr>
              <w:t>767</w:t>
            </w:r>
          </w:p>
        </w:tc>
        <w:tc>
          <w:tcPr>
            <w:tcW w:w="3362" w:type="dxa"/>
            <w:shd w:val="clear" w:color="auto" w:fill="FFFFFF" w:themeFill="background1"/>
            <w:noWrap/>
            <w:vAlign w:val="center"/>
            <w:hideMark/>
          </w:tcPr>
          <w:p w14:paraId="1A3928C0" w14:textId="77777777" w:rsidR="002126CB" w:rsidRPr="002344DC" w:rsidRDefault="002126CB" w:rsidP="001E162B">
            <w:pPr>
              <w:spacing w:before="0" w:after="0"/>
              <w:rPr>
                <w:rFonts w:cstheme="minorHAnsi"/>
                <w:sz w:val="18"/>
                <w:szCs w:val="18"/>
              </w:rPr>
            </w:pPr>
            <w:r w:rsidRPr="002344DC">
              <w:rPr>
                <w:rFonts w:cstheme="minorHAnsi"/>
                <w:sz w:val="18"/>
                <w:szCs w:val="18"/>
              </w:rPr>
              <w:t>9</w:t>
            </w:r>
          </w:p>
        </w:tc>
      </w:tr>
      <w:tr w:rsidR="002126CB" w:rsidRPr="00F53734" w14:paraId="1EB2FF47" w14:textId="77777777" w:rsidTr="001E162B">
        <w:trPr>
          <w:trHeight w:val="227"/>
          <w:jc w:val="center"/>
        </w:trPr>
        <w:tc>
          <w:tcPr>
            <w:tcW w:w="1984" w:type="dxa"/>
            <w:shd w:val="clear" w:color="auto" w:fill="auto"/>
            <w:noWrap/>
            <w:vAlign w:val="center"/>
            <w:hideMark/>
          </w:tcPr>
          <w:p w14:paraId="44E64453" w14:textId="77777777" w:rsidR="002126CB" w:rsidRPr="002344DC" w:rsidRDefault="002126CB" w:rsidP="001E162B">
            <w:pPr>
              <w:spacing w:before="0" w:after="0"/>
              <w:rPr>
                <w:rFonts w:cstheme="minorHAnsi"/>
                <w:sz w:val="18"/>
                <w:szCs w:val="18"/>
              </w:rPr>
            </w:pPr>
            <w:r w:rsidRPr="002344DC">
              <w:rPr>
                <w:rFonts w:cstheme="minorHAnsi"/>
                <w:sz w:val="18"/>
                <w:szCs w:val="18"/>
              </w:rPr>
              <w:t>Rheumatology</w:t>
            </w:r>
          </w:p>
        </w:tc>
        <w:tc>
          <w:tcPr>
            <w:tcW w:w="3272" w:type="dxa"/>
            <w:shd w:val="clear" w:color="auto" w:fill="FFFFFF" w:themeFill="background1"/>
            <w:noWrap/>
            <w:vAlign w:val="center"/>
            <w:hideMark/>
          </w:tcPr>
          <w:p w14:paraId="50D8063C" w14:textId="77777777" w:rsidR="002126CB" w:rsidRPr="002344DC" w:rsidRDefault="002126CB" w:rsidP="001E162B">
            <w:pPr>
              <w:spacing w:before="0" w:after="0"/>
              <w:rPr>
                <w:rFonts w:cstheme="minorHAnsi"/>
                <w:sz w:val="18"/>
                <w:szCs w:val="18"/>
              </w:rPr>
            </w:pPr>
            <w:r w:rsidRPr="002344DC">
              <w:rPr>
                <w:rFonts w:cstheme="minorHAnsi"/>
                <w:sz w:val="18"/>
                <w:szCs w:val="18"/>
              </w:rPr>
              <w:t>399</w:t>
            </w:r>
          </w:p>
        </w:tc>
        <w:tc>
          <w:tcPr>
            <w:tcW w:w="3362" w:type="dxa"/>
            <w:shd w:val="clear" w:color="auto" w:fill="FFFFFF" w:themeFill="background1"/>
            <w:noWrap/>
            <w:vAlign w:val="center"/>
            <w:hideMark/>
          </w:tcPr>
          <w:p w14:paraId="0A73FCB9" w14:textId="77777777" w:rsidR="002126CB" w:rsidRPr="002344DC" w:rsidRDefault="002126CB" w:rsidP="001E162B">
            <w:pPr>
              <w:spacing w:before="0" w:after="0"/>
              <w:rPr>
                <w:rFonts w:cstheme="minorHAnsi"/>
                <w:sz w:val="18"/>
                <w:szCs w:val="18"/>
              </w:rPr>
            </w:pPr>
            <w:r w:rsidRPr="002344DC">
              <w:rPr>
                <w:rFonts w:cstheme="minorHAnsi"/>
                <w:sz w:val="18"/>
                <w:szCs w:val="18"/>
              </w:rPr>
              <w:t>228</w:t>
            </w:r>
          </w:p>
        </w:tc>
      </w:tr>
      <w:tr w:rsidR="002126CB" w:rsidRPr="00F53734" w14:paraId="4F29C70A" w14:textId="77777777" w:rsidTr="001E162B">
        <w:trPr>
          <w:trHeight w:val="227"/>
          <w:jc w:val="center"/>
        </w:trPr>
        <w:tc>
          <w:tcPr>
            <w:tcW w:w="1984" w:type="dxa"/>
            <w:shd w:val="clear" w:color="auto" w:fill="auto"/>
            <w:noWrap/>
            <w:vAlign w:val="center"/>
            <w:hideMark/>
          </w:tcPr>
          <w:p w14:paraId="53F817DD" w14:textId="77777777" w:rsidR="002126CB" w:rsidRPr="002344DC" w:rsidRDefault="002126CB" w:rsidP="001E162B">
            <w:pPr>
              <w:spacing w:before="0" w:after="0"/>
              <w:rPr>
                <w:rFonts w:cstheme="minorHAnsi"/>
                <w:sz w:val="18"/>
                <w:szCs w:val="18"/>
              </w:rPr>
            </w:pPr>
            <w:r w:rsidRPr="002344DC">
              <w:rPr>
                <w:rFonts w:cstheme="minorHAnsi"/>
                <w:sz w:val="18"/>
                <w:szCs w:val="18"/>
              </w:rPr>
              <w:t>Surgery</w:t>
            </w:r>
          </w:p>
        </w:tc>
        <w:tc>
          <w:tcPr>
            <w:tcW w:w="3272" w:type="dxa"/>
            <w:shd w:val="clear" w:color="auto" w:fill="FFFFFF" w:themeFill="background1"/>
            <w:noWrap/>
            <w:vAlign w:val="center"/>
            <w:hideMark/>
          </w:tcPr>
          <w:p w14:paraId="6FB867A7" w14:textId="77777777" w:rsidR="002126CB" w:rsidRPr="002344DC" w:rsidRDefault="002126CB" w:rsidP="001E162B">
            <w:pPr>
              <w:spacing w:before="0" w:after="0"/>
              <w:rPr>
                <w:rFonts w:cstheme="minorHAnsi"/>
                <w:sz w:val="18"/>
                <w:szCs w:val="18"/>
              </w:rPr>
            </w:pPr>
            <w:r w:rsidRPr="002344DC">
              <w:rPr>
                <w:rFonts w:cstheme="minorHAnsi"/>
                <w:sz w:val="18"/>
                <w:szCs w:val="18"/>
              </w:rPr>
              <w:t>1,468</w:t>
            </w:r>
          </w:p>
        </w:tc>
        <w:tc>
          <w:tcPr>
            <w:tcW w:w="3362" w:type="dxa"/>
            <w:shd w:val="clear" w:color="auto" w:fill="FFFFFF" w:themeFill="background1"/>
            <w:noWrap/>
            <w:vAlign w:val="center"/>
            <w:hideMark/>
          </w:tcPr>
          <w:p w14:paraId="106D60DD" w14:textId="77777777" w:rsidR="002126CB" w:rsidRPr="002344DC" w:rsidRDefault="002126CB" w:rsidP="001E162B">
            <w:pPr>
              <w:spacing w:before="0" w:after="0"/>
              <w:rPr>
                <w:rFonts w:cstheme="minorHAnsi"/>
                <w:sz w:val="18"/>
                <w:szCs w:val="18"/>
              </w:rPr>
            </w:pPr>
            <w:r w:rsidRPr="002344DC">
              <w:rPr>
                <w:rFonts w:cstheme="minorHAnsi"/>
                <w:sz w:val="18"/>
                <w:szCs w:val="18"/>
              </w:rPr>
              <w:t>1,074</w:t>
            </w:r>
          </w:p>
        </w:tc>
      </w:tr>
      <w:tr w:rsidR="002126CB" w:rsidRPr="00F53734" w14:paraId="4432D0B1" w14:textId="77777777" w:rsidTr="001E162B">
        <w:trPr>
          <w:trHeight w:val="227"/>
          <w:jc w:val="center"/>
        </w:trPr>
        <w:tc>
          <w:tcPr>
            <w:tcW w:w="1984" w:type="dxa"/>
            <w:shd w:val="clear" w:color="auto" w:fill="auto"/>
            <w:noWrap/>
            <w:vAlign w:val="center"/>
            <w:hideMark/>
          </w:tcPr>
          <w:p w14:paraId="10C5B2C9" w14:textId="77777777" w:rsidR="002126CB" w:rsidRPr="002344DC" w:rsidRDefault="002126CB" w:rsidP="001E162B">
            <w:pPr>
              <w:spacing w:before="0" w:after="0"/>
              <w:rPr>
                <w:rFonts w:cstheme="minorHAnsi"/>
                <w:sz w:val="18"/>
                <w:szCs w:val="18"/>
              </w:rPr>
            </w:pPr>
            <w:r w:rsidRPr="002344DC">
              <w:rPr>
                <w:rFonts w:cstheme="minorHAnsi"/>
                <w:sz w:val="18"/>
                <w:szCs w:val="18"/>
              </w:rPr>
              <w:t>Diagnostic Radiology</w:t>
            </w:r>
          </w:p>
        </w:tc>
        <w:tc>
          <w:tcPr>
            <w:tcW w:w="3272" w:type="dxa"/>
            <w:shd w:val="clear" w:color="auto" w:fill="FFFFFF" w:themeFill="background1"/>
            <w:noWrap/>
            <w:vAlign w:val="center"/>
            <w:hideMark/>
          </w:tcPr>
          <w:p w14:paraId="0B688EEE" w14:textId="77777777" w:rsidR="002126CB" w:rsidRPr="002344DC" w:rsidRDefault="002126CB" w:rsidP="001E162B">
            <w:pPr>
              <w:spacing w:before="0" w:after="0"/>
              <w:rPr>
                <w:rFonts w:cstheme="minorHAnsi"/>
                <w:sz w:val="18"/>
                <w:szCs w:val="18"/>
              </w:rPr>
            </w:pPr>
            <w:r w:rsidRPr="002344DC">
              <w:rPr>
                <w:rFonts w:cstheme="minorHAnsi"/>
                <w:sz w:val="18"/>
                <w:szCs w:val="18"/>
              </w:rPr>
              <w:t>319,711</w:t>
            </w:r>
          </w:p>
        </w:tc>
        <w:tc>
          <w:tcPr>
            <w:tcW w:w="3362" w:type="dxa"/>
            <w:shd w:val="clear" w:color="auto" w:fill="FFFFFF" w:themeFill="background1"/>
            <w:noWrap/>
            <w:vAlign w:val="center"/>
            <w:hideMark/>
          </w:tcPr>
          <w:p w14:paraId="454005FF" w14:textId="77777777" w:rsidR="002126CB" w:rsidRPr="002344DC" w:rsidRDefault="002126CB" w:rsidP="001E162B">
            <w:pPr>
              <w:spacing w:before="0" w:after="0"/>
              <w:rPr>
                <w:rFonts w:cstheme="minorHAnsi"/>
                <w:sz w:val="18"/>
                <w:szCs w:val="18"/>
              </w:rPr>
            </w:pPr>
            <w:r w:rsidRPr="002344DC">
              <w:rPr>
                <w:rFonts w:cstheme="minorHAnsi"/>
                <w:sz w:val="18"/>
                <w:szCs w:val="18"/>
              </w:rPr>
              <w:t>221,342</w:t>
            </w:r>
          </w:p>
        </w:tc>
      </w:tr>
      <w:tr w:rsidR="002126CB" w:rsidRPr="00F53734" w14:paraId="561CE684" w14:textId="77777777" w:rsidTr="001E162B">
        <w:trPr>
          <w:trHeight w:val="227"/>
          <w:jc w:val="center"/>
        </w:trPr>
        <w:tc>
          <w:tcPr>
            <w:tcW w:w="1984" w:type="dxa"/>
            <w:shd w:val="clear" w:color="auto" w:fill="auto"/>
            <w:noWrap/>
            <w:vAlign w:val="center"/>
            <w:hideMark/>
          </w:tcPr>
          <w:p w14:paraId="6C7CF3F5" w14:textId="77777777" w:rsidR="002126CB" w:rsidRPr="002344DC" w:rsidRDefault="002126CB" w:rsidP="001E162B">
            <w:pPr>
              <w:spacing w:before="0" w:after="0"/>
              <w:rPr>
                <w:rFonts w:cstheme="minorHAnsi"/>
                <w:sz w:val="18"/>
                <w:szCs w:val="18"/>
              </w:rPr>
            </w:pPr>
            <w:r w:rsidRPr="002344DC">
              <w:rPr>
                <w:rFonts w:cstheme="minorHAnsi"/>
                <w:sz w:val="18"/>
                <w:szCs w:val="18"/>
              </w:rPr>
              <w:t>Anaesthetics</w:t>
            </w:r>
          </w:p>
        </w:tc>
        <w:tc>
          <w:tcPr>
            <w:tcW w:w="3272" w:type="dxa"/>
            <w:shd w:val="clear" w:color="auto" w:fill="FFFFFF" w:themeFill="background1"/>
            <w:noWrap/>
            <w:vAlign w:val="center"/>
            <w:hideMark/>
          </w:tcPr>
          <w:p w14:paraId="10A80028" w14:textId="77777777" w:rsidR="002126CB" w:rsidRPr="002344DC" w:rsidRDefault="002126CB" w:rsidP="001E162B">
            <w:pPr>
              <w:spacing w:before="0" w:after="0"/>
              <w:rPr>
                <w:rFonts w:cstheme="minorHAnsi"/>
                <w:sz w:val="18"/>
                <w:szCs w:val="18"/>
              </w:rPr>
            </w:pPr>
            <w:r w:rsidRPr="002344DC">
              <w:rPr>
                <w:rFonts w:cstheme="minorHAnsi"/>
                <w:sz w:val="18"/>
                <w:szCs w:val="18"/>
              </w:rPr>
              <w:t>123</w:t>
            </w:r>
          </w:p>
        </w:tc>
        <w:tc>
          <w:tcPr>
            <w:tcW w:w="3362" w:type="dxa"/>
            <w:shd w:val="clear" w:color="auto" w:fill="FFFFFF" w:themeFill="background1"/>
            <w:noWrap/>
            <w:vAlign w:val="center"/>
            <w:hideMark/>
          </w:tcPr>
          <w:p w14:paraId="181AC5A4" w14:textId="64CC6701"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0D0B258" w14:textId="77777777" w:rsidTr="001E162B">
        <w:trPr>
          <w:trHeight w:val="227"/>
          <w:jc w:val="center"/>
        </w:trPr>
        <w:tc>
          <w:tcPr>
            <w:tcW w:w="1984" w:type="dxa"/>
            <w:shd w:val="clear" w:color="auto" w:fill="auto"/>
            <w:noWrap/>
            <w:vAlign w:val="center"/>
            <w:hideMark/>
          </w:tcPr>
          <w:p w14:paraId="2DC429CD" w14:textId="77777777" w:rsidR="002126CB" w:rsidRPr="002344DC" w:rsidRDefault="002126CB" w:rsidP="001E162B">
            <w:pPr>
              <w:spacing w:before="0" w:after="0"/>
              <w:rPr>
                <w:rFonts w:cstheme="minorHAnsi"/>
                <w:sz w:val="18"/>
                <w:szCs w:val="18"/>
              </w:rPr>
            </w:pPr>
            <w:r w:rsidRPr="002344DC">
              <w:rPr>
                <w:rFonts w:cstheme="minorHAnsi"/>
                <w:sz w:val="18"/>
                <w:szCs w:val="18"/>
              </w:rPr>
              <w:t>Obstetrics and Gynaecology</w:t>
            </w:r>
          </w:p>
        </w:tc>
        <w:tc>
          <w:tcPr>
            <w:tcW w:w="3272" w:type="dxa"/>
            <w:shd w:val="clear" w:color="auto" w:fill="FFFFFF" w:themeFill="background1"/>
            <w:noWrap/>
            <w:vAlign w:val="center"/>
            <w:hideMark/>
          </w:tcPr>
          <w:p w14:paraId="59845AC3" w14:textId="77777777" w:rsidR="002126CB" w:rsidRPr="002344DC" w:rsidRDefault="002126CB" w:rsidP="001E162B">
            <w:pPr>
              <w:spacing w:before="0" w:after="0"/>
              <w:rPr>
                <w:rFonts w:cstheme="minorHAnsi"/>
                <w:sz w:val="18"/>
                <w:szCs w:val="18"/>
              </w:rPr>
            </w:pPr>
            <w:r w:rsidRPr="002344DC">
              <w:rPr>
                <w:rFonts w:cstheme="minorHAnsi"/>
                <w:sz w:val="18"/>
                <w:szCs w:val="18"/>
              </w:rPr>
              <w:t>90</w:t>
            </w:r>
          </w:p>
        </w:tc>
        <w:tc>
          <w:tcPr>
            <w:tcW w:w="3362" w:type="dxa"/>
            <w:shd w:val="clear" w:color="auto" w:fill="FFFFFF" w:themeFill="background1"/>
            <w:noWrap/>
            <w:vAlign w:val="center"/>
            <w:hideMark/>
          </w:tcPr>
          <w:p w14:paraId="459ADB02" w14:textId="50151AE7"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1961B436" w14:textId="77777777" w:rsidTr="001E162B">
        <w:trPr>
          <w:trHeight w:val="227"/>
          <w:jc w:val="center"/>
        </w:trPr>
        <w:tc>
          <w:tcPr>
            <w:tcW w:w="1984" w:type="dxa"/>
            <w:shd w:val="clear" w:color="auto" w:fill="auto"/>
            <w:noWrap/>
            <w:vAlign w:val="center"/>
            <w:hideMark/>
          </w:tcPr>
          <w:p w14:paraId="4156B2E9" w14:textId="77777777" w:rsidR="002126CB" w:rsidRPr="002344DC" w:rsidRDefault="002126CB" w:rsidP="001E162B">
            <w:pPr>
              <w:spacing w:before="0" w:after="0"/>
              <w:rPr>
                <w:rFonts w:cstheme="minorHAnsi"/>
                <w:sz w:val="18"/>
                <w:szCs w:val="18"/>
              </w:rPr>
            </w:pPr>
            <w:r w:rsidRPr="002344DC">
              <w:rPr>
                <w:rFonts w:cstheme="minorHAnsi"/>
                <w:sz w:val="18"/>
                <w:szCs w:val="18"/>
              </w:rPr>
              <w:t>Palliative Medicine</w:t>
            </w:r>
          </w:p>
        </w:tc>
        <w:tc>
          <w:tcPr>
            <w:tcW w:w="3272" w:type="dxa"/>
            <w:shd w:val="clear" w:color="auto" w:fill="FFFFFF" w:themeFill="background1"/>
            <w:noWrap/>
            <w:vAlign w:val="center"/>
            <w:hideMark/>
          </w:tcPr>
          <w:p w14:paraId="361A5F6D" w14:textId="77777777" w:rsidR="002126CB" w:rsidRPr="002344DC" w:rsidRDefault="002126CB" w:rsidP="001E162B">
            <w:pPr>
              <w:spacing w:before="0" w:after="0"/>
              <w:rPr>
                <w:rFonts w:cstheme="minorHAnsi"/>
                <w:sz w:val="18"/>
                <w:szCs w:val="18"/>
              </w:rPr>
            </w:pPr>
            <w:r w:rsidRPr="002344DC">
              <w:rPr>
                <w:rFonts w:cstheme="minorHAnsi"/>
                <w:sz w:val="18"/>
                <w:szCs w:val="18"/>
              </w:rPr>
              <w:t>758</w:t>
            </w:r>
          </w:p>
        </w:tc>
        <w:tc>
          <w:tcPr>
            <w:tcW w:w="3362" w:type="dxa"/>
            <w:shd w:val="clear" w:color="auto" w:fill="FFFFFF" w:themeFill="background1"/>
            <w:noWrap/>
            <w:vAlign w:val="center"/>
            <w:hideMark/>
          </w:tcPr>
          <w:p w14:paraId="2CCB96B7" w14:textId="77777777" w:rsidR="002126CB" w:rsidRPr="002344DC" w:rsidRDefault="002126CB" w:rsidP="001E162B">
            <w:pPr>
              <w:spacing w:before="0" w:after="0"/>
              <w:rPr>
                <w:rFonts w:cstheme="minorHAnsi"/>
                <w:sz w:val="18"/>
                <w:szCs w:val="18"/>
              </w:rPr>
            </w:pPr>
            <w:r w:rsidRPr="002344DC">
              <w:rPr>
                <w:rFonts w:cstheme="minorHAnsi"/>
                <w:sz w:val="18"/>
                <w:szCs w:val="18"/>
              </w:rPr>
              <w:t>62</w:t>
            </w:r>
          </w:p>
        </w:tc>
      </w:tr>
      <w:tr w:rsidR="002126CB" w:rsidRPr="00F53734" w14:paraId="014DB350" w14:textId="77777777" w:rsidTr="001E162B">
        <w:trPr>
          <w:trHeight w:val="227"/>
          <w:jc w:val="center"/>
        </w:trPr>
        <w:tc>
          <w:tcPr>
            <w:tcW w:w="1984" w:type="dxa"/>
            <w:shd w:val="clear" w:color="auto" w:fill="auto"/>
            <w:noWrap/>
            <w:vAlign w:val="center"/>
            <w:hideMark/>
          </w:tcPr>
          <w:p w14:paraId="544B4B44" w14:textId="77777777" w:rsidR="002126CB" w:rsidRPr="002344DC" w:rsidRDefault="002126CB" w:rsidP="001E162B">
            <w:pPr>
              <w:spacing w:before="0" w:after="0"/>
              <w:rPr>
                <w:rFonts w:cstheme="minorHAnsi"/>
                <w:sz w:val="18"/>
                <w:szCs w:val="18"/>
              </w:rPr>
            </w:pPr>
            <w:r w:rsidRPr="002344DC">
              <w:rPr>
                <w:rFonts w:cstheme="minorHAnsi"/>
                <w:sz w:val="18"/>
                <w:szCs w:val="18"/>
              </w:rPr>
              <w:t>Sport and Exercise Medicine</w:t>
            </w:r>
          </w:p>
        </w:tc>
        <w:tc>
          <w:tcPr>
            <w:tcW w:w="3272" w:type="dxa"/>
            <w:shd w:val="clear" w:color="auto" w:fill="FFFFFF" w:themeFill="background1"/>
            <w:noWrap/>
            <w:vAlign w:val="center"/>
            <w:hideMark/>
          </w:tcPr>
          <w:p w14:paraId="67934CC3" w14:textId="77777777" w:rsidR="002126CB" w:rsidRPr="002344DC" w:rsidRDefault="002126CB" w:rsidP="001E162B">
            <w:pPr>
              <w:spacing w:before="0" w:after="0"/>
              <w:rPr>
                <w:rFonts w:cstheme="minorHAnsi"/>
                <w:sz w:val="18"/>
                <w:szCs w:val="18"/>
              </w:rPr>
            </w:pPr>
            <w:r w:rsidRPr="002344DC">
              <w:rPr>
                <w:rFonts w:cstheme="minorHAnsi"/>
                <w:sz w:val="18"/>
                <w:szCs w:val="18"/>
              </w:rPr>
              <w:t>4,083</w:t>
            </w:r>
          </w:p>
        </w:tc>
        <w:tc>
          <w:tcPr>
            <w:tcW w:w="3362" w:type="dxa"/>
            <w:shd w:val="clear" w:color="auto" w:fill="FFFFFF" w:themeFill="background1"/>
            <w:noWrap/>
            <w:vAlign w:val="center"/>
            <w:hideMark/>
          </w:tcPr>
          <w:p w14:paraId="18F4C59C" w14:textId="77777777" w:rsidR="002126CB" w:rsidRPr="002344DC" w:rsidRDefault="002126CB" w:rsidP="001E162B">
            <w:pPr>
              <w:spacing w:before="0" w:after="0"/>
              <w:rPr>
                <w:rFonts w:cstheme="minorHAnsi"/>
                <w:sz w:val="18"/>
                <w:szCs w:val="18"/>
              </w:rPr>
            </w:pPr>
            <w:r w:rsidRPr="002344DC">
              <w:rPr>
                <w:rFonts w:cstheme="minorHAnsi"/>
                <w:sz w:val="18"/>
                <w:szCs w:val="18"/>
              </w:rPr>
              <w:t>1,598</w:t>
            </w:r>
          </w:p>
        </w:tc>
      </w:tr>
      <w:tr w:rsidR="002126CB" w:rsidRPr="00F53734" w14:paraId="1C62A99D" w14:textId="77777777" w:rsidTr="001E162B">
        <w:trPr>
          <w:trHeight w:val="331"/>
          <w:jc w:val="center"/>
        </w:trPr>
        <w:tc>
          <w:tcPr>
            <w:tcW w:w="1984" w:type="dxa"/>
            <w:shd w:val="clear" w:color="auto" w:fill="auto"/>
            <w:noWrap/>
            <w:vAlign w:val="center"/>
            <w:hideMark/>
          </w:tcPr>
          <w:p w14:paraId="1CE4BC09" w14:textId="77777777" w:rsidR="002126CB" w:rsidRPr="002344DC" w:rsidRDefault="002126CB" w:rsidP="001E162B">
            <w:pPr>
              <w:spacing w:before="0" w:after="0"/>
              <w:rPr>
                <w:rFonts w:cstheme="minorHAnsi"/>
                <w:sz w:val="18"/>
                <w:szCs w:val="18"/>
              </w:rPr>
            </w:pPr>
            <w:r w:rsidRPr="002344DC">
              <w:rPr>
                <w:rFonts w:cstheme="minorHAnsi"/>
                <w:sz w:val="18"/>
                <w:szCs w:val="18"/>
              </w:rPr>
              <w:t>GP</w:t>
            </w:r>
          </w:p>
        </w:tc>
        <w:tc>
          <w:tcPr>
            <w:tcW w:w="3272" w:type="dxa"/>
            <w:shd w:val="clear" w:color="auto" w:fill="FFFFFF" w:themeFill="background1"/>
            <w:noWrap/>
            <w:vAlign w:val="center"/>
            <w:hideMark/>
          </w:tcPr>
          <w:p w14:paraId="0E0E730D" w14:textId="4B298C05"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c>
          <w:tcPr>
            <w:tcW w:w="3362" w:type="dxa"/>
            <w:shd w:val="clear" w:color="auto" w:fill="FFFFFF" w:themeFill="background1"/>
            <w:noWrap/>
            <w:vAlign w:val="center"/>
            <w:hideMark/>
          </w:tcPr>
          <w:p w14:paraId="5B60672A" w14:textId="77777777" w:rsidR="002126CB" w:rsidRPr="002344DC" w:rsidRDefault="002126CB" w:rsidP="001E162B">
            <w:pPr>
              <w:spacing w:before="0" w:after="0"/>
              <w:rPr>
                <w:rFonts w:cstheme="minorHAnsi"/>
                <w:sz w:val="18"/>
                <w:szCs w:val="18"/>
              </w:rPr>
            </w:pPr>
            <w:r w:rsidRPr="002344DC">
              <w:rPr>
                <w:rFonts w:cstheme="minorHAnsi"/>
                <w:sz w:val="18"/>
                <w:szCs w:val="18"/>
              </w:rPr>
              <w:t>35</w:t>
            </w:r>
          </w:p>
        </w:tc>
      </w:tr>
      <w:tr w:rsidR="002126CB" w:rsidRPr="00F53734" w14:paraId="6EFA9F5A" w14:textId="77777777" w:rsidTr="001E162B">
        <w:trPr>
          <w:trHeight w:val="227"/>
          <w:jc w:val="center"/>
        </w:trPr>
        <w:tc>
          <w:tcPr>
            <w:tcW w:w="1984" w:type="dxa"/>
            <w:shd w:val="clear" w:color="auto" w:fill="auto"/>
            <w:noWrap/>
            <w:vAlign w:val="center"/>
            <w:hideMark/>
          </w:tcPr>
          <w:p w14:paraId="1011A4C2" w14:textId="77777777" w:rsidR="002126CB" w:rsidRPr="002344DC" w:rsidRDefault="002126CB" w:rsidP="001E162B">
            <w:pPr>
              <w:spacing w:before="0" w:after="0"/>
              <w:rPr>
                <w:rFonts w:cstheme="minorHAnsi"/>
                <w:sz w:val="18"/>
                <w:szCs w:val="18"/>
              </w:rPr>
            </w:pPr>
            <w:r w:rsidRPr="002344DC">
              <w:rPr>
                <w:rFonts w:cstheme="minorHAnsi"/>
                <w:sz w:val="18"/>
                <w:szCs w:val="18"/>
              </w:rPr>
              <w:t>TOTAL</w:t>
            </w:r>
          </w:p>
        </w:tc>
        <w:tc>
          <w:tcPr>
            <w:tcW w:w="3272" w:type="dxa"/>
            <w:shd w:val="clear" w:color="auto" w:fill="FFFFFF" w:themeFill="background1"/>
            <w:noWrap/>
            <w:vAlign w:val="center"/>
            <w:hideMark/>
          </w:tcPr>
          <w:p w14:paraId="0FEA6D36" w14:textId="77777777" w:rsidR="002126CB" w:rsidRPr="002344DC" w:rsidRDefault="002126CB" w:rsidP="001E162B">
            <w:pPr>
              <w:spacing w:before="0" w:after="0"/>
              <w:rPr>
                <w:rFonts w:cstheme="minorHAnsi"/>
                <w:sz w:val="18"/>
                <w:szCs w:val="18"/>
              </w:rPr>
            </w:pPr>
            <w:r w:rsidRPr="002344DC">
              <w:rPr>
                <w:rFonts w:cstheme="minorHAnsi"/>
                <w:sz w:val="18"/>
                <w:szCs w:val="18"/>
              </w:rPr>
              <w:t>330,135</w:t>
            </w:r>
          </w:p>
        </w:tc>
        <w:tc>
          <w:tcPr>
            <w:tcW w:w="3362" w:type="dxa"/>
            <w:shd w:val="clear" w:color="auto" w:fill="FFFFFF" w:themeFill="background1"/>
            <w:noWrap/>
            <w:vAlign w:val="center"/>
            <w:hideMark/>
          </w:tcPr>
          <w:p w14:paraId="2F6C7614" w14:textId="77777777" w:rsidR="002126CB" w:rsidRPr="002344DC" w:rsidRDefault="002126CB" w:rsidP="001E162B">
            <w:pPr>
              <w:spacing w:before="0" w:after="0"/>
              <w:rPr>
                <w:rFonts w:cstheme="minorHAnsi"/>
                <w:sz w:val="18"/>
                <w:szCs w:val="18"/>
              </w:rPr>
            </w:pPr>
            <w:r w:rsidRPr="002344DC">
              <w:rPr>
                <w:rFonts w:cstheme="minorHAnsi"/>
                <w:sz w:val="18"/>
                <w:szCs w:val="18"/>
              </w:rPr>
              <w:t>227,602</w:t>
            </w:r>
          </w:p>
        </w:tc>
      </w:tr>
    </w:tbl>
    <w:p w14:paraId="1FC0217B" w14:textId="77777777" w:rsidR="002126CB" w:rsidRPr="003B738B" w:rsidRDefault="002126CB" w:rsidP="002126CB">
      <w:pPr>
        <w:pStyle w:val="DICCtableheading"/>
        <w:rPr>
          <w:rFonts w:cs="Arial"/>
          <w:b w:val="0"/>
          <w:color w:val="000000" w:themeColor="text1"/>
        </w:rPr>
      </w:pPr>
      <w:r w:rsidRPr="003B738B">
        <w:rPr>
          <w:b w:val="0"/>
        </w:rPr>
        <w:t>np - not for publishing due to small volume of services</w:t>
      </w:r>
    </w:p>
    <w:p w14:paraId="28D120CF" w14:textId="549E1421" w:rsidR="002126CB" w:rsidRPr="00AD3549" w:rsidRDefault="002126CB" w:rsidP="002126CB">
      <w:r>
        <w:t xml:space="preserve">Table </w:t>
      </w:r>
      <w:r w:rsidR="00F46CD1">
        <w:t>3</w:t>
      </w:r>
      <w:r w:rsidR="008F02AF">
        <w:t>7</w:t>
      </w:r>
      <w:r w:rsidRPr="00F53734">
        <w:t>, below, shows the state-by-state data for number of services performed by diagnostic radiologists for items 55848 and 55850 during the 2016</w:t>
      </w:r>
      <w:r w:rsidR="001E162B">
        <w:t>/</w:t>
      </w:r>
      <w:r w:rsidRPr="00F53734">
        <w:t>17 financial year.</w:t>
      </w:r>
      <w:bookmarkStart w:id="319" w:name="_Toc511069245"/>
    </w:p>
    <w:p w14:paraId="79E476B8" w14:textId="4BEC56B1" w:rsidR="002126CB" w:rsidRPr="00F46CD1" w:rsidRDefault="00F46CD1" w:rsidP="00F46CD1">
      <w:pPr>
        <w:pStyle w:val="Caption"/>
      </w:pPr>
      <w:bookmarkStart w:id="320" w:name="_Toc520282992"/>
      <w:bookmarkStart w:id="321" w:name="_Toc520715051"/>
      <w:bookmarkStart w:id="322" w:name="_Toc520715073"/>
      <w:bookmarkStart w:id="323" w:name="_Toc53178653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7</w:t>
      </w:r>
      <w:r w:rsidR="002126CB" w:rsidRPr="00F46CD1">
        <w:rPr>
          <w:szCs w:val="18"/>
        </w:rPr>
        <w:t>: Number of services of items 55848 and 55850 performed by diagnos</w:t>
      </w:r>
      <w:r>
        <w:rPr>
          <w:szCs w:val="18"/>
        </w:rPr>
        <w:t>tic radiologists by state, 2016/</w:t>
      </w:r>
      <w:r w:rsidR="002126CB" w:rsidRPr="00F46CD1">
        <w:rPr>
          <w:szCs w:val="18"/>
        </w:rPr>
        <w:t>17</w:t>
      </w:r>
      <w:bookmarkEnd w:id="319"/>
      <w:bookmarkEnd w:id="320"/>
      <w:bookmarkEnd w:id="321"/>
      <w:bookmarkEnd w:id="322"/>
      <w:r w:rsidR="002344DC" w:rsidRPr="00F46CD1">
        <w:rPr>
          <w:szCs w:val="18"/>
        </w:rPr>
        <w:t>.</w:t>
      </w:r>
      <w:bookmarkEnd w:id="323"/>
    </w:p>
    <w:tbl>
      <w:tblPr>
        <w:tblW w:w="1061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897"/>
        <w:gridCol w:w="1600"/>
        <w:gridCol w:w="887"/>
        <w:gridCol w:w="775"/>
        <w:gridCol w:w="848"/>
        <w:gridCol w:w="798"/>
        <w:gridCol w:w="775"/>
        <w:gridCol w:w="860"/>
        <w:gridCol w:w="674"/>
        <w:gridCol w:w="837"/>
        <w:gridCol w:w="738"/>
        <w:gridCol w:w="924"/>
      </w:tblGrid>
      <w:tr w:rsidR="002126CB" w:rsidRPr="00F53734" w14:paraId="7740EBC8" w14:textId="77777777" w:rsidTr="00DC0AD6">
        <w:trPr>
          <w:trHeight w:val="600"/>
          <w:jc w:val="center"/>
        </w:trPr>
        <w:tc>
          <w:tcPr>
            <w:tcW w:w="725" w:type="dxa"/>
            <w:shd w:val="clear" w:color="auto" w:fill="006600"/>
            <w:vAlign w:val="bottom"/>
            <w:hideMark/>
          </w:tcPr>
          <w:p w14:paraId="4CAB62A9" w14:textId="77777777" w:rsidR="002126CB" w:rsidRPr="002344DC" w:rsidRDefault="002126CB" w:rsidP="003B738B">
            <w:pPr>
              <w:spacing w:before="0" w:after="0"/>
              <w:rPr>
                <w:b/>
                <w:sz w:val="20"/>
              </w:rPr>
            </w:pPr>
            <w:r w:rsidRPr="002344DC">
              <w:rPr>
                <w:b/>
                <w:sz w:val="20"/>
              </w:rPr>
              <w:t>Item Number</w:t>
            </w:r>
          </w:p>
        </w:tc>
        <w:tc>
          <w:tcPr>
            <w:tcW w:w="1772" w:type="dxa"/>
            <w:shd w:val="clear" w:color="auto" w:fill="006600"/>
            <w:vAlign w:val="center"/>
            <w:hideMark/>
          </w:tcPr>
          <w:p w14:paraId="65F4C3EF" w14:textId="77777777" w:rsidR="002126CB" w:rsidRPr="002344DC" w:rsidRDefault="002126CB" w:rsidP="003B738B">
            <w:pPr>
              <w:spacing w:before="0" w:after="0"/>
              <w:rPr>
                <w:b/>
                <w:sz w:val="20"/>
              </w:rPr>
            </w:pPr>
            <w:r w:rsidRPr="002344DC">
              <w:rPr>
                <w:b/>
                <w:sz w:val="20"/>
              </w:rPr>
              <w:t>Item Descriptor</w:t>
            </w:r>
          </w:p>
        </w:tc>
        <w:tc>
          <w:tcPr>
            <w:tcW w:w="887" w:type="dxa"/>
            <w:shd w:val="clear" w:color="auto" w:fill="006600"/>
            <w:noWrap/>
            <w:vAlign w:val="center"/>
            <w:hideMark/>
          </w:tcPr>
          <w:p w14:paraId="7A0DA028" w14:textId="77777777" w:rsidR="002126CB" w:rsidRPr="002344DC" w:rsidRDefault="002126CB" w:rsidP="003B738B">
            <w:pPr>
              <w:spacing w:before="0" w:after="0"/>
              <w:rPr>
                <w:b/>
                <w:sz w:val="20"/>
              </w:rPr>
            </w:pPr>
            <w:r w:rsidRPr="002344DC">
              <w:rPr>
                <w:b/>
                <w:sz w:val="20"/>
              </w:rPr>
              <w:t>NSW</w:t>
            </w:r>
          </w:p>
        </w:tc>
        <w:tc>
          <w:tcPr>
            <w:tcW w:w="775" w:type="dxa"/>
            <w:shd w:val="clear" w:color="auto" w:fill="006600"/>
            <w:noWrap/>
            <w:vAlign w:val="center"/>
            <w:hideMark/>
          </w:tcPr>
          <w:p w14:paraId="77C613CA" w14:textId="77777777" w:rsidR="002126CB" w:rsidRPr="002344DC" w:rsidRDefault="002126CB" w:rsidP="003B738B">
            <w:pPr>
              <w:spacing w:before="0" w:after="0"/>
              <w:rPr>
                <w:b/>
                <w:sz w:val="20"/>
              </w:rPr>
            </w:pPr>
            <w:r w:rsidRPr="002344DC">
              <w:rPr>
                <w:b/>
                <w:sz w:val="20"/>
              </w:rPr>
              <w:t>VIC</w:t>
            </w:r>
          </w:p>
        </w:tc>
        <w:tc>
          <w:tcPr>
            <w:tcW w:w="848" w:type="dxa"/>
            <w:shd w:val="clear" w:color="auto" w:fill="006600"/>
            <w:noWrap/>
            <w:vAlign w:val="center"/>
            <w:hideMark/>
          </w:tcPr>
          <w:p w14:paraId="04F236EE" w14:textId="77777777" w:rsidR="002126CB" w:rsidRPr="002344DC" w:rsidRDefault="002126CB" w:rsidP="003B738B">
            <w:pPr>
              <w:spacing w:before="0" w:after="0"/>
              <w:rPr>
                <w:b/>
                <w:sz w:val="20"/>
              </w:rPr>
            </w:pPr>
            <w:r w:rsidRPr="002344DC">
              <w:rPr>
                <w:b/>
                <w:sz w:val="20"/>
              </w:rPr>
              <w:t>QLD</w:t>
            </w:r>
          </w:p>
        </w:tc>
        <w:tc>
          <w:tcPr>
            <w:tcW w:w="798" w:type="dxa"/>
            <w:shd w:val="clear" w:color="auto" w:fill="006600"/>
            <w:noWrap/>
            <w:vAlign w:val="center"/>
            <w:hideMark/>
          </w:tcPr>
          <w:p w14:paraId="5B31F664" w14:textId="77777777" w:rsidR="002126CB" w:rsidRPr="002344DC" w:rsidRDefault="002126CB" w:rsidP="003B738B">
            <w:pPr>
              <w:spacing w:before="0" w:after="0"/>
              <w:rPr>
                <w:b/>
                <w:sz w:val="20"/>
              </w:rPr>
            </w:pPr>
            <w:r w:rsidRPr="002344DC">
              <w:rPr>
                <w:b/>
                <w:sz w:val="20"/>
              </w:rPr>
              <w:t>SA</w:t>
            </w:r>
          </w:p>
        </w:tc>
        <w:tc>
          <w:tcPr>
            <w:tcW w:w="775" w:type="dxa"/>
            <w:shd w:val="clear" w:color="auto" w:fill="006600"/>
            <w:noWrap/>
            <w:vAlign w:val="center"/>
            <w:hideMark/>
          </w:tcPr>
          <w:p w14:paraId="26C6416E" w14:textId="77777777" w:rsidR="002126CB" w:rsidRPr="002344DC" w:rsidRDefault="002126CB" w:rsidP="003B738B">
            <w:pPr>
              <w:spacing w:before="0" w:after="0"/>
              <w:rPr>
                <w:b/>
                <w:sz w:val="20"/>
              </w:rPr>
            </w:pPr>
            <w:r w:rsidRPr="002344DC">
              <w:rPr>
                <w:b/>
                <w:sz w:val="20"/>
              </w:rPr>
              <w:t>WA</w:t>
            </w:r>
          </w:p>
        </w:tc>
        <w:tc>
          <w:tcPr>
            <w:tcW w:w="860" w:type="dxa"/>
            <w:shd w:val="clear" w:color="auto" w:fill="006600"/>
            <w:noWrap/>
            <w:vAlign w:val="center"/>
            <w:hideMark/>
          </w:tcPr>
          <w:p w14:paraId="1EC8F068" w14:textId="77777777" w:rsidR="002126CB" w:rsidRPr="002344DC" w:rsidRDefault="002126CB" w:rsidP="003B738B">
            <w:pPr>
              <w:spacing w:before="0" w:after="0"/>
              <w:rPr>
                <w:b/>
                <w:sz w:val="20"/>
              </w:rPr>
            </w:pPr>
            <w:r w:rsidRPr="002344DC">
              <w:rPr>
                <w:b/>
                <w:sz w:val="20"/>
              </w:rPr>
              <w:t>TAS</w:t>
            </w:r>
          </w:p>
        </w:tc>
        <w:tc>
          <w:tcPr>
            <w:tcW w:w="674" w:type="dxa"/>
            <w:shd w:val="clear" w:color="auto" w:fill="006600"/>
            <w:noWrap/>
            <w:vAlign w:val="center"/>
            <w:hideMark/>
          </w:tcPr>
          <w:p w14:paraId="1DBB7849" w14:textId="77777777" w:rsidR="002126CB" w:rsidRPr="002344DC" w:rsidRDefault="002126CB" w:rsidP="003B738B">
            <w:pPr>
              <w:spacing w:before="0" w:after="0"/>
              <w:rPr>
                <w:b/>
                <w:sz w:val="20"/>
              </w:rPr>
            </w:pPr>
            <w:r w:rsidRPr="002344DC">
              <w:rPr>
                <w:b/>
                <w:sz w:val="20"/>
              </w:rPr>
              <w:t>NT</w:t>
            </w:r>
          </w:p>
        </w:tc>
        <w:tc>
          <w:tcPr>
            <w:tcW w:w="837" w:type="dxa"/>
            <w:shd w:val="clear" w:color="auto" w:fill="006600"/>
            <w:noWrap/>
            <w:vAlign w:val="center"/>
            <w:hideMark/>
          </w:tcPr>
          <w:p w14:paraId="3C024C55" w14:textId="77777777" w:rsidR="002126CB" w:rsidRPr="002344DC" w:rsidRDefault="002126CB" w:rsidP="003B738B">
            <w:pPr>
              <w:spacing w:before="0" w:after="0"/>
              <w:rPr>
                <w:b/>
                <w:sz w:val="20"/>
              </w:rPr>
            </w:pPr>
            <w:r w:rsidRPr="002344DC">
              <w:rPr>
                <w:b/>
                <w:sz w:val="20"/>
              </w:rPr>
              <w:t>ACT</w:t>
            </w:r>
          </w:p>
        </w:tc>
        <w:tc>
          <w:tcPr>
            <w:tcW w:w="738" w:type="dxa"/>
            <w:shd w:val="clear" w:color="auto" w:fill="006600"/>
            <w:noWrap/>
            <w:vAlign w:val="center"/>
            <w:hideMark/>
          </w:tcPr>
          <w:p w14:paraId="3F371B1E" w14:textId="77777777" w:rsidR="002126CB" w:rsidRPr="002344DC" w:rsidRDefault="002126CB" w:rsidP="003B738B">
            <w:pPr>
              <w:spacing w:before="0" w:after="0"/>
              <w:rPr>
                <w:b/>
                <w:sz w:val="20"/>
              </w:rPr>
            </w:pPr>
            <w:r w:rsidRPr="002344DC">
              <w:rPr>
                <w:b/>
                <w:sz w:val="20"/>
              </w:rPr>
              <w:t>OT</w:t>
            </w:r>
          </w:p>
        </w:tc>
        <w:tc>
          <w:tcPr>
            <w:tcW w:w="924" w:type="dxa"/>
            <w:shd w:val="clear" w:color="auto" w:fill="006600"/>
            <w:vAlign w:val="center"/>
            <w:hideMark/>
          </w:tcPr>
          <w:p w14:paraId="40181741" w14:textId="77777777" w:rsidR="002126CB" w:rsidRPr="002344DC" w:rsidRDefault="002126CB" w:rsidP="003B738B">
            <w:pPr>
              <w:spacing w:before="0" w:after="0"/>
              <w:rPr>
                <w:b/>
                <w:sz w:val="20"/>
              </w:rPr>
            </w:pPr>
            <w:r w:rsidRPr="002344DC">
              <w:rPr>
                <w:b/>
                <w:sz w:val="20"/>
              </w:rPr>
              <w:t>Total</w:t>
            </w:r>
          </w:p>
        </w:tc>
      </w:tr>
      <w:tr w:rsidR="002126CB" w:rsidRPr="00F53734" w14:paraId="29602917" w14:textId="77777777" w:rsidTr="00DC0AD6">
        <w:trPr>
          <w:trHeight w:val="699"/>
          <w:jc w:val="center"/>
        </w:trPr>
        <w:tc>
          <w:tcPr>
            <w:tcW w:w="725" w:type="dxa"/>
            <w:shd w:val="clear" w:color="auto" w:fill="auto"/>
            <w:vAlign w:val="center"/>
            <w:hideMark/>
          </w:tcPr>
          <w:p w14:paraId="10A24953" w14:textId="77777777" w:rsidR="002126CB" w:rsidRPr="00DC0AD6" w:rsidRDefault="002126CB" w:rsidP="003B738B">
            <w:pPr>
              <w:spacing w:before="0" w:after="0" w:line="240" w:lineRule="auto"/>
              <w:rPr>
                <w:sz w:val="18"/>
                <w:szCs w:val="18"/>
              </w:rPr>
            </w:pPr>
            <w:r w:rsidRPr="00DC0AD6">
              <w:rPr>
                <w:sz w:val="18"/>
                <w:szCs w:val="18"/>
              </w:rPr>
              <w:t>Item 55848</w:t>
            </w:r>
          </w:p>
        </w:tc>
        <w:tc>
          <w:tcPr>
            <w:tcW w:w="1772" w:type="dxa"/>
            <w:shd w:val="clear" w:color="auto" w:fill="auto"/>
            <w:hideMark/>
          </w:tcPr>
          <w:p w14:paraId="3CE3BDC2" w14:textId="77777777" w:rsidR="002126CB" w:rsidRPr="00DC0AD6" w:rsidRDefault="002126CB" w:rsidP="003B738B">
            <w:pPr>
              <w:spacing w:before="0" w:after="0" w:line="240" w:lineRule="auto"/>
              <w:rPr>
                <w:sz w:val="18"/>
                <w:szCs w:val="18"/>
              </w:rPr>
            </w:pPr>
            <w:r w:rsidRPr="00DC0AD6">
              <w:rPr>
                <w:sz w:val="18"/>
                <w:szCs w:val="18"/>
              </w:rPr>
              <w:t>Musculoskeletal cross-sectional echography, in conjunction with surgical procedure using interventional techniques (R)</w:t>
            </w:r>
          </w:p>
        </w:tc>
        <w:tc>
          <w:tcPr>
            <w:tcW w:w="887" w:type="dxa"/>
            <w:shd w:val="clear" w:color="auto" w:fill="auto"/>
            <w:noWrap/>
            <w:vAlign w:val="center"/>
            <w:hideMark/>
          </w:tcPr>
          <w:p w14:paraId="07F395B2" w14:textId="77777777" w:rsidR="002126CB" w:rsidRPr="00DC0AD6" w:rsidRDefault="002126CB" w:rsidP="003B738B">
            <w:pPr>
              <w:spacing w:before="0" w:after="0" w:line="240" w:lineRule="auto"/>
              <w:rPr>
                <w:sz w:val="18"/>
                <w:szCs w:val="18"/>
              </w:rPr>
            </w:pPr>
            <w:r w:rsidRPr="00DC0AD6">
              <w:rPr>
                <w:sz w:val="18"/>
                <w:szCs w:val="18"/>
              </w:rPr>
              <w:t>99,820</w:t>
            </w:r>
          </w:p>
        </w:tc>
        <w:tc>
          <w:tcPr>
            <w:tcW w:w="775" w:type="dxa"/>
            <w:shd w:val="clear" w:color="auto" w:fill="auto"/>
            <w:noWrap/>
            <w:vAlign w:val="center"/>
            <w:hideMark/>
          </w:tcPr>
          <w:p w14:paraId="26C27574" w14:textId="77777777" w:rsidR="002126CB" w:rsidRPr="00DC0AD6" w:rsidRDefault="002126CB" w:rsidP="003B738B">
            <w:pPr>
              <w:spacing w:before="0" w:after="0" w:line="240" w:lineRule="auto"/>
              <w:rPr>
                <w:sz w:val="18"/>
                <w:szCs w:val="18"/>
              </w:rPr>
            </w:pPr>
            <w:r w:rsidRPr="00DC0AD6">
              <w:rPr>
                <w:sz w:val="18"/>
                <w:szCs w:val="18"/>
              </w:rPr>
              <w:t>51,612</w:t>
            </w:r>
          </w:p>
        </w:tc>
        <w:tc>
          <w:tcPr>
            <w:tcW w:w="848" w:type="dxa"/>
            <w:shd w:val="clear" w:color="auto" w:fill="auto"/>
            <w:noWrap/>
            <w:vAlign w:val="center"/>
            <w:hideMark/>
          </w:tcPr>
          <w:p w14:paraId="0D20A7EE" w14:textId="77777777" w:rsidR="002126CB" w:rsidRPr="00DC0AD6" w:rsidRDefault="002126CB" w:rsidP="003B738B">
            <w:pPr>
              <w:spacing w:before="0" w:after="0" w:line="240" w:lineRule="auto"/>
              <w:rPr>
                <w:sz w:val="18"/>
                <w:szCs w:val="18"/>
              </w:rPr>
            </w:pPr>
            <w:r w:rsidRPr="00DC0AD6">
              <w:rPr>
                <w:sz w:val="18"/>
                <w:szCs w:val="18"/>
              </w:rPr>
              <w:t>88,487</w:t>
            </w:r>
          </w:p>
        </w:tc>
        <w:tc>
          <w:tcPr>
            <w:tcW w:w="798" w:type="dxa"/>
            <w:shd w:val="clear" w:color="auto" w:fill="auto"/>
            <w:noWrap/>
            <w:vAlign w:val="center"/>
            <w:hideMark/>
          </w:tcPr>
          <w:p w14:paraId="38D6FF32" w14:textId="77777777" w:rsidR="002126CB" w:rsidRPr="00DC0AD6" w:rsidRDefault="002126CB" w:rsidP="003B738B">
            <w:pPr>
              <w:spacing w:before="0" w:after="0" w:line="240" w:lineRule="auto"/>
              <w:rPr>
                <w:sz w:val="18"/>
                <w:szCs w:val="18"/>
              </w:rPr>
            </w:pPr>
            <w:r w:rsidRPr="00DC0AD6">
              <w:rPr>
                <w:sz w:val="18"/>
                <w:szCs w:val="18"/>
              </w:rPr>
              <w:t>12,302</w:t>
            </w:r>
          </w:p>
        </w:tc>
        <w:tc>
          <w:tcPr>
            <w:tcW w:w="775" w:type="dxa"/>
            <w:shd w:val="clear" w:color="auto" w:fill="auto"/>
            <w:noWrap/>
            <w:vAlign w:val="center"/>
            <w:hideMark/>
          </w:tcPr>
          <w:p w14:paraId="2B0901AC" w14:textId="77777777" w:rsidR="002126CB" w:rsidRPr="00DC0AD6" w:rsidRDefault="002126CB" w:rsidP="003B738B">
            <w:pPr>
              <w:spacing w:before="0" w:after="0" w:line="240" w:lineRule="auto"/>
              <w:rPr>
                <w:sz w:val="18"/>
                <w:szCs w:val="18"/>
              </w:rPr>
            </w:pPr>
            <w:r w:rsidRPr="00DC0AD6">
              <w:rPr>
                <w:sz w:val="18"/>
                <w:szCs w:val="18"/>
              </w:rPr>
              <w:t>59,167</w:t>
            </w:r>
          </w:p>
        </w:tc>
        <w:tc>
          <w:tcPr>
            <w:tcW w:w="860" w:type="dxa"/>
            <w:shd w:val="clear" w:color="auto" w:fill="auto"/>
            <w:noWrap/>
            <w:vAlign w:val="center"/>
            <w:hideMark/>
          </w:tcPr>
          <w:p w14:paraId="1391FB87" w14:textId="77777777" w:rsidR="002126CB" w:rsidRPr="00DC0AD6" w:rsidRDefault="002126CB" w:rsidP="003B738B">
            <w:pPr>
              <w:spacing w:before="0" w:after="0" w:line="240" w:lineRule="auto"/>
              <w:rPr>
                <w:sz w:val="18"/>
                <w:szCs w:val="18"/>
              </w:rPr>
            </w:pPr>
            <w:r w:rsidRPr="00DC0AD6">
              <w:rPr>
                <w:sz w:val="18"/>
                <w:szCs w:val="18"/>
              </w:rPr>
              <w:t>4,768</w:t>
            </w:r>
          </w:p>
        </w:tc>
        <w:tc>
          <w:tcPr>
            <w:tcW w:w="674" w:type="dxa"/>
            <w:shd w:val="clear" w:color="auto" w:fill="auto"/>
            <w:noWrap/>
            <w:vAlign w:val="center"/>
            <w:hideMark/>
          </w:tcPr>
          <w:p w14:paraId="626B2DED" w14:textId="77777777" w:rsidR="002126CB" w:rsidRPr="00DC0AD6" w:rsidRDefault="002126CB" w:rsidP="003B738B">
            <w:pPr>
              <w:spacing w:before="0" w:after="0" w:line="240" w:lineRule="auto"/>
              <w:rPr>
                <w:sz w:val="18"/>
                <w:szCs w:val="18"/>
              </w:rPr>
            </w:pPr>
            <w:r w:rsidRPr="00DC0AD6">
              <w:rPr>
                <w:sz w:val="18"/>
                <w:szCs w:val="18"/>
              </w:rPr>
              <w:t>993</w:t>
            </w:r>
          </w:p>
        </w:tc>
        <w:tc>
          <w:tcPr>
            <w:tcW w:w="837" w:type="dxa"/>
            <w:shd w:val="clear" w:color="auto" w:fill="auto"/>
            <w:noWrap/>
            <w:vAlign w:val="center"/>
            <w:hideMark/>
          </w:tcPr>
          <w:p w14:paraId="44CDCCAA" w14:textId="77777777" w:rsidR="002126CB" w:rsidRPr="00DC0AD6" w:rsidRDefault="002126CB" w:rsidP="003B738B">
            <w:pPr>
              <w:spacing w:before="0" w:after="0" w:line="240" w:lineRule="auto"/>
              <w:rPr>
                <w:sz w:val="18"/>
                <w:szCs w:val="18"/>
              </w:rPr>
            </w:pPr>
            <w:r w:rsidRPr="00DC0AD6">
              <w:rPr>
                <w:sz w:val="18"/>
                <w:szCs w:val="18"/>
              </w:rPr>
              <w:t>2,549</w:t>
            </w:r>
          </w:p>
        </w:tc>
        <w:tc>
          <w:tcPr>
            <w:tcW w:w="738" w:type="dxa"/>
            <w:shd w:val="clear" w:color="auto" w:fill="auto"/>
            <w:noWrap/>
            <w:vAlign w:val="center"/>
            <w:hideMark/>
          </w:tcPr>
          <w:p w14:paraId="2631815B" w14:textId="77777777" w:rsidR="002126CB" w:rsidRPr="00DC0AD6" w:rsidRDefault="002126CB" w:rsidP="003B738B">
            <w:pPr>
              <w:spacing w:before="0" w:after="0" w:line="240" w:lineRule="auto"/>
              <w:rPr>
                <w:sz w:val="18"/>
                <w:szCs w:val="18"/>
              </w:rPr>
            </w:pPr>
            <w:r w:rsidRPr="00DC0AD6">
              <w:rPr>
                <w:sz w:val="18"/>
                <w:szCs w:val="18"/>
              </w:rPr>
              <w:t>14</w:t>
            </w:r>
          </w:p>
        </w:tc>
        <w:tc>
          <w:tcPr>
            <w:tcW w:w="924" w:type="dxa"/>
            <w:shd w:val="clear" w:color="auto" w:fill="auto"/>
            <w:noWrap/>
            <w:vAlign w:val="center"/>
            <w:hideMark/>
          </w:tcPr>
          <w:p w14:paraId="543C539A" w14:textId="77777777" w:rsidR="002126CB" w:rsidRPr="00DC0AD6" w:rsidRDefault="002126CB" w:rsidP="003B738B">
            <w:pPr>
              <w:spacing w:before="0" w:after="0" w:line="240" w:lineRule="auto"/>
              <w:rPr>
                <w:sz w:val="18"/>
                <w:szCs w:val="18"/>
              </w:rPr>
            </w:pPr>
            <w:r w:rsidRPr="00DC0AD6">
              <w:rPr>
                <w:sz w:val="18"/>
                <w:szCs w:val="18"/>
              </w:rPr>
              <w:t>319,711</w:t>
            </w:r>
          </w:p>
        </w:tc>
      </w:tr>
      <w:tr w:rsidR="002126CB" w:rsidRPr="00F53734" w14:paraId="6B07091C" w14:textId="77777777" w:rsidTr="003B738B">
        <w:trPr>
          <w:trHeight w:val="699"/>
          <w:jc w:val="center"/>
        </w:trPr>
        <w:tc>
          <w:tcPr>
            <w:tcW w:w="725" w:type="dxa"/>
            <w:shd w:val="clear" w:color="auto" w:fill="auto"/>
            <w:vAlign w:val="center"/>
            <w:hideMark/>
          </w:tcPr>
          <w:p w14:paraId="691531A4" w14:textId="77777777" w:rsidR="002126CB" w:rsidRPr="00DC0AD6" w:rsidRDefault="002126CB" w:rsidP="003B738B">
            <w:pPr>
              <w:spacing w:before="0" w:after="0" w:line="240" w:lineRule="auto"/>
              <w:rPr>
                <w:sz w:val="18"/>
                <w:szCs w:val="18"/>
              </w:rPr>
            </w:pPr>
            <w:r w:rsidRPr="00DC0AD6">
              <w:rPr>
                <w:sz w:val="18"/>
                <w:szCs w:val="18"/>
              </w:rPr>
              <w:t>Item 55850</w:t>
            </w:r>
          </w:p>
        </w:tc>
        <w:tc>
          <w:tcPr>
            <w:tcW w:w="1772" w:type="dxa"/>
            <w:shd w:val="clear" w:color="auto" w:fill="auto"/>
            <w:hideMark/>
          </w:tcPr>
          <w:p w14:paraId="6D1E5C0F" w14:textId="77777777" w:rsidR="002126CB" w:rsidRPr="00DC0AD6" w:rsidRDefault="002126CB" w:rsidP="003B738B">
            <w:pPr>
              <w:spacing w:before="0" w:after="0" w:line="240" w:lineRule="auto"/>
              <w:rPr>
                <w:sz w:val="18"/>
                <w:szCs w:val="18"/>
              </w:rPr>
            </w:pPr>
            <w:r w:rsidRPr="00DC0AD6">
              <w:rPr>
                <w:sz w:val="18"/>
                <w:szCs w:val="18"/>
              </w:rPr>
              <w:t>Musculoskeletal cross-sectional echography, in conjunction with a surgical procedure using interventional techniques, inclusive of a diagnostic musculoskeletal ultrasound</w:t>
            </w:r>
          </w:p>
        </w:tc>
        <w:tc>
          <w:tcPr>
            <w:tcW w:w="887" w:type="dxa"/>
            <w:shd w:val="clear" w:color="auto" w:fill="auto"/>
            <w:noWrap/>
            <w:vAlign w:val="center"/>
            <w:hideMark/>
          </w:tcPr>
          <w:p w14:paraId="40BE927A" w14:textId="77777777" w:rsidR="002126CB" w:rsidRPr="00DC0AD6" w:rsidRDefault="002126CB" w:rsidP="003B738B">
            <w:pPr>
              <w:spacing w:before="0" w:after="0" w:line="240" w:lineRule="auto"/>
              <w:rPr>
                <w:sz w:val="18"/>
                <w:szCs w:val="18"/>
              </w:rPr>
            </w:pPr>
            <w:r w:rsidRPr="00DC0AD6">
              <w:rPr>
                <w:sz w:val="18"/>
                <w:szCs w:val="18"/>
              </w:rPr>
              <w:t>63,081</w:t>
            </w:r>
          </w:p>
        </w:tc>
        <w:tc>
          <w:tcPr>
            <w:tcW w:w="775" w:type="dxa"/>
            <w:shd w:val="clear" w:color="auto" w:fill="auto"/>
            <w:noWrap/>
            <w:vAlign w:val="center"/>
            <w:hideMark/>
          </w:tcPr>
          <w:p w14:paraId="6A0622DE" w14:textId="77777777" w:rsidR="002126CB" w:rsidRPr="00DC0AD6" w:rsidRDefault="002126CB" w:rsidP="003B738B">
            <w:pPr>
              <w:spacing w:before="0" w:after="0" w:line="240" w:lineRule="auto"/>
              <w:rPr>
                <w:sz w:val="18"/>
                <w:szCs w:val="18"/>
              </w:rPr>
            </w:pPr>
            <w:r w:rsidRPr="00DC0AD6">
              <w:rPr>
                <w:sz w:val="18"/>
                <w:szCs w:val="18"/>
              </w:rPr>
              <w:t>49,418</w:t>
            </w:r>
          </w:p>
        </w:tc>
        <w:tc>
          <w:tcPr>
            <w:tcW w:w="848" w:type="dxa"/>
            <w:shd w:val="clear" w:color="auto" w:fill="auto"/>
            <w:noWrap/>
            <w:vAlign w:val="center"/>
            <w:hideMark/>
          </w:tcPr>
          <w:p w14:paraId="0874829B" w14:textId="77777777" w:rsidR="002126CB" w:rsidRPr="00DC0AD6" w:rsidRDefault="002126CB" w:rsidP="003B738B">
            <w:pPr>
              <w:spacing w:before="0" w:after="0" w:line="240" w:lineRule="auto"/>
              <w:rPr>
                <w:sz w:val="18"/>
                <w:szCs w:val="18"/>
              </w:rPr>
            </w:pPr>
            <w:r w:rsidRPr="00DC0AD6">
              <w:rPr>
                <w:sz w:val="18"/>
                <w:szCs w:val="18"/>
              </w:rPr>
              <w:t>25,022</w:t>
            </w:r>
          </w:p>
        </w:tc>
        <w:tc>
          <w:tcPr>
            <w:tcW w:w="798" w:type="dxa"/>
            <w:shd w:val="clear" w:color="auto" w:fill="auto"/>
            <w:noWrap/>
            <w:vAlign w:val="center"/>
            <w:hideMark/>
          </w:tcPr>
          <w:p w14:paraId="78C3339F" w14:textId="77777777" w:rsidR="002126CB" w:rsidRPr="00DC0AD6" w:rsidRDefault="002126CB" w:rsidP="003B738B">
            <w:pPr>
              <w:spacing w:before="0" w:after="0" w:line="240" w:lineRule="auto"/>
              <w:rPr>
                <w:sz w:val="18"/>
                <w:szCs w:val="18"/>
              </w:rPr>
            </w:pPr>
            <w:r w:rsidRPr="00DC0AD6">
              <w:rPr>
                <w:sz w:val="18"/>
                <w:szCs w:val="18"/>
              </w:rPr>
              <w:t>55,776</w:t>
            </w:r>
          </w:p>
        </w:tc>
        <w:tc>
          <w:tcPr>
            <w:tcW w:w="775" w:type="dxa"/>
            <w:shd w:val="clear" w:color="auto" w:fill="auto"/>
            <w:noWrap/>
            <w:vAlign w:val="center"/>
            <w:hideMark/>
          </w:tcPr>
          <w:p w14:paraId="73A04741" w14:textId="77777777" w:rsidR="002126CB" w:rsidRPr="00DC0AD6" w:rsidRDefault="002126CB" w:rsidP="003B738B">
            <w:pPr>
              <w:spacing w:before="0" w:after="0" w:line="240" w:lineRule="auto"/>
              <w:rPr>
                <w:sz w:val="18"/>
                <w:szCs w:val="18"/>
              </w:rPr>
            </w:pPr>
            <w:r w:rsidRPr="00DC0AD6">
              <w:rPr>
                <w:sz w:val="18"/>
                <w:szCs w:val="18"/>
              </w:rPr>
              <w:t>18,576</w:t>
            </w:r>
          </w:p>
        </w:tc>
        <w:tc>
          <w:tcPr>
            <w:tcW w:w="860" w:type="dxa"/>
            <w:shd w:val="clear" w:color="auto" w:fill="auto"/>
            <w:noWrap/>
            <w:vAlign w:val="center"/>
            <w:hideMark/>
          </w:tcPr>
          <w:p w14:paraId="66DA896A" w14:textId="77777777" w:rsidR="002126CB" w:rsidRPr="00DC0AD6" w:rsidRDefault="002126CB" w:rsidP="003B738B">
            <w:pPr>
              <w:spacing w:before="0" w:after="0" w:line="240" w:lineRule="auto"/>
              <w:rPr>
                <w:sz w:val="18"/>
                <w:szCs w:val="18"/>
              </w:rPr>
            </w:pPr>
            <w:r w:rsidRPr="00DC0AD6">
              <w:rPr>
                <w:sz w:val="18"/>
                <w:szCs w:val="18"/>
              </w:rPr>
              <w:t>2,257</w:t>
            </w:r>
          </w:p>
        </w:tc>
        <w:tc>
          <w:tcPr>
            <w:tcW w:w="674" w:type="dxa"/>
            <w:shd w:val="clear" w:color="auto" w:fill="auto"/>
            <w:noWrap/>
            <w:vAlign w:val="center"/>
            <w:hideMark/>
          </w:tcPr>
          <w:p w14:paraId="68D68AA3" w14:textId="77777777" w:rsidR="002126CB" w:rsidRPr="00DC0AD6" w:rsidRDefault="002126CB" w:rsidP="003B738B">
            <w:pPr>
              <w:spacing w:before="0" w:after="0" w:line="240" w:lineRule="auto"/>
              <w:rPr>
                <w:sz w:val="18"/>
                <w:szCs w:val="18"/>
              </w:rPr>
            </w:pPr>
            <w:r w:rsidRPr="00DC0AD6">
              <w:rPr>
                <w:sz w:val="18"/>
                <w:szCs w:val="18"/>
              </w:rPr>
              <w:t>1,056</w:t>
            </w:r>
          </w:p>
        </w:tc>
        <w:tc>
          <w:tcPr>
            <w:tcW w:w="837" w:type="dxa"/>
            <w:shd w:val="clear" w:color="auto" w:fill="auto"/>
            <w:noWrap/>
            <w:vAlign w:val="center"/>
            <w:hideMark/>
          </w:tcPr>
          <w:p w14:paraId="099174F9" w14:textId="77777777" w:rsidR="002126CB" w:rsidRPr="00DC0AD6" w:rsidRDefault="002126CB" w:rsidP="003B738B">
            <w:pPr>
              <w:spacing w:before="0" w:after="0" w:line="240" w:lineRule="auto"/>
              <w:rPr>
                <w:sz w:val="18"/>
                <w:szCs w:val="18"/>
              </w:rPr>
            </w:pPr>
            <w:r w:rsidRPr="00DC0AD6">
              <w:rPr>
                <w:sz w:val="18"/>
                <w:szCs w:val="18"/>
              </w:rPr>
              <w:t>6,154</w:t>
            </w:r>
          </w:p>
        </w:tc>
        <w:tc>
          <w:tcPr>
            <w:tcW w:w="738" w:type="dxa"/>
            <w:shd w:val="clear" w:color="auto" w:fill="auto"/>
            <w:noWrap/>
            <w:vAlign w:val="center"/>
            <w:hideMark/>
          </w:tcPr>
          <w:p w14:paraId="2C411B32" w14:textId="77777777" w:rsidR="002126CB" w:rsidRPr="00DC0AD6" w:rsidRDefault="002126CB" w:rsidP="003B738B">
            <w:pPr>
              <w:spacing w:before="0" w:after="0" w:line="240" w:lineRule="auto"/>
              <w:rPr>
                <w:sz w:val="18"/>
                <w:szCs w:val="18"/>
              </w:rPr>
            </w:pPr>
            <w:r w:rsidRPr="00DC0AD6">
              <w:rPr>
                <w:sz w:val="18"/>
                <w:szCs w:val="18"/>
              </w:rPr>
              <w:t>np</w:t>
            </w:r>
          </w:p>
        </w:tc>
        <w:tc>
          <w:tcPr>
            <w:tcW w:w="924" w:type="dxa"/>
            <w:shd w:val="clear" w:color="auto" w:fill="auto"/>
            <w:noWrap/>
            <w:vAlign w:val="center"/>
            <w:hideMark/>
          </w:tcPr>
          <w:p w14:paraId="58BD237B" w14:textId="77777777" w:rsidR="002126CB" w:rsidRPr="00DC0AD6" w:rsidRDefault="002126CB" w:rsidP="003B738B">
            <w:pPr>
              <w:spacing w:before="0" w:after="0" w:line="240" w:lineRule="auto"/>
              <w:rPr>
                <w:sz w:val="18"/>
                <w:szCs w:val="18"/>
              </w:rPr>
            </w:pPr>
            <w:r w:rsidRPr="00DC0AD6">
              <w:rPr>
                <w:sz w:val="18"/>
                <w:szCs w:val="18"/>
              </w:rPr>
              <w:t>221,342</w:t>
            </w:r>
          </w:p>
        </w:tc>
      </w:tr>
    </w:tbl>
    <w:p w14:paraId="6E8B032B" w14:textId="4EC03C7E" w:rsidR="002126CB" w:rsidRDefault="002126CB" w:rsidP="002126CB">
      <w:r w:rsidRPr="00F53734">
        <w:t>The Committee reviewed data relating to the co-claiming of musculoskeletal cross-sectional echography items in conjunction with other musculosk</w:t>
      </w:r>
      <w:r>
        <w:t xml:space="preserve">eletal ultrasound items. Table </w:t>
      </w:r>
      <w:r w:rsidR="00F46CD1">
        <w:t>3</w:t>
      </w:r>
      <w:r w:rsidR="008F02AF">
        <w:t>8</w:t>
      </w:r>
      <w:r w:rsidRPr="00F53734">
        <w:t>, below, shows a total of 497,553 services were performed for referred shoulder</w:t>
      </w:r>
      <w:r w:rsidR="007943FD">
        <w:t xml:space="preserve"> ultrasound (55808) during 2016/</w:t>
      </w:r>
      <w:r w:rsidRPr="00F53734">
        <w:t>17. Of these, 14,435 (3</w:t>
      </w:r>
      <w:r w:rsidR="00CD0A65">
        <w:t xml:space="preserve"> per cent</w:t>
      </w:r>
      <w:r w:rsidRPr="00F53734">
        <w:t>) were performed in the 7 days before a 55850 (musculoskeletal cross-sectional echography with intervention inclusive of a diagnostic musculoskeletal ultrasound service).</w:t>
      </w:r>
    </w:p>
    <w:p w14:paraId="66058453" w14:textId="7BF6B739" w:rsidR="002126CB" w:rsidRPr="002344DC" w:rsidRDefault="00F46CD1" w:rsidP="00F46CD1">
      <w:pPr>
        <w:pStyle w:val="Caption"/>
      </w:pPr>
      <w:bookmarkStart w:id="324" w:name="_Toc511069247"/>
      <w:bookmarkStart w:id="325" w:name="_Toc520282993"/>
      <w:bookmarkStart w:id="326" w:name="_Toc520715052"/>
      <w:bookmarkStart w:id="327" w:name="_Toc520715074"/>
      <w:bookmarkStart w:id="328" w:name="_Toc53178653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3</w:t>
      </w:r>
      <w:r w:rsidR="00B47A5B">
        <w:rPr>
          <w:noProof/>
        </w:rPr>
        <w:fldChar w:fldCharType="end"/>
      </w:r>
      <w:r w:rsidR="008F02AF">
        <w:rPr>
          <w:noProof/>
        </w:rPr>
        <w:t>8</w:t>
      </w:r>
      <w:r w:rsidR="002126CB" w:rsidRPr="002344DC">
        <w:t>: Number of services for a musculoskeletal echography item (55848 or 55850) when a shoulder ultrasound item (55808, 55809, 55810 or 55811) was claimed in the preceding 7 days (excluding same day services), 2016</w:t>
      </w:r>
      <w:r>
        <w:t>/</w:t>
      </w:r>
      <w:r w:rsidR="002126CB" w:rsidRPr="002344DC">
        <w:t>17</w:t>
      </w:r>
      <w:bookmarkEnd w:id="324"/>
      <w:bookmarkEnd w:id="325"/>
      <w:bookmarkEnd w:id="326"/>
      <w:bookmarkEnd w:id="327"/>
      <w:r w:rsidR="002344DC" w:rsidRPr="002344DC">
        <w:t>.</w:t>
      </w:r>
      <w:bookmarkEnd w:id="328"/>
    </w:p>
    <w:tbl>
      <w:tblPr>
        <w:tblW w:w="90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4"/>
        <w:gridCol w:w="2264"/>
        <w:gridCol w:w="2264"/>
        <w:gridCol w:w="2264"/>
      </w:tblGrid>
      <w:tr w:rsidR="002126CB" w:rsidRPr="00F53734" w14:paraId="797A5D71" w14:textId="77777777" w:rsidTr="002344DC">
        <w:trPr>
          <w:trHeight w:val="540"/>
          <w:jc w:val="center"/>
        </w:trPr>
        <w:tc>
          <w:tcPr>
            <w:tcW w:w="4528" w:type="dxa"/>
            <w:gridSpan w:val="2"/>
            <w:shd w:val="clear" w:color="auto" w:fill="006600"/>
            <w:vAlign w:val="center"/>
            <w:hideMark/>
          </w:tcPr>
          <w:p w14:paraId="7CB26028" w14:textId="0397F1FC" w:rsidR="002126CB" w:rsidRPr="002344DC" w:rsidRDefault="002126CB" w:rsidP="00F46CD1">
            <w:pPr>
              <w:rPr>
                <w:b/>
                <w:sz w:val="20"/>
              </w:rPr>
            </w:pPr>
            <w:r w:rsidRPr="002344DC">
              <w:rPr>
                <w:b/>
                <w:sz w:val="20"/>
              </w:rPr>
              <w:t>Total number of services, 2016</w:t>
            </w:r>
            <w:r w:rsidR="00F46CD1">
              <w:rPr>
                <w:b/>
                <w:sz w:val="20"/>
              </w:rPr>
              <w:t>/</w:t>
            </w:r>
            <w:r w:rsidRPr="002344DC">
              <w:rPr>
                <w:b/>
                <w:sz w:val="20"/>
              </w:rPr>
              <w:t>17</w:t>
            </w:r>
          </w:p>
        </w:tc>
        <w:tc>
          <w:tcPr>
            <w:tcW w:w="4528" w:type="dxa"/>
            <w:gridSpan w:val="2"/>
            <w:shd w:val="clear" w:color="auto" w:fill="006600"/>
            <w:vAlign w:val="center"/>
            <w:hideMark/>
          </w:tcPr>
          <w:p w14:paraId="621FCFF9" w14:textId="4AEC8D55" w:rsidR="002126CB" w:rsidRPr="002344DC" w:rsidRDefault="002126CB" w:rsidP="00F46CD1">
            <w:pPr>
              <w:rPr>
                <w:b/>
                <w:sz w:val="20"/>
              </w:rPr>
            </w:pPr>
            <w:r w:rsidRPr="002344DC">
              <w:rPr>
                <w:b/>
                <w:sz w:val="20"/>
              </w:rPr>
              <w:t>Number of services in which a shoulder ultrasound item was claimed in the preceding 7 days, 2016</w:t>
            </w:r>
            <w:r w:rsidR="00F46CD1">
              <w:rPr>
                <w:b/>
                <w:sz w:val="20"/>
              </w:rPr>
              <w:t>/</w:t>
            </w:r>
            <w:r w:rsidRPr="002344DC">
              <w:rPr>
                <w:b/>
                <w:sz w:val="20"/>
              </w:rPr>
              <w:t>17</w:t>
            </w:r>
          </w:p>
        </w:tc>
      </w:tr>
      <w:tr w:rsidR="002126CB" w:rsidRPr="00F53734" w14:paraId="769CC12D" w14:textId="77777777" w:rsidTr="002344DC">
        <w:trPr>
          <w:trHeight w:val="255"/>
          <w:jc w:val="center"/>
        </w:trPr>
        <w:tc>
          <w:tcPr>
            <w:tcW w:w="2264" w:type="dxa"/>
            <w:shd w:val="clear" w:color="auto" w:fill="006600"/>
            <w:hideMark/>
          </w:tcPr>
          <w:p w14:paraId="665FBE05" w14:textId="77777777" w:rsidR="002126CB" w:rsidRPr="002344DC" w:rsidRDefault="002126CB" w:rsidP="002126CB">
            <w:pPr>
              <w:rPr>
                <w:b/>
                <w:sz w:val="20"/>
              </w:rPr>
            </w:pPr>
            <w:r w:rsidRPr="002344DC">
              <w:rPr>
                <w:b/>
                <w:sz w:val="20"/>
              </w:rPr>
              <w:t>Item</w:t>
            </w:r>
          </w:p>
        </w:tc>
        <w:tc>
          <w:tcPr>
            <w:tcW w:w="2264" w:type="dxa"/>
            <w:shd w:val="clear" w:color="auto" w:fill="006600"/>
            <w:hideMark/>
          </w:tcPr>
          <w:p w14:paraId="0209BD55" w14:textId="77777777" w:rsidR="002126CB" w:rsidRPr="002344DC" w:rsidRDefault="002126CB" w:rsidP="002126CB">
            <w:pPr>
              <w:rPr>
                <w:b/>
                <w:sz w:val="20"/>
              </w:rPr>
            </w:pPr>
            <w:r w:rsidRPr="002344DC">
              <w:rPr>
                <w:b/>
                <w:sz w:val="20"/>
              </w:rPr>
              <w:t>Services</w:t>
            </w:r>
          </w:p>
        </w:tc>
        <w:tc>
          <w:tcPr>
            <w:tcW w:w="2264" w:type="dxa"/>
            <w:shd w:val="clear" w:color="auto" w:fill="006600"/>
            <w:hideMark/>
          </w:tcPr>
          <w:p w14:paraId="4AB10E7D" w14:textId="77777777" w:rsidR="002126CB" w:rsidRPr="002344DC" w:rsidRDefault="002126CB" w:rsidP="002126CB">
            <w:pPr>
              <w:rPr>
                <w:b/>
                <w:sz w:val="20"/>
              </w:rPr>
            </w:pPr>
            <w:r w:rsidRPr="002344DC">
              <w:rPr>
                <w:b/>
                <w:sz w:val="20"/>
              </w:rPr>
              <w:t>Item</w:t>
            </w:r>
          </w:p>
        </w:tc>
        <w:tc>
          <w:tcPr>
            <w:tcW w:w="2264" w:type="dxa"/>
            <w:shd w:val="clear" w:color="auto" w:fill="006600"/>
            <w:hideMark/>
          </w:tcPr>
          <w:p w14:paraId="0585BC7D" w14:textId="77777777" w:rsidR="002126CB" w:rsidRPr="002344DC" w:rsidRDefault="002126CB" w:rsidP="002126CB">
            <w:pPr>
              <w:rPr>
                <w:b/>
                <w:sz w:val="20"/>
              </w:rPr>
            </w:pPr>
            <w:r w:rsidRPr="002344DC">
              <w:rPr>
                <w:b/>
                <w:sz w:val="20"/>
              </w:rPr>
              <w:t>Services</w:t>
            </w:r>
          </w:p>
        </w:tc>
      </w:tr>
      <w:tr w:rsidR="002126CB" w:rsidRPr="00F53734" w14:paraId="1ED20B31" w14:textId="77777777" w:rsidTr="002344DC">
        <w:trPr>
          <w:trHeight w:val="300"/>
          <w:jc w:val="center"/>
        </w:trPr>
        <w:tc>
          <w:tcPr>
            <w:tcW w:w="2264" w:type="dxa"/>
            <w:shd w:val="clear" w:color="000000" w:fill="FFFFFF"/>
            <w:noWrap/>
            <w:vAlign w:val="bottom"/>
            <w:hideMark/>
          </w:tcPr>
          <w:p w14:paraId="76ABDD45" w14:textId="77777777" w:rsidR="002126CB" w:rsidRPr="002344DC" w:rsidRDefault="002126CB" w:rsidP="002126CB">
            <w:pPr>
              <w:rPr>
                <w:sz w:val="18"/>
              </w:rPr>
            </w:pPr>
            <w:r w:rsidRPr="002344DC">
              <w:rPr>
                <w:sz w:val="18"/>
              </w:rPr>
              <w:t xml:space="preserve">55808 </w:t>
            </w:r>
          </w:p>
        </w:tc>
        <w:tc>
          <w:tcPr>
            <w:tcW w:w="2264" w:type="dxa"/>
            <w:shd w:val="clear" w:color="000000" w:fill="FFFFFF"/>
            <w:noWrap/>
            <w:vAlign w:val="center"/>
            <w:hideMark/>
          </w:tcPr>
          <w:p w14:paraId="3A549EEC" w14:textId="77777777" w:rsidR="002126CB" w:rsidRPr="002344DC" w:rsidRDefault="002126CB" w:rsidP="002126CB">
            <w:pPr>
              <w:rPr>
                <w:sz w:val="18"/>
              </w:rPr>
            </w:pPr>
            <w:r w:rsidRPr="002344DC">
              <w:rPr>
                <w:sz w:val="18"/>
              </w:rPr>
              <w:t>497,553</w:t>
            </w:r>
          </w:p>
        </w:tc>
        <w:tc>
          <w:tcPr>
            <w:tcW w:w="2264" w:type="dxa"/>
            <w:shd w:val="clear" w:color="000000" w:fill="FFFFFF"/>
            <w:noWrap/>
            <w:vAlign w:val="center"/>
            <w:hideMark/>
          </w:tcPr>
          <w:p w14:paraId="5B618B24" w14:textId="77777777" w:rsidR="002126CB" w:rsidRPr="002344DC" w:rsidRDefault="002126CB" w:rsidP="002126CB">
            <w:pPr>
              <w:rPr>
                <w:sz w:val="18"/>
              </w:rPr>
            </w:pPr>
            <w:r w:rsidRPr="002344DC">
              <w:rPr>
                <w:sz w:val="18"/>
              </w:rPr>
              <w:t>55808</w:t>
            </w:r>
          </w:p>
        </w:tc>
        <w:tc>
          <w:tcPr>
            <w:tcW w:w="2264" w:type="dxa"/>
            <w:shd w:val="clear" w:color="000000" w:fill="FFFFFF"/>
            <w:noWrap/>
            <w:vAlign w:val="center"/>
            <w:hideMark/>
          </w:tcPr>
          <w:p w14:paraId="4823C1E3" w14:textId="77777777" w:rsidR="002126CB" w:rsidRPr="002344DC" w:rsidRDefault="002126CB" w:rsidP="002126CB">
            <w:pPr>
              <w:rPr>
                <w:sz w:val="18"/>
              </w:rPr>
            </w:pPr>
            <w:r w:rsidRPr="002344DC">
              <w:rPr>
                <w:sz w:val="18"/>
              </w:rPr>
              <w:t>14,435</w:t>
            </w:r>
          </w:p>
        </w:tc>
      </w:tr>
      <w:tr w:rsidR="002126CB" w:rsidRPr="00F53734" w14:paraId="1A48B647" w14:textId="77777777" w:rsidTr="002344DC">
        <w:trPr>
          <w:trHeight w:val="300"/>
          <w:jc w:val="center"/>
        </w:trPr>
        <w:tc>
          <w:tcPr>
            <w:tcW w:w="2264" w:type="dxa"/>
            <w:shd w:val="clear" w:color="000000" w:fill="FFFFFF"/>
            <w:noWrap/>
            <w:vAlign w:val="bottom"/>
            <w:hideMark/>
          </w:tcPr>
          <w:p w14:paraId="7B041596" w14:textId="77777777" w:rsidR="002126CB" w:rsidRPr="002344DC" w:rsidRDefault="002126CB" w:rsidP="002126CB">
            <w:pPr>
              <w:rPr>
                <w:sz w:val="18"/>
              </w:rPr>
            </w:pPr>
            <w:r w:rsidRPr="002344DC">
              <w:rPr>
                <w:sz w:val="18"/>
              </w:rPr>
              <w:t xml:space="preserve">55810 </w:t>
            </w:r>
          </w:p>
        </w:tc>
        <w:tc>
          <w:tcPr>
            <w:tcW w:w="2264" w:type="dxa"/>
            <w:shd w:val="clear" w:color="000000" w:fill="FFFFFF"/>
            <w:noWrap/>
            <w:vAlign w:val="center"/>
            <w:hideMark/>
          </w:tcPr>
          <w:p w14:paraId="66BD23EF" w14:textId="77777777" w:rsidR="002126CB" w:rsidRPr="002344DC" w:rsidRDefault="002126CB" w:rsidP="002126CB">
            <w:pPr>
              <w:rPr>
                <w:sz w:val="18"/>
              </w:rPr>
            </w:pPr>
            <w:r w:rsidRPr="002344DC">
              <w:rPr>
                <w:sz w:val="18"/>
              </w:rPr>
              <w:t>4,618</w:t>
            </w:r>
          </w:p>
        </w:tc>
        <w:tc>
          <w:tcPr>
            <w:tcW w:w="2264" w:type="dxa"/>
            <w:shd w:val="clear" w:color="000000" w:fill="FFFFFF"/>
            <w:noWrap/>
            <w:vAlign w:val="center"/>
            <w:hideMark/>
          </w:tcPr>
          <w:p w14:paraId="01187F30" w14:textId="77777777" w:rsidR="002126CB" w:rsidRPr="002344DC" w:rsidRDefault="002126CB" w:rsidP="002126CB">
            <w:pPr>
              <w:rPr>
                <w:sz w:val="18"/>
              </w:rPr>
            </w:pPr>
            <w:r w:rsidRPr="002344DC">
              <w:rPr>
                <w:sz w:val="18"/>
              </w:rPr>
              <w:t>55810</w:t>
            </w:r>
          </w:p>
        </w:tc>
        <w:tc>
          <w:tcPr>
            <w:tcW w:w="2264" w:type="dxa"/>
            <w:shd w:val="clear" w:color="000000" w:fill="FFFFFF"/>
            <w:noWrap/>
            <w:vAlign w:val="center"/>
            <w:hideMark/>
          </w:tcPr>
          <w:p w14:paraId="23D4157A" w14:textId="77777777" w:rsidR="002126CB" w:rsidRPr="002344DC" w:rsidRDefault="002126CB" w:rsidP="002126CB">
            <w:pPr>
              <w:rPr>
                <w:sz w:val="18"/>
              </w:rPr>
            </w:pPr>
            <w:r w:rsidRPr="002344DC">
              <w:rPr>
                <w:sz w:val="18"/>
              </w:rPr>
              <w:t>45</w:t>
            </w:r>
          </w:p>
        </w:tc>
      </w:tr>
    </w:tbl>
    <w:p w14:paraId="040C2406" w14:textId="437951C9" w:rsidR="002126CB" w:rsidRDefault="002126CB" w:rsidP="002126CB">
      <w:r w:rsidRPr="00F53734">
        <w:rPr>
          <w:szCs w:val="20"/>
        </w:rPr>
        <w:t>The Committee also reviewed state-by-state data on the co-claiming of these items.</w:t>
      </w:r>
      <w:r>
        <w:t xml:space="preserve"> Table </w:t>
      </w:r>
      <w:r w:rsidR="008F02AF">
        <w:t>39</w:t>
      </w:r>
      <w:r w:rsidRPr="00F53734">
        <w:t>, below, shows that a significant proportion (6</w:t>
      </w:r>
      <w:r w:rsidR="00CD0A65">
        <w:t xml:space="preserve"> per cent</w:t>
      </w:r>
      <w:r w:rsidRPr="00F53734">
        <w:t xml:space="preserve"> average across all states and territories) of claims for item 55850, were co-claimed with an additional shoulder ultrasound within the 7 days prior. The highest rates of co-claiming were in Victoria (10</w:t>
      </w:r>
      <w:r w:rsidR="00CD0A65">
        <w:t xml:space="preserve"> per cent</w:t>
      </w:r>
      <w:r w:rsidRPr="00F53734">
        <w:t>) and NSW (9</w:t>
      </w:r>
      <w:r w:rsidR="00CD0A65">
        <w:t xml:space="preserve"> per cent</w:t>
      </w:r>
      <w:r w:rsidRPr="00F53734">
        <w:t>). Same-day services for all states and territories were less than 0.5</w:t>
      </w:r>
      <w:r w:rsidR="00CD0A65">
        <w:t xml:space="preserve"> per cent</w:t>
      </w:r>
      <w:r w:rsidRPr="00F53734">
        <w:t>.</w:t>
      </w:r>
      <w:bookmarkStart w:id="329" w:name="_Toc511069248"/>
    </w:p>
    <w:p w14:paraId="60CEAEB4" w14:textId="42E9B6ED" w:rsidR="002126CB" w:rsidRPr="00F46CD1" w:rsidRDefault="00F46CD1" w:rsidP="00F46CD1">
      <w:pPr>
        <w:pStyle w:val="Caption"/>
      </w:pPr>
      <w:bookmarkStart w:id="330" w:name="_Toc520282994"/>
      <w:bookmarkStart w:id="331" w:name="_Toc520715053"/>
      <w:bookmarkStart w:id="332" w:name="_Toc520715075"/>
      <w:bookmarkStart w:id="333" w:name="_Toc531786539"/>
      <w:r>
        <w:t>Table</w:t>
      </w:r>
      <w:r w:rsidR="008F02AF">
        <w:t xml:space="preserve"> 39</w:t>
      </w:r>
      <w:r w:rsidR="002126CB" w:rsidRPr="002344DC">
        <w:rPr>
          <w:szCs w:val="20"/>
        </w:rPr>
        <w:t>: State-by-state data on co-claiming of item 55850 with a shoulder ultrasound item (items 55808-55811) within 7 days prior or same da</w:t>
      </w:r>
      <w:r>
        <w:rPr>
          <w:szCs w:val="20"/>
        </w:rPr>
        <w:t>y as the original service, 2016/</w:t>
      </w:r>
      <w:r w:rsidR="002126CB" w:rsidRPr="002344DC">
        <w:rPr>
          <w:szCs w:val="20"/>
        </w:rPr>
        <w:t>17</w:t>
      </w:r>
      <w:bookmarkEnd w:id="329"/>
      <w:bookmarkEnd w:id="330"/>
      <w:bookmarkEnd w:id="331"/>
      <w:bookmarkEnd w:id="332"/>
      <w:r w:rsidR="002126CB" w:rsidRPr="002344DC">
        <w:rPr>
          <w:szCs w:val="20"/>
        </w:rPr>
        <w:t>.</w:t>
      </w:r>
      <w:bookmarkEnd w:id="333"/>
    </w:p>
    <w:tbl>
      <w:tblPr>
        <w:tblW w:w="746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7"/>
        <w:gridCol w:w="2147"/>
        <w:gridCol w:w="1277"/>
        <w:gridCol w:w="891"/>
        <w:gridCol w:w="1165"/>
        <w:gridCol w:w="992"/>
      </w:tblGrid>
      <w:tr w:rsidR="002126CB" w:rsidRPr="002344DC" w14:paraId="6FFA7059" w14:textId="77777777" w:rsidTr="006A2FF3">
        <w:trPr>
          <w:trHeight w:val="227"/>
          <w:tblHeader/>
          <w:jc w:val="center"/>
        </w:trPr>
        <w:tc>
          <w:tcPr>
            <w:tcW w:w="997" w:type="dxa"/>
            <w:shd w:val="clear" w:color="auto" w:fill="006600"/>
            <w:vAlign w:val="center"/>
            <w:hideMark/>
          </w:tcPr>
          <w:p w14:paraId="741115E4" w14:textId="77777777" w:rsidR="002126CB" w:rsidRPr="002344DC" w:rsidRDefault="002126CB" w:rsidP="002344DC">
            <w:pPr>
              <w:rPr>
                <w:b/>
                <w:sz w:val="20"/>
                <w:szCs w:val="20"/>
              </w:rPr>
            </w:pPr>
            <w:r w:rsidRPr="002344DC">
              <w:rPr>
                <w:b/>
                <w:sz w:val="20"/>
                <w:szCs w:val="20"/>
              </w:rPr>
              <w:t>Provider State</w:t>
            </w:r>
          </w:p>
        </w:tc>
        <w:tc>
          <w:tcPr>
            <w:tcW w:w="2147" w:type="dxa"/>
            <w:shd w:val="clear" w:color="auto" w:fill="006600"/>
            <w:vAlign w:val="center"/>
            <w:hideMark/>
          </w:tcPr>
          <w:p w14:paraId="4E81B840" w14:textId="77777777" w:rsidR="002126CB" w:rsidRPr="002344DC" w:rsidRDefault="002126CB" w:rsidP="002344DC">
            <w:pPr>
              <w:rPr>
                <w:b/>
                <w:sz w:val="20"/>
                <w:szCs w:val="20"/>
              </w:rPr>
            </w:pPr>
            <w:r w:rsidRPr="002344DC">
              <w:rPr>
                <w:b/>
                <w:sz w:val="20"/>
                <w:szCs w:val="20"/>
              </w:rPr>
              <w:t>Co-Claimed Combination</w:t>
            </w:r>
          </w:p>
        </w:tc>
        <w:tc>
          <w:tcPr>
            <w:tcW w:w="1277" w:type="dxa"/>
            <w:shd w:val="clear" w:color="auto" w:fill="006600"/>
            <w:vAlign w:val="center"/>
            <w:hideMark/>
          </w:tcPr>
          <w:p w14:paraId="618642CB" w14:textId="77777777" w:rsidR="002126CB" w:rsidRPr="002344DC" w:rsidRDefault="002126CB" w:rsidP="002344DC">
            <w:pPr>
              <w:rPr>
                <w:b/>
                <w:sz w:val="20"/>
                <w:szCs w:val="20"/>
              </w:rPr>
            </w:pPr>
            <w:r w:rsidRPr="002344DC">
              <w:rPr>
                <w:b/>
                <w:sz w:val="20"/>
                <w:szCs w:val="20"/>
              </w:rPr>
              <w:t>Episodes %</w:t>
            </w:r>
          </w:p>
        </w:tc>
        <w:tc>
          <w:tcPr>
            <w:tcW w:w="891" w:type="dxa"/>
            <w:shd w:val="clear" w:color="auto" w:fill="006600"/>
            <w:vAlign w:val="center"/>
            <w:hideMark/>
          </w:tcPr>
          <w:p w14:paraId="76BD53E3" w14:textId="77777777" w:rsidR="002126CB" w:rsidRPr="002344DC" w:rsidRDefault="002126CB" w:rsidP="002344DC">
            <w:pPr>
              <w:rPr>
                <w:b/>
                <w:sz w:val="20"/>
                <w:szCs w:val="20"/>
              </w:rPr>
            </w:pPr>
            <w:r w:rsidRPr="002344DC">
              <w:rPr>
                <w:b/>
                <w:sz w:val="20"/>
                <w:szCs w:val="20"/>
              </w:rPr>
              <w:t>Trigger Services</w:t>
            </w:r>
          </w:p>
        </w:tc>
        <w:tc>
          <w:tcPr>
            <w:tcW w:w="1165" w:type="dxa"/>
            <w:shd w:val="clear" w:color="auto" w:fill="006600"/>
            <w:vAlign w:val="center"/>
            <w:hideMark/>
          </w:tcPr>
          <w:p w14:paraId="58482C1E" w14:textId="77777777" w:rsidR="002126CB" w:rsidRPr="002344DC" w:rsidRDefault="002126CB" w:rsidP="002344DC">
            <w:pPr>
              <w:rPr>
                <w:b/>
                <w:sz w:val="20"/>
                <w:szCs w:val="20"/>
              </w:rPr>
            </w:pPr>
            <w:r w:rsidRPr="002344DC">
              <w:rPr>
                <w:b/>
                <w:sz w:val="20"/>
                <w:szCs w:val="20"/>
              </w:rPr>
              <w:t>Co-Claimed Services</w:t>
            </w:r>
          </w:p>
        </w:tc>
        <w:tc>
          <w:tcPr>
            <w:tcW w:w="992" w:type="dxa"/>
            <w:shd w:val="clear" w:color="auto" w:fill="006600"/>
            <w:vAlign w:val="center"/>
            <w:hideMark/>
          </w:tcPr>
          <w:p w14:paraId="63D15017" w14:textId="77777777" w:rsidR="002126CB" w:rsidRPr="002344DC" w:rsidRDefault="002126CB" w:rsidP="002344DC">
            <w:pPr>
              <w:rPr>
                <w:b/>
                <w:sz w:val="20"/>
                <w:szCs w:val="20"/>
              </w:rPr>
            </w:pPr>
            <w:r w:rsidRPr="002344DC">
              <w:rPr>
                <w:b/>
                <w:sz w:val="20"/>
                <w:szCs w:val="20"/>
              </w:rPr>
              <w:t>Services</w:t>
            </w:r>
          </w:p>
        </w:tc>
      </w:tr>
      <w:tr w:rsidR="002126CB" w:rsidRPr="00F53734" w14:paraId="156FD9F9" w14:textId="77777777" w:rsidTr="006A2FF3">
        <w:trPr>
          <w:trHeight w:val="227"/>
          <w:tblHeader/>
          <w:jc w:val="center"/>
        </w:trPr>
        <w:tc>
          <w:tcPr>
            <w:tcW w:w="997" w:type="dxa"/>
            <w:shd w:val="clear" w:color="auto" w:fill="auto"/>
            <w:noWrap/>
            <w:vAlign w:val="bottom"/>
            <w:hideMark/>
          </w:tcPr>
          <w:p w14:paraId="75B4F90B"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3AC31EC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A813F1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7B5D498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229,654</w:t>
            </w:r>
          </w:p>
        </w:tc>
        <w:tc>
          <w:tcPr>
            <w:tcW w:w="1165" w:type="dxa"/>
            <w:shd w:val="clear" w:color="000000" w:fill="FFFFFF"/>
            <w:noWrap/>
            <w:vAlign w:val="center"/>
            <w:hideMark/>
          </w:tcPr>
          <w:p w14:paraId="44DB0F3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29,628</w:t>
            </w:r>
          </w:p>
        </w:tc>
        <w:tc>
          <w:tcPr>
            <w:tcW w:w="992" w:type="dxa"/>
            <w:shd w:val="clear" w:color="000000" w:fill="FFFFFF"/>
            <w:noWrap/>
            <w:vAlign w:val="center"/>
            <w:hideMark/>
          </w:tcPr>
          <w:p w14:paraId="22E3BA5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259,282</w:t>
            </w:r>
          </w:p>
        </w:tc>
      </w:tr>
      <w:tr w:rsidR="002126CB" w:rsidRPr="00F53734" w14:paraId="63595E51" w14:textId="77777777" w:rsidTr="006A2FF3">
        <w:trPr>
          <w:trHeight w:val="227"/>
          <w:tblHeader/>
          <w:jc w:val="center"/>
        </w:trPr>
        <w:tc>
          <w:tcPr>
            <w:tcW w:w="997" w:type="dxa"/>
            <w:shd w:val="clear" w:color="auto" w:fill="auto"/>
            <w:noWrap/>
            <w:vAlign w:val="bottom"/>
            <w:hideMark/>
          </w:tcPr>
          <w:p w14:paraId="7F09D46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3727A242"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0688821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6.32</w:t>
            </w:r>
          </w:p>
        </w:tc>
        <w:tc>
          <w:tcPr>
            <w:tcW w:w="891" w:type="dxa"/>
            <w:shd w:val="clear" w:color="000000" w:fill="FFFFFF"/>
            <w:noWrap/>
            <w:vAlign w:val="center"/>
            <w:hideMark/>
          </w:tcPr>
          <w:p w14:paraId="3DF3641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14,383</w:t>
            </w:r>
          </w:p>
        </w:tc>
        <w:tc>
          <w:tcPr>
            <w:tcW w:w="1165" w:type="dxa"/>
            <w:shd w:val="clear" w:color="000000" w:fill="FFFFFF"/>
            <w:noWrap/>
            <w:vAlign w:val="center"/>
            <w:hideMark/>
          </w:tcPr>
          <w:p w14:paraId="3D5418A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14,499</w:t>
            </w:r>
          </w:p>
        </w:tc>
        <w:tc>
          <w:tcPr>
            <w:tcW w:w="992" w:type="dxa"/>
            <w:shd w:val="clear" w:color="000000" w:fill="FFFFFF"/>
            <w:noWrap/>
            <w:vAlign w:val="center"/>
            <w:hideMark/>
          </w:tcPr>
          <w:p w14:paraId="5E439FE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28,882</w:t>
            </w:r>
          </w:p>
        </w:tc>
      </w:tr>
      <w:tr w:rsidR="002126CB" w:rsidRPr="00F53734" w14:paraId="33F470EC" w14:textId="77777777" w:rsidTr="006A2FF3">
        <w:trPr>
          <w:trHeight w:val="227"/>
          <w:tblHeader/>
          <w:jc w:val="center"/>
        </w:trPr>
        <w:tc>
          <w:tcPr>
            <w:tcW w:w="997" w:type="dxa"/>
            <w:shd w:val="clear" w:color="auto" w:fill="auto"/>
            <w:noWrap/>
            <w:vAlign w:val="bottom"/>
            <w:hideMark/>
          </w:tcPr>
          <w:p w14:paraId="7684329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4896FED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63BC3CE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0.14</w:t>
            </w:r>
          </w:p>
        </w:tc>
        <w:tc>
          <w:tcPr>
            <w:tcW w:w="891" w:type="dxa"/>
            <w:shd w:val="clear" w:color="000000" w:fill="FFFFFF"/>
            <w:noWrap/>
            <w:vAlign w:val="center"/>
            <w:hideMark/>
          </w:tcPr>
          <w:p w14:paraId="477A255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322</w:t>
            </w:r>
          </w:p>
        </w:tc>
        <w:tc>
          <w:tcPr>
            <w:tcW w:w="1165" w:type="dxa"/>
            <w:shd w:val="clear" w:color="000000" w:fill="FFFFFF"/>
            <w:noWrap/>
            <w:vAlign w:val="center"/>
            <w:hideMark/>
          </w:tcPr>
          <w:p w14:paraId="33F855C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315</w:t>
            </w:r>
          </w:p>
        </w:tc>
        <w:tc>
          <w:tcPr>
            <w:tcW w:w="992" w:type="dxa"/>
            <w:shd w:val="clear" w:color="000000" w:fill="FFFFFF"/>
            <w:noWrap/>
            <w:vAlign w:val="center"/>
            <w:hideMark/>
          </w:tcPr>
          <w:p w14:paraId="58FE6EF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637</w:t>
            </w:r>
          </w:p>
        </w:tc>
      </w:tr>
      <w:tr w:rsidR="002126CB" w:rsidRPr="00F53734" w14:paraId="42D118E6" w14:textId="77777777" w:rsidTr="006A2FF3">
        <w:trPr>
          <w:trHeight w:val="227"/>
          <w:tblHeader/>
          <w:jc w:val="center"/>
        </w:trPr>
        <w:tc>
          <w:tcPr>
            <w:tcW w:w="997" w:type="dxa"/>
            <w:shd w:val="clear" w:color="auto" w:fill="auto"/>
            <w:noWrap/>
            <w:vAlign w:val="bottom"/>
            <w:hideMark/>
          </w:tcPr>
          <w:p w14:paraId="439CCA2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710316E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1E92574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6F2A79C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65,582</w:t>
            </w:r>
          </w:p>
        </w:tc>
        <w:tc>
          <w:tcPr>
            <w:tcW w:w="1165" w:type="dxa"/>
            <w:shd w:val="clear" w:color="000000" w:fill="FFFFFF"/>
            <w:noWrap/>
            <w:vAlign w:val="center"/>
            <w:hideMark/>
          </w:tcPr>
          <w:p w14:paraId="4B8EE2B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11,468</w:t>
            </w:r>
          </w:p>
        </w:tc>
        <w:tc>
          <w:tcPr>
            <w:tcW w:w="992" w:type="dxa"/>
            <w:shd w:val="clear" w:color="000000" w:fill="FFFFFF"/>
            <w:noWrap/>
            <w:vAlign w:val="center"/>
            <w:hideMark/>
          </w:tcPr>
          <w:p w14:paraId="439B95D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77,050</w:t>
            </w:r>
          </w:p>
        </w:tc>
      </w:tr>
      <w:tr w:rsidR="002126CB" w:rsidRPr="00F53734" w14:paraId="2AABF622" w14:textId="77777777" w:rsidTr="006A2FF3">
        <w:trPr>
          <w:trHeight w:val="227"/>
          <w:tblHeader/>
          <w:jc w:val="center"/>
        </w:trPr>
        <w:tc>
          <w:tcPr>
            <w:tcW w:w="997" w:type="dxa"/>
            <w:shd w:val="clear" w:color="auto" w:fill="auto"/>
            <w:noWrap/>
            <w:vAlign w:val="bottom"/>
            <w:hideMark/>
          </w:tcPr>
          <w:p w14:paraId="6AB512A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3F9AA954"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B5EC89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8.58</w:t>
            </w:r>
          </w:p>
        </w:tc>
        <w:tc>
          <w:tcPr>
            <w:tcW w:w="891" w:type="dxa"/>
            <w:shd w:val="clear" w:color="000000" w:fill="FFFFFF"/>
            <w:noWrap/>
            <w:vAlign w:val="center"/>
            <w:hideMark/>
          </w:tcPr>
          <w:p w14:paraId="6E432BB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5,666</w:t>
            </w:r>
          </w:p>
        </w:tc>
        <w:tc>
          <w:tcPr>
            <w:tcW w:w="1165" w:type="dxa"/>
            <w:shd w:val="clear" w:color="000000" w:fill="FFFFFF"/>
            <w:noWrap/>
            <w:vAlign w:val="center"/>
            <w:hideMark/>
          </w:tcPr>
          <w:p w14:paraId="21F0EEE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5,609</w:t>
            </w:r>
          </w:p>
        </w:tc>
        <w:tc>
          <w:tcPr>
            <w:tcW w:w="992" w:type="dxa"/>
            <w:shd w:val="clear" w:color="000000" w:fill="FFFFFF"/>
            <w:noWrap/>
            <w:vAlign w:val="center"/>
            <w:hideMark/>
          </w:tcPr>
          <w:p w14:paraId="330A3BF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11,275</w:t>
            </w:r>
          </w:p>
        </w:tc>
      </w:tr>
      <w:tr w:rsidR="002126CB" w:rsidRPr="00F53734" w14:paraId="6930205D" w14:textId="77777777" w:rsidTr="006A2FF3">
        <w:trPr>
          <w:trHeight w:val="227"/>
          <w:tblHeader/>
          <w:jc w:val="center"/>
        </w:trPr>
        <w:tc>
          <w:tcPr>
            <w:tcW w:w="997" w:type="dxa"/>
            <w:shd w:val="clear" w:color="auto" w:fill="auto"/>
            <w:noWrap/>
            <w:vAlign w:val="bottom"/>
            <w:hideMark/>
          </w:tcPr>
          <w:p w14:paraId="220E4A0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193B8414"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1B46C55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0.18</w:t>
            </w:r>
          </w:p>
        </w:tc>
        <w:tc>
          <w:tcPr>
            <w:tcW w:w="891" w:type="dxa"/>
            <w:shd w:val="clear" w:color="000000" w:fill="FFFFFF"/>
            <w:noWrap/>
            <w:vAlign w:val="center"/>
            <w:hideMark/>
          </w:tcPr>
          <w:p w14:paraId="050C63E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124</w:t>
            </w:r>
          </w:p>
        </w:tc>
        <w:tc>
          <w:tcPr>
            <w:tcW w:w="1165" w:type="dxa"/>
            <w:shd w:val="clear" w:color="000000" w:fill="FFFFFF"/>
            <w:noWrap/>
            <w:vAlign w:val="center"/>
            <w:hideMark/>
          </w:tcPr>
          <w:p w14:paraId="4762817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125</w:t>
            </w:r>
          </w:p>
        </w:tc>
        <w:tc>
          <w:tcPr>
            <w:tcW w:w="992" w:type="dxa"/>
            <w:shd w:val="clear" w:color="000000" w:fill="FFFFFF"/>
            <w:noWrap/>
            <w:vAlign w:val="center"/>
            <w:hideMark/>
          </w:tcPr>
          <w:p w14:paraId="290CC00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249</w:t>
            </w:r>
          </w:p>
        </w:tc>
      </w:tr>
      <w:tr w:rsidR="002126CB" w:rsidRPr="00F53734" w14:paraId="73CDF632" w14:textId="77777777" w:rsidTr="006A2FF3">
        <w:trPr>
          <w:trHeight w:val="227"/>
          <w:tblHeader/>
          <w:jc w:val="center"/>
        </w:trPr>
        <w:tc>
          <w:tcPr>
            <w:tcW w:w="997" w:type="dxa"/>
            <w:shd w:val="clear" w:color="auto" w:fill="auto"/>
            <w:noWrap/>
            <w:vAlign w:val="bottom"/>
            <w:hideMark/>
          </w:tcPr>
          <w:p w14:paraId="76567CB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6EFBEFD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522C15B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00490F6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50,282</w:t>
            </w:r>
          </w:p>
        </w:tc>
        <w:tc>
          <w:tcPr>
            <w:tcW w:w="1165" w:type="dxa"/>
            <w:shd w:val="clear" w:color="000000" w:fill="FFFFFF"/>
            <w:noWrap/>
            <w:vAlign w:val="center"/>
            <w:hideMark/>
          </w:tcPr>
          <w:p w14:paraId="0DDFBB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10,308</w:t>
            </w:r>
          </w:p>
        </w:tc>
        <w:tc>
          <w:tcPr>
            <w:tcW w:w="992" w:type="dxa"/>
            <w:shd w:val="clear" w:color="000000" w:fill="FFFFFF"/>
            <w:noWrap/>
            <w:vAlign w:val="center"/>
            <w:hideMark/>
          </w:tcPr>
          <w:p w14:paraId="5B1C9D5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60,590</w:t>
            </w:r>
          </w:p>
        </w:tc>
      </w:tr>
      <w:tr w:rsidR="002126CB" w:rsidRPr="00F53734" w14:paraId="3FE8F3D0" w14:textId="77777777" w:rsidTr="006A2FF3">
        <w:trPr>
          <w:trHeight w:val="227"/>
          <w:tblHeader/>
          <w:jc w:val="center"/>
        </w:trPr>
        <w:tc>
          <w:tcPr>
            <w:tcW w:w="997" w:type="dxa"/>
            <w:shd w:val="clear" w:color="auto" w:fill="auto"/>
            <w:noWrap/>
            <w:vAlign w:val="bottom"/>
            <w:hideMark/>
          </w:tcPr>
          <w:p w14:paraId="3F6AC06B"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7D64A40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18F6AF7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10.12</w:t>
            </w:r>
          </w:p>
        </w:tc>
        <w:tc>
          <w:tcPr>
            <w:tcW w:w="891" w:type="dxa"/>
            <w:shd w:val="clear" w:color="000000" w:fill="FFFFFF"/>
            <w:noWrap/>
            <w:vAlign w:val="center"/>
            <w:hideMark/>
          </w:tcPr>
          <w:p w14:paraId="4AB61DC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4,998</w:t>
            </w:r>
          </w:p>
        </w:tc>
        <w:tc>
          <w:tcPr>
            <w:tcW w:w="1165" w:type="dxa"/>
            <w:shd w:val="clear" w:color="000000" w:fill="FFFFFF"/>
            <w:noWrap/>
            <w:vAlign w:val="center"/>
            <w:hideMark/>
          </w:tcPr>
          <w:p w14:paraId="47A23CC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5,118</w:t>
            </w:r>
          </w:p>
        </w:tc>
        <w:tc>
          <w:tcPr>
            <w:tcW w:w="992" w:type="dxa"/>
            <w:shd w:val="clear" w:color="000000" w:fill="FFFFFF"/>
            <w:noWrap/>
            <w:vAlign w:val="center"/>
            <w:hideMark/>
          </w:tcPr>
          <w:p w14:paraId="360383E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10,116</w:t>
            </w:r>
          </w:p>
        </w:tc>
      </w:tr>
      <w:tr w:rsidR="002126CB" w:rsidRPr="00F53734" w14:paraId="01038374" w14:textId="77777777" w:rsidTr="006A2FF3">
        <w:trPr>
          <w:trHeight w:val="227"/>
          <w:tblHeader/>
          <w:jc w:val="center"/>
        </w:trPr>
        <w:tc>
          <w:tcPr>
            <w:tcW w:w="997" w:type="dxa"/>
            <w:shd w:val="clear" w:color="auto" w:fill="auto"/>
            <w:noWrap/>
            <w:vAlign w:val="bottom"/>
            <w:hideMark/>
          </w:tcPr>
          <w:p w14:paraId="66DE4EC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7981D8F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056CD14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0.07</w:t>
            </w:r>
          </w:p>
        </w:tc>
        <w:tc>
          <w:tcPr>
            <w:tcW w:w="891" w:type="dxa"/>
            <w:shd w:val="clear" w:color="000000" w:fill="FFFFFF"/>
            <w:noWrap/>
            <w:vAlign w:val="center"/>
            <w:hideMark/>
          </w:tcPr>
          <w:p w14:paraId="3AA4382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38</w:t>
            </w:r>
          </w:p>
        </w:tc>
        <w:tc>
          <w:tcPr>
            <w:tcW w:w="1165" w:type="dxa"/>
            <w:shd w:val="clear" w:color="000000" w:fill="FFFFFF"/>
            <w:noWrap/>
            <w:vAlign w:val="center"/>
            <w:hideMark/>
          </w:tcPr>
          <w:p w14:paraId="490BEB7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36</w:t>
            </w:r>
          </w:p>
        </w:tc>
        <w:tc>
          <w:tcPr>
            <w:tcW w:w="992" w:type="dxa"/>
            <w:shd w:val="clear" w:color="000000" w:fill="FFFFFF"/>
            <w:noWrap/>
            <w:vAlign w:val="center"/>
            <w:hideMark/>
          </w:tcPr>
          <w:p w14:paraId="69551B4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74</w:t>
            </w:r>
          </w:p>
        </w:tc>
      </w:tr>
      <w:tr w:rsidR="002126CB" w:rsidRPr="00F53734" w14:paraId="3F4958FD" w14:textId="77777777" w:rsidTr="006A2FF3">
        <w:trPr>
          <w:trHeight w:val="227"/>
          <w:tblHeader/>
          <w:jc w:val="center"/>
        </w:trPr>
        <w:tc>
          <w:tcPr>
            <w:tcW w:w="997" w:type="dxa"/>
            <w:shd w:val="clear" w:color="auto" w:fill="auto"/>
            <w:noWrap/>
            <w:vAlign w:val="bottom"/>
            <w:hideMark/>
          </w:tcPr>
          <w:p w14:paraId="7ED6AFC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D21B5A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14225E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41B3DF4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27,032</w:t>
            </w:r>
          </w:p>
        </w:tc>
        <w:tc>
          <w:tcPr>
            <w:tcW w:w="1165" w:type="dxa"/>
            <w:shd w:val="clear" w:color="000000" w:fill="FFFFFF"/>
            <w:noWrap/>
            <w:vAlign w:val="center"/>
            <w:hideMark/>
          </w:tcPr>
          <w:p w14:paraId="2C89D65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2,954</w:t>
            </w:r>
          </w:p>
        </w:tc>
        <w:tc>
          <w:tcPr>
            <w:tcW w:w="992" w:type="dxa"/>
            <w:shd w:val="clear" w:color="000000" w:fill="FFFFFF"/>
            <w:noWrap/>
            <w:vAlign w:val="center"/>
            <w:hideMark/>
          </w:tcPr>
          <w:p w14:paraId="3EF1049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29,986</w:t>
            </w:r>
          </w:p>
        </w:tc>
      </w:tr>
      <w:tr w:rsidR="002126CB" w:rsidRPr="00F53734" w14:paraId="68F2EB04" w14:textId="77777777" w:rsidTr="006A2FF3">
        <w:trPr>
          <w:trHeight w:val="227"/>
          <w:tblHeader/>
          <w:jc w:val="center"/>
        </w:trPr>
        <w:tc>
          <w:tcPr>
            <w:tcW w:w="997" w:type="dxa"/>
            <w:shd w:val="clear" w:color="auto" w:fill="auto"/>
            <w:noWrap/>
            <w:vAlign w:val="bottom"/>
            <w:hideMark/>
          </w:tcPr>
          <w:p w14:paraId="7BE7B6B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359EF1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C36000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5.35</w:t>
            </w:r>
          </w:p>
        </w:tc>
        <w:tc>
          <w:tcPr>
            <w:tcW w:w="891" w:type="dxa"/>
            <w:shd w:val="clear" w:color="000000" w:fill="FFFFFF"/>
            <w:noWrap/>
            <w:vAlign w:val="center"/>
            <w:hideMark/>
          </w:tcPr>
          <w:p w14:paraId="2EABC8A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1,423</w:t>
            </w:r>
          </w:p>
        </w:tc>
        <w:tc>
          <w:tcPr>
            <w:tcW w:w="1165" w:type="dxa"/>
            <w:shd w:val="clear" w:color="000000" w:fill="FFFFFF"/>
            <w:noWrap/>
            <w:vAlign w:val="center"/>
            <w:hideMark/>
          </w:tcPr>
          <w:p w14:paraId="0F3CE29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1,451</w:t>
            </w:r>
          </w:p>
        </w:tc>
        <w:tc>
          <w:tcPr>
            <w:tcW w:w="992" w:type="dxa"/>
            <w:shd w:val="clear" w:color="000000" w:fill="FFFFFF"/>
            <w:noWrap/>
            <w:vAlign w:val="center"/>
            <w:hideMark/>
          </w:tcPr>
          <w:p w14:paraId="2DCE933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2,874</w:t>
            </w:r>
          </w:p>
        </w:tc>
      </w:tr>
      <w:tr w:rsidR="002126CB" w:rsidRPr="00F53734" w14:paraId="78D3C406" w14:textId="77777777" w:rsidTr="006A2FF3">
        <w:trPr>
          <w:trHeight w:val="227"/>
          <w:tblHeader/>
          <w:jc w:val="center"/>
        </w:trPr>
        <w:tc>
          <w:tcPr>
            <w:tcW w:w="997" w:type="dxa"/>
            <w:shd w:val="clear" w:color="auto" w:fill="auto"/>
            <w:noWrap/>
            <w:vAlign w:val="bottom"/>
            <w:hideMark/>
          </w:tcPr>
          <w:p w14:paraId="4A2ED53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1B673E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4F882A7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0.10</w:t>
            </w:r>
          </w:p>
        </w:tc>
        <w:tc>
          <w:tcPr>
            <w:tcW w:w="891" w:type="dxa"/>
            <w:shd w:val="clear" w:color="000000" w:fill="FFFFFF"/>
            <w:noWrap/>
            <w:vAlign w:val="center"/>
            <w:hideMark/>
          </w:tcPr>
          <w:p w14:paraId="35D326F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26</w:t>
            </w:r>
          </w:p>
        </w:tc>
        <w:tc>
          <w:tcPr>
            <w:tcW w:w="1165" w:type="dxa"/>
            <w:shd w:val="clear" w:color="000000" w:fill="FFFFFF"/>
            <w:noWrap/>
            <w:vAlign w:val="center"/>
            <w:hideMark/>
          </w:tcPr>
          <w:p w14:paraId="008B115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26</w:t>
            </w:r>
          </w:p>
        </w:tc>
        <w:tc>
          <w:tcPr>
            <w:tcW w:w="992" w:type="dxa"/>
            <w:shd w:val="clear" w:color="000000" w:fill="FFFFFF"/>
            <w:noWrap/>
            <w:vAlign w:val="center"/>
            <w:hideMark/>
          </w:tcPr>
          <w:p w14:paraId="7224621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52</w:t>
            </w:r>
          </w:p>
        </w:tc>
      </w:tr>
      <w:tr w:rsidR="002126CB" w:rsidRPr="00F53734" w14:paraId="7029BAC1" w14:textId="77777777" w:rsidTr="006A2FF3">
        <w:trPr>
          <w:trHeight w:val="227"/>
          <w:tblHeader/>
          <w:jc w:val="center"/>
        </w:trPr>
        <w:tc>
          <w:tcPr>
            <w:tcW w:w="997" w:type="dxa"/>
            <w:shd w:val="clear" w:color="auto" w:fill="auto"/>
            <w:noWrap/>
            <w:vAlign w:val="bottom"/>
            <w:hideMark/>
          </w:tcPr>
          <w:p w14:paraId="6F14244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72C0624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5987175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2E96F41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56,901</w:t>
            </w:r>
          </w:p>
        </w:tc>
        <w:tc>
          <w:tcPr>
            <w:tcW w:w="1165" w:type="dxa"/>
            <w:shd w:val="clear" w:color="000000" w:fill="FFFFFF"/>
            <w:noWrap/>
            <w:vAlign w:val="center"/>
            <w:hideMark/>
          </w:tcPr>
          <w:p w14:paraId="701FED6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2,210</w:t>
            </w:r>
          </w:p>
        </w:tc>
        <w:tc>
          <w:tcPr>
            <w:tcW w:w="992" w:type="dxa"/>
            <w:shd w:val="clear" w:color="000000" w:fill="FFFFFF"/>
            <w:noWrap/>
            <w:vAlign w:val="center"/>
            <w:hideMark/>
          </w:tcPr>
          <w:p w14:paraId="13E26AD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59,111</w:t>
            </w:r>
          </w:p>
        </w:tc>
      </w:tr>
      <w:tr w:rsidR="002126CB" w:rsidRPr="00F53734" w14:paraId="6D022E2F" w14:textId="77777777" w:rsidTr="006A2FF3">
        <w:trPr>
          <w:trHeight w:val="227"/>
          <w:tblHeader/>
          <w:jc w:val="center"/>
        </w:trPr>
        <w:tc>
          <w:tcPr>
            <w:tcW w:w="997" w:type="dxa"/>
            <w:shd w:val="clear" w:color="auto" w:fill="auto"/>
            <w:noWrap/>
            <w:vAlign w:val="bottom"/>
            <w:hideMark/>
          </w:tcPr>
          <w:p w14:paraId="0BEE799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56BBA33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7772785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1.83</w:t>
            </w:r>
          </w:p>
        </w:tc>
        <w:tc>
          <w:tcPr>
            <w:tcW w:w="891" w:type="dxa"/>
            <w:shd w:val="clear" w:color="000000" w:fill="FFFFFF"/>
            <w:noWrap/>
            <w:vAlign w:val="center"/>
            <w:hideMark/>
          </w:tcPr>
          <w:p w14:paraId="7D803E6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1,022</w:t>
            </w:r>
          </w:p>
        </w:tc>
        <w:tc>
          <w:tcPr>
            <w:tcW w:w="1165" w:type="dxa"/>
            <w:shd w:val="clear" w:color="000000" w:fill="FFFFFF"/>
            <w:noWrap/>
            <w:vAlign w:val="center"/>
            <w:hideMark/>
          </w:tcPr>
          <w:p w14:paraId="3BE705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1,029</w:t>
            </w:r>
          </w:p>
        </w:tc>
        <w:tc>
          <w:tcPr>
            <w:tcW w:w="992" w:type="dxa"/>
            <w:shd w:val="clear" w:color="000000" w:fill="FFFFFF"/>
            <w:noWrap/>
            <w:vAlign w:val="center"/>
            <w:hideMark/>
          </w:tcPr>
          <w:p w14:paraId="28D0CAD6"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2,051</w:t>
            </w:r>
          </w:p>
        </w:tc>
      </w:tr>
      <w:tr w:rsidR="002126CB" w:rsidRPr="00F53734" w14:paraId="164FC1C2" w14:textId="77777777" w:rsidTr="006A2FF3">
        <w:trPr>
          <w:trHeight w:val="227"/>
          <w:tblHeader/>
          <w:jc w:val="center"/>
        </w:trPr>
        <w:tc>
          <w:tcPr>
            <w:tcW w:w="997" w:type="dxa"/>
            <w:shd w:val="clear" w:color="auto" w:fill="auto"/>
            <w:noWrap/>
            <w:vAlign w:val="bottom"/>
            <w:hideMark/>
          </w:tcPr>
          <w:p w14:paraId="07B2B4F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6DD627B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4BBFC26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0.14</w:t>
            </w:r>
          </w:p>
        </w:tc>
        <w:tc>
          <w:tcPr>
            <w:tcW w:w="891" w:type="dxa"/>
            <w:shd w:val="clear" w:color="000000" w:fill="FFFFFF"/>
            <w:noWrap/>
            <w:vAlign w:val="center"/>
            <w:hideMark/>
          </w:tcPr>
          <w:p w14:paraId="169282A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81</w:t>
            </w:r>
          </w:p>
        </w:tc>
        <w:tc>
          <w:tcPr>
            <w:tcW w:w="1165" w:type="dxa"/>
            <w:shd w:val="clear" w:color="000000" w:fill="FFFFFF"/>
            <w:noWrap/>
            <w:vAlign w:val="center"/>
            <w:hideMark/>
          </w:tcPr>
          <w:p w14:paraId="0DAA025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76</w:t>
            </w:r>
          </w:p>
        </w:tc>
        <w:tc>
          <w:tcPr>
            <w:tcW w:w="992" w:type="dxa"/>
            <w:shd w:val="clear" w:color="000000" w:fill="FFFFFF"/>
            <w:noWrap/>
            <w:vAlign w:val="center"/>
            <w:hideMark/>
          </w:tcPr>
          <w:p w14:paraId="4E29027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157</w:t>
            </w:r>
          </w:p>
        </w:tc>
      </w:tr>
      <w:tr w:rsidR="002126CB" w:rsidRPr="00F53734" w14:paraId="2E3A0098" w14:textId="77777777" w:rsidTr="006A2FF3">
        <w:trPr>
          <w:trHeight w:val="227"/>
          <w:tblHeader/>
          <w:jc w:val="center"/>
        </w:trPr>
        <w:tc>
          <w:tcPr>
            <w:tcW w:w="997" w:type="dxa"/>
            <w:shd w:val="clear" w:color="auto" w:fill="auto"/>
            <w:noWrap/>
            <w:vAlign w:val="bottom"/>
            <w:hideMark/>
          </w:tcPr>
          <w:p w14:paraId="0CC8EA0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12C5B02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4503C42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3C89BD6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18,938</w:t>
            </w:r>
          </w:p>
        </w:tc>
        <w:tc>
          <w:tcPr>
            <w:tcW w:w="1165" w:type="dxa"/>
            <w:shd w:val="clear" w:color="000000" w:fill="FFFFFF"/>
            <w:noWrap/>
            <w:vAlign w:val="center"/>
            <w:hideMark/>
          </w:tcPr>
          <w:p w14:paraId="0B34D89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2,380</w:t>
            </w:r>
          </w:p>
        </w:tc>
        <w:tc>
          <w:tcPr>
            <w:tcW w:w="992" w:type="dxa"/>
            <w:shd w:val="clear" w:color="000000" w:fill="FFFFFF"/>
            <w:noWrap/>
            <w:vAlign w:val="center"/>
            <w:hideMark/>
          </w:tcPr>
          <w:p w14:paraId="0565D21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21,318</w:t>
            </w:r>
          </w:p>
        </w:tc>
      </w:tr>
      <w:tr w:rsidR="002126CB" w:rsidRPr="00F53734" w14:paraId="547A4A90" w14:textId="77777777" w:rsidTr="006A2FF3">
        <w:trPr>
          <w:trHeight w:val="227"/>
          <w:tblHeader/>
          <w:jc w:val="center"/>
        </w:trPr>
        <w:tc>
          <w:tcPr>
            <w:tcW w:w="997" w:type="dxa"/>
            <w:shd w:val="clear" w:color="auto" w:fill="auto"/>
            <w:noWrap/>
            <w:vAlign w:val="bottom"/>
            <w:hideMark/>
          </w:tcPr>
          <w:p w14:paraId="0235963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5CCFC0D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9271A8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6.06</w:t>
            </w:r>
          </w:p>
        </w:tc>
        <w:tc>
          <w:tcPr>
            <w:tcW w:w="891" w:type="dxa"/>
            <w:shd w:val="clear" w:color="000000" w:fill="FFFFFF"/>
            <w:noWrap/>
            <w:vAlign w:val="center"/>
            <w:hideMark/>
          </w:tcPr>
          <w:p w14:paraId="5C30C27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1,143</w:t>
            </w:r>
          </w:p>
        </w:tc>
        <w:tc>
          <w:tcPr>
            <w:tcW w:w="1165" w:type="dxa"/>
            <w:shd w:val="clear" w:color="000000" w:fill="FFFFFF"/>
            <w:noWrap/>
            <w:vAlign w:val="center"/>
            <w:hideMark/>
          </w:tcPr>
          <w:p w14:paraId="55A250B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1,159</w:t>
            </w:r>
          </w:p>
        </w:tc>
        <w:tc>
          <w:tcPr>
            <w:tcW w:w="992" w:type="dxa"/>
            <w:shd w:val="clear" w:color="000000" w:fill="FFFFFF"/>
            <w:noWrap/>
            <w:vAlign w:val="center"/>
            <w:hideMark/>
          </w:tcPr>
          <w:p w14:paraId="4F002AE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2,302</w:t>
            </w:r>
          </w:p>
        </w:tc>
      </w:tr>
      <w:tr w:rsidR="002126CB" w:rsidRPr="00F53734" w14:paraId="0216B5CF" w14:textId="77777777" w:rsidTr="006A2FF3">
        <w:trPr>
          <w:trHeight w:val="227"/>
          <w:tblHeader/>
          <w:jc w:val="center"/>
        </w:trPr>
        <w:tc>
          <w:tcPr>
            <w:tcW w:w="997" w:type="dxa"/>
            <w:shd w:val="clear" w:color="auto" w:fill="auto"/>
            <w:noWrap/>
            <w:vAlign w:val="bottom"/>
            <w:hideMark/>
          </w:tcPr>
          <w:p w14:paraId="728B591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66E4CA7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72377F8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0.16</w:t>
            </w:r>
          </w:p>
        </w:tc>
        <w:tc>
          <w:tcPr>
            <w:tcW w:w="891" w:type="dxa"/>
            <w:shd w:val="clear" w:color="000000" w:fill="FFFFFF"/>
            <w:noWrap/>
            <w:vAlign w:val="center"/>
            <w:hideMark/>
          </w:tcPr>
          <w:p w14:paraId="56256C5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32</w:t>
            </w:r>
          </w:p>
        </w:tc>
        <w:tc>
          <w:tcPr>
            <w:tcW w:w="1165" w:type="dxa"/>
            <w:shd w:val="clear" w:color="000000" w:fill="FFFFFF"/>
            <w:noWrap/>
            <w:vAlign w:val="center"/>
            <w:hideMark/>
          </w:tcPr>
          <w:p w14:paraId="74BAF656"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31</w:t>
            </w:r>
          </w:p>
        </w:tc>
        <w:tc>
          <w:tcPr>
            <w:tcW w:w="992" w:type="dxa"/>
            <w:shd w:val="clear" w:color="000000" w:fill="FFFFFF"/>
            <w:noWrap/>
            <w:vAlign w:val="center"/>
            <w:hideMark/>
          </w:tcPr>
          <w:p w14:paraId="438937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w:t>
            </w:r>
          </w:p>
        </w:tc>
      </w:tr>
      <w:tr w:rsidR="002126CB" w:rsidRPr="00F53734" w14:paraId="2E62691A" w14:textId="77777777" w:rsidTr="006A2FF3">
        <w:trPr>
          <w:trHeight w:val="227"/>
          <w:tblHeader/>
          <w:jc w:val="center"/>
        </w:trPr>
        <w:tc>
          <w:tcPr>
            <w:tcW w:w="997" w:type="dxa"/>
            <w:shd w:val="clear" w:color="auto" w:fill="auto"/>
            <w:noWrap/>
            <w:vAlign w:val="bottom"/>
            <w:hideMark/>
          </w:tcPr>
          <w:p w14:paraId="3C496E5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681BA70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07E4703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61B1ED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2,223</w:t>
            </w:r>
          </w:p>
        </w:tc>
        <w:tc>
          <w:tcPr>
            <w:tcW w:w="1165" w:type="dxa"/>
            <w:shd w:val="clear" w:color="000000" w:fill="FFFFFF"/>
            <w:noWrap/>
            <w:vAlign w:val="center"/>
            <w:hideMark/>
          </w:tcPr>
          <w:p w14:paraId="01F733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20</w:t>
            </w:r>
          </w:p>
        </w:tc>
        <w:tc>
          <w:tcPr>
            <w:tcW w:w="992" w:type="dxa"/>
            <w:shd w:val="clear" w:color="000000" w:fill="FFFFFF"/>
            <w:noWrap/>
            <w:vAlign w:val="center"/>
            <w:hideMark/>
          </w:tcPr>
          <w:p w14:paraId="03855D8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2,243</w:t>
            </w:r>
          </w:p>
        </w:tc>
      </w:tr>
      <w:tr w:rsidR="002126CB" w:rsidRPr="00F53734" w14:paraId="3AD320EF" w14:textId="77777777" w:rsidTr="006A2FF3">
        <w:trPr>
          <w:trHeight w:val="227"/>
          <w:tblHeader/>
          <w:jc w:val="center"/>
        </w:trPr>
        <w:tc>
          <w:tcPr>
            <w:tcW w:w="997" w:type="dxa"/>
            <w:shd w:val="clear" w:color="auto" w:fill="auto"/>
            <w:noWrap/>
            <w:vAlign w:val="bottom"/>
            <w:hideMark/>
          </w:tcPr>
          <w:p w14:paraId="1066DF7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5598707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541F459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0.23</w:t>
            </w:r>
          </w:p>
        </w:tc>
        <w:tc>
          <w:tcPr>
            <w:tcW w:w="891" w:type="dxa"/>
            <w:shd w:val="clear" w:color="000000" w:fill="FFFFFF"/>
            <w:noWrap/>
            <w:vAlign w:val="center"/>
            <w:hideMark/>
          </w:tcPr>
          <w:p w14:paraId="4EBDB3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w:t>
            </w:r>
          </w:p>
        </w:tc>
        <w:tc>
          <w:tcPr>
            <w:tcW w:w="1165" w:type="dxa"/>
            <w:shd w:val="clear" w:color="000000" w:fill="FFFFFF"/>
            <w:noWrap/>
            <w:vAlign w:val="center"/>
            <w:hideMark/>
          </w:tcPr>
          <w:p w14:paraId="5E8FD9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4F8BA20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w:t>
            </w:r>
          </w:p>
        </w:tc>
      </w:tr>
      <w:tr w:rsidR="002126CB" w:rsidRPr="00F53734" w14:paraId="765FC714" w14:textId="77777777" w:rsidTr="006A2FF3">
        <w:trPr>
          <w:trHeight w:val="227"/>
          <w:tblHeader/>
          <w:jc w:val="center"/>
        </w:trPr>
        <w:tc>
          <w:tcPr>
            <w:tcW w:w="997" w:type="dxa"/>
            <w:shd w:val="clear" w:color="auto" w:fill="auto"/>
            <w:noWrap/>
            <w:vAlign w:val="bottom"/>
            <w:hideMark/>
          </w:tcPr>
          <w:p w14:paraId="50A3547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24ECBC7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2907DE0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0.23</w:t>
            </w:r>
          </w:p>
        </w:tc>
        <w:tc>
          <w:tcPr>
            <w:tcW w:w="891" w:type="dxa"/>
            <w:shd w:val="clear" w:color="000000" w:fill="FFFFFF"/>
            <w:noWrap/>
            <w:vAlign w:val="center"/>
            <w:hideMark/>
          </w:tcPr>
          <w:p w14:paraId="2DDD8B7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1165" w:type="dxa"/>
            <w:shd w:val="clear" w:color="000000" w:fill="FFFFFF"/>
            <w:noWrap/>
            <w:vAlign w:val="center"/>
            <w:hideMark/>
          </w:tcPr>
          <w:p w14:paraId="273CDED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653D292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w:t>
            </w:r>
          </w:p>
        </w:tc>
      </w:tr>
      <w:tr w:rsidR="002126CB" w:rsidRPr="00F53734" w14:paraId="52F0FBDD" w14:textId="77777777" w:rsidTr="006A2FF3">
        <w:trPr>
          <w:trHeight w:val="227"/>
          <w:tblHeader/>
          <w:jc w:val="center"/>
        </w:trPr>
        <w:tc>
          <w:tcPr>
            <w:tcW w:w="997" w:type="dxa"/>
            <w:shd w:val="clear" w:color="auto" w:fill="auto"/>
            <w:noWrap/>
            <w:vAlign w:val="bottom"/>
            <w:hideMark/>
          </w:tcPr>
          <w:p w14:paraId="5365404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6E5FC0E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A793BD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47F93E4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986</w:t>
            </w:r>
          </w:p>
        </w:tc>
        <w:tc>
          <w:tcPr>
            <w:tcW w:w="1165" w:type="dxa"/>
            <w:shd w:val="clear" w:color="000000" w:fill="FFFFFF"/>
            <w:noWrap/>
            <w:vAlign w:val="center"/>
            <w:hideMark/>
          </w:tcPr>
          <w:p w14:paraId="3FD648B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96</w:t>
            </w:r>
          </w:p>
        </w:tc>
        <w:tc>
          <w:tcPr>
            <w:tcW w:w="992" w:type="dxa"/>
            <w:shd w:val="clear" w:color="000000" w:fill="FFFFFF"/>
            <w:noWrap/>
            <w:vAlign w:val="center"/>
            <w:hideMark/>
          </w:tcPr>
          <w:p w14:paraId="1AAF523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1,082</w:t>
            </w:r>
          </w:p>
        </w:tc>
      </w:tr>
      <w:tr w:rsidR="002126CB" w:rsidRPr="00F53734" w14:paraId="710FA2E0" w14:textId="77777777" w:rsidTr="006A2FF3">
        <w:trPr>
          <w:trHeight w:val="227"/>
          <w:tblHeader/>
          <w:jc w:val="center"/>
        </w:trPr>
        <w:tc>
          <w:tcPr>
            <w:tcW w:w="997" w:type="dxa"/>
            <w:shd w:val="clear" w:color="auto" w:fill="auto"/>
            <w:noWrap/>
            <w:vAlign w:val="bottom"/>
            <w:hideMark/>
          </w:tcPr>
          <w:p w14:paraId="01FB33D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1D01725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5B8B366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4.08</w:t>
            </w:r>
          </w:p>
        </w:tc>
        <w:tc>
          <w:tcPr>
            <w:tcW w:w="891" w:type="dxa"/>
            <w:shd w:val="clear" w:color="000000" w:fill="FFFFFF"/>
            <w:noWrap/>
            <w:vAlign w:val="center"/>
            <w:hideMark/>
          </w:tcPr>
          <w:p w14:paraId="06B358B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40</w:t>
            </w:r>
          </w:p>
        </w:tc>
        <w:tc>
          <w:tcPr>
            <w:tcW w:w="1165" w:type="dxa"/>
            <w:shd w:val="clear" w:color="000000" w:fill="FFFFFF"/>
            <w:noWrap/>
            <w:vAlign w:val="center"/>
            <w:hideMark/>
          </w:tcPr>
          <w:p w14:paraId="295E9CD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44</w:t>
            </w:r>
          </w:p>
        </w:tc>
        <w:tc>
          <w:tcPr>
            <w:tcW w:w="992" w:type="dxa"/>
            <w:shd w:val="clear" w:color="000000" w:fill="FFFFFF"/>
            <w:noWrap/>
            <w:vAlign w:val="center"/>
            <w:hideMark/>
          </w:tcPr>
          <w:p w14:paraId="2DB4182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84</w:t>
            </w:r>
          </w:p>
        </w:tc>
      </w:tr>
      <w:tr w:rsidR="002126CB" w:rsidRPr="00F53734" w14:paraId="0F6B487D" w14:textId="77777777" w:rsidTr="006A2FF3">
        <w:trPr>
          <w:trHeight w:val="227"/>
          <w:tblHeader/>
          <w:jc w:val="center"/>
        </w:trPr>
        <w:tc>
          <w:tcPr>
            <w:tcW w:w="997" w:type="dxa"/>
            <w:shd w:val="clear" w:color="auto" w:fill="auto"/>
            <w:noWrap/>
            <w:vAlign w:val="bottom"/>
            <w:hideMark/>
          </w:tcPr>
          <w:p w14:paraId="7FE85E3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1074358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5536877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0.41</w:t>
            </w:r>
          </w:p>
        </w:tc>
        <w:tc>
          <w:tcPr>
            <w:tcW w:w="891" w:type="dxa"/>
            <w:shd w:val="clear" w:color="000000" w:fill="FFFFFF"/>
            <w:noWrap/>
            <w:vAlign w:val="center"/>
            <w:hideMark/>
          </w:tcPr>
          <w:p w14:paraId="27F87B2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1165" w:type="dxa"/>
            <w:shd w:val="clear" w:color="000000" w:fill="FFFFFF"/>
            <w:noWrap/>
            <w:vAlign w:val="center"/>
            <w:hideMark/>
          </w:tcPr>
          <w:p w14:paraId="0299A8F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5BF2DF3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w:t>
            </w:r>
          </w:p>
        </w:tc>
      </w:tr>
      <w:tr w:rsidR="002126CB" w:rsidRPr="00F53734" w14:paraId="75531A76" w14:textId="77777777" w:rsidTr="006A2FF3">
        <w:trPr>
          <w:trHeight w:val="227"/>
          <w:tblHeader/>
          <w:jc w:val="center"/>
        </w:trPr>
        <w:tc>
          <w:tcPr>
            <w:tcW w:w="997" w:type="dxa"/>
            <w:shd w:val="clear" w:color="auto" w:fill="auto"/>
            <w:noWrap/>
            <w:vAlign w:val="bottom"/>
            <w:hideMark/>
          </w:tcPr>
          <w:p w14:paraId="21C88A4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256E69D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17E01E7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0BFDE3F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7,710</w:t>
            </w:r>
          </w:p>
        </w:tc>
        <w:tc>
          <w:tcPr>
            <w:tcW w:w="1165" w:type="dxa"/>
            <w:shd w:val="clear" w:color="000000" w:fill="FFFFFF"/>
            <w:noWrap/>
            <w:vAlign w:val="center"/>
            <w:hideMark/>
          </w:tcPr>
          <w:p w14:paraId="261F7D0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192</w:t>
            </w:r>
          </w:p>
        </w:tc>
        <w:tc>
          <w:tcPr>
            <w:tcW w:w="992" w:type="dxa"/>
            <w:shd w:val="clear" w:color="000000" w:fill="FFFFFF"/>
            <w:noWrap/>
            <w:vAlign w:val="center"/>
            <w:hideMark/>
          </w:tcPr>
          <w:p w14:paraId="210C70E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7,902</w:t>
            </w:r>
          </w:p>
        </w:tc>
      </w:tr>
      <w:tr w:rsidR="002126CB" w:rsidRPr="00F53734" w14:paraId="09510A95" w14:textId="77777777" w:rsidTr="006A2FF3">
        <w:trPr>
          <w:trHeight w:val="227"/>
          <w:tblHeader/>
          <w:jc w:val="center"/>
        </w:trPr>
        <w:tc>
          <w:tcPr>
            <w:tcW w:w="997" w:type="dxa"/>
            <w:shd w:val="clear" w:color="auto" w:fill="auto"/>
            <w:noWrap/>
            <w:vAlign w:val="bottom"/>
            <w:hideMark/>
          </w:tcPr>
          <w:p w14:paraId="102B1FF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6175632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6F6999A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1.11</w:t>
            </w:r>
          </w:p>
        </w:tc>
        <w:tc>
          <w:tcPr>
            <w:tcW w:w="891" w:type="dxa"/>
            <w:shd w:val="clear" w:color="000000" w:fill="FFFFFF"/>
            <w:noWrap/>
            <w:vAlign w:val="center"/>
            <w:hideMark/>
          </w:tcPr>
          <w:p w14:paraId="41383DE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85</w:t>
            </w:r>
          </w:p>
        </w:tc>
        <w:tc>
          <w:tcPr>
            <w:tcW w:w="1165" w:type="dxa"/>
            <w:shd w:val="clear" w:color="000000" w:fill="FFFFFF"/>
            <w:noWrap/>
            <w:vAlign w:val="center"/>
            <w:hideMark/>
          </w:tcPr>
          <w:p w14:paraId="25ABEDE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84</w:t>
            </w:r>
          </w:p>
        </w:tc>
        <w:tc>
          <w:tcPr>
            <w:tcW w:w="992" w:type="dxa"/>
            <w:shd w:val="clear" w:color="000000" w:fill="FFFFFF"/>
            <w:noWrap/>
            <w:vAlign w:val="center"/>
            <w:hideMark/>
          </w:tcPr>
          <w:p w14:paraId="4FD3BEF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169</w:t>
            </w:r>
          </w:p>
        </w:tc>
      </w:tr>
      <w:tr w:rsidR="002126CB" w:rsidRPr="00F53734" w14:paraId="6C8DB513" w14:textId="77777777" w:rsidTr="006A2FF3">
        <w:trPr>
          <w:trHeight w:val="227"/>
          <w:tblHeader/>
          <w:jc w:val="center"/>
        </w:trPr>
        <w:tc>
          <w:tcPr>
            <w:tcW w:w="997" w:type="dxa"/>
            <w:shd w:val="clear" w:color="auto" w:fill="auto"/>
            <w:noWrap/>
            <w:vAlign w:val="bottom"/>
            <w:hideMark/>
          </w:tcPr>
          <w:p w14:paraId="050FA03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4383212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189B723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0.16</w:t>
            </w:r>
          </w:p>
        </w:tc>
        <w:tc>
          <w:tcPr>
            <w:tcW w:w="891" w:type="dxa"/>
            <w:shd w:val="clear" w:color="000000" w:fill="FFFFFF"/>
            <w:noWrap/>
            <w:vAlign w:val="center"/>
            <w:hideMark/>
          </w:tcPr>
          <w:p w14:paraId="1E7A7A4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w:t>
            </w:r>
          </w:p>
        </w:tc>
        <w:tc>
          <w:tcPr>
            <w:tcW w:w="1165" w:type="dxa"/>
            <w:shd w:val="clear" w:color="000000" w:fill="FFFFFF"/>
            <w:noWrap/>
            <w:vAlign w:val="center"/>
            <w:hideMark/>
          </w:tcPr>
          <w:p w14:paraId="5BB1FA1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w:t>
            </w:r>
          </w:p>
        </w:tc>
        <w:tc>
          <w:tcPr>
            <w:tcW w:w="992" w:type="dxa"/>
            <w:shd w:val="clear" w:color="000000" w:fill="FFFFFF"/>
            <w:noWrap/>
            <w:vAlign w:val="center"/>
            <w:hideMark/>
          </w:tcPr>
          <w:p w14:paraId="55D5223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24</w:t>
            </w:r>
          </w:p>
        </w:tc>
      </w:tr>
    </w:tbl>
    <w:p w14:paraId="13687CBC" w14:textId="4030309D" w:rsidR="002126CB" w:rsidRPr="002344DC" w:rsidRDefault="002126CB" w:rsidP="007943FD">
      <w:pPr>
        <w:pStyle w:val="DICCtableheading"/>
        <w:spacing w:before="120" w:after="120" w:line="288" w:lineRule="auto"/>
        <w:rPr>
          <w:b w:val="0"/>
        </w:rPr>
      </w:pPr>
      <w:r w:rsidRPr="002344DC">
        <w:rPr>
          <w:b w:val="0"/>
        </w:rPr>
        <w:t>np – not for publishing due to low service volume</w:t>
      </w:r>
      <w:r w:rsidR="002344DC" w:rsidRPr="002344DC">
        <w:rPr>
          <w:b w:val="0"/>
        </w:rPr>
        <w:t>s.</w:t>
      </w:r>
    </w:p>
    <w:p w14:paraId="721135CD" w14:textId="71FC5AF3" w:rsidR="002126CB" w:rsidRDefault="002126CB" w:rsidP="007943FD">
      <w:pPr>
        <w:spacing w:before="120" w:after="120" w:line="288" w:lineRule="auto"/>
      </w:pPr>
      <w:r>
        <w:t xml:space="preserve">Table </w:t>
      </w:r>
      <w:r w:rsidR="00F46CD1">
        <w:t>4</w:t>
      </w:r>
      <w:r w:rsidR="008F02AF">
        <w:t>0</w:t>
      </w:r>
      <w:r w:rsidRPr="00F53734">
        <w:t>, below, shows co-claiming data for the same items when a shoulder ultrasound item was co-claimed within the preceding 56 days (8 weeks).</w:t>
      </w:r>
      <w:bookmarkStart w:id="334" w:name="_Toc511069249"/>
      <w:bookmarkStart w:id="335" w:name="_Toc520282995"/>
      <w:bookmarkStart w:id="336" w:name="_Toc520715054"/>
      <w:bookmarkStart w:id="337" w:name="_Toc520715076"/>
    </w:p>
    <w:p w14:paraId="1949F089" w14:textId="6A6F04A4" w:rsidR="002126CB" w:rsidRPr="00F46CD1" w:rsidRDefault="00F46CD1" w:rsidP="007943FD">
      <w:pPr>
        <w:pStyle w:val="Caption"/>
        <w:spacing w:line="288" w:lineRule="auto"/>
      </w:pPr>
      <w:bookmarkStart w:id="338" w:name="_Toc531786540"/>
      <w:r w:rsidRPr="00F46CD1">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8F02AF">
        <w:rPr>
          <w:noProof/>
        </w:rPr>
        <w:t>0</w:t>
      </w:r>
      <w:r w:rsidR="002126CB" w:rsidRPr="00F46CD1">
        <w:rPr>
          <w:szCs w:val="18"/>
        </w:rPr>
        <w:t>: State-by-state data on co-claiming of item 55850 with item 55848 within the 56 days prior or on the same da</w:t>
      </w:r>
      <w:r w:rsidRPr="00F46CD1">
        <w:rPr>
          <w:szCs w:val="18"/>
        </w:rPr>
        <w:t>y as the original service, 2016/</w:t>
      </w:r>
      <w:r w:rsidR="002126CB" w:rsidRPr="00F46CD1">
        <w:rPr>
          <w:szCs w:val="18"/>
        </w:rPr>
        <w:t>17</w:t>
      </w:r>
      <w:bookmarkEnd w:id="334"/>
      <w:bookmarkEnd w:id="335"/>
      <w:bookmarkEnd w:id="336"/>
      <w:bookmarkEnd w:id="337"/>
      <w:r w:rsidR="002126CB" w:rsidRPr="00F46CD1">
        <w:rPr>
          <w:szCs w:val="18"/>
        </w:rPr>
        <w:t>.</w:t>
      </w:r>
      <w:bookmarkEnd w:id="338"/>
    </w:p>
    <w:tbl>
      <w:tblPr>
        <w:tblW w:w="809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34"/>
        <w:gridCol w:w="2679"/>
        <w:gridCol w:w="1056"/>
        <w:gridCol w:w="954"/>
        <w:gridCol w:w="1134"/>
        <w:gridCol w:w="1134"/>
      </w:tblGrid>
      <w:tr w:rsidR="002126CB" w:rsidRPr="00F53734" w14:paraId="022A6323" w14:textId="77777777" w:rsidTr="0051650F">
        <w:trPr>
          <w:trHeight w:val="450"/>
          <w:jc w:val="center"/>
        </w:trPr>
        <w:tc>
          <w:tcPr>
            <w:tcW w:w="1134" w:type="dxa"/>
            <w:shd w:val="clear" w:color="auto" w:fill="006600"/>
            <w:vAlign w:val="center"/>
            <w:hideMark/>
          </w:tcPr>
          <w:p w14:paraId="449D835F" w14:textId="7497C3A5" w:rsidR="002126CB" w:rsidRPr="002344DC" w:rsidRDefault="002126CB" w:rsidP="0051650F">
            <w:pPr>
              <w:spacing w:before="0" w:after="0" w:line="240" w:lineRule="auto"/>
              <w:rPr>
                <w:b/>
                <w:sz w:val="20"/>
              </w:rPr>
            </w:pPr>
            <w:r w:rsidRPr="002344DC">
              <w:rPr>
                <w:b/>
                <w:sz w:val="20"/>
              </w:rPr>
              <w:t xml:space="preserve">Provider </w:t>
            </w:r>
            <w:r w:rsidR="0051650F">
              <w:rPr>
                <w:b/>
                <w:sz w:val="20"/>
              </w:rPr>
              <w:t>Location</w:t>
            </w:r>
          </w:p>
        </w:tc>
        <w:tc>
          <w:tcPr>
            <w:tcW w:w="2679" w:type="dxa"/>
            <w:shd w:val="clear" w:color="auto" w:fill="006600"/>
            <w:vAlign w:val="center"/>
            <w:hideMark/>
          </w:tcPr>
          <w:p w14:paraId="69C5B7EA" w14:textId="77777777" w:rsidR="002126CB" w:rsidRPr="002344DC" w:rsidRDefault="002126CB" w:rsidP="007943FD">
            <w:pPr>
              <w:spacing w:before="0" w:after="0" w:line="240" w:lineRule="auto"/>
              <w:rPr>
                <w:b/>
                <w:sz w:val="20"/>
              </w:rPr>
            </w:pPr>
            <w:r w:rsidRPr="002344DC">
              <w:rPr>
                <w:b/>
                <w:sz w:val="20"/>
              </w:rPr>
              <w:t>Co-Claimed Combination</w:t>
            </w:r>
          </w:p>
        </w:tc>
        <w:tc>
          <w:tcPr>
            <w:tcW w:w="1056" w:type="dxa"/>
            <w:shd w:val="clear" w:color="auto" w:fill="006600"/>
            <w:vAlign w:val="center"/>
            <w:hideMark/>
          </w:tcPr>
          <w:p w14:paraId="612D7521" w14:textId="77777777" w:rsidR="002126CB" w:rsidRPr="002344DC" w:rsidRDefault="002126CB" w:rsidP="007943FD">
            <w:pPr>
              <w:spacing w:before="0" w:after="0" w:line="240" w:lineRule="auto"/>
              <w:rPr>
                <w:b/>
                <w:sz w:val="20"/>
              </w:rPr>
            </w:pPr>
            <w:r w:rsidRPr="002344DC">
              <w:rPr>
                <w:b/>
                <w:sz w:val="20"/>
              </w:rPr>
              <w:t>Episodes %</w:t>
            </w:r>
          </w:p>
        </w:tc>
        <w:tc>
          <w:tcPr>
            <w:tcW w:w="954" w:type="dxa"/>
            <w:shd w:val="clear" w:color="auto" w:fill="006600"/>
            <w:vAlign w:val="center"/>
            <w:hideMark/>
          </w:tcPr>
          <w:p w14:paraId="27F36D20" w14:textId="77777777" w:rsidR="002126CB" w:rsidRPr="002344DC" w:rsidRDefault="002126CB" w:rsidP="007943FD">
            <w:pPr>
              <w:spacing w:before="0" w:after="0" w:line="240" w:lineRule="auto"/>
              <w:rPr>
                <w:b/>
                <w:sz w:val="20"/>
              </w:rPr>
            </w:pPr>
            <w:r w:rsidRPr="002344DC">
              <w:rPr>
                <w:b/>
                <w:sz w:val="20"/>
              </w:rPr>
              <w:t>Trigger Services</w:t>
            </w:r>
          </w:p>
        </w:tc>
        <w:tc>
          <w:tcPr>
            <w:tcW w:w="1134" w:type="dxa"/>
            <w:shd w:val="clear" w:color="auto" w:fill="006600"/>
            <w:vAlign w:val="center"/>
            <w:hideMark/>
          </w:tcPr>
          <w:p w14:paraId="40AE1AF3" w14:textId="77777777" w:rsidR="002126CB" w:rsidRPr="002344DC" w:rsidRDefault="002126CB" w:rsidP="007943FD">
            <w:pPr>
              <w:spacing w:before="0" w:after="0" w:line="240" w:lineRule="auto"/>
              <w:rPr>
                <w:b/>
                <w:sz w:val="20"/>
              </w:rPr>
            </w:pPr>
            <w:r w:rsidRPr="002344DC">
              <w:rPr>
                <w:b/>
                <w:sz w:val="20"/>
              </w:rPr>
              <w:t>Co-Claimed Services</w:t>
            </w:r>
          </w:p>
        </w:tc>
        <w:tc>
          <w:tcPr>
            <w:tcW w:w="1134" w:type="dxa"/>
            <w:shd w:val="clear" w:color="auto" w:fill="006600"/>
            <w:vAlign w:val="center"/>
            <w:hideMark/>
          </w:tcPr>
          <w:p w14:paraId="724CAA33" w14:textId="77777777" w:rsidR="002126CB" w:rsidRPr="002344DC" w:rsidRDefault="002126CB" w:rsidP="007943FD">
            <w:pPr>
              <w:spacing w:before="0" w:after="0" w:line="240" w:lineRule="auto"/>
              <w:rPr>
                <w:b/>
                <w:sz w:val="20"/>
              </w:rPr>
            </w:pPr>
            <w:r w:rsidRPr="002344DC">
              <w:rPr>
                <w:b/>
                <w:sz w:val="20"/>
              </w:rPr>
              <w:t>Services</w:t>
            </w:r>
          </w:p>
        </w:tc>
      </w:tr>
      <w:tr w:rsidR="002126CB" w:rsidRPr="00F53734" w14:paraId="48A4E9E0" w14:textId="77777777" w:rsidTr="0051650F">
        <w:trPr>
          <w:trHeight w:val="300"/>
          <w:jc w:val="center"/>
        </w:trPr>
        <w:tc>
          <w:tcPr>
            <w:tcW w:w="1134" w:type="dxa"/>
            <w:shd w:val="clear" w:color="auto" w:fill="auto"/>
            <w:noWrap/>
            <w:vAlign w:val="bottom"/>
            <w:hideMark/>
          </w:tcPr>
          <w:p w14:paraId="2F29EBE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764B49D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415BCC6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79BDD12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229,654</w:t>
            </w:r>
          </w:p>
        </w:tc>
        <w:tc>
          <w:tcPr>
            <w:tcW w:w="1134" w:type="dxa"/>
            <w:shd w:val="clear" w:color="000000" w:fill="FFFFFF"/>
            <w:noWrap/>
            <w:vAlign w:val="center"/>
            <w:hideMark/>
          </w:tcPr>
          <w:p w14:paraId="020DAC6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9,626</w:t>
            </w:r>
          </w:p>
        </w:tc>
        <w:tc>
          <w:tcPr>
            <w:tcW w:w="1134" w:type="dxa"/>
            <w:shd w:val="clear" w:color="000000" w:fill="FFFFFF"/>
            <w:noWrap/>
            <w:vAlign w:val="center"/>
            <w:hideMark/>
          </w:tcPr>
          <w:p w14:paraId="619C6A3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239,280</w:t>
            </w:r>
          </w:p>
        </w:tc>
      </w:tr>
      <w:tr w:rsidR="002126CB" w:rsidRPr="00F53734" w14:paraId="0443B8BF" w14:textId="77777777" w:rsidTr="0051650F">
        <w:trPr>
          <w:trHeight w:val="300"/>
          <w:jc w:val="center"/>
        </w:trPr>
        <w:tc>
          <w:tcPr>
            <w:tcW w:w="1134" w:type="dxa"/>
            <w:shd w:val="clear" w:color="auto" w:fill="auto"/>
            <w:noWrap/>
            <w:vAlign w:val="bottom"/>
            <w:hideMark/>
          </w:tcPr>
          <w:p w14:paraId="79AD11E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7F95FCA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80B669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1.71%</w:t>
            </w:r>
          </w:p>
        </w:tc>
        <w:tc>
          <w:tcPr>
            <w:tcW w:w="954" w:type="dxa"/>
            <w:shd w:val="clear" w:color="000000" w:fill="FFFFFF"/>
            <w:noWrap/>
            <w:vAlign w:val="center"/>
            <w:hideMark/>
          </w:tcPr>
          <w:p w14:paraId="286C994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3,921</w:t>
            </w:r>
          </w:p>
        </w:tc>
        <w:tc>
          <w:tcPr>
            <w:tcW w:w="1134" w:type="dxa"/>
            <w:shd w:val="clear" w:color="000000" w:fill="FFFFFF"/>
            <w:noWrap/>
            <w:vAlign w:val="center"/>
            <w:hideMark/>
          </w:tcPr>
          <w:p w14:paraId="69414FD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4,234</w:t>
            </w:r>
          </w:p>
        </w:tc>
        <w:tc>
          <w:tcPr>
            <w:tcW w:w="1134" w:type="dxa"/>
            <w:shd w:val="clear" w:color="000000" w:fill="FFFFFF"/>
            <w:noWrap/>
            <w:vAlign w:val="center"/>
            <w:hideMark/>
          </w:tcPr>
          <w:p w14:paraId="09A118D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8,155</w:t>
            </w:r>
          </w:p>
        </w:tc>
      </w:tr>
      <w:tr w:rsidR="002126CB" w:rsidRPr="00F53734" w14:paraId="7EE22E2F" w14:textId="77777777" w:rsidTr="0051650F">
        <w:trPr>
          <w:trHeight w:val="300"/>
          <w:jc w:val="center"/>
        </w:trPr>
        <w:tc>
          <w:tcPr>
            <w:tcW w:w="1134" w:type="dxa"/>
            <w:shd w:val="clear" w:color="auto" w:fill="auto"/>
            <w:noWrap/>
            <w:vAlign w:val="bottom"/>
            <w:hideMark/>
          </w:tcPr>
          <w:p w14:paraId="35131E6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3983076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72C0B38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0.24%</w:t>
            </w:r>
          </w:p>
        </w:tc>
        <w:tc>
          <w:tcPr>
            <w:tcW w:w="954" w:type="dxa"/>
            <w:shd w:val="clear" w:color="000000" w:fill="FFFFFF"/>
            <w:noWrap/>
            <w:vAlign w:val="center"/>
            <w:hideMark/>
          </w:tcPr>
          <w:p w14:paraId="65B4B84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728</w:t>
            </w:r>
          </w:p>
        </w:tc>
        <w:tc>
          <w:tcPr>
            <w:tcW w:w="1134" w:type="dxa"/>
            <w:shd w:val="clear" w:color="000000" w:fill="FFFFFF"/>
            <w:noWrap/>
            <w:vAlign w:val="center"/>
            <w:hideMark/>
          </w:tcPr>
          <w:p w14:paraId="610D90D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579</w:t>
            </w:r>
          </w:p>
        </w:tc>
        <w:tc>
          <w:tcPr>
            <w:tcW w:w="1134" w:type="dxa"/>
            <w:shd w:val="clear" w:color="000000" w:fill="FFFFFF"/>
            <w:noWrap/>
            <w:vAlign w:val="center"/>
            <w:hideMark/>
          </w:tcPr>
          <w:p w14:paraId="607B8D2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1,307</w:t>
            </w:r>
          </w:p>
        </w:tc>
      </w:tr>
      <w:tr w:rsidR="002126CB" w:rsidRPr="00F53734" w14:paraId="280B463E" w14:textId="77777777" w:rsidTr="0051650F">
        <w:trPr>
          <w:trHeight w:val="300"/>
          <w:jc w:val="center"/>
        </w:trPr>
        <w:tc>
          <w:tcPr>
            <w:tcW w:w="1134" w:type="dxa"/>
            <w:shd w:val="clear" w:color="auto" w:fill="auto"/>
            <w:noWrap/>
            <w:vAlign w:val="bottom"/>
            <w:hideMark/>
          </w:tcPr>
          <w:p w14:paraId="4612C34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NSW</w:t>
            </w:r>
          </w:p>
        </w:tc>
        <w:tc>
          <w:tcPr>
            <w:tcW w:w="2679" w:type="dxa"/>
            <w:shd w:val="clear" w:color="000000" w:fill="FFFFFF"/>
            <w:noWrap/>
            <w:vAlign w:val="bottom"/>
            <w:hideMark/>
          </w:tcPr>
          <w:p w14:paraId="58DB2EF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BA5E3A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61BEF7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65,582</w:t>
            </w:r>
          </w:p>
        </w:tc>
        <w:tc>
          <w:tcPr>
            <w:tcW w:w="1134" w:type="dxa"/>
            <w:shd w:val="clear" w:color="000000" w:fill="FFFFFF"/>
            <w:noWrap/>
            <w:vAlign w:val="center"/>
            <w:hideMark/>
          </w:tcPr>
          <w:p w14:paraId="08BE61B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3,444</w:t>
            </w:r>
          </w:p>
        </w:tc>
        <w:tc>
          <w:tcPr>
            <w:tcW w:w="1134" w:type="dxa"/>
            <w:shd w:val="clear" w:color="000000" w:fill="FFFFFF"/>
            <w:noWrap/>
            <w:vAlign w:val="center"/>
            <w:hideMark/>
          </w:tcPr>
          <w:p w14:paraId="0AB6F61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69,026</w:t>
            </w:r>
          </w:p>
        </w:tc>
      </w:tr>
      <w:tr w:rsidR="002126CB" w:rsidRPr="00F53734" w14:paraId="33BB7A17" w14:textId="77777777" w:rsidTr="0051650F">
        <w:trPr>
          <w:trHeight w:val="300"/>
          <w:jc w:val="center"/>
        </w:trPr>
        <w:tc>
          <w:tcPr>
            <w:tcW w:w="1134" w:type="dxa"/>
            <w:shd w:val="clear" w:color="auto" w:fill="auto"/>
            <w:noWrap/>
            <w:vAlign w:val="bottom"/>
            <w:hideMark/>
          </w:tcPr>
          <w:p w14:paraId="53927E5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NSW</w:t>
            </w:r>
          </w:p>
        </w:tc>
        <w:tc>
          <w:tcPr>
            <w:tcW w:w="2679" w:type="dxa"/>
            <w:shd w:val="clear" w:color="000000" w:fill="FFFFFF"/>
            <w:noWrap/>
            <w:vAlign w:val="bottom"/>
            <w:hideMark/>
          </w:tcPr>
          <w:p w14:paraId="36064DF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2AEAB01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2.35%</w:t>
            </w:r>
          </w:p>
        </w:tc>
        <w:tc>
          <w:tcPr>
            <w:tcW w:w="954" w:type="dxa"/>
            <w:shd w:val="clear" w:color="000000" w:fill="FFFFFF"/>
            <w:noWrap/>
            <w:vAlign w:val="center"/>
            <w:hideMark/>
          </w:tcPr>
          <w:p w14:paraId="0872194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1,528</w:t>
            </w:r>
          </w:p>
        </w:tc>
        <w:tc>
          <w:tcPr>
            <w:tcW w:w="1134" w:type="dxa"/>
            <w:shd w:val="clear" w:color="000000" w:fill="FFFFFF"/>
            <w:noWrap/>
            <w:vAlign w:val="center"/>
            <w:hideMark/>
          </w:tcPr>
          <w:p w14:paraId="1C40981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1,683</w:t>
            </w:r>
          </w:p>
        </w:tc>
        <w:tc>
          <w:tcPr>
            <w:tcW w:w="1134" w:type="dxa"/>
            <w:shd w:val="clear" w:color="000000" w:fill="FFFFFF"/>
            <w:noWrap/>
            <w:vAlign w:val="center"/>
            <w:hideMark/>
          </w:tcPr>
          <w:p w14:paraId="7517F91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3,211</w:t>
            </w:r>
          </w:p>
        </w:tc>
      </w:tr>
      <w:tr w:rsidR="002126CB" w:rsidRPr="00F53734" w14:paraId="62D96C7B" w14:textId="77777777" w:rsidTr="0051650F">
        <w:trPr>
          <w:trHeight w:val="300"/>
          <w:jc w:val="center"/>
        </w:trPr>
        <w:tc>
          <w:tcPr>
            <w:tcW w:w="1134" w:type="dxa"/>
            <w:shd w:val="clear" w:color="auto" w:fill="auto"/>
            <w:noWrap/>
            <w:vAlign w:val="bottom"/>
            <w:hideMark/>
          </w:tcPr>
          <w:p w14:paraId="3A47879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NSW</w:t>
            </w:r>
          </w:p>
        </w:tc>
        <w:tc>
          <w:tcPr>
            <w:tcW w:w="2679" w:type="dxa"/>
            <w:shd w:val="clear" w:color="000000" w:fill="FFFFFF"/>
            <w:noWrap/>
            <w:vAlign w:val="bottom"/>
            <w:hideMark/>
          </w:tcPr>
          <w:p w14:paraId="65289CE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6217C12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0.06%</w:t>
            </w:r>
          </w:p>
        </w:tc>
        <w:tc>
          <w:tcPr>
            <w:tcW w:w="954" w:type="dxa"/>
            <w:shd w:val="clear" w:color="000000" w:fill="FFFFFF"/>
            <w:noWrap/>
            <w:vAlign w:val="center"/>
            <w:hideMark/>
          </w:tcPr>
          <w:p w14:paraId="4459C55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41</w:t>
            </w:r>
          </w:p>
        </w:tc>
        <w:tc>
          <w:tcPr>
            <w:tcW w:w="1134" w:type="dxa"/>
            <w:shd w:val="clear" w:color="000000" w:fill="FFFFFF"/>
            <w:noWrap/>
            <w:vAlign w:val="center"/>
            <w:hideMark/>
          </w:tcPr>
          <w:p w14:paraId="42F4821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c>
          <w:tcPr>
            <w:tcW w:w="1134" w:type="dxa"/>
            <w:shd w:val="clear" w:color="000000" w:fill="FFFFFF"/>
            <w:noWrap/>
            <w:vAlign w:val="center"/>
            <w:hideMark/>
          </w:tcPr>
          <w:p w14:paraId="392F338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80</w:t>
            </w:r>
          </w:p>
        </w:tc>
      </w:tr>
      <w:tr w:rsidR="002126CB" w:rsidRPr="00F53734" w14:paraId="298EA8C2" w14:textId="77777777" w:rsidTr="0051650F">
        <w:trPr>
          <w:trHeight w:val="300"/>
          <w:jc w:val="center"/>
        </w:trPr>
        <w:tc>
          <w:tcPr>
            <w:tcW w:w="1134" w:type="dxa"/>
            <w:shd w:val="clear" w:color="auto" w:fill="auto"/>
            <w:noWrap/>
            <w:vAlign w:val="bottom"/>
            <w:hideMark/>
          </w:tcPr>
          <w:p w14:paraId="4A2396B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525A5AE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F5F0B8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2C49A37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50,282</w:t>
            </w:r>
          </w:p>
        </w:tc>
        <w:tc>
          <w:tcPr>
            <w:tcW w:w="1134" w:type="dxa"/>
            <w:shd w:val="clear" w:color="000000" w:fill="FFFFFF"/>
            <w:noWrap/>
            <w:vAlign w:val="center"/>
            <w:hideMark/>
          </w:tcPr>
          <w:p w14:paraId="2011D8D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1,954</w:t>
            </w:r>
          </w:p>
        </w:tc>
        <w:tc>
          <w:tcPr>
            <w:tcW w:w="1134" w:type="dxa"/>
            <w:shd w:val="clear" w:color="000000" w:fill="FFFFFF"/>
            <w:noWrap/>
            <w:vAlign w:val="center"/>
            <w:hideMark/>
          </w:tcPr>
          <w:p w14:paraId="67B86F3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52,236</w:t>
            </w:r>
          </w:p>
        </w:tc>
      </w:tr>
      <w:tr w:rsidR="002126CB" w:rsidRPr="00F53734" w14:paraId="27133FCC" w14:textId="77777777" w:rsidTr="0051650F">
        <w:trPr>
          <w:trHeight w:val="300"/>
          <w:jc w:val="center"/>
        </w:trPr>
        <w:tc>
          <w:tcPr>
            <w:tcW w:w="1134" w:type="dxa"/>
            <w:shd w:val="clear" w:color="auto" w:fill="auto"/>
            <w:noWrap/>
            <w:vAlign w:val="bottom"/>
            <w:hideMark/>
          </w:tcPr>
          <w:p w14:paraId="60ECDAE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799724F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670F48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w:t>
            </w:r>
          </w:p>
        </w:tc>
        <w:tc>
          <w:tcPr>
            <w:tcW w:w="954" w:type="dxa"/>
            <w:shd w:val="clear" w:color="000000" w:fill="FFFFFF"/>
            <w:noWrap/>
            <w:vAlign w:val="center"/>
            <w:hideMark/>
          </w:tcPr>
          <w:p w14:paraId="2662147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516</w:t>
            </w:r>
          </w:p>
        </w:tc>
        <w:tc>
          <w:tcPr>
            <w:tcW w:w="1134" w:type="dxa"/>
            <w:shd w:val="clear" w:color="000000" w:fill="FFFFFF"/>
            <w:noWrap/>
            <w:vAlign w:val="center"/>
            <w:hideMark/>
          </w:tcPr>
          <w:p w14:paraId="1BB729B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524</w:t>
            </w:r>
          </w:p>
        </w:tc>
        <w:tc>
          <w:tcPr>
            <w:tcW w:w="1134" w:type="dxa"/>
            <w:shd w:val="clear" w:color="000000" w:fill="FFFFFF"/>
            <w:noWrap/>
            <w:vAlign w:val="center"/>
            <w:hideMark/>
          </w:tcPr>
          <w:p w14:paraId="5CC906B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1,040</w:t>
            </w:r>
          </w:p>
        </w:tc>
      </w:tr>
      <w:tr w:rsidR="002126CB" w:rsidRPr="00F53734" w14:paraId="50818309" w14:textId="77777777" w:rsidTr="0051650F">
        <w:trPr>
          <w:trHeight w:val="300"/>
          <w:jc w:val="center"/>
        </w:trPr>
        <w:tc>
          <w:tcPr>
            <w:tcW w:w="1134" w:type="dxa"/>
            <w:shd w:val="clear" w:color="auto" w:fill="auto"/>
            <w:noWrap/>
            <w:vAlign w:val="bottom"/>
            <w:hideMark/>
          </w:tcPr>
          <w:p w14:paraId="28833A1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4D5975E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7C0CF30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0.84%</w:t>
            </w:r>
          </w:p>
        </w:tc>
        <w:tc>
          <w:tcPr>
            <w:tcW w:w="954" w:type="dxa"/>
            <w:shd w:val="clear" w:color="000000" w:fill="FFFFFF"/>
            <w:noWrap/>
            <w:vAlign w:val="center"/>
            <w:hideMark/>
          </w:tcPr>
          <w:p w14:paraId="17D585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597</w:t>
            </w:r>
          </w:p>
        </w:tc>
        <w:tc>
          <w:tcPr>
            <w:tcW w:w="1134" w:type="dxa"/>
            <w:shd w:val="clear" w:color="000000" w:fill="FFFFFF"/>
            <w:noWrap/>
            <w:vAlign w:val="center"/>
            <w:hideMark/>
          </w:tcPr>
          <w:p w14:paraId="7581A78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453</w:t>
            </w:r>
          </w:p>
        </w:tc>
        <w:tc>
          <w:tcPr>
            <w:tcW w:w="1134" w:type="dxa"/>
            <w:shd w:val="clear" w:color="000000" w:fill="FFFFFF"/>
            <w:noWrap/>
            <w:vAlign w:val="center"/>
            <w:hideMark/>
          </w:tcPr>
          <w:p w14:paraId="0A03D7F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1,050</w:t>
            </w:r>
          </w:p>
        </w:tc>
      </w:tr>
      <w:tr w:rsidR="002126CB" w:rsidRPr="00F53734" w14:paraId="4561E947" w14:textId="77777777" w:rsidTr="0051650F">
        <w:trPr>
          <w:trHeight w:val="300"/>
          <w:jc w:val="center"/>
        </w:trPr>
        <w:tc>
          <w:tcPr>
            <w:tcW w:w="1134" w:type="dxa"/>
            <w:shd w:val="clear" w:color="auto" w:fill="auto"/>
            <w:noWrap/>
            <w:vAlign w:val="bottom"/>
            <w:hideMark/>
          </w:tcPr>
          <w:p w14:paraId="138CDBB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1DD5E77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321D1D2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21F4ADC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27,032</w:t>
            </w:r>
          </w:p>
        </w:tc>
        <w:tc>
          <w:tcPr>
            <w:tcW w:w="1134" w:type="dxa"/>
            <w:shd w:val="clear" w:color="000000" w:fill="FFFFFF"/>
            <w:noWrap/>
            <w:vAlign w:val="center"/>
            <w:hideMark/>
          </w:tcPr>
          <w:p w14:paraId="42BC474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1,650</w:t>
            </w:r>
          </w:p>
        </w:tc>
        <w:tc>
          <w:tcPr>
            <w:tcW w:w="1134" w:type="dxa"/>
            <w:shd w:val="clear" w:color="000000" w:fill="FFFFFF"/>
            <w:noWrap/>
            <w:vAlign w:val="center"/>
            <w:hideMark/>
          </w:tcPr>
          <w:p w14:paraId="4C070BF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28,682</w:t>
            </w:r>
          </w:p>
        </w:tc>
      </w:tr>
      <w:tr w:rsidR="002126CB" w:rsidRPr="00F53734" w14:paraId="2C4B0A11" w14:textId="77777777" w:rsidTr="0051650F">
        <w:trPr>
          <w:trHeight w:val="300"/>
          <w:jc w:val="center"/>
        </w:trPr>
        <w:tc>
          <w:tcPr>
            <w:tcW w:w="1134" w:type="dxa"/>
            <w:shd w:val="clear" w:color="auto" w:fill="auto"/>
            <w:noWrap/>
            <w:vAlign w:val="bottom"/>
            <w:hideMark/>
          </w:tcPr>
          <w:p w14:paraId="583F22A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0920728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CD6581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2.66%</w:t>
            </w:r>
          </w:p>
        </w:tc>
        <w:tc>
          <w:tcPr>
            <w:tcW w:w="954" w:type="dxa"/>
            <w:shd w:val="clear" w:color="000000" w:fill="FFFFFF"/>
            <w:noWrap/>
            <w:vAlign w:val="center"/>
            <w:hideMark/>
          </w:tcPr>
          <w:p w14:paraId="05FD78C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712</w:t>
            </w:r>
          </w:p>
        </w:tc>
        <w:tc>
          <w:tcPr>
            <w:tcW w:w="1134" w:type="dxa"/>
            <w:shd w:val="clear" w:color="000000" w:fill="FFFFFF"/>
            <w:noWrap/>
            <w:vAlign w:val="center"/>
            <w:hideMark/>
          </w:tcPr>
          <w:p w14:paraId="680EC2F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793</w:t>
            </w:r>
          </w:p>
        </w:tc>
        <w:tc>
          <w:tcPr>
            <w:tcW w:w="1134" w:type="dxa"/>
            <w:shd w:val="clear" w:color="000000" w:fill="FFFFFF"/>
            <w:noWrap/>
            <w:vAlign w:val="center"/>
            <w:hideMark/>
          </w:tcPr>
          <w:p w14:paraId="1959FCF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1,505</w:t>
            </w:r>
          </w:p>
        </w:tc>
      </w:tr>
      <w:tr w:rsidR="002126CB" w:rsidRPr="00F53734" w14:paraId="2AC7C5AC" w14:textId="77777777" w:rsidTr="0051650F">
        <w:trPr>
          <w:trHeight w:val="300"/>
          <w:jc w:val="center"/>
        </w:trPr>
        <w:tc>
          <w:tcPr>
            <w:tcW w:w="1134" w:type="dxa"/>
            <w:shd w:val="clear" w:color="auto" w:fill="auto"/>
            <w:noWrap/>
            <w:vAlign w:val="bottom"/>
            <w:hideMark/>
          </w:tcPr>
          <w:p w14:paraId="55CE02B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5B4A3C4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49F86DC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0.12%</w:t>
            </w:r>
          </w:p>
        </w:tc>
        <w:tc>
          <w:tcPr>
            <w:tcW w:w="954" w:type="dxa"/>
            <w:shd w:val="clear" w:color="000000" w:fill="FFFFFF"/>
            <w:noWrap/>
            <w:vAlign w:val="center"/>
            <w:hideMark/>
          </w:tcPr>
          <w:p w14:paraId="5A98454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w:t>
            </w:r>
          </w:p>
        </w:tc>
        <w:tc>
          <w:tcPr>
            <w:tcW w:w="1134" w:type="dxa"/>
            <w:shd w:val="clear" w:color="000000" w:fill="FFFFFF"/>
            <w:noWrap/>
            <w:vAlign w:val="center"/>
            <w:hideMark/>
          </w:tcPr>
          <w:p w14:paraId="1EA6BAC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w:t>
            </w:r>
          </w:p>
        </w:tc>
        <w:tc>
          <w:tcPr>
            <w:tcW w:w="1134" w:type="dxa"/>
            <w:shd w:val="clear" w:color="000000" w:fill="FFFFFF"/>
            <w:noWrap/>
            <w:vAlign w:val="center"/>
            <w:hideMark/>
          </w:tcPr>
          <w:p w14:paraId="7D57C25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64</w:t>
            </w:r>
          </w:p>
        </w:tc>
      </w:tr>
      <w:tr w:rsidR="002126CB" w:rsidRPr="00F53734" w14:paraId="374D9DCC" w14:textId="77777777" w:rsidTr="0051650F">
        <w:trPr>
          <w:trHeight w:val="300"/>
          <w:jc w:val="center"/>
        </w:trPr>
        <w:tc>
          <w:tcPr>
            <w:tcW w:w="1134" w:type="dxa"/>
            <w:shd w:val="clear" w:color="auto" w:fill="auto"/>
            <w:noWrap/>
            <w:vAlign w:val="bottom"/>
            <w:hideMark/>
          </w:tcPr>
          <w:p w14:paraId="4CF71C3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3F01734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35B0E8E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EE2B10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56,901</w:t>
            </w:r>
          </w:p>
        </w:tc>
        <w:tc>
          <w:tcPr>
            <w:tcW w:w="1134" w:type="dxa"/>
            <w:shd w:val="clear" w:color="000000" w:fill="FFFFFF"/>
            <w:noWrap/>
            <w:vAlign w:val="center"/>
            <w:hideMark/>
          </w:tcPr>
          <w:p w14:paraId="39AEBA6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954</w:t>
            </w:r>
          </w:p>
        </w:tc>
        <w:tc>
          <w:tcPr>
            <w:tcW w:w="1134" w:type="dxa"/>
            <w:shd w:val="clear" w:color="000000" w:fill="FFFFFF"/>
            <w:noWrap/>
            <w:vAlign w:val="center"/>
            <w:hideMark/>
          </w:tcPr>
          <w:p w14:paraId="7F31DF3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57,855</w:t>
            </w:r>
          </w:p>
        </w:tc>
      </w:tr>
      <w:tr w:rsidR="002126CB" w:rsidRPr="00F53734" w14:paraId="3BA7AC5F" w14:textId="77777777" w:rsidTr="0051650F">
        <w:trPr>
          <w:trHeight w:val="300"/>
          <w:jc w:val="center"/>
        </w:trPr>
        <w:tc>
          <w:tcPr>
            <w:tcW w:w="1134" w:type="dxa"/>
            <w:shd w:val="clear" w:color="auto" w:fill="auto"/>
            <w:noWrap/>
            <w:vAlign w:val="bottom"/>
            <w:hideMark/>
          </w:tcPr>
          <w:p w14:paraId="37AB59F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43A78E8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0E12DE0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0.80%</w:t>
            </w:r>
          </w:p>
        </w:tc>
        <w:tc>
          <w:tcPr>
            <w:tcW w:w="954" w:type="dxa"/>
            <w:shd w:val="clear" w:color="000000" w:fill="FFFFFF"/>
            <w:noWrap/>
            <w:vAlign w:val="center"/>
            <w:hideMark/>
          </w:tcPr>
          <w:p w14:paraId="04DC935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457</w:t>
            </w:r>
          </w:p>
        </w:tc>
        <w:tc>
          <w:tcPr>
            <w:tcW w:w="1134" w:type="dxa"/>
            <w:shd w:val="clear" w:color="000000" w:fill="FFFFFF"/>
            <w:noWrap/>
            <w:vAlign w:val="center"/>
            <w:hideMark/>
          </w:tcPr>
          <w:p w14:paraId="1D0DB14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459</w:t>
            </w:r>
          </w:p>
        </w:tc>
        <w:tc>
          <w:tcPr>
            <w:tcW w:w="1134" w:type="dxa"/>
            <w:shd w:val="clear" w:color="000000" w:fill="FFFFFF"/>
            <w:noWrap/>
            <w:vAlign w:val="center"/>
            <w:hideMark/>
          </w:tcPr>
          <w:p w14:paraId="315597A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916</w:t>
            </w:r>
          </w:p>
        </w:tc>
      </w:tr>
      <w:tr w:rsidR="002126CB" w:rsidRPr="00F53734" w14:paraId="5A313A9A" w14:textId="77777777" w:rsidTr="0051650F">
        <w:trPr>
          <w:trHeight w:val="300"/>
          <w:jc w:val="center"/>
        </w:trPr>
        <w:tc>
          <w:tcPr>
            <w:tcW w:w="1134" w:type="dxa"/>
            <w:shd w:val="clear" w:color="auto" w:fill="auto"/>
            <w:noWrap/>
            <w:vAlign w:val="bottom"/>
            <w:hideMark/>
          </w:tcPr>
          <w:p w14:paraId="2A8C96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6E64320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14E02C2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0.03%</w:t>
            </w:r>
          </w:p>
        </w:tc>
        <w:tc>
          <w:tcPr>
            <w:tcW w:w="954" w:type="dxa"/>
            <w:shd w:val="clear" w:color="000000" w:fill="FFFFFF"/>
            <w:noWrap/>
            <w:vAlign w:val="center"/>
            <w:hideMark/>
          </w:tcPr>
          <w:p w14:paraId="770BC14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c>
          <w:tcPr>
            <w:tcW w:w="1134" w:type="dxa"/>
            <w:shd w:val="clear" w:color="000000" w:fill="FFFFFF"/>
            <w:noWrap/>
            <w:vAlign w:val="center"/>
            <w:hideMark/>
          </w:tcPr>
          <w:p w14:paraId="1903394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18</w:t>
            </w:r>
          </w:p>
        </w:tc>
        <w:tc>
          <w:tcPr>
            <w:tcW w:w="1134" w:type="dxa"/>
            <w:shd w:val="clear" w:color="000000" w:fill="FFFFFF"/>
            <w:noWrap/>
            <w:vAlign w:val="center"/>
            <w:hideMark/>
          </w:tcPr>
          <w:p w14:paraId="2BB858B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38</w:t>
            </w:r>
          </w:p>
        </w:tc>
      </w:tr>
      <w:tr w:rsidR="002126CB" w:rsidRPr="00F53734" w14:paraId="294ED018" w14:textId="77777777" w:rsidTr="0051650F">
        <w:trPr>
          <w:trHeight w:val="315"/>
          <w:jc w:val="center"/>
        </w:trPr>
        <w:tc>
          <w:tcPr>
            <w:tcW w:w="1134" w:type="dxa"/>
            <w:shd w:val="clear" w:color="auto" w:fill="auto"/>
            <w:noWrap/>
            <w:vAlign w:val="bottom"/>
            <w:hideMark/>
          </w:tcPr>
          <w:p w14:paraId="2DA20E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3D00BB1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0175DE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7B7AC90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18,938</w:t>
            </w:r>
          </w:p>
        </w:tc>
        <w:tc>
          <w:tcPr>
            <w:tcW w:w="1134" w:type="dxa"/>
            <w:shd w:val="clear" w:color="000000" w:fill="FFFFFF"/>
            <w:noWrap/>
            <w:vAlign w:val="center"/>
            <w:hideMark/>
          </w:tcPr>
          <w:p w14:paraId="307FD8E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1,206</w:t>
            </w:r>
          </w:p>
        </w:tc>
        <w:tc>
          <w:tcPr>
            <w:tcW w:w="1134" w:type="dxa"/>
            <w:shd w:val="clear" w:color="000000" w:fill="FFFFFF"/>
            <w:noWrap/>
            <w:vAlign w:val="center"/>
            <w:hideMark/>
          </w:tcPr>
          <w:p w14:paraId="33B1066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20,144</w:t>
            </w:r>
          </w:p>
        </w:tc>
      </w:tr>
      <w:tr w:rsidR="002126CB" w:rsidRPr="00F53734" w14:paraId="50A65460" w14:textId="77777777" w:rsidTr="0051650F">
        <w:trPr>
          <w:trHeight w:val="315"/>
          <w:jc w:val="center"/>
        </w:trPr>
        <w:tc>
          <w:tcPr>
            <w:tcW w:w="1134" w:type="dxa"/>
            <w:shd w:val="clear" w:color="auto" w:fill="auto"/>
            <w:noWrap/>
            <w:vAlign w:val="bottom"/>
            <w:hideMark/>
          </w:tcPr>
          <w:p w14:paraId="4F91F12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2CDE17A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5F3D2B8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2.77%</w:t>
            </w:r>
          </w:p>
        </w:tc>
        <w:tc>
          <w:tcPr>
            <w:tcW w:w="954" w:type="dxa"/>
            <w:shd w:val="clear" w:color="000000" w:fill="FFFFFF"/>
            <w:noWrap/>
            <w:vAlign w:val="center"/>
            <w:hideMark/>
          </w:tcPr>
          <w:p w14:paraId="48BB515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524</w:t>
            </w:r>
          </w:p>
        </w:tc>
        <w:tc>
          <w:tcPr>
            <w:tcW w:w="1134" w:type="dxa"/>
            <w:shd w:val="clear" w:color="000000" w:fill="FFFFFF"/>
            <w:noWrap/>
            <w:vAlign w:val="center"/>
            <w:hideMark/>
          </w:tcPr>
          <w:p w14:paraId="552CC0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584</w:t>
            </w:r>
          </w:p>
        </w:tc>
        <w:tc>
          <w:tcPr>
            <w:tcW w:w="1134" w:type="dxa"/>
            <w:shd w:val="clear" w:color="000000" w:fill="FFFFFF"/>
            <w:noWrap/>
            <w:vAlign w:val="center"/>
            <w:hideMark/>
          </w:tcPr>
          <w:p w14:paraId="30EEB51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1,108</w:t>
            </w:r>
          </w:p>
        </w:tc>
      </w:tr>
      <w:tr w:rsidR="002126CB" w:rsidRPr="00F53734" w14:paraId="5CCD6574" w14:textId="77777777" w:rsidTr="0051650F">
        <w:trPr>
          <w:trHeight w:val="300"/>
          <w:jc w:val="center"/>
        </w:trPr>
        <w:tc>
          <w:tcPr>
            <w:tcW w:w="1134" w:type="dxa"/>
            <w:shd w:val="clear" w:color="auto" w:fill="auto"/>
            <w:noWrap/>
            <w:vAlign w:val="bottom"/>
            <w:hideMark/>
          </w:tcPr>
          <w:p w14:paraId="17FFCD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4B8DC74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19222E3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0.10%</w:t>
            </w:r>
          </w:p>
        </w:tc>
        <w:tc>
          <w:tcPr>
            <w:tcW w:w="954" w:type="dxa"/>
            <w:shd w:val="clear" w:color="000000" w:fill="FFFFFF"/>
            <w:noWrap/>
            <w:vAlign w:val="center"/>
            <w:hideMark/>
          </w:tcPr>
          <w:p w14:paraId="4F536B1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c>
          <w:tcPr>
            <w:tcW w:w="1134" w:type="dxa"/>
            <w:shd w:val="clear" w:color="000000" w:fill="FFFFFF"/>
            <w:noWrap/>
            <w:vAlign w:val="center"/>
            <w:hideMark/>
          </w:tcPr>
          <w:p w14:paraId="4E3F2D6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19</w:t>
            </w:r>
          </w:p>
        </w:tc>
        <w:tc>
          <w:tcPr>
            <w:tcW w:w="1134" w:type="dxa"/>
            <w:shd w:val="clear" w:color="000000" w:fill="FFFFFF"/>
            <w:noWrap/>
            <w:vAlign w:val="center"/>
            <w:hideMark/>
          </w:tcPr>
          <w:p w14:paraId="68BE04D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r>
      <w:tr w:rsidR="002126CB" w:rsidRPr="00F53734" w14:paraId="72B4CDDF" w14:textId="77777777" w:rsidTr="0051650F">
        <w:trPr>
          <w:trHeight w:val="300"/>
          <w:jc w:val="center"/>
        </w:trPr>
        <w:tc>
          <w:tcPr>
            <w:tcW w:w="1134" w:type="dxa"/>
            <w:shd w:val="clear" w:color="auto" w:fill="auto"/>
            <w:noWrap/>
            <w:vAlign w:val="bottom"/>
            <w:hideMark/>
          </w:tcPr>
          <w:p w14:paraId="4EBA04C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515741B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B81762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09F94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2,223</w:t>
            </w:r>
          </w:p>
        </w:tc>
        <w:tc>
          <w:tcPr>
            <w:tcW w:w="1134" w:type="dxa"/>
            <w:shd w:val="clear" w:color="000000" w:fill="FFFFFF"/>
            <w:noWrap/>
            <w:vAlign w:val="center"/>
            <w:hideMark/>
          </w:tcPr>
          <w:p w14:paraId="15234BF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84</w:t>
            </w:r>
          </w:p>
        </w:tc>
        <w:tc>
          <w:tcPr>
            <w:tcW w:w="1134" w:type="dxa"/>
            <w:shd w:val="clear" w:color="000000" w:fill="FFFFFF"/>
            <w:noWrap/>
            <w:vAlign w:val="center"/>
            <w:hideMark/>
          </w:tcPr>
          <w:p w14:paraId="0625C9A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2,307</w:t>
            </w:r>
          </w:p>
        </w:tc>
      </w:tr>
      <w:tr w:rsidR="002126CB" w:rsidRPr="00F53734" w14:paraId="372A3A0D" w14:textId="77777777" w:rsidTr="0051650F">
        <w:trPr>
          <w:trHeight w:val="300"/>
          <w:jc w:val="center"/>
        </w:trPr>
        <w:tc>
          <w:tcPr>
            <w:tcW w:w="1134" w:type="dxa"/>
            <w:shd w:val="clear" w:color="auto" w:fill="auto"/>
            <w:noWrap/>
            <w:vAlign w:val="bottom"/>
            <w:hideMark/>
          </w:tcPr>
          <w:p w14:paraId="1D4AE08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5C9509F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5CAD126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1.72%</w:t>
            </w:r>
          </w:p>
        </w:tc>
        <w:tc>
          <w:tcPr>
            <w:tcW w:w="954" w:type="dxa"/>
            <w:shd w:val="clear" w:color="000000" w:fill="FFFFFF"/>
            <w:noWrap/>
            <w:vAlign w:val="center"/>
            <w:hideMark/>
          </w:tcPr>
          <w:p w14:paraId="76A84EB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38</w:t>
            </w:r>
          </w:p>
        </w:tc>
        <w:tc>
          <w:tcPr>
            <w:tcW w:w="1134" w:type="dxa"/>
            <w:shd w:val="clear" w:color="000000" w:fill="FFFFFF"/>
            <w:noWrap/>
            <w:vAlign w:val="center"/>
            <w:hideMark/>
          </w:tcPr>
          <w:p w14:paraId="31E1878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c>
          <w:tcPr>
            <w:tcW w:w="1134" w:type="dxa"/>
            <w:shd w:val="clear" w:color="000000" w:fill="FFFFFF"/>
            <w:noWrap/>
            <w:vAlign w:val="center"/>
            <w:hideMark/>
          </w:tcPr>
          <w:p w14:paraId="3418D18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77</w:t>
            </w:r>
          </w:p>
        </w:tc>
      </w:tr>
      <w:tr w:rsidR="002126CB" w:rsidRPr="00F53734" w14:paraId="4CBD9107" w14:textId="77777777" w:rsidTr="0051650F">
        <w:trPr>
          <w:trHeight w:val="300"/>
          <w:jc w:val="center"/>
        </w:trPr>
        <w:tc>
          <w:tcPr>
            <w:tcW w:w="1134" w:type="dxa"/>
            <w:shd w:val="clear" w:color="auto" w:fill="auto"/>
            <w:noWrap/>
            <w:vAlign w:val="bottom"/>
            <w:hideMark/>
          </w:tcPr>
          <w:p w14:paraId="6A01C5A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6109B6E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4CBB483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0.14%</w:t>
            </w:r>
          </w:p>
        </w:tc>
        <w:tc>
          <w:tcPr>
            <w:tcW w:w="954" w:type="dxa"/>
            <w:shd w:val="clear" w:color="000000" w:fill="FFFFFF"/>
            <w:noWrap/>
            <w:vAlign w:val="center"/>
            <w:hideMark/>
          </w:tcPr>
          <w:p w14:paraId="47CF111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6DCFA3C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51C9FB6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w:t>
            </w:r>
          </w:p>
        </w:tc>
      </w:tr>
      <w:tr w:rsidR="002126CB" w:rsidRPr="00F53734" w14:paraId="48B5E01F" w14:textId="77777777" w:rsidTr="0051650F">
        <w:trPr>
          <w:trHeight w:val="300"/>
          <w:jc w:val="center"/>
        </w:trPr>
        <w:tc>
          <w:tcPr>
            <w:tcW w:w="1134" w:type="dxa"/>
            <w:shd w:val="clear" w:color="auto" w:fill="auto"/>
            <w:noWrap/>
            <w:vAlign w:val="bottom"/>
            <w:hideMark/>
          </w:tcPr>
          <w:p w14:paraId="1F719CC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6497381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850532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C92D5D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986</w:t>
            </w:r>
          </w:p>
        </w:tc>
        <w:tc>
          <w:tcPr>
            <w:tcW w:w="1134" w:type="dxa"/>
            <w:shd w:val="clear" w:color="000000" w:fill="FFFFFF"/>
            <w:noWrap/>
            <w:vAlign w:val="center"/>
            <w:hideMark/>
          </w:tcPr>
          <w:p w14:paraId="082338D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34</w:t>
            </w:r>
          </w:p>
        </w:tc>
        <w:tc>
          <w:tcPr>
            <w:tcW w:w="1134" w:type="dxa"/>
            <w:shd w:val="clear" w:color="000000" w:fill="FFFFFF"/>
            <w:noWrap/>
            <w:vAlign w:val="center"/>
            <w:hideMark/>
          </w:tcPr>
          <w:p w14:paraId="4A480A0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1,020</w:t>
            </w:r>
          </w:p>
        </w:tc>
      </w:tr>
      <w:tr w:rsidR="002126CB" w:rsidRPr="00F53734" w14:paraId="119E9867" w14:textId="77777777" w:rsidTr="0051650F">
        <w:trPr>
          <w:trHeight w:val="300"/>
          <w:jc w:val="center"/>
        </w:trPr>
        <w:tc>
          <w:tcPr>
            <w:tcW w:w="1134" w:type="dxa"/>
            <w:shd w:val="clear" w:color="auto" w:fill="auto"/>
            <w:noWrap/>
            <w:vAlign w:val="bottom"/>
            <w:hideMark/>
          </w:tcPr>
          <w:p w14:paraId="0463F1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094159C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2B1E52F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1.12%</w:t>
            </w:r>
          </w:p>
        </w:tc>
        <w:tc>
          <w:tcPr>
            <w:tcW w:w="954" w:type="dxa"/>
            <w:shd w:val="clear" w:color="000000" w:fill="FFFFFF"/>
            <w:noWrap/>
            <w:vAlign w:val="center"/>
            <w:hideMark/>
          </w:tcPr>
          <w:p w14:paraId="456139C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w:t>
            </w:r>
          </w:p>
        </w:tc>
        <w:tc>
          <w:tcPr>
            <w:tcW w:w="1134" w:type="dxa"/>
            <w:shd w:val="clear" w:color="000000" w:fill="FFFFFF"/>
            <w:noWrap/>
            <w:vAlign w:val="center"/>
            <w:hideMark/>
          </w:tcPr>
          <w:p w14:paraId="3DF33B2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12</w:t>
            </w:r>
          </w:p>
        </w:tc>
        <w:tc>
          <w:tcPr>
            <w:tcW w:w="1134" w:type="dxa"/>
            <w:shd w:val="clear" w:color="000000" w:fill="FFFFFF"/>
            <w:noWrap/>
            <w:vAlign w:val="center"/>
            <w:hideMark/>
          </w:tcPr>
          <w:p w14:paraId="3731EEB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w:t>
            </w:r>
          </w:p>
        </w:tc>
      </w:tr>
      <w:tr w:rsidR="002126CB" w:rsidRPr="00F53734" w14:paraId="0B9841CD" w14:textId="77777777" w:rsidTr="0051650F">
        <w:trPr>
          <w:trHeight w:val="300"/>
          <w:jc w:val="center"/>
        </w:trPr>
        <w:tc>
          <w:tcPr>
            <w:tcW w:w="1134" w:type="dxa"/>
            <w:shd w:val="clear" w:color="auto" w:fill="auto"/>
            <w:noWrap/>
            <w:vAlign w:val="bottom"/>
            <w:hideMark/>
          </w:tcPr>
          <w:p w14:paraId="0C495F5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75DA6D3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579D633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0.51%</w:t>
            </w:r>
          </w:p>
        </w:tc>
        <w:tc>
          <w:tcPr>
            <w:tcW w:w="954" w:type="dxa"/>
            <w:shd w:val="clear" w:color="000000" w:fill="FFFFFF"/>
            <w:noWrap/>
            <w:vAlign w:val="center"/>
            <w:hideMark/>
          </w:tcPr>
          <w:p w14:paraId="4BF4660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79FB496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383CB27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r>
      <w:tr w:rsidR="002126CB" w:rsidRPr="00F53734" w14:paraId="2AF43C9D" w14:textId="77777777" w:rsidTr="0051650F">
        <w:trPr>
          <w:trHeight w:val="300"/>
          <w:jc w:val="center"/>
        </w:trPr>
        <w:tc>
          <w:tcPr>
            <w:tcW w:w="1134" w:type="dxa"/>
            <w:shd w:val="clear" w:color="auto" w:fill="auto"/>
            <w:noWrap/>
            <w:vAlign w:val="bottom"/>
            <w:hideMark/>
          </w:tcPr>
          <w:p w14:paraId="6B21078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6D2A866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3731ED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42722C7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7,710</w:t>
            </w:r>
          </w:p>
        </w:tc>
        <w:tc>
          <w:tcPr>
            <w:tcW w:w="1134" w:type="dxa"/>
            <w:shd w:val="clear" w:color="000000" w:fill="FFFFFF"/>
            <w:noWrap/>
            <w:vAlign w:val="center"/>
            <w:hideMark/>
          </w:tcPr>
          <w:p w14:paraId="311FAF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300</w:t>
            </w:r>
          </w:p>
        </w:tc>
        <w:tc>
          <w:tcPr>
            <w:tcW w:w="1134" w:type="dxa"/>
            <w:shd w:val="clear" w:color="000000" w:fill="FFFFFF"/>
            <w:noWrap/>
            <w:vAlign w:val="center"/>
            <w:hideMark/>
          </w:tcPr>
          <w:p w14:paraId="27A974D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8,010</w:t>
            </w:r>
          </w:p>
        </w:tc>
      </w:tr>
      <w:tr w:rsidR="002126CB" w:rsidRPr="00F53734" w14:paraId="1011666B" w14:textId="77777777" w:rsidTr="0051650F">
        <w:trPr>
          <w:trHeight w:val="300"/>
          <w:jc w:val="center"/>
        </w:trPr>
        <w:tc>
          <w:tcPr>
            <w:tcW w:w="1134" w:type="dxa"/>
            <w:shd w:val="clear" w:color="auto" w:fill="auto"/>
            <w:noWrap/>
            <w:vAlign w:val="bottom"/>
            <w:hideMark/>
          </w:tcPr>
          <w:p w14:paraId="76C62B1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2B6F622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6B153B5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1.74%</w:t>
            </w:r>
          </w:p>
        </w:tc>
        <w:tc>
          <w:tcPr>
            <w:tcW w:w="954" w:type="dxa"/>
            <w:shd w:val="clear" w:color="000000" w:fill="FFFFFF"/>
            <w:noWrap/>
            <w:vAlign w:val="center"/>
            <w:hideMark/>
          </w:tcPr>
          <w:p w14:paraId="2893971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135</w:t>
            </w:r>
          </w:p>
        </w:tc>
        <w:tc>
          <w:tcPr>
            <w:tcW w:w="1134" w:type="dxa"/>
            <w:shd w:val="clear" w:color="000000" w:fill="FFFFFF"/>
            <w:noWrap/>
            <w:vAlign w:val="center"/>
            <w:hideMark/>
          </w:tcPr>
          <w:p w14:paraId="4118E0B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140</w:t>
            </w:r>
          </w:p>
        </w:tc>
        <w:tc>
          <w:tcPr>
            <w:tcW w:w="1134" w:type="dxa"/>
            <w:shd w:val="clear" w:color="000000" w:fill="FFFFFF"/>
            <w:noWrap/>
            <w:vAlign w:val="center"/>
            <w:hideMark/>
          </w:tcPr>
          <w:p w14:paraId="7271BA9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275</w:t>
            </w:r>
          </w:p>
        </w:tc>
      </w:tr>
      <w:tr w:rsidR="002126CB" w:rsidRPr="00F53734" w14:paraId="51C7915C" w14:textId="77777777" w:rsidTr="0051650F">
        <w:trPr>
          <w:trHeight w:val="300"/>
          <w:jc w:val="center"/>
        </w:trPr>
        <w:tc>
          <w:tcPr>
            <w:tcW w:w="1134" w:type="dxa"/>
            <w:shd w:val="clear" w:color="auto" w:fill="auto"/>
            <w:noWrap/>
            <w:vAlign w:val="bottom"/>
            <w:hideMark/>
          </w:tcPr>
          <w:p w14:paraId="0692C5B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47B752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5ED27C8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0.13%</w:t>
            </w:r>
          </w:p>
        </w:tc>
        <w:tc>
          <w:tcPr>
            <w:tcW w:w="954" w:type="dxa"/>
            <w:shd w:val="clear" w:color="000000" w:fill="FFFFFF"/>
            <w:noWrap/>
            <w:vAlign w:val="center"/>
            <w:hideMark/>
          </w:tcPr>
          <w:p w14:paraId="4C004AC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c>
          <w:tcPr>
            <w:tcW w:w="1134" w:type="dxa"/>
            <w:shd w:val="clear" w:color="000000" w:fill="FFFFFF"/>
            <w:noWrap/>
            <w:vAlign w:val="center"/>
            <w:hideMark/>
          </w:tcPr>
          <w:p w14:paraId="4241277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c>
          <w:tcPr>
            <w:tcW w:w="1134" w:type="dxa"/>
            <w:shd w:val="clear" w:color="000000" w:fill="FFFFFF"/>
            <w:noWrap/>
            <w:vAlign w:val="center"/>
            <w:hideMark/>
          </w:tcPr>
          <w:p w14:paraId="5894713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r>
    </w:tbl>
    <w:p w14:paraId="248876EF" w14:textId="77777777" w:rsidR="002126CB" w:rsidRDefault="002126CB" w:rsidP="002126CB">
      <w:pPr>
        <w:rPr>
          <w:color w:val="000000" w:themeColor="text1"/>
        </w:rPr>
      </w:pPr>
      <w:r w:rsidRPr="00F53734">
        <w:t>The Committee discussed the usage of items 55848 and 55850 (musculoskeletal cross-sectional echography in conjunction with a surgical procedure) with s</w:t>
      </w:r>
      <w:r w:rsidRPr="00F53734">
        <w:rPr>
          <w:bCs/>
          <w:iCs/>
        </w:rPr>
        <w:t xml:space="preserve">pecific data on these items including a breakdown in the </w:t>
      </w:r>
      <w:r w:rsidRPr="00F53734">
        <w:rPr>
          <w:color w:val="000000" w:themeColor="text1"/>
        </w:rPr>
        <w:t>specialty groups performing these services, state-by-state data on the number of services of each item performed by radiologists and co-claiming of the two musculoskeletal cross-sectional echography items together and with shoulder ultrasound in the preceding eight weeks.</w:t>
      </w:r>
    </w:p>
    <w:p w14:paraId="2A5615D5" w14:textId="43178408" w:rsidR="002126CB" w:rsidRDefault="002126CB" w:rsidP="002126CB">
      <w:r w:rsidRPr="00F53734">
        <w:t>After reviewing all of the available data, the Committee agreed there is evidence to suggest there may be inappropriate</w:t>
      </w:r>
      <w:r w:rsidR="0051650F">
        <w:t xml:space="preserve"> claiming of items 55848 and 558</w:t>
      </w:r>
      <w:r w:rsidRPr="00F53734">
        <w:t>50. The Committee discussed the fact that state-by-state data indicates high usage of item 55850 (musculoskeletal cross-sectional echography with additional musculoskeletal ultrasound) in South Australia – more than three times the average for all states and territories – and comparatively low usage of item 55848 (musculoskeletal cross-sectional echography item without additional musculoskeletal ultrasound) which attracts a lower fee ($109.10 compared with $152.85 for item 55850). The benefits paid per capita were highest for this item in South Australia at $4.32 compared with an average of $1.21 across all states and territories.</w:t>
      </w:r>
    </w:p>
    <w:p w14:paraId="132A60FD" w14:textId="77777777" w:rsidR="002126CB" w:rsidRDefault="002126CB" w:rsidP="002126CB">
      <w:r w:rsidRPr="00F53734">
        <w:t>The Committee agreed there may be some instances in which a diagnostic musculoskeletal ultrasound would not yet have been performed when the patient presents for the interventional procedure (and so it would have to be performed at the same time). However, the Committee agreed this occurrence would be uncommon. The Committee suggested there may be some benefit from the addition of an explanatory note stating the musculoskeletal cross-sectional echography items can’t be claimed within a certain number of days of another musculoskeletal ultrasound. However, no recommendation was made regarding this given the small proportion of episodes in which this might be applicable.</w:t>
      </w:r>
    </w:p>
    <w:p w14:paraId="753CCD45" w14:textId="77777777" w:rsidR="002126CB" w:rsidRPr="00F53734" w:rsidRDefault="002126CB" w:rsidP="002126CB">
      <w:r w:rsidRPr="00F53734">
        <w:t xml:space="preserve">The Committee considered whether the item descriptors for items 55848 and 55850 should be revised to prevent inappropriate claiming of the higher fee item (55850). </w:t>
      </w:r>
    </w:p>
    <w:p w14:paraId="389BD7C3" w14:textId="77777777" w:rsidR="002126CB" w:rsidRPr="00DC0AD6" w:rsidRDefault="002126CB" w:rsidP="00DC0AD6">
      <w:pPr>
        <w:pStyle w:val="DICCHeading3"/>
        <w:spacing w:before="120" w:after="120" w:afterAutospacing="0"/>
        <w:ind w:left="0"/>
        <w:rPr>
          <w:i w:val="0"/>
          <w:color w:val="auto"/>
        </w:rPr>
      </w:pPr>
      <w:r w:rsidRPr="00DC0AD6">
        <w:rPr>
          <w:i w:val="0"/>
          <w:color w:val="auto"/>
        </w:rPr>
        <w:t>Item 55850 currently carries the following item descriptor:</w:t>
      </w:r>
    </w:p>
    <w:p w14:paraId="4DB12BE1" w14:textId="77777777" w:rsidR="002126CB" w:rsidRPr="002344DC" w:rsidRDefault="002126CB" w:rsidP="002126CB">
      <w:pPr>
        <w:rPr>
          <w:i/>
        </w:rPr>
      </w:pPr>
      <w:r w:rsidRPr="002344DC">
        <w:rPr>
          <w:i/>
        </w:rPr>
        <w:t>MUSCULOSKELETAL CROSS-SECTIONAL ECHOGRAPHY, in conjunction with a surgical procedure using interventional techniques, inclusive of a diagnostic musculoskeletal ultrasound service, where:</w:t>
      </w:r>
    </w:p>
    <w:p w14:paraId="20ED40FD"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the referring practitioner has indicated on a referral for a musculoskeletal ultrasound that a ultrasound guided intervention be performed if clinically indicated;</w:t>
      </w:r>
    </w:p>
    <w:p w14:paraId="48E2F31D"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the service is not performed in conjunction with items 55054, or 55800 to 55848, and</w:t>
      </w:r>
    </w:p>
    <w:p w14:paraId="45958B22"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 xml:space="preserve">the referring practitioner is not a member of a group of practitioners of which the providing practitioner is a member (R) </w:t>
      </w:r>
    </w:p>
    <w:p w14:paraId="15076AE6" w14:textId="77777777" w:rsidR="002126CB" w:rsidRPr="00F53734" w:rsidRDefault="002126CB" w:rsidP="002126CB">
      <w:r w:rsidRPr="00F53734">
        <w:t>The Committee discussed possible strategies to prevent inappropriate claiming of these items. These included:</w:t>
      </w:r>
    </w:p>
    <w:p w14:paraId="383F89C9" w14:textId="69C3B3D1" w:rsidR="00FB547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R</w:t>
      </w:r>
      <w:r w:rsidR="002126CB" w:rsidRPr="00F53734">
        <w:t>educing the fee for ite</w:t>
      </w:r>
      <w:r>
        <w:t>m 55850 to match that of 55848.</w:t>
      </w:r>
    </w:p>
    <w:p w14:paraId="17DF695C" w14:textId="12412F63" w:rsidR="00FB547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T</w:t>
      </w:r>
      <w:r w:rsidR="002126CB" w:rsidRPr="00F53734">
        <w:t>he creation of a separate item number specifically for joint injections (and another item for image-guid</w:t>
      </w:r>
      <w:r>
        <w:t>ance) and abolition of 55850.</w:t>
      </w:r>
    </w:p>
    <w:p w14:paraId="12196887" w14:textId="6A26F389" w:rsidR="002126CB" w:rsidRPr="00F5373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A</w:t>
      </w:r>
      <w:r w:rsidR="002126CB" w:rsidRPr="00F53734">
        <w:t>dding a requirement for a diagnostic musculoskeletal ultrasound and interventional procedure (biopsy or injection) to be performed on the same day rather than asking the patient to come on two separate days.</w:t>
      </w:r>
    </w:p>
    <w:p w14:paraId="73CBC3B4" w14:textId="77777777" w:rsidR="002126CB" w:rsidRPr="00F53734" w:rsidRDefault="002126CB" w:rsidP="002126CB">
      <w:r w:rsidRPr="00F53734">
        <w:t>However, the Committee raised the issue of inadequate remuneration if diagnostic ultrasound and joint injection were performed on the same day which would create a perverse incentive for clinicians to have patients come back on another day.</w:t>
      </w:r>
    </w:p>
    <w:p w14:paraId="6B1FC739" w14:textId="77777777" w:rsidR="002126CB" w:rsidRPr="00F53734" w:rsidRDefault="002126CB" w:rsidP="002126CB">
      <w:r w:rsidRPr="00F53734">
        <w:t>The Committee discussed a possible requirement, for claiming of item 55850 to occur, that a reasonably comprehensive diagnostic musculoskeletal ultrasound report to be provided on each occasion the item is claimed. The report, the Committee agreed, would need to be equivalent to that provided for a stand-alone study.</w:t>
      </w:r>
    </w:p>
    <w:p w14:paraId="3D2AD90F" w14:textId="77777777" w:rsidR="002126CB" w:rsidRPr="00F53734" w:rsidRDefault="002126CB" w:rsidP="002126CB">
      <w:r w:rsidRPr="00F53734">
        <w:t>The Committee observed state-by-state data on items 55846 (ultrasonic assessment of mass of skin/subcutaneous structures – non-referred) and 59103 (localisation of foreign body) which indicates wide variability in usage in different parts of Australia. However, it did not identify evidence of inappropriate use of the item.</w:t>
      </w:r>
    </w:p>
    <w:p w14:paraId="2FD5D7F6" w14:textId="6510FA52" w:rsidR="002126CB" w:rsidRDefault="002126CB" w:rsidP="002126CB">
      <w:r w:rsidRPr="00F53734">
        <w:t xml:space="preserve">At the conclusion of its detailed review of these items, the Committee </w:t>
      </w:r>
      <w:r w:rsidR="007943FD">
        <w:t xml:space="preserve">agreed the majority of items reviewed reflect current best practice and did not seek to recommend changes to the items. However, it </w:t>
      </w:r>
      <w:r w:rsidRPr="00F53734">
        <w:t>made two recommendations relating to musculoskeletal cross-sectional echography ultrasound MBS items.</w:t>
      </w:r>
    </w:p>
    <w:p w14:paraId="2F373A22" w14:textId="644E748A" w:rsidR="00DC0AD6" w:rsidRDefault="00DC0AD6" w:rsidP="00DC0AD6">
      <w:pPr>
        <w:pStyle w:val="Heading3Numbered"/>
        <w:rPr>
          <w:rStyle w:val="IntenseEmphasis"/>
          <w:rFonts w:cstheme="minorHAnsi"/>
          <w:b/>
          <w:bCs/>
          <w:i w:val="0"/>
          <w:iCs/>
          <w:color w:val="auto"/>
        </w:rPr>
      </w:pPr>
      <w:bookmarkStart w:id="339" w:name="_Toc523297974"/>
      <w:bookmarkStart w:id="340" w:name="_Toc523302439"/>
      <w:bookmarkStart w:id="341" w:name="_Toc523304835"/>
      <w:bookmarkStart w:id="342" w:name="_Toc524006115"/>
      <w:r w:rsidRPr="00062DF7">
        <w:rPr>
          <w:rStyle w:val="IntenseEmphasis"/>
          <w:rFonts w:cstheme="minorHAnsi"/>
          <w:b/>
          <w:bCs/>
          <w:i w:val="0"/>
          <w:iCs/>
          <w:color w:val="auto"/>
        </w:rPr>
        <w:t xml:space="preserve">Recommendation </w:t>
      </w:r>
      <w:r w:rsidR="00F46CD1">
        <w:rPr>
          <w:rStyle w:val="IntenseEmphasis"/>
          <w:rFonts w:cstheme="minorHAnsi"/>
          <w:b/>
          <w:bCs/>
          <w:i w:val="0"/>
          <w:iCs/>
          <w:color w:val="auto"/>
        </w:rPr>
        <w:t>10</w:t>
      </w:r>
      <w:r w:rsidRPr="00062DF7">
        <w:rPr>
          <w:rStyle w:val="IntenseEmphasis"/>
          <w:rFonts w:cstheme="minorHAnsi"/>
          <w:b/>
          <w:bCs/>
          <w:i w:val="0"/>
          <w:iCs/>
          <w:color w:val="auto"/>
        </w:rPr>
        <w:t>: Amend the item descriptor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55850 </w:t>
      </w:r>
      <w:r w:rsidR="0051650F">
        <w:rPr>
          <w:rStyle w:val="IntenseEmphasis"/>
          <w:rFonts w:cstheme="minorHAnsi"/>
          <w:b/>
          <w:bCs/>
          <w:i w:val="0"/>
          <w:iCs/>
          <w:color w:val="auto"/>
        </w:rPr>
        <w:t xml:space="preserve">and 55851 </w:t>
      </w:r>
      <w:r w:rsidRPr="00062DF7">
        <w:rPr>
          <w:rStyle w:val="IntenseEmphasis"/>
          <w:rFonts w:cstheme="minorHAnsi"/>
          <w:b/>
          <w:bCs/>
          <w:i w:val="0"/>
          <w:iCs/>
          <w:color w:val="auto"/>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bookmarkEnd w:id="339"/>
      <w:bookmarkEnd w:id="340"/>
      <w:bookmarkEnd w:id="341"/>
      <w:bookmarkEnd w:id="342"/>
    </w:p>
    <w:p w14:paraId="6FAD569E" w14:textId="21C24CA8" w:rsidR="002126CB" w:rsidRDefault="002126CB" w:rsidP="002126CB">
      <w:r w:rsidRPr="00F53734">
        <w:t>The Committee recommends that the item descriptor for item</w:t>
      </w:r>
      <w:r w:rsidR="0051650F">
        <w:t>s</w:t>
      </w:r>
      <w:r w:rsidRPr="00F53734">
        <w:t xml:space="preserve"> 55850 </w:t>
      </w:r>
      <w:r w:rsidR="0051650F">
        <w:t xml:space="preserve">and 55851 </w:t>
      </w:r>
      <w:r w:rsidRPr="00F53734">
        <w:t>be amended to state that each time the service is provided, a complete diagnostic musculoskeletal ultrasound report must be produced for the musculoskeletal ultrasound component of the item. This report would need to be the equivalent of that produced for a stand-alone musculoskeletal ultrasound.</w:t>
      </w:r>
    </w:p>
    <w:p w14:paraId="532379B3" w14:textId="0C3633E1" w:rsidR="00DC0AD6" w:rsidRDefault="00DC0AD6" w:rsidP="00DC0AD6">
      <w:pPr>
        <w:pStyle w:val="Heading3Numbered"/>
        <w:rPr>
          <w:rStyle w:val="IntenseEmphasis"/>
          <w:rFonts w:cstheme="minorHAnsi"/>
          <w:b/>
          <w:bCs/>
          <w:i w:val="0"/>
          <w:iCs/>
          <w:color w:val="auto"/>
        </w:rPr>
      </w:pPr>
      <w:bookmarkStart w:id="343" w:name="_Toc523297975"/>
      <w:bookmarkStart w:id="344" w:name="_Toc523302440"/>
      <w:bookmarkStart w:id="345" w:name="_Toc523304836"/>
      <w:bookmarkStart w:id="346" w:name="_Toc524006116"/>
      <w:r>
        <w:rPr>
          <w:rStyle w:val="IntenseEmphasis"/>
          <w:rFonts w:cstheme="minorHAnsi"/>
          <w:b/>
          <w:bCs/>
          <w:i w:val="0"/>
          <w:iCs/>
          <w:color w:val="auto"/>
        </w:rPr>
        <w:t xml:space="preserve">Rationale </w:t>
      </w:r>
      <w:r w:rsidR="00F46CD1">
        <w:rPr>
          <w:rStyle w:val="IntenseEmphasis"/>
          <w:rFonts w:cstheme="minorHAnsi"/>
          <w:b/>
          <w:bCs/>
          <w:i w:val="0"/>
          <w:iCs/>
          <w:color w:val="auto"/>
        </w:rPr>
        <w:t>10</w:t>
      </w:r>
      <w:r>
        <w:rPr>
          <w:rStyle w:val="IntenseEmphasis"/>
          <w:rFonts w:cstheme="minorHAnsi"/>
          <w:b/>
          <w:bCs/>
          <w:i w:val="0"/>
          <w:iCs/>
          <w:color w:val="auto"/>
        </w:rPr>
        <w:t>:</w:t>
      </w:r>
      <w:bookmarkEnd w:id="343"/>
      <w:bookmarkEnd w:id="344"/>
      <w:bookmarkEnd w:id="345"/>
      <w:bookmarkEnd w:id="346"/>
    </w:p>
    <w:p w14:paraId="3AAA0578" w14:textId="6F64A6C0" w:rsidR="002126CB" w:rsidRPr="00F53734" w:rsidRDefault="002126CB" w:rsidP="002126CB">
      <w:r w:rsidRPr="00F53734">
        <w:t>After discussing the advantages and disadvantages of possible approaches to preventing inappropriate claiming of item 55850</w:t>
      </w:r>
      <w:r w:rsidR="0051650F">
        <w:t xml:space="preserve"> and its NK equivalent, 55851</w:t>
      </w:r>
      <w:r w:rsidRPr="00F53734">
        <w:t xml:space="preserve">, the Committee agreed that the best option would be for the requirement of a complete diagnostic imaging report to be added to the descriptor for </w:t>
      </w:r>
      <w:r w:rsidR="0051650F">
        <w:t>these items</w:t>
      </w:r>
      <w:r w:rsidRPr="00F53734">
        <w:t xml:space="preserve">. This, it was agreed, would ensure this item is not inappropriately claimed in instances where item 55848 </w:t>
      </w:r>
      <w:r w:rsidR="0051650F">
        <w:t xml:space="preserve">or its NK equivalent, 55849, </w:t>
      </w:r>
      <w:r w:rsidRPr="00F53734">
        <w:t>would be more suitable. The Committee agreed that this change should be monitored on an ongoing basis.</w:t>
      </w:r>
    </w:p>
    <w:p w14:paraId="6BD13C2E" w14:textId="17307139" w:rsidR="00C17F19" w:rsidRDefault="00C17F19" w:rsidP="00062DF7">
      <w:pPr>
        <w:pStyle w:val="Heading3Numbered"/>
        <w:rPr>
          <w:rStyle w:val="IntenseEmphasis"/>
          <w:rFonts w:cstheme="minorHAnsi"/>
          <w:b/>
          <w:bCs/>
          <w:i w:val="0"/>
          <w:iCs/>
          <w:color w:val="auto"/>
        </w:rPr>
      </w:pPr>
      <w:bookmarkStart w:id="347" w:name="_Toc523297976"/>
      <w:bookmarkStart w:id="348" w:name="_Toc523302441"/>
      <w:bookmarkStart w:id="349" w:name="_Toc523304837"/>
      <w:bookmarkStart w:id="350" w:name="_Toc524006117"/>
      <w:r w:rsidRPr="00062DF7">
        <w:rPr>
          <w:rStyle w:val="IntenseEmphasis"/>
          <w:rFonts w:cstheme="minorHAnsi"/>
          <w:b/>
          <w:bCs/>
          <w:i w:val="0"/>
          <w:iCs/>
          <w:color w:val="auto"/>
        </w:rPr>
        <w:t xml:space="preserve">Recommendation </w:t>
      </w:r>
      <w:r w:rsidR="00F46CD1">
        <w:rPr>
          <w:rStyle w:val="IntenseEmphasis"/>
          <w:rFonts w:cstheme="minorHAnsi"/>
          <w:b/>
          <w:bCs/>
          <w:i w:val="0"/>
          <w:iCs/>
          <w:color w:val="auto"/>
        </w:rPr>
        <w:t>11</w:t>
      </w:r>
      <w:r w:rsidRPr="00062DF7">
        <w:rPr>
          <w:rStyle w:val="IntenseEmphasis"/>
          <w:rFonts w:cstheme="minorHAnsi"/>
          <w:b/>
          <w:bCs/>
          <w:i w:val="0"/>
          <w:iCs/>
          <w:color w:val="auto"/>
        </w:rPr>
        <w:t xml:space="preserve">: Amend the item descriptors for items 55848 </w:t>
      </w:r>
      <w:r w:rsidR="0051650F">
        <w:rPr>
          <w:rStyle w:val="IntenseEmphasis"/>
          <w:rFonts w:cstheme="minorHAnsi"/>
          <w:b/>
          <w:bCs/>
          <w:i w:val="0"/>
          <w:iCs/>
          <w:color w:val="auto"/>
        </w:rPr>
        <w:t xml:space="preserve">and 55849 </w:t>
      </w:r>
      <w:r w:rsidRPr="00062DF7">
        <w:rPr>
          <w:rStyle w:val="IntenseEmphasis"/>
          <w:rFonts w:cstheme="minorHAnsi"/>
          <w:b/>
          <w:bCs/>
          <w:i w:val="0"/>
          <w:iCs/>
          <w:color w:val="auto"/>
        </w:rPr>
        <w:t xml:space="preserve">(musculoskeletal cross-sectional echography in conjunction with a surgical procedure using interventional techniques) and 55850 </w:t>
      </w:r>
      <w:r w:rsidR="0051650F">
        <w:rPr>
          <w:rStyle w:val="IntenseEmphasis"/>
          <w:rFonts w:cstheme="minorHAnsi"/>
          <w:b/>
          <w:bCs/>
          <w:i w:val="0"/>
          <w:iCs/>
          <w:color w:val="auto"/>
        </w:rPr>
        <w:t xml:space="preserve">and 55851 </w:t>
      </w:r>
      <w:r w:rsidRPr="00062DF7">
        <w:rPr>
          <w:rStyle w:val="IntenseEmphasis"/>
          <w:rFonts w:cstheme="minorHAnsi"/>
          <w:b/>
          <w:bCs/>
          <w:i w:val="0"/>
          <w:iCs/>
          <w:color w:val="auto"/>
        </w:rPr>
        <w:t>(musculoskeletal cross-sectional echography in conjunction with a surgical procedure using interventional techniques, inclusive of a diagnostic musculoskeletal ultrasound service) so that the term “echography” is replaced with “ultrasound”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55848</w:t>
      </w:r>
      <w:r w:rsidR="0051650F">
        <w:rPr>
          <w:rStyle w:val="IntenseEmphasis"/>
          <w:rFonts w:cstheme="minorHAnsi"/>
          <w:b/>
          <w:bCs/>
          <w:i w:val="0"/>
          <w:iCs/>
          <w:color w:val="auto"/>
        </w:rPr>
        <w:t xml:space="preserve"> and 55849</w:t>
      </w:r>
      <w:r w:rsidRPr="00062DF7">
        <w:rPr>
          <w:rStyle w:val="IntenseEmphasis"/>
          <w:rFonts w:cstheme="minorHAnsi"/>
          <w:b/>
          <w:bCs/>
          <w:i w:val="0"/>
          <w:iCs/>
          <w:color w:val="auto"/>
        </w:rPr>
        <w:t>) and “diagnostic ultrasound”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55850</w:t>
      </w:r>
      <w:r w:rsidR="0051650F">
        <w:rPr>
          <w:rStyle w:val="IntenseEmphasis"/>
          <w:rFonts w:cstheme="minorHAnsi"/>
          <w:b/>
          <w:bCs/>
          <w:i w:val="0"/>
          <w:iCs/>
          <w:color w:val="auto"/>
        </w:rPr>
        <w:t xml:space="preserve"> and 55851</w:t>
      </w:r>
      <w:r w:rsidRPr="00062DF7">
        <w:rPr>
          <w:rStyle w:val="IntenseEmphasis"/>
          <w:rFonts w:cstheme="minorHAnsi"/>
          <w:b/>
          <w:bCs/>
          <w:i w:val="0"/>
          <w:iCs/>
          <w:color w:val="auto"/>
        </w:rPr>
        <w:t>).</w:t>
      </w:r>
      <w:bookmarkEnd w:id="347"/>
      <w:bookmarkEnd w:id="348"/>
      <w:bookmarkEnd w:id="349"/>
      <w:bookmarkEnd w:id="350"/>
    </w:p>
    <w:p w14:paraId="4856178B" w14:textId="20082038" w:rsidR="00DC0AD6" w:rsidRPr="00F53734" w:rsidRDefault="00DC0AD6" w:rsidP="00DC0AD6">
      <w:r w:rsidRPr="00F53734">
        <w:t xml:space="preserve">The Committee recommends that the item descriptors for </w:t>
      </w:r>
      <w:r w:rsidR="0051650F">
        <w:t>these items</w:t>
      </w:r>
      <w:r w:rsidRPr="00F53734">
        <w:t xml:space="preserve"> be changed so that the term “echography” is replaced with “ultrasound” and “diagnostic ultrasound” respectively.</w:t>
      </w:r>
    </w:p>
    <w:p w14:paraId="0C91CE1F" w14:textId="74F0B5B7" w:rsidR="00062DF7" w:rsidRDefault="00062DF7" w:rsidP="00062DF7">
      <w:pPr>
        <w:pStyle w:val="Heading3Numbered"/>
        <w:rPr>
          <w:rStyle w:val="IntenseEmphasis"/>
          <w:rFonts w:cstheme="minorHAnsi"/>
          <w:b/>
          <w:bCs/>
          <w:i w:val="0"/>
          <w:iCs/>
          <w:color w:val="auto"/>
        </w:rPr>
      </w:pPr>
      <w:bookmarkStart w:id="351" w:name="_Toc523297977"/>
      <w:bookmarkStart w:id="352" w:name="_Toc523302442"/>
      <w:bookmarkStart w:id="353" w:name="_Toc523304838"/>
      <w:bookmarkStart w:id="354" w:name="_Toc524006118"/>
      <w:r>
        <w:rPr>
          <w:rStyle w:val="IntenseEmphasis"/>
          <w:rFonts w:cstheme="minorHAnsi"/>
          <w:b/>
          <w:bCs/>
          <w:i w:val="0"/>
          <w:iCs/>
          <w:color w:val="auto"/>
        </w:rPr>
        <w:t xml:space="preserve">Rationale </w:t>
      </w:r>
      <w:r w:rsidR="00F46CD1">
        <w:rPr>
          <w:rStyle w:val="IntenseEmphasis"/>
          <w:rFonts w:cstheme="minorHAnsi"/>
          <w:b/>
          <w:bCs/>
          <w:i w:val="0"/>
          <w:iCs/>
          <w:color w:val="auto"/>
        </w:rPr>
        <w:t>11</w:t>
      </w:r>
      <w:r>
        <w:rPr>
          <w:rStyle w:val="IntenseEmphasis"/>
          <w:rFonts w:cstheme="minorHAnsi"/>
          <w:b/>
          <w:bCs/>
          <w:i w:val="0"/>
          <w:iCs/>
          <w:color w:val="auto"/>
        </w:rPr>
        <w:t>:</w:t>
      </w:r>
      <w:bookmarkEnd w:id="351"/>
      <w:bookmarkEnd w:id="352"/>
      <w:bookmarkEnd w:id="353"/>
      <w:bookmarkEnd w:id="354"/>
    </w:p>
    <w:p w14:paraId="1D40CAC5" w14:textId="13F026D4" w:rsidR="000A083A" w:rsidRDefault="00DC0AD6" w:rsidP="00DC0AD6">
      <w:r w:rsidRPr="00F53734">
        <w:t>The Committee discussed the term “echography”, currently used in the item descriptors for items 55848</w:t>
      </w:r>
      <w:r w:rsidR="0051650F">
        <w:t xml:space="preserve">, 55849, </w:t>
      </w:r>
      <w:r w:rsidRPr="00F53734">
        <w:t>55850</w:t>
      </w:r>
      <w:r w:rsidR="0051650F">
        <w:t xml:space="preserve"> and 55851,</w:t>
      </w:r>
      <w:r w:rsidRPr="00F53734">
        <w:t xml:space="preserve"> and agreed it is an outdated term. In line with the goal of modernisation of the MBS, the Committee agreed the term “diagnostic ultrasound” would be preferred as a more contemporary equivalent. As item</w:t>
      </w:r>
      <w:r w:rsidR="0051650F">
        <w:t>s</w:t>
      </w:r>
      <w:r w:rsidRPr="00F53734">
        <w:t xml:space="preserve"> 55848</w:t>
      </w:r>
      <w:r w:rsidR="0051650F">
        <w:t xml:space="preserve"> and 55849</w:t>
      </w:r>
      <w:r w:rsidRPr="00F53734">
        <w:t xml:space="preserve"> do not include a diagnostic ultrasound component, this should be changed to simply, “ultrasound”.</w:t>
      </w:r>
    </w:p>
    <w:p w14:paraId="7F0E6236" w14:textId="77777777" w:rsidR="000A083A" w:rsidRDefault="000A083A">
      <w:pPr>
        <w:spacing w:before="0" w:after="0" w:line="240" w:lineRule="auto"/>
      </w:pPr>
      <w:r>
        <w:br w:type="page"/>
      </w:r>
    </w:p>
    <w:p w14:paraId="49D5D2C1" w14:textId="4884B3FF" w:rsidR="00C17F19" w:rsidRPr="002A3C8C" w:rsidRDefault="00C17F19" w:rsidP="00C17F19">
      <w:pPr>
        <w:pStyle w:val="Heading2"/>
        <w:rPr>
          <w:rStyle w:val="IntenseEmphasis"/>
          <w:rFonts w:cstheme="minorHAnsi"/>
          <w:b/>
          <w:bCs/>
          <w:i w:val="0"/>
          <w:iCs/>
          <w:color w:val="006600"/>
          <w:sz w:val="32"/>
          <w:szCs w:val="28"/>
        </w:rPr>
      </w:pPr>
      <w:bookmarkStart w:id="355" w:name="_Toc523304839"/>
      <w:bookmarkStart w:id="356" w:name="_Toc524006119"/>
      <w:r w:rsidRPr="002A3C8C">
        <w:rPr>
          <w:rStyle w:val="IntenseEmphasis"/>
          <w:rFonts w:cstheme="minorHAnsi"/>
          <w:b/>
          <w:bCs/>
          <w:i w:val="0"/>
          <w:iCs/>
          <w:color w:val="006600"/>
          <w:sz w:val="32"/>
          <w:szCs w:val="28"/>
        </w:rPr>
        <w:t>Obstetric imaging</w:t>
      </w:r>
      <w:r w:rsidR="005B2379" w:rsidRPr="002A3C8C">
        <w:rPr>
          <w:rStyle w:val="IntenseEmphasis"/>
          <w:rFonts w:cstheme="minorHAnsi"/>
          <w:b/>
          <w:bCs/>
          <w:i w:val="0"/>
          <w:iCs/>
          <w:color w:val="006600"/>
          <w:sz w:val="32"/>
          <w:szCs w:val="28"/>
        </w:rPr>
        <w:t xml:space="preserve"> (items </w:t>
      </w:r>
      <w:r w:rsidR="000A083A">
        <w:rPr>
          <w:rStyle w:val="IntenseEmphasis"/>
          <w:rFonts w:cstheme="minorHAnsi"/>
          <w:b/>
          <w:bCs/>
          <w:i w:val="0"/>
          <w:iCs/>
          <w:color w:val="006600"/>
          <w:sz w:val="32"/>
          <w:szCs w:val="28"/>
        </w:rPr>
        <w:t>55</w:t>
      </w:r>
      <w:r w:rsidR="00B04B75" w:rsidRPr="002A3C8C">
        <w:rPr>
          <w:rStyle w:val="IntenseEmphasis"/>
          <w:rFonts w:cstheme="minorHAnsi"/>
          <w:b/>
          <w:bCs/>
          <w:i w:val="0"/>
          <w:iCs/>
          <w:color w:val="006600"/>
          <w:sz w:val="32"/>
          <w:szCs w:val="28"/>
        </w:rPr>
        <w:t>065</w:t>
      </w:r>
      <w:r w:rsidR="000A083A">
        <w:rPr>
          <w:rStyle w:val="IntenseEmphasis"/>
          <w:rFonts w:cstheme="minorHAnsi"/>
          <w:b/>
          <w:bCs/>
          <w:i w:val="0"/>
          <w:iCs/>
          <w:color w:val="006600"/>
          <w:sz w:val="32"/>
          <w:szCs w:val="28"/>
        </w:rPr>
        <w:t xml:space="preserve"> and</w:t>
      </w:r>
      <w:r w:rsidR="00B04B75" w:rsidRPr="002A3C8C">
        <w:rPr>
          <w:rStyle w:val="IntenseEmphasis"/>
          <w:rFonts w:cstheme="minorHAnsi"/>
          <w:b/>
          <w:bCs/>
          <w:i w:val="0"/>
          <w:iCs/>
          <w:color w:val="006600"/>
          <w:sz w:val="32"/>
          <w:szCs w:val="28"/>
        </w:rPr>
        <w:t xml:space="preserve"> </w:t>
      </w:r>
      <w:r w:rsidR="005B2379" w:rsidRPr="002A3C8C">
        <w:rPr>
          <w:rStyle w:val="IntenseEmphasis"/>
          <w:rFonts w:cstheme="minorHAnsi"/>
          <w:b/>
          <w:bCs/>
          <w:i w:val="0"/>
          <w:iCs/>
          <w:color w:val="006600"/>
          <w:sz w:val="32"/>
          <w:szCs w:val="28"/>
        </w:rPr>
        <w:t xml:space="preserve">55700 to </w:t>
      </w:r>
      <w:r w:rsidR="00B04B75" w:rsidRPr="002A3C8C">
        <w:rPr>
          <w:rStyle w:val="IntenseEmphasis"/>
          <w:rFonts w:cstheme="minorHAnsi"/>
          <w:b/>
          <w:bCs/>
          <w:i w:val="0"/>
          <w:iCs/>
          <w:color w:val="006600"/>
          <w:sz w:val="32"/>
          <w:szCs w:val="28"/>
        </w:rPr>
        <w:t>55775</w:t>
      </w:r>
      <w:r w:rsidR="005B2379" w:rsidRPr="002A3C8C">
        <w:rPr>
          <w:rStyle w:val="IntenseEmphasis"/>
          <w:rFonts w:cstheme="minorHAnsi"/>
          <w:b/>
          <w:bCs/>
          <w:i w:val="0"/>
          <w:iCs/>
          <w:color w:val="006600"/>
          <w:sz w:val="32"/>
          <w:szCs w:val="28"/>
        </w:rPr>
        <w:t>)</w:t>
      </w:r>
      <w:bookmarkEnd w:id="355"/>
      <w:bookmarkEnd w:id="356"/>
    </w:p>
    <w:p w14:paraId="5165AECB" w14:textId="0101041C" w:rsidR="00B04B75" w:rsidRDefault="001E162B" w:rsidP="00B04B75">
      <w:pPr>
        <w:spacing w:before="240" w:after="120"/>
        <w:rPr>
          <w:color w:val="000000"/>
        </w:rPr>
      </w:pPr>
      <w:r>
        <w:t>The Committee reviewed items related to</w:t>
      </w:r>
      <w:r w:rsidR="00B04B75">
        <w:t xml:space="preserve"> </w:t>
      </w:r>
      <w:r>
        <w:t>diagnostic imaging in obstetrics,</w:t>
      </w:r>
      <w:r w:rsidR="00B04B75">
        <w:t xml:space="preserve"> includ</w:t>
      </w:r>
      <w:r>
        <w:t>ing</w:t>
      </w:r>
      <w:r w:rsidR="00B04B75">
        <w:t xml:space="preserve"> pregnancy-related ultrasounds </w:t>
      </w:r>
      <w:r w:rsidR="00B04B75" w:rsidRPr="00CB3922">
        <w:t xml:space="preserve">items (55700 </w:t>
      </w:r>
      <w:r w:rsidR="000A083A">
        <w:t>to</w:t>
      </w:r>
      <w:r w:rsidR="00B04B75" w:rsidRPr="00CB3922">
        <w:t xml:space="preserve"> 55775) and </w:t>
      </w:r>
      <w:r w:rsidR="00B04B75" w:rsidRPr="00CB3922">
        <w:rPr>
          <w:color w:val="000000"/>
        </w:rPr>
        <w:t>one pelvic ultrasound item</w:t>
      </w:r>
      <w:r w:rsidR="00B04B75">
        <w:rPr>
          <w:color w:val="000000"/>
        </w:rPr>
        <w:t xml:space="preserve"> (55065). </w:t>
      </w:r>
    </w:p>
    <w:p w14:paraId="44EF7631" w14:textId="731E8F3B" w:rsidR="00B04B75" w:rsidRDefault="00B04B75" w:rsidP="00B04B75">
      <w:pPr>
        <w:spacing w:before="240" w:after="120"/>
      </w:pPr>
      <w:r>
        <w:rPr>
          <w:color w:val="000000"/>
        </w:rPr>
        <w:t xml:space="preserve">These items were initially reviewed by the Pregnancy Ultrasound Subcommittee (the Subcommittee) of the </w:t>
      </w:r>
      <w:proofErr w:type="spellStart"/>
      <w:r w:rsidR="001E162B">
        <w:t>ObCC</w:t>
      </w:r>
      <w:proofErr w:type="spellEnd"/>
      <w:r>
        <w:t xml:space="preserve"> which subsequently made recommendations to the Committee. Giving consideration to these recommendations from the </w:t>
      </w:r>
      <w:proofErr w:type="spellStart"/>
      <w:r w:rsidR="001E162B">
        <w:t>ObCC</w:t>
      </w:r>
      <w:proofErr w:type="spellEnd"/>
      <w:r>
        <w:t>, the Committee conducted its own review of the items before ultimately making recommendations to the Taskforce.</w:t>
      </w:r>
    </w:p>
    <w:p w14:paraId="3196047A" w14:textId="4F093501" w:rsidR="00B04B75" w:rsidRDefault="00B04B75" w:rsidP="00B04B75">
      <w:pPr>
        <w:spacing w:before="240" w:after="120"/>
      </w:pPr>
      <w:r w:rsidRPr="00CB3922">
        <w:t xml:space="preserve">This report outlines the recommendations of </w:t>
      </w:r>
      <w:r>
        <w:t xml:space="preserve">both the Committee and the </w:t>
      </w:r>
      <w:proofErr w:type="spellStart"/>
      <w:r w:rsidR="001E162B">
        <w:t>ObCC</w:t>
      </w:r>
      <w:proofErr w:type="spellEnd"/>
      <w:r>
        <w:t>, based on the preliminary recommendations made by the Subcommittee.</w:t>
      </w:r>
    </w:p>
    <w:p w14:paraId="63368B85" w14:textId="75FBC6B5" w:rsidR="00B04B75" w:rsidRPr="00F53C16" w:rsidRDefault="00B04B75" w:rsidP="00B04B75">
      <w:pPr>
        <w:spacing w:before="240" w:after="120"/>
        <w:rPr>
          <w:lang w:val="en-US" w:eastAsia="en-US"/>
        </w:rPr>
      </w:pPr>
      <w:r w:rsidRPr="007B33E7">
        <w:rPr>
          <w:lang w:val="en-US" w:eastAsia="en-US"/>
        </w:rPr>
        <w:t>The following MBS item groups were identified for review</w:t>
      </w:r>
      <w:r>
        <w:rPr>
          <w:lang w:val="en-US" w:eastAsia="en-US"/>
        </w:rPr>
        <w:t>:</w:t>
      </w:r>
    </w:p>
    <w:p w14:paraId="3E9346EE" w14:textId="1C06E2C2" w:rsidR="00B04B75" w:rsidRPr="009E6E27" w:rsidRDefault="00B04B75" w:rsidP="00DA0FCB">
      <w:pPr>
        <w:pStyle w:val="ListParagraph"/>
        <w:numPr>
          <w:ilvl w:val="0"/>
          <w:numId w:val="77"/>
        </w:numPr>
        <w:spacing w:before="240" w:after="120"/>
        <w:rPr>
          <w:b/>
        </w:rPr>
      </w:pPr>
      <w:r w:rsidRPr="009E6E27">
        <w:t>Preg</w:t>
      </w:r>
      <w:r w:rsidR="001E162B">
        <w:t xml:space="preserve">nancy-related ultrasound items </w:t>
      </w:r>
      <w:r w:rsidRPr="009E6E27">
        <w:t xml:space="preserve">55700 - 55775 (49 items) </w:t>
      </w:r>
    </w:p>
    <w:p w14:paraId="3314FB98" w14:textId="7A0EBC90" w:rsidR="00B04B75" w:rsidRPr="009E6E27" w:rsidRDefault="00B04B75" w:rsidP="00DA0FCB">
      <w:pPr>
        <w:pStyle w:val="ListParagraph"/>
        <w:numPr>
          <w:ilvl w:val="0"/>
          <w:numId w:val="77"/>
        </w:numPr>
        <w:spacing w:before="240" w:after="120"/>
        <w:rPr>
          <w:b/>
          <w:lang w:val="en-US" w:eastAsia="en-US"/>
        </w:rPr>
      </w:pPr>
      <w:r w:rsidRPr="009E6E27">
        <w:t xml:space="preserve">Pelvic </w:t>
      </w:r>
      <w:r w:rsidR="001E162B">
        <w:rPr>
          <w:color w:val="000000"/>
        </w:rPr>
        <w:t xml:space="preserve">ultrasound item </w:t>
      </w:r>
      <w:r w:rsidRPr="009E6E27">
        <w:rPr>
          <w:color w:val="000000"/>
        </w:rPr>
        <w:t>(1 item)</w:t>
      </w:r>
    </w:p>
    <w:p w14:paraId="43CE860F" w14:textId="77777777" w:rsidR="00B04B75" w:rsidRPr="002818B4" w:rsidRDefault="00B04B75" w:rsidP="00B04B75">
      <w:pPr>
        <w:pStyle w:val="Heading2"/>
        <w:numPr>
          <w:ilvl w:val="0"/>
          <w:numId w:val="0"/>
        </w:numPr>
        <w:spacing w:before="240"/>
        <w:ind w:left="578" w:hanging="578"/>
      </w:pPr>
      <w:bookmarkStart w:id="357" w:name="_Toc435456541"/>
      <w:bookmarkStart w:id="358" w:name="_Toc436657521"/>
      <w:bookmarkStart w:id="359" w:name="_Toc499540099"/>
      <w:bookmarkStart w:id="360" w:name="_Toc499540245"/>
      <w:bookmarkStart w:id="361" w:name="_Toc506275758"/>
      <w:bookmarkStart w:id="362" w:name="_Toc507165601"/>
      <w:bookmarkStart w:id="363" w:name="_Toc523297979"/>
      <w:bookmarkStart w:id="364" w:name="_Toc523302444"/>
      <w:bookmarkStart w:id="365" w:name="_Toc523304840"/>
      <w:bookmarkStart w:id="366" w:name="_Toc524006120"/>
      <w:r w:rsidRPr="003E2635">
        <w:t>Structure</w:t>
      </w:r>
      <w:r w:rsidRPr="002818B4">
        <w:t xml:space="preserve"> of </w:t>
      </w:r>
      <w:r>
        <w:t>p</w:t>
      </w:r>
      <w:r w:rsidRPr="002818B4">
        <w:t>regnancy ultrasound items ultrasound items</w:t>
      </w:r>
      <w:bookmarkEnd w:id="357"/>
      <w:bookmarkEnd w:id="358"/>
      <w:bookmarkEnd w:id="359"/>
      <w:bookmarkEnd w:id="360"/>
      <w:bookmarkEnd w:id="361"/>
      <w:bookmarkEnd w:id="362"/>
      <w:bookmarkEnd w:id="363"/>
      <w:bookmarkEnd w:id="364"/>
      <w:bookmarkEnd w:id="365"/>
      <w:bookmarkEnd w:id="366"/>
    </w:p>
    <w:p w14:paraId="64F9BEBF" w14:textId="2AA24D3F" w:rsidR="00B04B75" w:rsidRDefault="00B04B75" w:rsidP="00B04B75">
      <w:pPr>
        <w:spacing w:before="240" w:after="120"/>
      </w:pPr>
      <w:r w:rsidRPr="002818B4">
        <w:t>There are numerous pregnancy ultrasound items depending on pregnancy gestation, who provid</w:t>
      </w:r>
      <w:r>
        <w:t>es</w:t>
      </w:r>
      <w:r w:rsidRPr="002818B4">
        <w:t xml:space="preserve"> the service, whether the service is referred </w:t>
      </w:r>
      <w:r>
        <w:t>by a medical practitioner and who referred it</w:t>
      </w:r>
      <w:r w:rsidRPr="002818B4">
        <w:t xml:space="preserve">. Generally, Medicare-funded ultrasound services can </w:t>
      </w:r>
      <w:r w:rsidR="001E162B">
        <w:t xml:space="preserve">only </w:t>
      </w:r>
      <w:r w:rsidRPr="002818B4">
        <w:t>be claimed by a medical practitioner.</w:t>
      </w:r>
      <w:bookmarkStart w:id="367" w:name="_Toc435456542"/>
      <w:bookmarkStart w:id="368" w:name="_Toc436657522"/>
    </w:p>
    <w:p w14:paraId="5C17824C" w14:textId="77777777" w:rsidR="00B04B75" w:rsidRPr="002818B4" w:rsidRDefault="00B04B75" w:rsidP="00B04B75">
      <w:pPr>
        <w:pStyle w:val="Heading3"/>
        <w:spacing w:before="240"/>
      </w:pPr>
      <w:bookmarkStart w:id="369" w:name="_Toc507165602"/>
      <w:bookmarkStart w:id="370" w:name="_Toc523297980"/>
      <w:bookmarkStart w:id="371" w:name="_Toc523302445"/>
      <w:bookmarkStart w:id="372" w:name="_Toc523304841"/>
      <w:bookmarkStart w:id="373" w:name="_Toc524006121"/>
      <w:r w:rsidRPr="002818B4">
        <w:t xml:space="preserve">Referred and </w:t>
      </w:r>
      <w:r>
        <w:t>non</w:t>
      </w:r>
      <w:r w:rsidRPr="002818B4">
        <w:t>-referred services</w:t>
      </w:r>
      <w:bookmarkEnd w:id="367"/>
      <w:bookmarkEnd w:id="368"/>
      <w:bookmarkEnd w:id="369"/>
      <w:bookmarkEnd w:id="370"/>
      <w:bookmarkEnd w:id="371"/>
      <w:bookmarkEnd w:id="372"/>
      <w:bookmarkEnd w:id="373"/>
    </w:p>
    <w:p w14:paraId="0CEE8071" w14:textId="77777777" w:rsidR="00B04B75" w:rsidRPr="002818B4" w:rsidRDefault="00B04B75" w:rsidP="00B04B75">
      <w:pPr>
        <w:spacing w:before="240" w:after="120"/>
      </w:pPr>
      <w:r w:rsidRPr="002818B4">
        <w:t>Those items marked with an (R) must be performed under the professional supervision of a specialist or consultant physician in the practice of his o</w:t>
      </w:r>
      <w:r>
        <w:t>r her speciality (for example, obstetrician/</w:t>
      </w:r>
      <w:r w:rsidRPr="002818B4">
        <w:t>radiologist), who is available to monitor and influence the diagnostic quality of the examination and</w:t>
      </w:r>
      <w:r>
        <w:t>,</w:t>
      </w:r>
      <w:r w:rsidRPr="002818B4">
        <w:t xml:space="preserve"> if necessary</w:t>
      </w:r>
      <w:r>
        <w:t>,</w:t>
      </w:r>
      <w:r w:rsidRPr="002818B4">
        <w:t xml:space="preserve"> attend the</w:t>
      </w:r>
      <w:r>
        <w:t xml:space="preserve"> patient personally. </w:t>
      </w:r>
      <w:r w:rsidRPr="002818B4">
        <w:t>These items are usually claimed by the specialist.</w:t>
      </w:r>
    </w:p>
    <w:p w14:paraId="34C238EE" w14:textId="77777777" w:rsidR="00B04B75" w:rsidRPr="002818B4" w:rsidRDefault="00B04B75" w:rsidP="00B04B75">
      <w:pPr>
        <w:spacing w:before="240" w:after="120"/>
      </w:pPr>
      <w:r w:rsidRPr="002818B4">
        <w:t>In addition to this, the practice at which the diagnostic imaging services are performed must be accredited under the Diagnostic Imagin</w:t>
      </w:r>
      <w:r>
        <w:t xml:space="preserve">g Accreditation Scheme (DIAS). </w:t>
      </w:r>
      <w:r w:rsidRPr="002818B4">
        <w:t>In order to claim pregna</w:t>
      </w:r>
      <w:r>
        <w:t>ncy ultrasound the practice</w:t>
      </w:r>
      <w:r w:rsidRPr="002818B4">
        <w:t xml:space="preserve"> </w:t>
      </w:r>
      <w:r>
        <w:t>must</w:t>
      </w:r>
      <w:r w:rsidRPr="002818B4">
        <w:t xml:space="preserve"> be specifically accredited to provide ultrasound services.</w:t>
      </w:r>
    </w:p>
    <w:p w14:paraId="1A0EE00D" w14:textId="77777777" w:rsidR="00B04B75" w:rsidRPr="002818B4" w:rsidRDefault="00B04B75" w:rsidP="00B04B75">
      <w:pPr>
        <w:pStyle w:val="Heading3"/>
        <w:spacing w:before="240"/>
      </w:pPr>
      <w:bookmarkStart w:id="374" w:name="_Toc435456543"/>
      <w:bookmarkStart w:id="375" w:name="_Toc436657523"/>
      <w:bookmarkStart w:id="376" w:name="_Toc507165603"/>
      <w:bookmarkStart w:id="377" w:name="_Toc523297981"/>
      <w:bookmarkStart w:id="378" w:name="_Toc523302446"/>
      <w:bookmarkStart w:id="379" w:name="_Toc523304842"/>
      <w:bookmarkStart w:id="380" w:name="_Toc524006122"/>
      <w:r w:rsidRPr="002818B4">
        <w:t xml:space="preserve">Capital </w:t>
      </w:r>
      <w:r>
        <w:t>s</w:t>
      </w:r>
      <w:r w:rsidRPr="002818B4">
        <w:t>ensitivity measure</w:t>
      </w:r>
      <w:bookmarkEnd w:id="374"/>
      <w:bookmarkEnd w:id="375"/>
      <w:bookmarkEnd w:id="376"/>
      <w:bookmarkEnd w:id="377"/>
      <w:bookmarkEnd w:id="378"/>
      <w:bookmarkEnd w:id="379"/>
      <w:bookmarkEnd w:id="380"/>
      <w:r w:rsidRPr="002818B4">
        <w:t xml:space="preserve"> </w:t>
      </w:r>
    </w:p>
    <w:p w14:paraId="47B6012E" w14:textId="77777777" w:rsidR="00B04B75" w:rsidRPr="002818B4" w:rsidRDefault="00B04B75" w:rsidP="00B04B75">
      <w:pPr>
        <w:spacing w:before="240" w:after="120"/>
        <w:rPr>
          <w:lang w:val="en-US" w:eastAsia="en-US"/>
        </w:rPr>
      </w:pPr>
      <w:r w:rsidRPr="002818B4">
        <w:rPr>
          <w:lang w:val="en-US" w:eastAsia="en-US"/>
        </w:rPr>
        <w:t>All items ha</w:t>
      </w:r>
      <w:r>
        <w:rPr>
          <w:lang w:val="en-US" w:eastAsia="en-US"/>
        </w:rPr>
        <w:t xml:space="preserve">ve two different schedule fees: </w:t>
      </w:r>
      <w:r w:rsidRPr="002818B4">
        <w:rPr>
          <w:lang w:val="en-US" w:eastAsia="en-US"/>
        </w:rPr>
        <w:t xml:space="preserve">K items (100 per cent of the MBS fee) are for diagnostic imaging services provided </w:t>
      </w:r>
      <w:r>
        <w:rPr>
          <w:lang w:val="en-US" w:eastAsia="en-US"/>
        </w:rPr>
        <w:t xml:space="preserve">on newer or upgraded equipment and </w:t>
      </w:r>
      <w:r w:rsidRPr="002818B4">
        <w:rPr>
          <w:lang w:val="en-US" w:eastAsia="en-US"/>
        </w:rPr>
        <w:t>NK</w:t>
      </w:r>
      <w:r>
        <w:rPr>
          <w:lang w:val="en-US" w:eastAsia="en-US"/>
        </w:rPr>
        <w:t xml:space="preserve"> items are approximately 50 per</w:t>
      </w:r>
      <w:r w:rsidRPr="002818B4">
        <w:rPr>
          <w:lang w:val="en-US" w:eastAsia="en-US"/>
        </w:rPr>
        <w:t>cent of the MBS fee for services provided on aged equipment.</w:t>
      </w:r>
    </w:p>
    <w:p w14:paraId="2C580CDE" w14:textId="77777777" w:rsidR="00B04B75" w:rsidRDefault="00B04B75" w:rsidP="00B04B75">
      <w:pPr>
        <w:spacing w:before="240" w:after="120"/>
        <w:rPr>
          <w:lang w:val="en-US" w:eastAsia="en-US"/>
        </w:rPr>
      </w:pPr>
      <w:r w:rsidRPr="002818B4">
        <w:rPr>
          <w:lang w:val="en-US" w:eastAsia="en-US"/>
        </w:rPr>
        <w:t>Where a piece of ultrasound equipment is older than 10 years (15 years if it h</w:t>
      </w:r>
      <w:r>
        <w:rPr>
          <w:lang w:val="en-US" w:eastAsia="en-US"/>
        </w:rPr>
        <w:t xml:space="preserve">as been upgraded), </w:t>
      </w:r>
      <w:r w:rsidRPr="002818B4">
        <w:rPr>
          <w:lang w:val="en-US" w:eastAsia="en-US"/>
        </w:rPr>
        <w:t>providers must claim the NK item for services perform</w:t>
      </w:r>
      <w:r>
        <w:rPr>
          <w:lang w:val="en-US" w:eastAsia="en-US"/>
        </w:rPr>
        <w:t xml:space="preserve">ed on that piece of equipment. </w:t>
      </w:r>
      <w:r w:rsidRPr="002818B4">
        <w:rPr>
          <w:lang w:val="en-US" w:eastAsia="en-US"/>
        </w:rPr>
        <w:t>This measure intended to improve the quality of diagnostic imaging services by encouraging providers to upgrade and replace aged equipment as appropriate.</w:t>
      </w:r>
    </w:p>
    <w:p w14:paraId="48F25B3E" w14:textId="77777777" w:rsidR="00B04B75" w:rsidRPr="002818B4" w:rsidRDefault="00B04B75" w:rsidP="002A3C8C">
      <w:pPr>
        <w:pStyle w:val="Heading2"/>
        <w:numPr>
          <w:ilvl w:val="0"/>
          <w:numId w:val="0"/>
        </w:numPr>
        <w:spacing w:before="240"/>
        <w:ind w:left="578" w:hanging="578"/>
      </w:pPr>
      <w:bookmarkStart w:id="381" w:name="_Toc499540100"/>
      <w:bookmarkStart w:id="382" w:name="_Toc499540246"/>
      <w:bookmarkStart w:id="383" w:name="_Toc506275759"/>
      <w:bookmarkStart w:id="384" w:name="_Toc507165604"/>
      <w:bookmarkStart w:id="385" w:name="_Toc523302447"/>
      <w:bookmarkStart w:id="386" w:name="_Toc523304843"/>
      <w:bookmarkStart w:id="387" w:name="_Toc524006123"/>
      <w:r>
        <w:t>MBS funding of obstetric, ultrasound and pathology services</w:t>
      </w:r>
      <w:bookmarkEnd w:id="381"/>
      <w:bookmarkEnd w:id="382"/>
      <w:bookmarkEnd w:id="383"/>
      <w:bookmarkEnd w:id="384"/>
      <w:bookmarkEnd w:id="385"/>
      <w:bookmarkEnd w:id="386"/>
      <w:bookmarkEnd w:id="387"/>
    </w:p>
    <w:p w14:paraId="5435859C" w14:textId="4F2CB105" w:rsidR="00B04B75" w:rsidRPr="002818B4" w:rsidRDefault="00B04B75" w:rsidP="00B04B75">
      <w:pPr>
        <w:spacing w:before="240" w:after="120"/>
        <w:rPr>
          <w:lang w:val="en-US" w:eastAsia="en-US"/>
        </w:rPr>
      </w:pPr>
      <w:r>
        <w:rPr>
          <w:lang w:val="en-US" w:eastAsia="en-US"/>
        </w:rPr>
        <w:t>Medicare data indicates that w</w:t>
      </w:r>
      <w:r w:rsidRPr="002818B4">
        <w:rPr>
          <w:lang w:val="en-US" w:eastAsia="en-US"/>
        </w:rPr>
        <w:t xml:space="preserve">omen who claimed a 20 </w:t>
      </w:r>
      <w:r>
        <w:rPr>
          <w:lang w:val="en-US" w:eastAsia="en-US"/>
        </w:rPr>
        <w:t>week ultrasound service in 2013/</w:t>
      </w:r>
      <w:r w:rsidRPr="002818B4">
        <w:rPr>
          <w:lang w:val="en-US" w:eastAsia="en-US"/>
        </w:rPr>
        <w:t>14, also claimed over 4.5 million pathol</w:t>
      </w:r>
      <w:r>
        <w:rPr>
          <w:lang w:val="en-US" w:eastAsia="en-US"/>
        </w:rPr>
        <w:t>ogy services (not all pregnancy-</w:t>
      </w:r>
      <w:r w:rsidRPr="002818B4">
        <w:rPr>
          <w:lang w:val="en-US" w:eastAsia="en-US"/>
        </w:rPr>
        <w:t>related), over 1.5 million obstetrics services and just under 1</w:t>
      </w:r>
      <w:r>
        <w:rPr>
          <w:lang w:val="en-US" w:eastAsia="en-US"/>
        </w:rPr>
        <w:t> </w:t>
      </w:r>
      <w:r w:rsidRPr="002818B4">
        <w:rPr>
          <w:lang w:val="en-US" w:eastAsia="en-US"/>
        </w:rPr>
        <w:t>million pregnancy ultrasound services.</w:t>
      </w:r>
      <w:r>
        <w:rPr>
          <w:lang w:val="en-US" w:eastAsia="en-US"/>
        </w:rPr>
        <w:t xml:space="preserve"> This is shown in Figure 3, below.</w:t>
      </w:r>
    </w:p>
    <w:p w14:paraId="2453A37D" w14:textId="66347667" w:rsidR="00B04B75" w:rsidRPr="0058766C" w:rsidRDefault="00B04B75" w:rsidP="00B04B75">
      <w:pPr>
        <w:pStyle w:val="Caption"/>
      </w:pPr>
      <w:bookmarkStart w:id="388" w:name="_Toc436121640"/>
      <w:bookmarkStart w:id="389" w:name="_Toc436646247"/>
      <w:bookmarkStart w:id="390" w:name="_Toc499539305"/>
      <w:bookmarkStart w:id="391" w:name="_Toc506275932"/>
      <w:bookmarkStart w:id="392" w:name="_Toc507165868"/>
      <w:bookmarkStart w:id="393" w:name="_Toc531786570"/>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3735B">
        <w:rPr>
          <w:noProof/>
        </w:rPr>
        <w:t>3</w:t>
      </w:r>
      <w:r w:rsidR="00B47A5B">
        <w:rPr>
          <w:noProof/>
        </w:rPr>
        <w:fldChar w:fldCharType="end"/>
      </w:r>
      <w:r w:rsidRPr="00DB2DD9">
        <w:t>: Number of pregnancy ultrasound, pathology and obstetric services for women who cla</w:t>
      </w:r>
      <w:r>
        <w:t>imed a 20 week ultrasound, 2013/</w:t>
      </w:r>
      <w:r w:rsidRPr="00DB2DD9">
        <w:t>14</w:t>
      </w:r>
      <w:bookmarkEnd w:id="388"/>
      <w:bookmarkEnd w:id="389"/>
      <w:bookmarkEnd w:id="390"/>
      <w:bookmarkEnd w:id="391"/>
      <w:bookmarkEnd w:id="392"/>
      <w:r>
        <w:t>.</w:t>
      </w:r>
      <w:bookmarkEnd w:id="393"/>
    </w:p>
    <w:p w14:paraId="37B3C8E1" w14:textId="77777777" w:rsidR="00B04B75" w:rsidRPr="002818B4" w:rsidRDefault="00B04B75" w:rsidP="00B04B75">
      <w:pPr>
        <w:spacing w:before="240" w:after="120"/>
        <w:rPr>
          <w:b/>
        </w:rPr>
      </w:pPr>
      <w:r>
        <w:rPr>
          <w:noProof/>
        </w:rPr>
        <w:drawing>
          <wp:inline distT="0" distB="0" distL="0" distR="0" wp14:anchorId="2CF0339F" wp14:editId="630F7A7F">
            <wp:extent cx="5457825" cy="3695700"/>
            <wp:effectExtent l="0" t="0" r="9525" b="19050"/>
            <wp:docPr id="6" name="Chart 6" descr="A chart showing the number of ultrasound, pathology and obstetric services for women who claimed a 20 week ultrasound in 2013 to 2014. Pathology services were claimed the most, followed by obstetrics and ultrasou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8FEDB4" w14:textId="565248E4" w:rsidR="00B04B75" w:rsidRPr="00B04B75" w:rsidRDefault="00B04B75" w:rsidP="00B04B75">
      <w:pPr>
        <w:pStyle w:val="Caption"/>
        <w:spacing w:before="240"/>
        <w:rPr>
          <w:b w:val="0"/>
          <w:sz w:val="22"/>
        </w:rPr>
      </w:pPr>
      <w:bookmarkStart w:id="394" w:name="_Toc499539306"/>
      <w:bookmarkStart w:id="395" w:name="_Toc506275933"/>
      <w:bookmarkStart w:id="396" w:name="_Toc507165869"/>
      <w:r>
        <w:rPr>
          <w:b w:val="0"/>
          <w:sz w:val="22"/>
          <w:lang w:val="en-US"/>
        </w:rPr>
        <w:t>D</w:t>
      </w:r>
      <w:r w:rsidRPr="00B04B75">
        <w:rPr>
          <w:b w:val="0"/>
          <w:sz w:val="22"/>
          <w:lang w:val="en-US"/>
        </w:rPr>
        <w:t xml:space="preserve">uring the 2013/14 financial year, over $170 million in MBS benefits were paid for obstetric services, in addition to over $100 million for pathology services and over $70 million for pregnancy ultrasound services.  This is shown in Figure </w:t>
      </w:r>
      <w:r>
        <w:rPr>
          <w:b w:val="0"/>
          <w:sz w:val="22"/>
          <w:lang w:val="en-US"/>
        </w:rPr>
        <w:t xml:space="preserve">4, </w:t>
      </w:r>
      <w:r w:rsidRPr="00B04B75">
        <w:rPr>
          <w:b w:val="0"/>
          <w:sz w:val="22"/>
          <w:lang w:val="en-US"/>
        </w:rPr>
        <w:t>below.</w:t>
      </w:r>
    </w:p>
    <w:p w14:paraId="072E2ABF" w14:textId="68C294DD" w:rsidR="00B04B75" w:rsidRPr="00DB2DD9" w:rsidRDefault="00B04B75" w:rsidP="00B04B75">
      <w:pPr>
        <w:pStyle w:val="Caption"/>
        <w:spacing w:before="240"/>
        <w:rPr>
          <w:b w:val="0"/>
        </w:rPr>
      </w:pPr>
      <w:bookmarkStart w:id="397" w:name="_Toc531786571"/>
      <w:r w:rsidRPr="00DB2DD9">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3735B">
        <w:rPr>
          <w:noProof/>
        </w:rPr>
        <w:t>4</w:t>
      </w:r>
      <w:r w:rsidR="00B47A5B">
        <w:rPr>
          <w:noProof/>
        </w:rPr>
        <w:fldChar w:fldCharType="end"/>
      </w:r>
      <w:r w:rsidRPr="00DB2DD9">
        <w:t>: MBS benefits paid for pregnancy ultrasound, pathology and obstetric services for women who cla</w:t>
      </w:r>
      <w:r w:rsidR="001E162B">
        <w:t>imed a 20 week ultrasound, 2013/</w:t>
      </w:r>
      <w:r w:rsidRPr="00DB2DD9">
        <w:t>14</w:t>
      </w:r>
      <w:bookmarkEnd w:id="394"/>
      <w:bookmarkEnd w:id="395"/>
      <w:bookmarkEnd w:id="396"/>
      <w:bookmarkEnd w:id="397"/>
    </w:p>
    <w:p w14:paraId="112A8E0C" w14:textId="77777777" w:rsidR="00B04B75" w:rsidRPr="002818B4" w:rsidRDefault="00B04B75" w:rsidP="00B04B75">
      <w:pPr>
        <w:spacing w:before="240" w:after="120"/>
        <w:rPr>
          <w:b/>
        </w:rPr>
      </w:pPr>
      <w:r>
        <w:rPr>
          <w:noProof/>
        </w:rPr>
        <w:drawing>
          <wp:inline distT="0" distB="0" distL="0" distR="0" wp14:anchorId="12A63DAA" wp14:editId="2DD35F42">
            <wp:extent cx="5462589" cy="3790950"/>
            <wp:effectExtent l="0" t="0" r="24130" b="19050"/>
            <wp:docPr id="10" name="Chart 10" descr="A bar chart showing MBS benefits paid for ultrasound, pathology and obstetrics services for women who claimed a 20 week ultrasound in 2013 to 201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81FBA" w14:textId="207EF5E1" w:rsidR="00B04B75" w:rsidRDefault="00B04B75" w:rsidP="00B04B75">
      <w:pPr>
        <w:pStyle w:val="Heading2"/>
        <w:numPr>
          <w:ilvl w:val="0"/>
          <w:numId w:val="0"/>
        </w:numPr>
        <w:spacing w:before="240"/>
        <w:ind w:left="578" w:hanging="578"/>
      </w:pPr>
      <w:bookmarkStart w:id="398" w:name="_Toc506275760"/>
      <w:bookmarkStart w:id="399" w:name="_Toc507165605"/>
      <w:bookmarkStart w:id="400" w:name="_Toc523302448"/>
      <w:bookmarkStart w:id="401" w:name="_Toc523304844"/>
      <w:bookmarkStart w:id="402" w:name="_Toc524006124"/>
      <w:r>
        <w:t>Review o</w:t>
      </w:r>
      <w:r w:rsidR="000A083A">
        <w:t>f</w:t>
      </w:r>
      <w:r>
        <w:t xml:space="preserve"> </w:t>
      </w:r>
      <w:r w:rsidR="000A083A">
        <w:t>o</w:t>
      </w:r>
      <w:r>
        <w:t xml:space="preserve">bstetric </w:t>
      </w:r>
      <w:r w:rsidR="000A083A">
        <w:t>i</w:t>
      </w:r>
      <w:r>
        <w:t>maging</w:t>
      </w:r>
      <w:bookmarkEnd w:id="398"/>
      <w:bookmarkEnd w:id="399"/>
      <w:bookmarkEnd w:id="400"/>
      <w:bookmarkEnd w:id="401"/>
      <w:bookmarkEnd w:id="402"/>
    </w:p>
    <w:p w14:paraId="6F05F357" w14:textId="4C7136FF" w:rsidR="00B04B75" w:rsidRDefault="00B04B75" w:rsidP="00B04B75">
      <w:pPr>
        <w:spacing w:before="240" w:after="120"/>
      </w:pPr>
      <w:r>
        <w:rPr>
          <w:lang w:eastAsia="en-US"/>
        </w:rPr>
        <w:t xml:space="preserve">The </w:t>
      </w:r>
      <w:proofErr w:type="spellStart"/>
      <w:r w:rsidR="001E162B">
        <w:t>ObCC</w:t>
      </w:r>
      <w:proofErr w:type="spellEnd"/>
      <w:r>
        <w:rPr>
          <w:lang w:val="en-GB" w:eastAsia="en-US"/>
        </w:rPr>
        <w:t xml:space="preserve"> reviewed and made recommendations on </w:t>
      </w:r>
      <w:r>
        <w:t xml:space="preserve">pregnancy-related and </w:t>
      </w:r>
      <w:r w:rsidR="001E162B">
        <w:t>pelvis ultrasound items (55700 to</w:t>
      </w:r>
      <w:r>
        <w:t xml:space="preserve"> 55775)</w:t>
      </w:r>
      <w:r w:rsidRPr="00012711">
        <w:rPr>
          <w:lang w:val="en-GB" w:eastAsia="en-US"/>
        </w:rPr>
        <w:t xml:space="preserve"> </w:t>
      </w:r>
      <w:r>
        <w:rPr>
          <w:lang w:val="en-GB" w:eastAsia="en-US"/>
        </w:rPr>
        <w:t>for the consideration of the Committee</w:t>
      </w:r>
      <w:r>
        <w:t xml:space="preserve">. Recommendations made by the </w:t>
      </w:r>
      <w:proofErr w:type="spellStart"/>
      <w:r w:rsidR="001E162B">
        <w:t>ObCC</w:t>
      </w:r>
      <w:proofErr w:type="spellEnd"/>
      <w:r>
        <w:t xml:space="preserve"> were developed giving consideration to preliminary recommendations made by the Subcommittee, operating under the </w:t>
      </w:r>
      <w:proofErr w:type="spellStart"/>
      <w:r w:rsidR="001E162B">
        <w:t>ObCC</w:t>
      </w:r>
      <w:proofErr w:type="spellEnd"/>
      <w:r>
        <w:t xml:space="preserve">. </w:t>
      </w:r>
    </w:p>
    <w:p w14:paraId="0B4F8F5D" w14:textId="38995FD7" w:rsidR="00B04B75" w:rsidRDefault="00CD0A65" w:rsidP="00B04B75">
      <w:r>
        <w:t xml:space="preserve">The Subcommittee, the </w:t>
      </w:r>
      <w:proofErr w:type="spellStart"/>
      <w:r>
        <w:t>ObCC</w:t>
      </w:r>
      <w:proofErr w:type="spellEnd"/>
      <w:r>
        <w:t xml:space="preserve"> and the Committee</w:t>
      </w:r>
      <w:r w:rsidR="00B04B75">
        <w:t xml:space="preserve"> reviewed Medicare data on the use of ultrasound in pregnancy. A summary of the complete data set reviewed is </w:t>
      </w:r>
      <w:r w:rsidR="00B04B75" w:rsidRPr="00560BCD">
        <w:t xml:space="preserve">given at Appendix </w:t>
      </w:r>
      <w:r w:rsidR="001E162B" w:rsidRPr="00560BCD">
        <w:t>B</w:t>
      </w:r>
      <w:r w:rsidR="00B04B75" w:rsidRPr="00560BCD">
        <w:t>.</w:t>
      </w:r>
    </w:p>
    <w:p w14:paraId="13D9DAC1" w14:textId="5FEEE62D" w:rsidR="00215EB0" w:rsidRPr="0058766C" w:rsidRDefault="00215EB0" w:rsidP="00215EB0">
      <w:r w:rsidRPr="0058766C">
        <w:t xml:space="preserve">At the conclusion of </w:t>
      </w:r>
      <w:r>
        <w:t>its</w:t>
      </w:r>
      <w:r w:rsidRPr="0058766C">
        <w:t xml:space="preserve"> review of MBS items relating to obstetric imaging, the </w:t>
      </w:r>
      <w:r w:rsidR="00796D4B">
        <w:t>Committee</w:t>
      </w:r>
      <w:r w:rsidRPr="0058766C">
        <w:t xml:space="preserve"> agreed upon six recommendations, developed after considering the advice of the </w:t>
      </w:r>
      <w:proofErr w:type="spellStart"/>
      <w:r w:rsidR="001E162B">
        <w:t>ObCC</w:t>
      </w:r>
      <w:proofErr w:type="spellEnd"/>
      <w:r w:rsidRPr="0058766C">
        <w:t xml:space="preserve">. </w:t>
      </w:r>
    </w:p>
    <w:p w14:paraId="27A9DAE2" w14:textId="26DDA8B4" w:rsidR="00215EB0" w:rsidRPr="00B04B75" w:rsidRDefault="00215EB0" w:rsidP="00B04B75">
      <w:pPr>
        <w:spacing w:before="120" w:after="120" w:line="288" w:lineRule="auto"/>
        <w:rPr>
          <w:szCs w:val="22"/>
        </w:rPr>
      </w:pPr>
      <w:r w:rsidRPr="00B04B75">
        <w:rPr>
          <w:szCs w:val="22"/>
        </w:rPr>
        <w:t xml:space="preserve">Each recommendation from the </w:t>
      </w:r>
      <w:proofErr w:type="spellStart"/>
      <w:r w:rsidR="001E162B">
        <w:t>ObCC</w:t>
      </w:r>
      <w:proofErr w:type="spellEnd"/>
      <w:r w:rsidRPr="00B04B75">
        <w:rPr>
          <w:szCs w:val="22"/>
        </w:rPr>
        <w:t xml:space="preserve">, the subsequent recommendation from the </w:t>
      </w:r>
      <w:r w:rsidR="00796D4B" w:rsidRPr="00B04B75">
        <w:rPr>
          <w:szCs w:val="22"/>
        </w:rPr>
        <w:t>Committee</w:t>
      </w:r>
      <w:r w:rsidRPr="00B04B75">
        <w:rPr>
          <w:szCs w:val="22"/>
        </w:rPr>
        <w:t xml:space="preserve"> and the rationale for each recommendation is shown below. </w:t>
      </w:r>
    </w:p>
    <w:p w14:paraId="34A824B2" w14:textId="16C1C7EF" w:rsidR="00215EB0" w:rsidRPr="00B04B75" w:rsidRDefault="00215EB0" w:rsidP="00B04B75">
      <w:pPr>
        <w:pStyle w:val="Normalpara"/>
        <w:spacing w:before="120" w:after="120" w:afterAutospacing="0" w:line="288" w:lineRule="auto"/>
        <w:rPr>
          <w:szCs w:val="22"/>
        </w:rPr>
      </w:pPr>
      <w:bookmarkStart w:id="403" w:name="_Toc507165609"/>
      <w:bookmarkStart w:id="404" w:name="_Toc394523089"/>
      <w:bookmarkStart w:id="405" w:name="_Toc394523170"/>
      <w:bookmarkStart w:id="406" w:name="_Toc520709114"/>
      <w:bookmarkStart w:id="407" w:name="_Toc394622261"/>
      <w:r w:rsidRPr="00B04B75">
        <w:rPr>
          <w:szCs w:val="22"/>
        </w:rPr>
        <w:t>Tables 4</w:t>
      </w:r>
      <w:r w:rsidR="008F02AF">
        <w:rPr>
          <w:szCs w:val="22"/>
        </w:rPr>
        <w:t>1</w:t>
      </w:r>
      <w:r w:rsidRPr="00B04B75">
        <w:rPr>
          <w:szCs w:val="22"/>
        </w:rPr>
        <w:t xml:space="preserve"> and 4</w:t>
      </w:r>
      <w:r w:rsidR="008F02AF">
        <w:rPr>
          <w:szCs w:val="22"/>
        </w:rPr>
        <w:t>2</w:t>
      </w:r>
      <w:r w:rsidRPr="00B04B75">
        <w:rPr>
          <w:szCs w:val="22"/>
        </w:rPr>
        <w:t xml:space="preserve"> </w:t>
      </w:r>
      <w:r w:rsidR="001E162B">
        <w:rPr>
          <w:szCs w:val="22"/>
        </w:rPr>
        <w:t xml:space="preserve">(below) </w:t>
      </w:r>
      <w:r w:rsidRPr="00B04B75">
        <w:rPr>
          <w:szCs w:val="22"/>
        </w:rPr>
        <w:t>show those items reviewed in making this recommendation along with their corresponding MBS fee, number of services and value of benefits paid (2014</w:t>
      </w:r>
      <w:r w:rsidR="005B2379" w:rsidRPr="00B04B75">
        <w:rPr>
          <w:szCs w:val="22"/>
        </w:rPr>
        <w:t>/</w:t>
      </w:r>
      <w:r w:rsidRPr="00B04B75">
        <w:rPr>
          <w:szCs w:val="22"/>
        </w:rPr>
        <w:t>15).</w:t>
      </w:r>
      <w:bookmarkEnd w:id="403"/>
      <w:bookmarkEnd w:id="404"/>
      <w:bookmarkEnd w:id="405"/>
      <w:bookmarkEnd w:id="406"/>
      <w:bookmarkEnd w:id="407"/>
    </w:p>
    <w:p w14:paraId="31947DBB" w14:textId="0CBD0FA7" w:rsidR="00215EB0" w:rsidRPr="00F46CD1" w:rsidRDefault="00F46CD1" w:rsidP="00F46CD1">
      <w:pPr>
        <w:pStyle w:val="Caption"/>
      </w:pPr>
      <w:bookmarkStart w:id="408" w:name="_Toc507165860"/>
      <w:bookmarkStart w:id="409" w:name="_Toc520282996"/>
      <w:bookmarkStart w:id="410" w:name="_Toc520715055"/>
      <w:bookmarkStart w:id="411" w:name="_Toc520715077"/>
      <w:bookmarkStart w:id="412" w:name="_Toc531786541"/>
      <w:r w:rsidRPr="00F46CD1">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8F02AF">
        <w:rPr>
          <w:noProof/>
        </w:rPr>
        <w:t>1</w:t>
      </w:r>
      <w:r w:rsidR="00215EB0" w:rsidRPr="00F46CD1">
        <w:rPr>
          <w:szCs w:val="20"/>
        </w:rPr>
        <w:t xml:space="preserve">: </w:t>
      </w:r>
      <w:r w:rsidR="003134B3">
        <w:rPr>
          <w:szCs w:val="20"/>
        </w:rPr>
        <w:t>Service</w:t>
      </w:r>
      <w:r w:rsidR="00215EB0" w:rsidRPr="00F46CD1">
        <w:rPr>
          <w:szCs w:val="20"/>
        </w:rPr>
        <w:t xml:space="preserve"> and benefits </w:t>
      </w:r>
      <w:r w:rsidR="00DB3A07">
        <w:rPr>
          <w:szCs w:val="20"/>
        </w:rPr>
        <w:t>data</w:t>
      </w:r>
      <w:r w:rsidR="00215EB0" w:rsidRPr="00F46CD1">
        <w:rPr>
          <w:szCs w:val="20"/>
        </w:rPr>
        <w:t xml:space="preserve"> for pregnancy u</w:t>
      </w:r>
      <w:r w:rsidRPr="00F46CD1">
        <w:rPr>
          <w:szCs w:val="20"/>
        </w:rPr>
        <w:t xml:space="preserve">ltrasounds &lt;12 weeks gestation </w:t>
      </w:r>
      <w:r w:rsidR="00215EB0" w:rsidRPr="00F46CD1">
        <w:rPr>
          <w:szCs w:val="20"/>
        </w:rPr>
        <w:t>2014</w:t>
      </w:r>
      <w:r w:rsidRPr="00F46CD1">
        <w:rPr>
          <w:szCs w:val="20"/>
        </w:rPr>
        <w:t>/</w:t>
      </w:r>
      <w:r w:rsidR="00215EB0" w:rsidRPr="00F46CD1">
        <w:rPr>
          <w:szCs w:val="20"/>
        </w:rPr>
        <w:t>15</w:t>
      </w:r>
      <w:bookmarkEnd w:id="408"/>
      <w:bookmarkEnd w:id="409"/>
      <w:bookmarkEnd w:id="410"/>
      <w:bookmarkEnd w:id="411"/>
      <w:r w:rsidRPr="00F46CD1">
        <w:rPr>
          <w:szCs w:val="20"/>
        </w:rPr>
        <w:t>.</w:t>
      </w:r>
      <w:bookmarkEnd w:id="412"/>
    </w:p>
    <w:tbl>
      <w:tblPr>
        <w:tblW w:w="882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4"/>
        <w:gridCol w:w="4173"/>
        <w:gridCol w:w="982"/>
        <w:gridCol w:w="1134"/>
        <w:gridCol w:w="1766"/>
      </w:tblGrid>
      <w:tr w:rsidR="00215EB0" w:rsidRPr="002818B4" w14:paraId="32C3B388" w14:textId="77777777" w:rsidTr="005B2379">
        <w:trPr>
          <w:trHeight w:val="1350"/>
          <w:jc w:val="center"/>
        </w:trPr>
        <w:tc>
          <w:tcPr>
            <w:tcW w:w="774" w:type="dxa"/>
            <w:shd w:val="clear" w:color="auto" w:fill="006600"/>
            <w:vAlign w:val="center"/>
          </w:tcPr>
          <w:p w14:paraId="28A84A33" w14:textId="77777777" w:rsidR="00215EB0" w:rsidRPr="00796D4B" w:rsidRDefault="00215EB0" w:rsidP="00F46CD1">
            <w:pPr>
              <w:rPr>
                <w:b/>
                <w:color w:val="FFFFFF" w:themeColor="background1"/>
                <w:sz w:val="20"/>
              </w:rPr>
            </w:pPr>
            <w:r w:rsidRPr="00796D4B">
              <w:rPr>
                <w:b/>
                <w:color w:val="FFFFFF" w:themeColor="background1"/>
                <w:sz w:val="20"/>
              </w:rPr>
              <w:t>Item</w:t>
            </w:r>
          </w:p>
        </w:tc>
        <w:tc>
          <w:tcPr>
            <w:tcW w:w="4173" w:type="dxa"/>
            <w:shd w:val="clear" w:color="auto" w:fill="006600"/>
            <w:vAlign w:val="center"/>
          </w:tcPr>
          <w:p w14:paraId="5B334325" w14:textId="0BB3FE3F" w:rsidR="00215EB0" w:rsidRPr="00796D4B" w:rsidRDefault="00CD0A65" w:rsidP="00F46CD1">
            <w:pPr>
              <w:rPr>
                <w:b/>
                <w:color w:val="FFFFFF" w:themeColor="background1"/>
                <w:sz w:val="20"/>
              </w:rPr>
            </w:pPr>
            <w:r>
              <w:rPr>
                <w:b/>
                <w:color w:val="FFFFFF" w:themeColor="background1"/>
                <w:sz w:val="20"/>
              </w:rPr>
              <w:t>Item</w:t>
            </w:r>
            <w:r w:rsidR="00215EB0" w:rsidRPr="00796D4B">
              <w:rPr>
                <w:b/>
                <w:color w:val="FFFFFF" w:themeColor="background1"/>
                <w:sz w:val="20"/>
              </w:rPr>
              <w:t xml:space="preserve"> Descriptor</w:t>
            </w:r>
          </w:p>
        </w:tc>
        <w:tc>
          <w:tcPr>
            <w:tcW w:w="982" w:type="dxa"/>
            <w:shd w:val="clear" w:color="auto" w:fill="006600"/>
            <w:vAlign w:val="center"/>
          </w:tcPr>
          <w:p w14:paraId="58A3BA42" w14:textId="7392C7C4" w:rsidR="00215EB0" w:rsidRPr="00796D4B" w:rsidRDefault="003200F5" w:rsidP="00796D4B">
            <w:pPr>
              <w:rPr>
                <w:b/>
                <w:color w:val="FFFFFF" w:themeColor="background1"/>
                <w:sz w:val="20"/>
              </w:rPr>
            </w:pPr>
            <w:r>
              <w:rPr>
                <w:b/>
                <w:color w:val="FFFFFF" w:themeColor="background1"/>
                <w:sz w:val="20"/>
              </w:rPr>
              <w:t>Schedule Fee</w:t>
            </w:r>
          </w:p>
        </w:tc>
        <w:tc>
          <w:tcPr>
            <w:tcW w:w="1134" w:type="dxa"/>
            <w:shd w:val="clear" w:color="auto" w:fill="006600"/>
            <w:vAlign w:val="center"/>
          </w:tcPr>
          <w:p w14:paraId="1C2D4B53" w14:textId="77777777" w:rsidR="00215EB0" w:rsidRPr="00796D4B" w:rsidRDefault="00215EB0" w:rsidP="00F46CD1">
            <w:pPr>
              <w:rPr>
                <w:b/>
                <w:color w:val="FFFFFF" w:themeColor="background1"/>
                <w:sz w:val="20"/>
              </w:rPr>
            </w:pPr>
            <w:r w:rsidRPr="00796D4B">
              <w:rPr>
                <w:b/>
                <w:color w:val="FFFFFF" w:themeColor="background1"/>
                <w:sz w:val="20"/>
              </w:rPr>
              <w:t>Services</w:t>
            </w:r>
          </w:p>
        </w:tc>
        <w:tc>
          <w:tcPr>
            <w:tcW w:w="1766" w:type="dxa"/>
            <w:shd w:val="clear" w:color="auto" w:fill="006600"/>
            <w:vAlign w:val="center"/>
          </w:tcPr>
          <w:p w14:paraId="10AF5E5C" w14:textId="3953A88C" w:rsidR="00215EB0" w:rsidRPr="00796D4B" w:rsidRDefault="003200F5" w:rsidP="00796D4B">
            <w:pPr>
              <w:rPr>
                <w:b/>
                <w:color w:val="FFFFFF" w:themeColor="background1"/>
                <w:sz w:val="20"/>
              </w:rPr>
            </w:pPr>
            <w:r>
              <w:rPr>
                <w:b/>
                <w:color w:val="FFFFFF" w:themeColor="background1"/>
                <w:sz w:val="20"/>
              </w:rPr>
              <w:t>Benefits</w:t>
            </w:r>
          </w:p>
        </w:tc>
      </w:tr>
      <w:tr w:rsidR="00215EB0" w:rsidRPr="002818B4" w14:paraId="3AC572FF" w14:textId="77777777" w:rsidTr="006A2FF3">
        <w:trPr>
          <w:trHeight w:val="431"/>
          <w:jc w:val="center"/>
        </w:trPr>
        <w:tc>
          <w:tcPr>
            <w:tcW w:w="774" w:type="dxa"/>
            <w:shd w:val="clear" w:color="auto" w:fill="auto"/>
            <w:vAlign w:val="center"/>
          </w:tcPr>
          <w:p w14:paraId="18CB4685" w14:textId="77777777" w:rsidR="00215EB0" w:rsidRPr="006A2FF3" w:rsidRDefault="00215EB0" w:rsidP="006A2FF3">
            <w:pPr>
              <w:spacing w:before="0" w:after="0" w:line="240" w:lineRule="auto"/>
              <w:rPr>
                <w:sz w:val="18"/>
              </w:rPr>
            </w:pPr>
            <w:r w:rsidRPr="006A2FF3">
              <w:rPr>
                <w:sz w:val="18"/>
              </w:rPr>
              <w:t>55700</w:t>
            </w:r>
          </w:p>
        </w:tc>
        <w:tc>
          <w:tcPr>
            <w:tcW w:w="4173" w:type="dxa"/>
            <w:shd w:val="clear" w:color="auto" w:fill="auto"/>
            <w:vAlign w:val="center"/>
          </w:tcPr>
          <w:p w14:paraId="495D1530" w14:textId="77777777" w:rsidR="00215EB0" w:rsidRPr="006A2FF3" w:rsidRDefault="00215EB0" w:rsidP="006A2FF3">
            <w:pPr>
              <w:spacing w:before="0" w:after="0" w:line="240" w:lineRule="auto"/>
              <w:rPr>
                <w:sz w:val="18"/>
              </w:rPr>
            </w:pPr>
            <w:r w:rsidRPr="006A2FF3">
              <w:rPr>
                <w:sz w:val="18"/>
              </w:rPr>
              <w:t>Pregnancy ultrasound, &lt; 12 weeks, referred by doctor or midwife</w:t>
            </w:r>
          </w:p>
        </w:tc>
        <w:tc>
          <w:tcPr>
            <w:tcW w:w="982" w:type="dxa"/>
            <w:shd w:val="clear" w:color="auto" w:fill="auto"/>
            <w:vAlign w:val="center"/>
          </w:tcPr>
          <w:p w14:paraId="1302A71C" w14:textId="6106902E" w:rsidR="00215EB0" w:rsidRPr="006A2FF3" w:rsidRDefault="003200F5" w:rsidP="006A2FF3">
            <w:pPr>
              <w:spacing w:before="0" w:after="0" w:line="240" w:lineRule="auto"/>
              <w:rPr>
                <w:sz w:val="18"/>
              </w:rPr>
            </w:pPr>
            <w:r w:rsidRPr="006A2FF3">
              <w:rPr>
                <w:sz w:val="18"/>
              </w:rPr>
              <w:t>$</w:t>
            </w:r>
            <w:r w:rsidR="00215EB0" w:rsidRPr="006A2FF3">
              <w:rPr>
                <w:sz w:val="18"/>
              </w:rPr>
              <w:t>60</w:t>
            </w:r>
          </w:p>
        </w:tc>
        <w:tc>
          <w:tcPr>
            <w:tcW w:w="1134" w:type="dxa"/>
            <w:shd w:val="clear" w:color="auto" w:fill="auto"/>
            <w:vAlign w:val="center"/>
          </w:tcPr>
          <w:p w14:paraId="67D19A63" w14:textId="77777777" w:rsidR="00215EB0" w:rsidRPr="006A2FF3" w:rsidRDefault="00215EB0" w:rsidP="006A2FF3">
            <w:pPr>
              <w:spacing w:before="0" w:after="0" w:line="240" w:lineRule="auto"/>
              <w:rPr>
                <w:sz w:val="18"/>
              </w:rPr>
            </w:pPr>
            <w:r w:rsidRPr="006A2FF3">
              <w:rPr>
                <w:sz w:val="18"/>
              </w:rPr>
              <w:t>302,723</w:t>
            </w:r>
          </w:p>
        </w:tc>
        <w:tc>
          <w:tcPr>
            <w:tcW w:w="1766" w:type="dxa"/>
            <w:shd w:val="clear" w:color="auto" w:fill="auto"/>
            <w:vAlign w:val="center"/>
          </w:tcPr>
          <w:p w14:paraId="6F1CB129" w14:textId="5975DCFF" w:rsidR="00215EB0" w:rsidRPr="006A2FF3" w:rsidRDefault="003200F5" w:rsidP="006A2FF3">
            <w:pPr>
              <w:spacing w:before="0" w:after="0" w:line="240" w:lineRule="auto"/>
              <w:rPr>
                <w:sz w:val="18"/>
              </w:rPr>
            </w:pPr>
            <w:r w:rsidRPr="006A2FF3">
              <w:rPr>
                <w:sz w:val="18"/>
              </w:rPr>
              <w:t>$</w:t>
            </w:r>
            <w:r w:rsidR="00215EB0" w:rsidRPr="006A2FF3">
              <w:rPr>
                <w:sz w:val="18"/>
              </w:rPr>
              <w:t>16,805,220</w:t>
            </w:r>
          </w:p>
        </w:tc>
      </w:tr>
      <w:tr w:rsidR="00215EB0" w:rsidRPr="002818B4" w14:paraId="162BC173" w14:textId="77777777" w:rsidTr="005B2379">
        <w:trPr>
          <w:jc w:val="center"/>
        </w:trPr>
        <w:tc>
          <w:tcPr>
            <w:tcW w:w="774" w:type="dxa"/>
            <w:shd w:val="clear" w:color="auto" w:fill="auto"/>
            <w:vAlign w:val="center"/>
          </w:tcPr>
          <w:p w14:paraId="43D97947" w14:textId="77777777" w:rsidR="00215EB0" w:rsidRPr="006A2FF3" w:rsidRDefault="00215EB0" w:rsidP="006A2FF3">
            <w:pPr>
              <w:spacing w:before="0" w:after="0" w:line="240" w:lineRule="auto"/>
              <w:rPr>
                <w:sz w:val="18"/>
              </w:rPr>
            </w:pPr>
            <w:r w:rsidRPr="006A2FF3">
              <w:rPr>
                <w:sz w:val="18"/>
              </w:rPr>
              <w:t>55701</w:t>
            </w:r>
          </w:p>
        </w:tc>
        <w:tc>
          <w:tcPr>
            <w:tcW w:w="4173" w:type="dxa"/>
            <w:shd w:val="clear" w:color="auto" w:fill="auto"/>
            <w:vAlign w:val="center"/>
          </w:tcPr>
          <w:p w14:paraId="090E6E11" w14:textId="77777777" w:rsidR="00215EB0" w:rsidRPr="006A2FF3" w:rsidRDefault="00215EB0" w:rsidP="006A2FF3">
            <w:pPr>
              <w:spacing w:before="0" w:after="0" w:line="240" w:lineRule="auto"/>
              <w:rPr>
                <w:sz w:val="18"/>
              </w:rPr>
            </w:pPr>
            <w:r w:rsidRPr="006A2FF3">
              <w:rPr>
                <w:sz w:val="18"/>
              </w:rPr>
              <w:t>Pregnancy ultrasound, &lt; 12 weeks, referred by doctor, old machine</w:t>
            </w:r>
          </w:p>
        </w:tc>
        <w:tc>
          <w:tcPr>
            <w:tcW w:w="982" w:type="dxa"/>
            <w:shd w:val="clear" w:color="auto" w:fill="auto"/>
            <w:vAlign w:val="center"/>
          </w:tcPr>
          <w:p w14:paraId="09A12A6A" w14:textId="53D616CB" w:rsidR="00215EB0" w:rsidRPr="006A2FF3" w:rsidRDefault="003200F5" w:rsidP="006A2FF3">
            <w:pPr>
              <w:spacing w:before="0" w:after="0" w:line="240" w:lineRule="auto"/>
              <w:rPr>
                <w:sz w:val="18"/>
              </w:rPr>
            </w:pPr>
            <w:r w:rsidRPr="006A2FF3">
              <w:rPr>
                <w:sz w:val="18"/>
              </w:rPr>
              <w:t>$</w:t>
            </w:r>
            <w:r w:rsidR="00215EB0" w:rsidRPr="006A2FF3">
              <w:rPr>
                <w:sz w:val="18"/>
              </w:rPr>
              <w:t>30</w:t>
            </w:r>
          </w:p>
        </w:tc>
        <w:tc>
          <w:tcPr>
            <w:tcW w:w="1134" w:type="dxa"/>
            <w:shd w:val="clear" w:color="auto" w:fill="auto"/>
            <w:vAlign w:val="center"/>
          </w:tcPr>
          <w:p w14:paraId="06E4ECBE" w14:textId="77777777" w:rsidR="00215EB0" w:rsidRPr="006A2FF3" w:rsidRDefault="00215EB0" w:rsidP="006A2FF3">
            <w:pPr>
              <w:spacing w:before="0" w:after="0" w:line="240" w:lineRule="auto"/>
              <w:rPr>
                <w:sz w:val="18"/>
              </w:rPr>
            </w:pPr>
            <w:r w:rsidRPr="006A2FF3">
              <w:rPr>
                <w:sz w:val="18"/>
              </w:rPr>
              <w:t>10</w:t>
            </w:r>
          </w:p>
        </w:tc>
        <w:tc>
          <w:tcPr>
            <w:tcW w:w="1766" w:type="dxa"/>
            <w:shd w:val="clear" w:color="auto" w:fill="auto"/>
            <w:vAlign w:val="center"/>
          </w:tcPr>
          <w:p w14:paraId="175AEC66" w14:textId="19AC102F" w:rsidR="00215EB0" w:rsidRPr="006A2FF3" w:rsidRDefault="003200F5" w:rsidP="006A2FF3">
            <w:pPr>
              <w:spacing w:before="0" w:after="0" w:line="240" w:lineRule="auto"/>
              <w:rPr>
                <w:sz w:val="18"/>
              </w:rPr>
            </w:pPr>
            <w:r w:rsidRPr="006A2FF3">
              <w:rPr>
                <w:sz w:val="18"/>
              </w:rPr>
              <w:t>$</w:t>
            </w:r>
            <w:r w:rsidR="00215EB0" w:rsidRPr="006A2FF3">
              <w:rPr>
                <w:sz w:val="18"/>
              </w:rPr>
              <w:t>156</w:t>
            </w:r>
          </w:p>
        </w:tc>
      </w:tr>
      <w:tr w:rsidR="00215EB0" w:rsidRPr="002818B4" w14:paraId="5153DFFB" w14:textId="77777777" w:rsidTr="005B2379">
        <w:trPr>
          <w:jc w:val="center"/>
        </w:trPr>
        <w:tc>
          <w:tcPr>
            <w:tcW w:w="774" w:type="dxa"/>
            <w:shd w:val="clear" w:color="auto" w:fill="auto"/>
            <w:vAlign w:val="center"/>
          </w:tcPr>
          <w:p w14:paraId="27A91BB1" w14:textId="77777777" w:rsidR="00215EB0" w:rsidRPr="006A2FF3" w:rsidRDefault="00215EB0" w:rsidP="006A2FF3">
            <w:pPr>
              <w:spacing w:before="0" w:after="0" w:line="240" w:lineRule="auto"/>
              <w:rPr>
                <w:sz w:val="18"/>
              </w:rPr>
            </w:pPr>
            <w:r w:rsidRPr="006A2FF3">
              <w:rPr>
                <w:sz w:val="18"/>
              </w:rPr>
              <w:t>55702</w:t>
            </w:r>
          </w:p>
        </w:tc>
        <w:tc>
          <w:tcPr>
            <w:tcW w:w="4173" w:type="dxa"/>
            <w:shd w:val="clear" w:color="auto" w:fill="auto"/>
            <w:vAlign w:val="center"/>
          </w:tcPr>
          <w:p w14:paraId="1D9810A5" w14:textId="77777777" w:rsidR="00215EB0" w:rsidRPr="006A2FF3" w:rsidRDefault="00215EB0" w:rsidP="006A2FF3">
            <w:pPr>
              <w:spacing w:before="0" w:after="0" w:line="240" w:lineRule="auto"/>
              <w:rPr>
                <w:sz w:val="18"/>
              </w:rPr>
            </w:pPr>
            <w:r w:rsidRPr="006A2FF3">
              <w:rPr>
                <w:sz w:val="18"/>
              </w:rPr>
              <w:t>Pregnancy ultrasound, &lt; 12 weeks, not referred, old machine</w:t>
            </w:r>
          </w:p>
        </w:tc>
        <w:tc>
          <w:tcPr>
            <w:tcW w:w="982" w:type="dxa"/>
            <w:shd w:val="clear" w:color="auto" w:fill="auto"/>
            <w:vAlign w:val="center"/>
          </w:tcPr>
          <w:p w14:paraId="6DC35E62" w14:textId="57353AAB" w:rsidR="00215EB0" w:rsidRPr="006A2FF3" w:rsidRDefault="003200F5" w:rsidP="006A2FF3">
            <w:pPr>
              <w:spacing w:before="0" w:after="0" w:line="240" w:lineRule="auto"/>
              <w:rPr>
                <w:sz w:val="18"/>
              </w:rPr>
            </w:pPr>
            <w:r w:rsidRPr="006A2FF3">
              <w:rPr>
                <w:sz w:val="18"/>
              </w:rPr>
              <w:t>$</w:t>
            </w:r>
            <w:r w:rsidR="00215EB0" w:rsidRPr="006A2FF3">
              <w:rPr>
                <w:sz w:val="18"/>
              </w:rPr>
              <w:t>17.50</w:t>
            </w:r>
          </w:p>
        </w:tc>
        <w:tc>
          <w:tcPr>
            <w:tcW w:w="1134" w:type="dxa"/>
            <w:shd w:val="clear" w:color="auto" w:fill="auto"/>
            <w:vAlign w:val="center"/>
          </w:tcPr>
          <w:p w14:paraId="7B08CAA3" w14:textId="77777777" w:rsidR="00215EB0" w:rsidRPr="006A2FF3" w:rsidRDefault="00215EB0" w:rsidP="006A2FF3">
            <w:pPr>
              <w:spacing w:before="0" w:after="0" w:line="240" w:lineRule="auto"/>
              <w:rPr>
                <w:sz w:val="18"/>
              </w:rPr>
            </w:pPr>
            <w:r w:rsidRPr="006A2FF3">
              <w:rPr>
                <w:sz w:val="18"/>
              </w:rPr>
              <w:t>95</w:t>
            </w:r>
          </w:p>
        </w:tc>
        <w:tc>
          <w:tcPr>
            <w:tcW w:w="1766" w:type="dxa"/>
            <w:shd w:val="clear" w:color="auto" w:fill="auto"/>
            <w:vAlign w:val="center"/>
          </w:tcPr>
          <w:p w14:paraId="1B52C4C8" w14:textId="78F5A3FA" w:rsidR="00215EB0" w:rsidRPr="006A2FF3" w:rsidRDefault="003200F5" w:rsidP="006A2FF3">
            <w:pPr>
              <w:spacing w:before="0" w:after="0" w:line="240" w:lineRule="auto"/>
              <w:rPr>
                <w:sz w:val="18"/>
              </w:rPr>
            </w:pPr>
            <w:r w:rsidRPr="006A2FF3">
              <w:rPr>
                <w:sz w:val="18"/>
              </w:rPr>
              <w:t>$</w:t>
            </w:r>
            <w:r w:rsidR="00215EB0" w:rsidRPr="006A2FF3">
              <w:rPr>
                <w:sz w:val="18"/>
              </w:rPr>
              <w:t>1,591</w:t>
            </w:r>
          </w:p>
        </w:tc>
      </w:tr>
      <w:tr w:rsidR="00215EB0" w:rsidRPr="002818B4" w14:paraId="56A00B42" w14:textId="77777777" w:rsidTr="005B2379">
        <w:trPr>
          <w:jc w:val="center"/>
        </w:trPr>
        <w:tc>
          <w:tcPr>
            <w:tcW w:w="774" w:type="dxa"/>
            <w:shd w:val="clear" w:color="auto" w:fill="auto"/>
            <w:vAlign w:val="center"/>
          </w:tcPr>
          <w:p w14:paraId="19C48A49" w14:textId="77777777" w:rsidR="00215EB0" w:rsidRPr="006A2FF3" w:rsidRDefault="00215EB0" w:rsidP="006A2FF3">
            <w:pPr>
              <w:spacing w:before="0" w:after="0" w:line="240" w:lineRule="auto"/>
              <w:rPr>
                <w:sz w:val="18"/>
              </w:rPr>
            </w:pPr>
            <w:r w:rsidRPr="006A2FF3">
              <w:rPr>
                <w:sz w:val="18"/>
              </w:rPr>
              <w:t>55703</w:t>
            </w:r>
          </w:p>
        </w:tc>
        <w:tc>
          <w:tcPr>
            <w:tcW w:w="4173" w:type="dxa"/>
            <w:shd w:val="clear" w:color="auto" w:fill="auto"/>
            <w:vAlign w:val="center"/>
          </w:tcPr>
          <w:p w14:paraId="23F9CDCA" w14:textId="77777777" w:rsidR="00215EB0" w:rsidRPr="006A2FF3" w:rsidRDefault="00215EB0" w:rsidP="006A2FF3">
            <w:pPr>
              <w:spacing w:before="0" w:after="0" w:line="240" w:lineRule="auto"/>
              <w:rPr>
                <w:sz w:val="18"/>
              </w:rPr>
            </w:pPr>
            <w:r w:rsidRPr="006A2FF3">
              <w:rPr>
                <w:sz w:val="18"/>
              </w:rPr>
              <w:t>Pregnancy ultrasound, &lt; 12 weeks, not referred</w:t>
            </w:r>
          </w:p>
        </w:tc>
        <w:tc>
          <w:tcPr>
            <w:tcW w:w="982" w:type="dxa"/>
            <w:shd w:val="clear" w:color="auto" w:fill="auto"/>
            <w:vAlign w:val="center"/>
          </w:tcPr>
          <w:p w14:paraId="41588BDC" w14:textId="65392F96" w:rsidR="00215EB0" w:rsidRPr="006A2FF3" w:rsidRDefault="003200F5" w:rsidP="006A2FF3">
            <w:pPr>
              <w:spacing w:before="0" w:after="0" w:line="240" w:lineRule="auto"/>
              <w:rPr>
                <w:sz w:val="18"/>
              </w:rPr>
            </w:pPr>
            <w:r w:rsidRPr="006A2FF3">
              <w:rPr>
                <w:sz w:val="18"/>
              </w:rPr>
              <w:t>$</w:t>
            </w:r>
            <w:r w:rsidR="00215EB0" w:rsidRPr="006A2FF3">
              <w:rPr>
                <w:sz w:val="18"/>
              </w:rPr>
              <w:t>35</w:t>
            </w:r>
          </w:p>
        </w:tc>
        <w:tc>
          <w:tcPr>
            <w:tcW w:w="1134" w:type="dxa"/>
            <w:shd w:val="clear" w:color="auto" w:fill="auto"/>
            <w:vAlign w:val="center"/>
          </w:tcPr>
          <w:p w14:paraId="7CFA49B7" w14:textId="77777777" w:rsidR="00215EB0" w:rsidRPr="006A2FF3" w:rsidRDefault="00215EB0" w:rsidP="006A2FF3">
            <w:pPr>
              <w:spacing w:before="0" w:after="0" w:line="240" w:lineRule="auto"/>
              <w:rPr>
                <w:sz w:val="18"/>
              </w:rPr>
            </w:pPr>
            <w:r w:rsidRPr="006A2FF3">
              <w:rPr>
                <w:sz w:val="18"/>
              </w:rPr>
              <w:t>94,434</w:t>
            </w:r>
          </w:p>
        </w:tc>
        <w:tc>
          <w:tcPr>
            <w:tcW w:w="1766" w:type="dxa"/>
            <w:shd w:val="clear" w:color="auto" w:fill="auto"/>
            <w:vAlign w:val="center"/>
          </w:tcPr>
          <w:p w14:paraId="28EAE6AC" w14:textId="02A0A3E9" w:rsidR="00215EB0" w:rsidRPr="006A2FF3" w:rsidRDefault="003200F5" w:rsidP="006A2FF3">
            <w:pPr>
              <w:spacing w:before="0" w:after="0" w:line="240" w:lineRule="auto"/>
              <w:rPr>
                <w:sz w:val="18"/>
              </w:rPr>
            </w:pPr>
            <w:r w:rsidRPr="006A2FF3">
              <w:rPr>
                <w:sz w:val="18"/>
              </w:rPr>
              <w:t>$</w:t>
            </w:r>
            <w:r w:rsidR="00215EB0" w:rsidRPr="006A2FF3">
              <w:rPr>
                <w:sz w:val="18"/>
              </w:rPr>
              <w:t>3,116,411</w:t>
            </w:r>
          </w:p>
        </w:tc>
      </w:tr>
    </w:tbl>
    <w:p w14:paraId="31FF9E36" w14:textId="086EC8C2" w:rsidR="00215EB0" w:rsidRPr="00796D4B" w:rsidRDefault="00796D4B" w:rsidP="00796D4B">
      <w:pPr>
        <w:pStyle w:val="Caption"/>
      </w:pPr>
      <w:bookmarkStart w:id="413" w:name="_Toc507165861"/>
      <w:bookmarkStart w:id="414" w:name="_Toc520282997"/>
      <w:bookmarkStart w:id="415" w:name="_Toc520715056"/>
      <w:bookmarkStart w:id="416" w:name="_Toc520715078"/>
      <w:bookmarkStart w:id="417" w:name="_Toc53178654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8F02AF">
        <w:rPr>
          <w:noProof/>
        </w:rPr>
        <w:t>2</w:t>
      </w:r>
      <w:r>
        <w:t>:</w:t>
      </w:r>
      <w:r w:rsidR="00215EB0" w:rsidRPr="00796D4B">
        <w:t xml:space="preserve"> </w:t>
      </w:r>
      <w:r w:rsidR="00DB3A07">
        <w:t>S</w:t>
      </w:r>
      <w:r w:rsidR="00215EB0" w:rsidRPr="00796D4B">
        <w:t>ervice</w:t>
      </w:r>
      <w:r w:rsidR="00DB3A07">
        <w:t xml:space="preserve"> and benefits data </w:t>
      </w:r>
      <w:r w:rsidR="00215EB0" w:rsidRPr="00796D4B">
        <w:t>for pregnancy ult</w:t>
      </w:r>
      <w:r>
        <w:t>rasounds 12-16 weeks gestation, 2014/</w:t>
      </w:r>
      <w:r w:rsidR="00215EB0" w:rsidRPr="00796D4B">
        <w:t>15</w:t>
      </w:r>
      <w:bookmarkEnd w:id="413"/>
      <w:bookmarkEnd w:id="414"/>
      <w:bookmarkEnd w:id="415"/>
      <w:bookmarkEnd w:id="416"/>
      <w:r>
        <w:t>.</w:t>
      </w:r>
      <w:bookmarkEnd w:id="417"/>
    </w:p>
    <w:tbl>
      <w:tblPr>
        <w:tblW w:w="874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1"/>
        <w:gridCol w:w="4111"/>
        <w:gridCol w:w="992"/>
        <w:gridCol w:w="1134"/>
        <w:gridCol w:w="1722"/>
      </w:tblGrid>
      <w:tr w:rsidR="00215EB0" w:rsidRPr="002818B4" w14:paraId="2DE4D53E" w14:textId="77777777" w:rsidTr="005B2379">
        <w:trPr>
          <w:trHeight w:val="392"/>
          <w:jc w:val="center"/>
        </w:trPr>
        <w:tc>
          <w:tcPr>
            <w:tcW w:w="781" w:type="dxa"/>
            <w:shd w:val="clear" w:color="auto" w:fill="006600"/>
            <w:vAlign w:val="center"/>
          </w:tcPr>
          <w:p w14:paraId="36655C54" w14:textId="77777777" w:rsidR="00215EB0" w:rsidRPr="00796D4B" w:rsidRDefault="00215EB0" w:rsidP="00316893">
            <w:pPr>
              <w:rPr>
                <w:b/>
                <w:color w:val="FFFFFF" w:themeColor="background1"/>
                <w:sz w:val="20"/>
                <w:szCs w:val="20"/>
              </w:rPr>
            </w:pPr>
            <w:r w:rsidRPr="00796D4B">
              <w:rPr>
                <w:b/>
                <w:color w:val="FFFFFF" w:themeColor="background1"/>
                <w:sz w:val="20"/>
                <w:szCs w:val="20"/>
              </w:rPr>
              <w:t>Item</w:t>
            </w:r>
          </w:p>
        </w:tc>
        <w:tc>
          <w:tcPr>
            <w:tcW w:w="4111" w:type="dxa"/>
            <w:shd w:val="clear" w:color="auto" w:fill="006600"/>
            <w:vAlign w:val="center"/>
          </w:tcPr>
          <w:p w14:paraId="6993CCC4" w14:textId="718A639C" w:rsidR="00215EB0" w:rsidRPr="00796D4B" w:rsidRDefault="00CD0A65" w:rsidP="00316893">
            <w:pPr>
              <w:rPr>
                <w:b/>
                <w:color w:val="FFFFFF" w:themeColor="background1"/>
                <w:sz w:val="20"/>
                <w:szCs w:val="20"/>
              </w:rPr>
            </w:pPr>
            <w:r>
              <w:rPr>
                <w:b/>
                <w:color w:val="FFFFFF" w:themeColor="background1"/>
                <w:sz w:val="20"/>
                <w:szCs w:val="20"/>
              </w:rPr>
              <w:t>Item</w:t>
            </w:r>
            <w:r w:rsidR="00215EB0" w:rsidRPr="00796D4B">
              <w:rPr>
                <w:b/>
                <w:color w:val="FFFFFF" w:themeColor="background1"/>
                <w:sz w:val="20"/>
                <w:szCs w:val="20"/>
              </w:rPr>
              <w:t xml:space="preserve"> Descriptor</w:t>
            </w:r>
          </w:p>
        </w:tc>
        <w:tc>
          <w:tcPr>
            <w:tcW w:w="992" w:type="dxa"/>
            <w:shd w:val="clear" w:color="auto" w:fill="006600"/>
            <w:vAlign w:val="center"/>
          </w:tcPr>
          <w:p w14:paraId="66237BA1" w14:textId="202C2505" w:rsidR="00215EB0" w:rsidRPr="00796D4B" w:rsidRDefault="003200F5" w:rsidP="00316893">
            <w:pPr>
              <w:rPr>
                <w:b/>
                <w:color w:val="FFFFFF" w:themeColor="background1"/>
                <w:sz w:val="20"/>
                <w:szCs w:val="20"/>
              </w:rPr>
            </w:pPr>
            <w:r>
              <w:rPr>
                <w:b/>
                <w:color w:val="FFFFFF" w:themeColor="background1"/>
                <w:sz w:val="20"/>
                <w:szCs w:val="20"/>
              </w:rPr>
              <w:t>Schedule Fee</w:t>
            </w:r>
          </w:p>
        </w:tc>
        <w:tc>
          <w:tcPr>
            <w:tcW w:w="1134" w:type="dxa"/>
            <w:shd w:val="clear" w:color="auto" w:fill="006600"/>
            <w:vAlign w:val="center"/>
          </w:tcPr>
          <w:p w14:paraId="7A4AB610" w14:textId="77777777" w:rsidR="00215EB0" w:rsidRPr="00796D4B" w:rsidRDefault="00215EB0" w:rsidP="00316893">
            <w:pPr>
              <w:rPr>
                <w:b/>
                <w:color w:val="FFFFFF" w:themeColor="background1"/>
                <w:sz w:val="20"/>
                <w:szCs w:val="20"/>
              </w:rPr>
            </w:pPr>
            <w:r w:rsidRPr="00796D4B">
              <w:rPr>
                <w:b/>
                <w:color w:val="FFFFFF" w:themeColor="background1"/>
                <w:sz w:val="20"/>
                <w:szCs w:val="20"/>
              </w:rPr>
              <w:t>Services</w:t>
            </w:r>
          </w:p>
        </w:tc>
        <w:tc>
          <w:tcPr>
            <w:tcW w:w="1722" w:type="dxa"/>
            <w:shd w:val="clear" w:color="auto" w:fill="006600"/>
            <w:vAlign w:val="center"/>
          </w:tcPr>
          <w:p w14:paraId="1F377734" w14:textId="69D3DE8A" w:rsidR="00215EB0" w:rsidRPr="00796D4B" w:rsidRDefault="003200F5" w:rsidP="00316893">
            <w:pPr>
              <w:rPr>
                <w:b/>
                <w:color w:val="FFFFFF" w:themeColor="background1"/>
                <w:sz w:val="20"/>
                <w:szCs w:val="20"/>
              </w:rPr>
            </w:pPr>
            <w:r>
              <w:rPr>
                <w:b/>
                <w:color w:val="FFFFFF" w:themeColor="background1"/>
                <w:sz w:val="20"/>
                <w:szCs w:val="20"/>
              </w:rPr>
              <w:t>Benefits</w:t>
            </w:r>
          </w:p>
        </w:tc>
      </w:tr>
      <w:tr w:rsidR="00215EB0" w:rsidRPr="002818B4" w14:paraId="0DC2BBE3" w14:textId="77777777" w:rsidTr="005B2379">
        <w:trPr>
          <w:jc w:val="center"/>
        </w:trPr>
        <w:tc>
          <w:tcPr>
            <w:tcW w:w="781" w:type="dxa"/>
            <w:shd w:val="clear" w:color="auto" w:fill="auto"/>
            <w:vAlign w:val="center"/>
          </w:tcPr>
          <w:p w14:paraId="3ED56CB6" w14:textId="77777777" w:rsidR="00215EB0" w:rsidRPr="006A2FF3" w:rsidRDefault="00215EB0" w:rsidP="006A2FF3">
            <w:pPr>
              <w:spacing w:before="0" w:after="0"/>
              <w:rPr>
                <w:sz w:val="18"/>
              </w:rPr>
            </w:pPr>
            <w:r w:rsidRPr="006A2FF3">
              <w:rPr>
                <w:sz w:val="18"/>
              </w:rPr>
              <w:t>55704</w:t>
            </w:r>
          </w:p>
        </w:tc>
        <w:tc>
          <w:tcPr>
            <w:tcW w:w="4111" w:type="dxa"/>
            <w:shd w:val="clear" w:color="auto" w:fill="auto"/>
            <w:vAlign w:val="center"/>
          </w:tcPr>
          <w:p w14:paraId="1CB85D02" w14:textId="77777777" w:rsidR="00215EB0" w:rsidRPr="006A2FF3" w:rsidRDefault="00215EB0" w:rsidP="006A2FF3">
            <w:pPr>
              <w:spacing w:before="0" w:after="0"/>
              <w:rPr>
                <w:sz w:val="18"/>
              </w:rPr>
            </w:pPr>
            <w:r w:rsidRPr="006A2FF3">
              <w:rPr>
                <w:sz w:val="18"/>
              </w:rPr>
              <w:t>Pregnancy ultrasound, 12 to 16 weeks, referred by doctor or midwife</w:t>
            </w:r>
          </w:p>
        </w:tc>
        <w:tc>
          <w:tcPr>
            <w:tcW w:w="992" w:type="dxa"/>
            <w:vAlign w:val="center"/>
          </w:tcPr>
          <w:p w14:paraId="67D4D5DD" w14:textId="5895003D" w:rsidR="00215EB0" w:rsidRPr="006A2FF3" w:rsidRDefault="003200F5" w:rsidP="006A2FF3">
            <w:pPr>
              <w:spacing w:before="0" w:after="0"/>
              <w:rPr>
                <w:sz w:val="18"/>
              </w:rPr>
            </w:pPr>
            <w:r w:rsidRPr="006A2FF3">
              <w:rPr>
                <w:sz w:val="18"/>
              </w:rPr>
              <w:t>$</w:t>
            </w:r>
            <w:r w:rsidR="00215EB0" w:rsidRPr="006A2FF3">
              <w:rPr>
                <w:sz w:val="18"/>
              </w:rPr>
              <w:t>70</w:t>
            </w:r>
          </w:p>
        </w:tc>
        <w:tc>
          <w:tcPr>
            <w:tcW w:w="1134" w:type="dxa"/>
            <w:vAlign w:val="center"/>
          </w:tcPr>
          <w:p w14:paraId="6B1D6BB4" w14:textId="77777777" w:rsidR="00215EB0" w:rsidRPr="006A2FF3" w:rsidRDefault="00215EB0" w:rsidP="006A2FF3">
            <w:pPr>
              <w:spacing w:before="0" w:after="0"/>
              <w:rPr>
                <w:sz w:val="18"/>
              </w:rPr>
            </w:pPr>
            <w:r w:rsidRPr="006A2FF3">
              <w:rPr>
                <w:sz w:val="18"/>
              </w:rPr>
              <w:t>45,667</w:t>
            </w:r>
          </w:p>
        </w:tc>
        <w:tc>
          <w:tcPr>
            <w:tcW w:w="1722" w:type="dxa"/>
            <w:vAlign w:val="center"/>
          </w:tcPr>
          <w:p w14:paraId="62B9D239" w14:textId="000D3D30" w:rsidR="00215EB0" w:rsidRPr="006A2FF3" w:rsidRDefault="003200F5" w:rsidP="006A2FF3">
            <w:pPr>
              <w:spacing w:before="0" w:after="0"/>
              <w:rPr>
                <w:sz w:val="18"/>
              </w:rPr>
            </w:pPr>
            <w:r w:rsidRPr="006A2FF3">
              <w:rPr>
                <w:sz w:val="18"/>
              </w:rPr>
              <w:t>$</w:t>
            </w:r>
            <w:r w:rsidR="00215EB0" w:rsidRPr="006A2FF3">
              <w:rPr>
                <w:sz w:val="18"/>
              </w:rPr>
              <w:t>2,883,889</w:t>
            </w:r>
          </w:p>
        </w:tc>
      </w:tr>
      <w:tr w:rsidR="00215EB0" w:rsidRPr="002818B4" w14:paraId="3C5D7B40" w14:textId="77777777" w:rsidTr="005B2379">
        <w:trPr>
          <w:jc w:val="center"/>
        </w:trPr>
        <w:tc>
          <w:tcPr>
            <w:tcW w:w="781" w:type="dxa"/>
            <w:shd w:val="clear" w:color="auto" w:fill="auto"/>
            <w:vAlign w:val="center"/>
          </w:tcPr>
          <w:p w14:paraId="02AEAB84" w14:textId="77777777" w:rsidR="00215EB0" w:rsidRPr="006A2FF3" w:rsidRDefault="00215EB0" w:rsidP="006A2FF3">
            <w:pPr>
              <w:spacing w:before="0" w:after="0"/>
              <w:rPr>
                <w:sz w:val="18"/>
              </w:rPr>
            </w:pPr>
            <w:r w:rsidRPr="006A2FF3">
              <w:rPr>
                <w:sz w:val="18"/>
              </w:rPr>
              <w:t>55705</w:t>
            </w:r>
          </w:p>
        </w:tc>
        <w:tc>
          <w:tcPr>
            <w:tcW w:w="4111" w:type="dxa"/>
            <w:shd w:val="clear" w:color="auto" w:fill="auto"/>
            <w:vAlign w:val="center"/>
          </w:tcPr>
          <w:p w14:paraId="01F69556" w14:textId="77777777" w:rsidR="00215EB0" w:rsidRPr="006A2FF3" w:rsidRDefault="00215EB0" w:rsidP="006A2FF3">
            <w:pPr>
              <w:spacing w:before="0" w:after="0"/>
              <w:rPr>
                <w:sz w:val="18"/>
              </w:rPr>
            </w:pPr>
            <w:r w:rsidRPr="006A2FF3">
              <w:rPr>
                <w:sz w:val="18"/>
              </w:rPr>
              <w:t>Pregnancy ultrasound, 12 to 16 weeks, not referred</w:t>
            </w:r>
          </w:p>
        </w:tc>
        <w:tc>
          <w:tcPr>
            <w:tcW w:w="992" w:type="dxa"/>
            <w:vAlign w:val="center"/>
          </w:tcPr>
          <w:p w14:paraId="6BCBC86D" w14:textId="673712AD" w:rsidR="00215EB0" w:rsidRPr="006A2FF3" w:rsidRDefault="003200F5" w:rsidP="006A2FF3">
            <w:pPr>
              <w:spacing w:before="0" w:after="0"/>
              <w:rPr>
                <w:sz w:val="18"/>
              </w:rPr>
            </w:pPr>
            <w:r w:rsidRPr="006A2FF3">
              <w:rPr>
                <w:sz w:val="18"/>
              </w:rPr>
              <w:t>$</w:t>
            </w:r>
            <w:r w:rsidR="00215EB0" w:rsidRPr="006A2FF3">
              <w:rPr>
                <w:sz w:val="18"/>
              </w:rPr>
              <w:t>35</w:t>
            </w:r>
          </w:p>
        </w:tc>
        <w:tc>
          <w:tcPr>
            <w:tcW w:w="1134" w:type="dxa"/>
            <w:vAlign w:val="center"/>
          </w:tcPr>
          <w:p w14:paraId="03D4F9AE" w14:textId="77777777" w:rsidR="00215EB0" w:rsidRPr="006A2FF3" w:rsidRDefault="00215EB0" w:rsidP="006A2FF3">
            <w:pPr>
              <w:spacing w:before="0" w:after="0"/>
              <w:rPr>
                <w:sz w:val="18"/>
              </w:rPr>
            </w:pPr>
            <w:r w:rsidRPr="006A2FF3">
              <w:rPr>
                <w:sz w:val="18"/>
              </w:rPr>
              <w:t>5,962</w:t>
            </w:r>
          </w:p>
        </w:tc>
        <w:tc>
          <w:tcPr>
            <w:tcW w:w="1722" w:type="dxa"/>
            <w:vAlign w:val="center"/>
          </w:tcPr>
          <w:p w14:paraId="1C7B2C41" w14:textId="16F100E1" w:rsidR="00215EB0" w:rsidRPr="006A2FF3" w:rsidRDefault="003200F5" w:rsidP="006A2FF3">
            <w:pPr>
              <w:spacing w:before="0" w:after="0"/>
              <w:rPr>
                <w:sz w:val="18"/>
              </w:rPr>
            </w:pPr>
            <w:r w:rsidRPr="006A2FF3">
              <w:rPr>
                <w:sz w:val="18"/>
              </w:rPr>
              <w:t>$</w:t>
            </w:r>
            <w:r w:rsidR="00215EB0" w:rsidRPr="006A2FF3">
              <w:rPr>
                <w:sz w:val="18"/>
              </w:rPr>
              <w:t>195,491</w:t>
            </w:r>
          </w:p>
        </w:tc>
      </w:tr>
      <w:tr w:rsidR="00215EB0" w:rsidRPr="002818B4" w14:paraId="47238672" w14:textId="77777777" w:rsidTr="005B2379">
        <w:trPr>
          <w:jc w:val="center"/>
        </w:trPr>
        <w:tc>
          <w:tcPr>
            <w:tcW w:w="781" w:type="dxa"/>
            <w:shd w:val="clear" w:color="auto" w:fill="auto"/>
            <w:vAlign w:val="center"/>
          </w:tcPr>
          <w:p w14:paraId="694E2495" w14:textId="77777777" w:rsidR="00215EB0" w:rsidRPr="006A2FF3" w:rsidRDefault="00215EB0" w:rsidP="006A2FF3">
            <w:pPr>
              <w:spacing w:before="0" w:after="0"/>
              <w:rPr>
                <w:sz w:val="18"/>
              </w:rPr>
            </w:pPr>
            <w:r w:rsidRPr="006A2FF3">
              <w:rPr>
                <w:sz w:val="18"/>
              </w:rPr>
              <w:t>55710</w:t>
            </w:r>
          </w:p>
        </w:tc>
        <w:tc>
          <w:tcPr>
            <w:tcW w:w="4111" w:type="dxa"/>
            <w:shd w:val="clear" w:color="auto" w:fill="auto"/>
            <w:vAlign w:val="center"/>
          </w:tcPr>
          <w:p w14:paraId="75DE5C44" w14:textId="77777777" w:rsidR="00215EB0" w:rsidRPr="006A2FF3" w:rsidRDefault="00215EB0" w:rsidP="006A2FF3">
            <w:pPr>
              <w:spacing w:before="0" w:after="0"/>
              <w:rPr>
                <w:sz w:val="18"/>
              </w:rPr>
            </w:pPr>
            <w:r w:rsidRPr="006A2FF3">
              <w:rPr>
                <w:sz w:val="18"/>
              </w:rPr>
              <w:t>Pregnancy ultrasound, 12 to 16 weeks, referred by doctor, old machine</w:t>
            </w:r>
          </w:p>
        </w:tc>
        <w:tc>
          <w:tcPr>
            <w:tcW w:w="992" w:type="dxa"/>
            <w:vAlign w:val="center"/>
          </w:tcPr>
          <w:p w14:paraId="6E868B5F" w14:textId="77777777" w:rsidR="00215EB0" w:rsidRPr="006A2FF3" w:rsidRDefault="00215EB0" w:rsidP="006A2FF3">
            <w:pPr>
              <w:spacing w:before="0" w:after="0"/>
              <w:rPr>
                <w:sz w:val="18"/>
              </w:rPr>
            </w:pPr>
            <w:r w:rsidRPr="006A2FF3">
              <w:rPr>
                <w:sz w:val="18"/>
              </w:rPr>
              <w:t>35</w:t>
            </w:r>
          </w:p>
        </w:tc>
        <w:tc>
          <w:tcPr>
            <w:tcW w:w="1134" w:type="dxa"/>
            <w:vAlign w:val="center"/>
          </w:tcPr>
          <w:p w14:paraId="3A9DA04A" w14:textId="45AAFC78" w:rsidR="00215EB0" w:rsidRPr="006A2FF3" w:rsidRDefault="006A2FF3" w:rsidP="006A2FF3">
            <w:pPr>
              <w:spacing w:before="0" w:after="0"/>
              <w:rPr>
                <w:sz w:val="18"/>
              </w:rPr>
            </w:pPr>
            <w:r w:rsidRPr="006A2FF3">
              <w:rPr>
                <w:sz w:val="18"/>
              </w:rPr>
              <w:t>n</w:t>
            </w:r>
            <w:r w:rsidR="00215EB0" w:rsidRPr="006A2FF3">
              <w:rPr>
                <w:sz w:val="18"/>
              </w:rPr>
              <w:t>p</w:t>
            </w:r>
          </w:p>
        </w:tc>
        <w:tc>
          <w:tcPr>
            <w:tcW w:w="1722" w:type="dxa"/>
            <w:vAlign w:val="center"/>
          </w:tcPr>
          <w:p w14:paraId="4C1B1C8F" w14:textId="77777777" w:rsidR="00215EB0" w:rsidRPr="006A2FF3" w:rsidRDefault="00215EB0" w:rsidP="006A2FF3">
            <w:pPr>
              <w:spacing w:before="0" w:after="0"/>
              <w:rPr>
                <w:sz w:val="18"/>
              </w:rPr>
            </w:pPr>
            <w:r w:rsidRPr="006A2FF3">
              <w:rPr>
                <w:sz w:val="18"/>
              </w:rPr>
              <w:t>145</w:t>
            </w:r>
          </w:p>
        </w:tc>
      </w:tr>
      <w:tr w:rsidR="00215EB0" w:rsidRPr="002818B4" w14:paraId="31C4C753" w14:textId="77777777" w:rsidTr="005B2379">
        <w:trPr>
          <w:trHeight w:val="656"/>
          <w:jc w:val="center"/>
        </w:trPr>
        <w:tc>
          <w:tcPr>
            <w:tcW w:w="781" w:type="dxa"/>
            <w:shd w:val="clear" w:color="auto" w:fill="auto"/>
            <w:vAlign w:val="center"/>
          </w:tcPr>
          <w:p w14:paraId="38E99DDA" w14:textId="77777777" w:rsidR="00215EB0" w:rsidRPr="006A2FF3" w:rsidRDefault="00215EB0" w:rsidP="006A2FF3">
            <w:pPr>
              <w:spacing w:before="0" w:after="0"/>
              <w:rPr>
                <w:sz w:val="18"/>
              </w:rPr>
            </w:pPr>
            <w:r w:rsidRPr="006A2FF3">
              <w:rPr>
                <w:sz w:val="18"/>
              </w:rPr>
              <w:t>55711</w:t>
            </w:r>
          </w:p>
        </w:tc>
        <w:tc>
          <w:tcPr>
            <w:tcW w:w="4111" w:type="dxa"/>
            <w:shd w:val="clear" w:color="auto" w:fill="auto"/>
            <w:vAlign w:val="center"/>
          </w:tcPr>
          <w:p w14:paraId="7559973F" w14:textId="77777777" w:rsidR="00215EB0" w:rsidRPr="006A2FF3" w:rsidRDefault="00215EB0" w:rsidP="006A2FF3">
            <w:pPr>
              <w:spacing w:before="0" w:after="0"/>
              <w:rPr>
                <w:sz w:val="18"/>
              </w:rPr>
            </w:pPr>
            <w:r w:rsidRPr="006A2FF3">
              <w:rPr>
                <w:sz w:val="18"/>
              </w:rPr>
              <w:t>Pregnancy ultrasound, 12 to 16 weeks, not referred, old machine</w:t>
            </w:r>
          </w:p>
        </w:tc>
        <w:tc>
          <w:tcPr>
            <w:tcW w:w="992" w:type="dxa"/>
            <w:vAlign w:val="center"/>
          </w:tcPr>
          <w:p w14:paraId="090C510A" w14:textId="77777777" w:rsidR="00215EB0" w:rsidRPr="006A2FF3" w:rsidRDefault="00215EB0" w:rsidP="006A2FF3">
            <w:pPr>
              <w:spacing w:before="0" w:after="0"/>
              <w:rPr>
                <w:sz w:val="18"/>
              </w:rPr>
            </w:pPr>
            <w:r w:rsidRPr="006A2FF3">
              <w:rPr>
                <w:sz w:val="18"/>
              </w:rPr>
              <w:t>17.50</w:t>
            </w:r>
          </w:p>
        </w:tc>
        <w:tc>
          <w:tcPr>
            <w:tcW w:w="1134" w:type="dxa"/>
            <w:vAlign w:val="center"/>
          </w:tcPr>
          <w:p w14:paraId="388D9791" w14:textId="18FB7D9E" w:rsidR="00215EB0" w:rsidRPr="006A2FF3" w:rsidRDefault="006A2FF3" w:rsidP="006A2FF3">
            <w:pPr>
              <w:spacing w:before="0" w:after="0"/>
              <w:rPr>
                <w:sz w:val="18"/>
              </w:rPr>
            </w:pPr>
            <w:r w:rsidRPr="006A2FF3">
              <w:rPr>
                <w:sz w:val="18"/>
              </w:rPr>
              <w:t>n</w:t>
            </w:r>
            <w:r w:rsidR="00215EB0" w:rsidRPr="006A2FF3">
              <w:rPr>
                <w:sz w:val="18"/>
              </w:rPr>
              <w:t>p</w:t>
            </w:r>
          </w:p>
        </w:tc>
        <w:tc>
          <w:tcPr>
            <w:tcW w:w="1722" w:type="dxa"/>
            <w:vAlign w:val="center"/>
          </w:tcPr>
          <w:p w14:paraId="2AFC7297" w14:textId="77777777" w:rsidR="00215EB0" w:rsidRPr="006A2FF3" w:rsidRDefault="00215EB0" w:rsidP="006A2FF3">
            <w:pPr>
              <w:spacing w:before="0" w:after="0"/>
              <w:rPr>
                <w:sz w:val="18"/>
              </w:rPr>
            </w:pPr>
            <w:r w:rsidRPr="006A2FF3">
              <w:rPr>
                <w:sz w:val="18"/>
              </w:rPr>
              <w:t>33</w:t>
            </w:r>
          </w:p>
        </w:tc>
      </w:tr>
    </w:tbl>
    <w:p w14:paraId="7F9675D7" w14:textId="03B0D17E" w:rsidR="00215EB0" w:rsidRPr="00796D4B" w:rsidRDefault="00796D4B" w:rsidP="00796D4B">
      <w:pPr>
        <w:pStyle w:val="Caption"/>
        <w:rPr>
          <w:szCs w:val="20"/>
        </w:rPr>
      </w:pPr>
      <w:bookmarkStart w:id="418" w:name="_Toc507165862"/>
      <w:bookmarkStart w:id="419" w:name="_Toc520282998"/>
      <w:bookmarkStart w:id="420" w:name="_Toc520715057"/>
      <w:bookmarkStart w:id="421" w:name="_Toc520715079"/>
      <w:bookmarkStart w:id="422" w:name="_Toc531786543"/>
      <w:bookmarkStart w:id="423" w:name="_Toc506275926"/>
      <w:r w:rsidRPr="00796D4B">
        <w:rPr>
          <w:szCs w:val="20"/>
        </w:rPr>
        <w:t xml:space="preserve">Table </w:t>
      </w:r>
      <w:r w:rsidRPr="00796D4B">
        <w:rPr>
          <w:szCs w:val="20"/>
        </w:rPr>
        <w:fldChar w:fldCharType="begin"/>
      </w:r>
      <w:r w:rsidRPr="00796D4B">
        <w:rPr>
          <w:szCs w:val="20"/>
        </w:rPr>
        <w:instrText xml:space="preserve"> SEQ Table \* ARABIC </w:instrText>
      </w:r>
      <w:r w:rsidRPr="00796D4B">
        <w:rPr>
          <w:szCs w:val="20"/>
        </w:rPr>
        <w:fldChar w:fldCharType="separate"/>
      </w:r>
      <w:r w:rsidR="0073735B">
        <w:rPr>
          <w:noProof/>
          <w:szCs w:val="20"/>
        </w:rPr>
        <w:t>4</w:t>
      </w:r>
      <w:r w:rsidRPr="00796D4B">
        <w:rPr>
          <w:szCs w:val="20"/>
        </w:rPr>
        <w:fldChar w:fldCharType="end"/>
      </w:r>
      <w:r w:rsidR="008F02AF">
        <w:rPr>
          <w:szCs w:val="20"/>
        </w:rPr>
        <w:t>3</w:t>
      </w:r>
      <w:r w:rsidR="00215EB0" w:rsidRPr="00796D4B">
        <w:rPr>
          <w:szCs w:val="20"/>
        </w:rPr>
        <w:t xml:space="preserve">: </w:t>
      </w:r>
      <w:r w:rsidR="00DB3A07">
        <w:rPr>
          <w:szCs w:val="20"/>
        </w:rPr>
        <w:t>S</w:t>
      </w:r>
      <w:r w:rsidR="00215EB0" w:rsidRPr="00796D4B">
        <w:rPr>
          <w:szCs w:val="20"/>
        </w:rPr>
        <w:t xml:space="preserve">ervice and benefits </w:t>
      </w:r>
      <w:r w:rsidR="00DB3A07">
        <w:rPr>
          <w:szCs w:val="20"/>
        </w:rPr>
        <w:t>data for</w:t>
      </w:r>
      <w:r w:rsidR="00215EB0" w:rsidRPr="00796D4B">
        <w:rPr>
          <w:szCs w:val="20"/>
        </w:rPr>
        <w:t xml:space="preserve"> pregnancy ultras</w:t>
      </w:r>
      <w:r w:rsidRPr="00796D4B">
        <w:rPr>
          <w:szCs w:val="20"/>
        </w:rPr>
        <w:t xml:space="preserve">ounds after 22 weeks gestation, </w:t>
      </w:r>
      <w:r>
        <w:rPr>
          <w:szCs w:val="20"/>
        </w:rPr>
        <w:t>2014/</w:t>
      </w:r>
      <w:r w:rsidR="00215EB0" w:rsidRPr="00796D4B">
        <w:rPr>
          <w:szCs w:val="20"/>
        </w:rPr>
        <w:t>15</w:t>
      </w:r>
      <w:bookmarkEnd w:id="418"/>
      <w:bookmarkEnd w:id="419"/>
      <w:bookmarkEnd w:id="420"/>
      <w:bookmarkEnd w:id="421"/>
      <w:r w:rsidRPr="00796D4B">
        <w:rPr>
          <w:szCs w:val="20"/>
        </w:rPr>
        <w:t>.</w:t>
      </w:r>
      <w:bookmarkEnd w:id="422"/>
    </w:p>
    <w:tbl>
      <w:tblPr>
        <w:tblW w:w="874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4"/>
        <w:gridCol w:w="4147"/>
        <w:gridCol w:w="999"/>
        <w:gridCol w:w="1134"/>
        <w:gridCol w:w="1682"/>
      </w:tblGrid>
      <w:tr w:rsidR="00215EB0" w:rsidRPr="002818B4" w14:paraId="1B0E6CE3" w14:textId="77777777" w:rsidTr="006A2FF3">
        <w:trPr>
          <w:trHeight w:val="391"/>
          <w:tblHeader/>
          <w:jc w:val="center"/>
        </w:trPr>
        <w:tc>
          <w:tcPr>
            <w:tcW w:w="784" w:type="dxa"/>
            <w:shd w:val="clear" w:color="auto" w:fill="006600"/>
            <w:vAlign w:val="center"/>
          </w:tcPr>
          <w:p w14:paraId="4A33BA82" w14:textId="77777777" w:rsidR="00215EB0" w:rsidRPr="00796D4B" w:rsidRDefault="00215EB0" w:rsidP="00796D4B">
            <w:pPr>
              <w:rPr>
                <w:b/>
                <w:color w:val="FFFFFF" w:themeColor="background1"/>
                <w:sz w:val="20"/>
              </w:rPr>
            </w:pPr>
            <w:r w:rsidRPr="00796D4B">
              <w:rPr>
                <w:b/>
                <w:color w:val="FFFFFF" w:themeColor="background1"/>
                <w:sz w:val="20"/>
              </w:rPr>
              <w:t>Item</w:t>
            </w:r>
          </w:p>
        </w:tc>
        <w:tc>
          <w:tcPr>
            <w:tcW w:w="4147" w:type="dxa"/>
            <w:shd w:val="clear" w:color="auto" w:fill="006600"/>
            <w:vAlign w:val="center"/>
          </w:tcPr>
          <w:p w14:paraId="3D86DB61" w14:textId="5A39D552" w:rsidR="00215EB0" w:rsidRPr="00796D4B" w:rsidRDefault="00CD0A65" w:rsidP="00796D4B">
            <w:pPr>
              <w:rPr>
                <w:b/>
                <w:color w:val="FFFFFF" w:themeColor="background1"/>
                <w:sz w:val="20"/>
              </w:rPr>
            </w:pPr>
            <w:r>
              <w:rPr>
                <w:b/>
                <w:color w:val="FFFFFF" w:themeColor="background1"/>
                <w:sz w:val="20"/>
              </w:rPr>
              <w:t xml:space="preserve">Item </w:t>
            </w:r>
            <w:r w:rsidR="00215EB0" w:rsidRPr="00796D4B">
              <w:rPr>
                <w:b/>
                <w:color w:val="FFFFFF" w:themeColor="background1"/>
                <w:sz w:val="20"/>
              </w:rPr>
              <w:t>Descriptor</w:t>
            </w:r>
          </w:p>
        </w:tc>
        <w:tc>
          <w:tcPr>
            <w:tcW w:w="999" w:type="dxa"/>
            <w:shd w:val="clear" w:color="auto" w:fill="006600"/>
            <w:vAlign w:val="center"/>
          </w:tcPr>
          <w:p w14:paraId="799ADD05" w14:textId="4FCCAE4D" w:rsidR="00215EB0" w:rsidRPr="00796D4B" w:rsidRDefault="003200F5" w:rsidP="00796D4B">
            <w:pPr>
              <w:rPr>
                <w:b/>
                <w:color w:val="FFFFFF" w:themeColor="background1"/>
                <w:sz w:val="20"/>
              </w:rPr>
            </w:pPr>
            <w:r>
              <w:rPr>
                <w:b/>
                <w:color w:val="FFFFFF" w:themeColor="background1"/>
                <w:sz w:val="20"/>
              </w:rPr>
              <w:t>Schedule F</w:t>
            </w:r>
            <w:r w:rsidR="00796D4B" w:rsidRPr="00796D4B">
              <w:rPr>
                <w:b/>
                <w:color w:val="FFFFFF" w:themeColor="background1"/>
                <w:sz w:val="20"/>
              </w:rPr>
              <w:t>ee</w:t>
            </w:r>
          </w:p>
        </w:tc>
        <w:tc>
          <w:tcPr>
            <w:tcW w:w="1134" w:type="dxa"/>
            <w:shd w:val="clear" w:color="auto" w:fill="006600"/>
            <w:vAlign w:val="center"/>
          </w:tcPr>
          <w:p w14:paraId="451DFF47" w14:textId="77777777" w:rsidR="00215EB0" w:rsidRPr="00796D4B" w:rsidRDefault="00215EB0" w:rsidP="00796D4B">
            <w:pPr>
              <w:rPr>
                <w:b/>
                <w:color w:val="FFFFFF" w:themeColor="background1"/>
                <w:sz w:val="20"/>
              </w:rPr>
            </w:pPr>
            <w:r w:rsidRPr="00796D4B">
              <w:rPr>
                <w:b/>
                <w:color w:val="FFFFFF" w:themeColor="background1"/>
                <w:sz w:val="20"/>
              </w:rPr>
              <w:t>Services</w:t>
            </w:r>
          </w:p>
        </w:tc>
        <w:tc>
          <w:tcPr>
            <w:tcW w:w="1682" w:type="dxa"/>
            <w:shd w:val="clear" w:color="auto" w:fill="006600"/>
            <w:vAlign w:val="center"/>
          </w:tcPr>
          <w:p w14:paraId="2AD72761" w14:textId="49DA0D00" w:rsidR="00215EB0" w:rsidRPr="00796D4B" w:rsidRDefault="00796D4B" w:rsidP="00796D4B">
            <w:pPr>
              <w:rPr>
                <w:b/>
                <w:color w:val="FFFFFF" w:themeColor="background1"/>
                <w:sz w:val="20"/>
              </w:rPr>
            </w:pPr>
            <w:r w:rsidRPr="00796D4B">
              <w:rPr>
                <w:b/>
                <w:color w:val="FFFFFF" w:themeColor="background1"/>
                <w:sz w:val="20"/>
              </w:rPr>
              <w:t>Benefits</w:t>
            </w:r>
          </w:p>
        </w:tc>
      </w:tr>
      <w:tr w:rsidR="00215EB0" w:rsidRPr="002818B4" w14:paraId="672AA3C6" w14:textId="77777777" w:rsidTr="006A2FF3">
        <w:trPr>
          <w:trHeight w:val="641"/>
          <w:jc w:val="center"/>
        </w:trPr>
        <w:tc>
          <w:tcPr>
            <w:tcW w:w="784" w:type="dxa"/>
            <w:shd w:val="clear" w:color="auto" w:fill="auto"/>
            <w:vAlign w:val="center"/>
          </w:tcPr>
          <w:p w14:paraId="1374003B" w14:textId="77777777" w:rsidR="00215EB0" w:rsidRPr="006A2FF3" w:rsidRDefault="00215EB0" w:rsidP="006A2FF3">
            <w:pPr>
              <w:spacing w:before="0" w:after="0"/>
              <w:rPr>
                <w:rFonts w:cstheme="minorHAnsi"/>
                <w:sz w:val="18"/>
                <w:szCs w:val="18"/>
              </w:rPr>
            </w:pPr>
            <w:r w:rsidRPr="006A2FF3">
              <w:rPr>
                <w:rFonts w:cstheme="minorHAnsi"/>
                <w:sz w:val="18"/>
                <w:szCs w:val="18"/>
              </w:rPr>
              <w:t>55718</w:t>
            </w:r>
          </w:p>
        </w:tc>
        <w:tc>
          <w:tcPr>
            <w:tcW w:w="4147" w:type="dxa"/>
            <w:shd w:val="clear" w:color="auto" w:fill="auto"/>
          </w:tcPr>
          <w:p w14:paraId="6439A103"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&gt;22 weeks, referred by doctor or midwife</w:t>
            </w:r>
          </w:p>
        </w:tc>
        <w:tc>
          <w:tcPr>
            <w:tcW w:w="999" w:type="dxa"/>
            <w:shd w:val="clear" w:color="auto" w:fill="auto"/>
            <w:vAlign w:val="center"/>
          </w:tcPr>
          <w:p w14:paraId="11E2D82B" w14:textId="0E8A0D0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100</w:t>
            </w:r>
          </w:p>
        </w:tc>
        <w:tc>
          <w:tcPr>
            <w:tcW w:w="1134" w:type="dxa"/>
            <w:shd w:val="clear" w:color="auto" w:fill="auto"/>
            <w:vAlign w:val="center"/>
          </w:tcPr>
          <w:p w14:paraId="468BA890" w14:textId="77777777" w:rsidR="00215EB0" w:rsidRPr="006A2FF3" w:rsidRDefault="00215EB0" w:rsidP="006A2FF3">
            <w:pPr>
              <w:spacing w:before="0" w:after="0"/>
              <w:rPr>
                <w:rFonts w:cstheme="minorHAnsi"/>
                <w:sz w:val="18"/>
                <w:szCs w:val="18"/>
              </w:rPr>
            </w:pPr>
            <w:r w:rsidRPr="006A2FF3">
              <w:rPr>
                <w:rFonts w:cstheme="minorHAnsi"/>
                <w:sz w:val="18"/>
                <w:szCs w:val="18"/>
              </w:rPr>
              <w:t>126,264</w:t>
            </w:r>
          </w:p>
        </w:tc>
        <w:tc>
          <w:tcPr>
            <w:tcW w:w="1682" w:type="dxa"/>
            <w:shd w:val="clear" w:color="auto" w:fill="auto"/>
            <w:vAlign w:val="center"/>
          </w:tcPr>
          <w:p w14:paraId="76CE65F7" w14:textId="58B583AF"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12,479,026</w:t>
            </w:r>
          </w:p>
        </w:tc>
      </w:tr>
      <w:tr w:rsidR="00215EB0" w:rsidRPr="002818B4" w14:paraId="4C9C0037" w14:textId="77777777" w:rsidTr="006A2FF3">
        <w:trPr>
          <w:jc w:val="center"/>
        </w:trPr>
        <w:tc>
          <w:tcPr>
            <w:tcW w:w="784" w:type="dxa"/>
            <w:shd w:val="clear" w:color="auto" w:fill="auto"/>
            <w:vAlign w:val="center"/>
          </w:tcPr>
          <w:p w14:paraId="69D9C41C" w14:textId="77777777" w:rsidR="00215EB0" w:rsidRPr="006A2FF3" w:rsidRDefault="00215EB0" w:rsidP="006A2FF3">
            <w:pPr>
              <w:spacing w:before="0" w:after="0"/>
              <w:rPr>
                <w:rFonts w:cstheme="minorHAnsi"/>
                <w:sz w:val="18"/>
                <w:szCs w:val="18"/>
              </w:rPr>
            </w:pPr>
            <w:r w:rsidRPr="006A2FF3">
              <w:rPr>
                <w:rFonts w:cstheme="minorHAnsi"/>
                <w:sz w:val="18"/>
                <w:szCs w:val="18"/>
              </w:rPr>
              <w:t>55721</w:t>
            </w:r>
          </w:p>
        </w:tc>
        <w:tc>
          <w:tcPr>
            <w:tcW w:w="4147" w:type="dxa"/>
            <w:shd w:val="clear" w:color="auto" w:fill="auto"/>
            <w:vAlign w:val="center"/>
          </w:tcPr>
          <w:p w14:paraId="62455690"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Member/Fellow of RANZCOG or Diploma of obstetrics, or equivalent or has obstetric privileges at a non-metropolitan hospital</w:t>
            </w:r>
          </w:p>
        </w:tc>
        <w:tc>
          <w:tcPr>
            <w:tcW w:w="999" w:type="dxa"/>
            <w:shd w:val="clear" w:color="auto" w:fill="auto"/>
            <w:vAlign w:val="center"/>
          </w:tcPr>
          <w:p w14:paraId="1916BDD6" w14:textId="612200D5"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115</w:t>
            </w:r>
          </w:p>
        </w:tc>
        <w:tc>
          <w:tcPr>
            <w:tcW w:w="1134" w:type="dxa"/>
            <w:shd w:val="clear" w:color="auto" w:fill="auto"/>
            <w:vAlign w:val="center"/>
          </w:tcPr>
          <w:p w14:paraId="187D8752" w14:textId="77777777" w:rsidR="00215EB0" w:rsidRPr="006A2FF3" w:rsidRDefault="00215EB0" w:rsidP="006A2FF3">
            <w:pPr>
              <w:spacing w:before="0" w:after="0"/>
              <w:rPr>
                <w:rFonts w:cstheme="minorHAnsi"/>
                <w:sz w:val="18"/>
                <w:szCs w:val="18"/>
              </w:rPr>
            </w:pPr>
            <w:r w:rsidRPr="006A2FF3">
              <w:rPr>
                <w:rFonts w:cstheme="minorHAnsi"/>
                <w:sz w:val="18"/>
                <w:szCs w:val="18"/>
              </w:rPr>
              <w:t>106,940</w:t>
            </w:r>
          </w:p>
        </w:tc>
        <w:tc>
          <w:tcPr>
            <w:tcW w:w="1682" w:type="dxa"/>
            <w:shd w:val="clear" w:color="auto" w:fill="auto"/>
            <w:vAlign w:val="center"/>
          </w:tcPr>
          <w:p w14:paraId="22BD20B2" w14:textId="4689B42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11,848,375</w:t>
            </w:r>
          </w:p>
        </w:tc>
      </w:tr>
      <w:tr w:rsidR="00215EB0" w:rsidRPr="002818B4" w14:paraId="24F50BFE" w14:textId="77777777" w:rsidTr="006A2FF3">
        <w:trPr>
          <w:jc w:val="center"/>
        </w:trPr>
        <w:tc>
          <w:tcPr>
            <w:tcW w:w="784" w:type="dxa"/>
            <w:shd w:val="clear" w:color="auto" w:fill="auto"/>
            <w:vAlign w:val="center"/>
          </w:tcPr>
          <w:p w14:paraId="17C116A0" w14:textId="77777777" w:rsidR="00215EB0" w:rsidRPr="006A2FF3" w:rsidRDefault="00215EB0" w:rsidP="006A2FF3">
            <w:pPr>
              <w:spacing w:before="0" w:after="0"/>
              <w:rPr>
                <w:rFonts w:cstheme="minorHAnsi"/>
                <w:sz w:val="18"/>
                <w:szCs w:val="18"/>
              </w:rPr>
            </w:pPr>
            <w:r w:rsidRPr="006A2FF3">
              <w:rPr>
                <w:rFonts w:cstheme="minorHAnsi"/>
                <w:sz w:val="18"/>
                <w:szCs w:val="18"/>
              </w:rPr>
              <w:t>55722</w:t>
            </w:r>
          </w:p>
        </w:tc>
        <w:tc>
          <w:tcPr>
            <w:tcW w:w="4147" w:type="dxa"/>
            <w:shd w:val="clear" w:color="auto" w:fill="auto"/>
            <w:vAlign w:val="center"/>
          </w:tcPr>
          <w:p w14:paraId="658DA707"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doctor, old machine</w:t>
            </w:r>
          </w:p>
        </w:tc>
        <w:tc>
          <w:tcPr>
            <w:tcW w:w="999" w:type="dxa"/>
            <w:shd w:val="clear" w:color="auto" w:fill="auto"/>
            <w:vAlign w:val="center"/>
          </w:tcPr>
          <w:p w14:paraId="064DAC83" w14:textId="7086D5E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50</w:t>
            </w:r>
          </w:p>
        </w:tc>
        <w:tc>
          <w:tcPr>
            <w:tcW w:w="1134" w:type="dxa"/>
            <w:shd w:val="clear" w:color="auto" w:fill="auto"/>
            <w:vAlign w:val="center"/>
          </w:tcPr>
          <w:p w14:paraId="6CDFBF74" w14:textId="77777777" w:rsidR="00215EB0" w:rsidRPr="006A2FF3" w:rsidRDefault="00215EB0" w:rsidP="006A2FF3">
            <w:pPr>
              <w:spacing w:before="0" w:after="0"/>
              <w:rPr>
                <w:rFonts w:cstheme="minorHAnsi"/>
                <w:sz w:val="18"/>
                <w:szCs w:val="18"/>
              </w:rPr>
            </w:pPr>
            <w:r w:rsidRPr="006A2FF3">
              <w:rPr>
                <w:rFonts w:cstheme="minorHAnsi"/>
                <w:sz w:val="18"/>
                <w:szCs w:val="18"/>
              </w:rPr>
              <w:t>222</w:t>
            </w:r>
          </w:p>
        </w:tc>
        <w:tc>
          <w:tcPr>
            <w:tcW w:w="1682" w:type="dxa"/>
            <w:shd w:val="clear" w:color="auto" w:fill="auto"/>
            <w:vAlign w:val="center"/>
          </w:tcPr>
          <w:p w14:paraId="5EC0C93D" w14:textId="2BD1255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10,333</w:t>
            </w:r>
          </w:p>
        </w:tc>
      </w:tr>
      <w:tr w:rsidR="00215EB0" w:rsidRPr="002818B4" w14:paraId="1AED45A7" w14:textId="77777777" w:rsidTr="006A2FF3">
        <w:trPr>
          <w:jc w:val="center"/>
        </w:trPr>
        <w:tc>
          <w:tcPr>
            <w:tcW w:w="784" w:type="dxa"/>
            <w:shd w:val="clear" w:color="auto" w:fill="auto"/>
            <w:vAlign w:val="center"/>
          </w:tcPr>
          <w:p w14:paraId="67D9D927" w14:textId="77777777" w:rsidR="00215EB0" w:rsidRPr="006A2FF3" w:rsidRDefault="00215EB0" w:rsidP="006A2FF3">
            <w:pPr>
              <w:spacing w:before="0" w:after="0"/>
              <w:rPr>
                <w:rFonts w:cstheme="minorHAnsi"/>
                <w:sz w:val="18"/>
                <w:szCs w:val="18"/>
              </w:rPr>
            </w:pPr>
            <w:r w:rsidRPr="006A2FF3">
              <w:rPr>
                <w:rFonts w:cstheme="minorHAnsi"/>
                <w:sz w:val="18"/>
                <w:szCs w:val="18"/>
              </w:rPr>
              <w:t>55723</w:t>
            </w:r>
          </w:p>
        </w:tc>
        <w:tc>
          <w:tcPr>
            <w:tcW w:w="4147" w:type="dxa"/>
            <w:shd w:val="clear" w:color="auto" w:fill="auto"/>
            <w:vAlign w:val="center"/>
          </w:tcPr>
          <w:p w14:paraId="2B6C8AC1"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not referred</w:t>
            </w:r>
          </w:p>
        </w:tc>
        <w:tc>
          <w:tcPr>
            <w:tcW w:w="999" w:type="dxa"/>
            <w:shd w:val="clear" w:color="auto" w:fill="auto"/>
            <w:vAlign w:val="center"/>
          </w:tcPr>
          <w:p w14:paraId="7E13E2EE" w14:textId="7FC9CA2C"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38</w:t>
            </w:r>
          </w:p>
        </w:tc>
        <w:tc>
          <w:tcPr>
            <w:tcW w:w="1134" w:type="dxa"/>
            <w:shd w:val="clear" w:color="auto" w:fill="auto"/>
            <w:vAlign w:val="center"/>
          </w:tcPr>
          <w:p w14:paraId="5BF5B5FA" w14:textId="77777777" w:rsidR="00215EB0" w:rsidRPr="006A2FF3" w:rsidRDefault="00215EB0" w:rsidP="006A2FF3">
            <w:pPr>
              <w:spacing w:before="0" w:after="0"/>
              <w:rPr>
                <w:rFonts w:cstheme="minorHAnsi"/>
                <w:sz w:val="18"/>
                <w:szCs w:val="18"/>
              </w:rPr>
            </w:pPr>
            <w:r w:rsidRPr="006A2FF3">
              <w:rPr>
                <w:rFonts w:cstheme="minorHAnsi"/>
                <w:sz w:val="18"/>
                <w:szCs w:val="18"/>
              </w:rPr>
              <w:t>9,737</w:t>
            </w:r>
          </w:p>
        </w:tc>
        <w:tc>
          <w:tcPr>
            <w:tcW w:w="1682" w:type="dxa"/>
            <w:shd w:val="clear" w:color="auto" w:fill="auto"/>
            <w:vAlign w:val="center"/>
          </w:tcPr>
          <w:p w14:paraId="7C5318D9" w14:textId="119361E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380,819</w:t>
            </w:r>
          </w:p>
        </w:tc>
      </w:tr>
      <w:tr w:rsidR="00215EB0" w:rsidRPr="002818B4" w14:paraId="3A949FE3" w14:textId="77777777" w:rsidTr="006A2FF3">
        <w:trPr>
          <w:jc w:val="center"/>
        </w:trPr>
        <w:tc>
          <w:tcPr>
            <w:tcW w:w="784" w:type="dxa"/>
            <w:shd w:val="clear" w:color="auto" w:fill="auto"/>
            <w:vAlign w:val="center"/>
          </w:tcPr>
          <w:p w14:paraId="1B95E512" w14:textId="77777777" w:rsidR="00215EB0" w:rsidRPr="006A2FF3" w:rsidRDefault="00215EB0" w:rsidP="006A2FF3">
            <w:pPr>
              <w:spacing w:before="0" w:after="0"/>
              <w:rPr>
                <w:rFonts w:cstheme="minorHAnsi"/>
                <w:sz w:val="18"/>
                <w:szCs w:val="18"/>
              </w:rPr>
            </w:pPr>
            <w:r w:rsidRPr="006A2FF3">
              <w:rPr>
                <w:rFonts w:cstheme="minorHAnsi"/>
                <w:sz w:val="18"/>
                <w:szCs w:val="18"/>
              </w:rPr>
              <w:t>55724</w:t>
            </w:r>
          </w:p>
        </w:tc>
        <w:tc>
          <w:tcPr>
            <w:tcW w:w="4147" w:type="dxa"/>
            <w:shd w:val="clear" w:color="auto" w:fill="auto"/>
            <w:vAlign w:val="center"/>
          </w:tcPr>
          <w:p w14:paraId="6081AF5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Diploma of obstetrics, or equivalent or obstetric privileges at a non-metropolitan hospital, old machine</w:t>
            </w:r>
          </w:p>
        </w:tc>
        <w:tc>
          <w:tcPr>
            <w:tcW w:w="999" w:type="dxa"/>
            <w:shd w:val="clear" w:color="auto" w:fill="auto"/>
            <w:vAlign w:val="center"/>
          </w:tcPr>
          <w:p w14:paraId="6A317C18" w14:textId="7B5DFB88"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57.50</w:t>
            </w:r>
          </w:p>
        </w:tc>
        <w:tc>
          <w:tcPr>
            <w:tcW w:w="1134" w:type="dxa"/>
            <w:shd w:val="clear" w:color="auto" w:fill="auto"/>
            <w:vAlign w:val="center"/>
          </w:tcPr>
          <w:p w14:paraId="0772817C" w14:textId="77777777" w:rsidR="00215EB0" w:rsidRPr="006A2FF3" w:rsidRDefault="00215EB0" w:rsidP="006A2FF3">
            <w:pPr>
              <w:spacing w:before="0" w:after="0"/>
              <w:rPr>
                <w:rFonts w:cstheme="minorHAnsi"/>
                <w:sz w:val="18"/>
                <w:szCs w:val="18"/>
              </w:rPr>
            </w:pPr>
            <w:r w:rsidRPr="006A2FF3">
              <w:rPr>
                <w:rFonts w:cstheme="minorHAnsi"/>
                <w:sz w:val="18"/>
                <w:szCs w:val="18"/>
              </w:rPr>
              <w:t>650</w:t>
            </w:r>
          </w:p>
        </w:tc>
        <w:tc>
          <w:tcPr>
            <w:tcW w:w="1682" w:type="dxa"/>
            <w:shd w:val="clear" w:color="auto" w:fill="auto"/>
            <w:vAlign w:val="center"/>
          </w:tcPr>
          <w:p w14:paraId="4EDE2094" w14:textId="5E1F1A0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31,957</w:t>
            </w:r>
          </w:p>
        </w:tc>
      </w:tr>
      <w:tr w:rsidR="00215EB0" w:rsidRPr="002818B4" w14:paraId="3EB30679" w14:textId="77777777" w:rsidTr="006A2FF3">
        <w:trPr>
          <w:jc w:val="center"/>
        </w:trPr>
        <w:tc>
          <w:tcPr>
            <w:tcW w:w="784" w:type="dxa"/>
            <w:shd w:val="clear" w:color="auto" w:fill="auto"/>
            <w:vAlign w:val="center"/>
          </w:tcPr>
          <w:p w14:paraId="72C6A44C" w14:textId="77777777" w:rsidR="00215EB0" w:rsidRPr="006A2FF3" w:rsidRDefault="00215EB0" w:rsidP="006A2FF3">
            <w:pPr>
              <w:spacing w:before="0" w:after="0"/>
              <w:rPr>
                <w:rFonts w:cstheme="minorHAnsi"/>
                <w:sz w:val="18"/>
                <w:szCs w:val="18"/>
              </w:rPr>
            </w:pPr>
            <w:r w:rsidRPr="006A2FF3">
              <w:rPr>
                <w:rFonts w:cstheme="minorHAnsi"/>
                <w:sz w:val="18"/>
                <w:szCs w:val="18"/>
              </w:rPr>
              <w:t>55725</w:t>
            </w:r>
          </w:p>
        </w:tc>
        <w:tc>
          <w:tcPr>
            <w:tcW w:w="4147" w:type="dxa"/>
            <w:shd w:val="clear" w:color="auto" w:fill="auto"/>
            <w:vAlign w:val="center"/>
          </w:tcPr>
          <w:p w14:paraId="4999F9D6"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or on behalf of Member or a Fellow of RANZCOG, not referred</w:t>
            </w:r>
          </w:p>
        </w:tc>
        <w:tc>
          <w:tcPr>
            <w:tcW w:w="999" w:type="dxa"/>
            <w:shd w:val="clear" w:color="auto" w:fill="auto"/>
            <w:vAlign w:val="center"/>
          </w:tcPr>
          <w:p w14:paraId="331254BE" w14:textId="5F8792DB"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40</w:t>
            </w:r>
          </w:p>
        </w:tc>
        <w:tc>
          <w:tcPr>
            <w:tcW w:w="1134" w:type="dxa"/>
            <w:shd w:val="clear" w:color="auto" w:fill="auto"/>
            <w:vAlign w:val="center"/>
          </w:tcPr>
          <w:p w14:paraId="6149DA3C" w14:textId="77777777" w:rsidR="00215EB0" w:rsidRPr="006A2FF3" w:rsidRDefault="00215EB0" w:rsidP="006A2FF3">
            <w:pPr>
              <w:spacing w:before="0" w:after="0"/>
              <w:rPr>
                <w:rFonts w:cstheme="minorHAnsi"/>
                <w:sz w:val="18"/>
                <w:szCs w:val="18"/>
              </w:rPr>
            </w:pPr>
            <w:r w:rsidRPr="006A2FF3">
              <w:rPr>
                <w:rFonts w:cstheme="minorHAnsi"/>
                <w:sz w:val="18"/>
                <w:szCs w:val="18"/>
              </w:rPr>
              <w:t>10,769</w:t>
            </w:r>
          </w:p>
        </w:tc>
        <w:tc>
          <w:tcPr>
            <w:tcW w:w="1682" w:type="dxa"/>
            <w:shd w:val="clear" w:color="auto" w:fill="auto"/>
            <w:vAlign w:val="center"/>
          </w:tcPr>
          <w:p w14:paraId="69460823" w14:textId="6A36733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431,052</w:t>
            </w:r>
          </w:p>
        </w:tc>
      </w:tr>
      <w:tr w:rsidR="00215EB0" w:rsidRPr="002818B4" w14:paraId="17352C35" w14:textId="77777777" w:rsidTr="006A2FF3">
        <w:trPr>
          <w:jc w:val="center"/>
        </w:trPr>
        <w:tc>
          <w:tcPr>
            <w:tcW w:w="784" w:type="dxa"/>
            <w:shd w:val="clear" w:color="auto" w:fill="auto"/>
            <w:vAlign w:val="center"/>
          </w:tcPr>
          <w:p w14:paraId="750C2F0A" w14:textId="77777777" w:rsidR="00215EB0" w:rsidRPr="006A2FF3" w:rsidRDefault="00215EB0" w:rsidP="006A2FF3">
            <w:pPr>
              <w:spacing w:before="0" w:after="0"/>
              <w:rPr>
                <w:rFonts w:cstheme="minorHAnsi"/>
                <w:sz w:val="18"/>
                <w:szCs w:val="18"/>
              </w:rPr>
            </w:pPr>
            <w:r w:rsidRPr="006A2FF3">
              <w:rPr>
                <w:rFonts w:cstheme="minorHAnsi"/>
                <w:sz w:val="18"/>
                <w:szCs w:val="18"/>
              </w:rPr>
              <w:t>55726</w:t>
            </w:r>
          </w:p>
        </w:tc>
        <w:tc>
          <w:tcPr>
            <w:tcW w:w="4147" w:type="dxa"/>
            <w:shd w:val="clear" w:color="auto" w:fill="auto"/>
            <w:vAlign w:val="center"/>
          </w:tcPr>
          <w:p w14:paraId="6F757FBA"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not referred, old machine</w:t>
            </w:r>
          </w:p>
        </w:tc>
        <w:tc>
          <w:tcPr>
            <w:tcW w:w="999" w:type="dxa"/>
            <w:shd w:val="clear" w:color="auto" w:fill="auto"/>
            <w:vAlign w:val="center"/>
          </w:tcPr>
          <w:p w14:paraId="09B1EE65" w14:textId="6F19BE8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19</w:t>
            </w:r>
          </w:p>
        </w:tc>
        <w:tc>
          <w:tcPr>
            <w:tcW w:w="1134" w:type="dxa"/>
            <w:shd w:val="clear" w:color="auto" w:fill="auto"/>
            <w:vAlign w:val="center"/>
          </w:tcPr>
          <w:p w14:paraId="0A135ADB" w14:textId="77777777" w:rsidR="00215EB0" w:rsidRPr="006A2FF3" w:rsidRDefault="00215EB0" w:rsidP="006A2FF3">
            <w:pPr>
              <w:spacing w:before="0" w:after="0"/>
              <w:rPr>
                <w:rFonts w:cstheme="minorHAnsi"/>
                <w:sz w:val="18"/>
                <w:szCs w:val="18"/>
              </w:rPr>
            </w:pPr>
            <w:r w:rsidRPr="006A2FF3">
              <w:rPr>
                <w:rFonts w:cstheme="minorHAnsi"/>
                <w:sz w:val="18"/>
                <w:szCs w:val="18"/>
              </w:rPr>
              <w:t>21</w:t>
            </w:r>
          </w:p>
        </w:tc>
        <w:tc>
          <w:tcPr>
            <w:tcW w:w="1682" w:type="dxa"/>
            <w:shd w:val="clear" w:color="auto" w:fill="auto"/>
            <w:vAlign w:val="center"/>
          </w:tcPr>
          <w:p w14:paraId="239145F2" w14:textId="45EE8AFA"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430</w:t>
            </w:r>
          </w:p>
        </w:tc>
      </w:tr>
      <w:tr w:rsidR="00215EB0" w:rsidRPr="002818B4" w14:paraId="66D1340B" w14:textId="77777777" w:rsidTr="006A2FF3">
        <w:trPr>
          <w:jc w:val="center"/>
        </w:trPr>
        <w:tc>
          <w:tcPr>
            <w:tcW w:w="784" w:type="dxa"/>
            <w:shd w:val="clear" w:color="auto" w:fill="auto"/>
            <w:vAlign w:val="center"/>
          </w:tcPr>
          <w:p w14:paraId="6DEDB82E" w14:textId="77777777" w:rsidR="00215EB0" w:rsidRPr="006A2FF3" w:rsidRDefault="00215EB0" w:rsidP="006A2FF3">
            <w:pPr>
              <w:spacing w:before="0" w:after="0"/>
              <w:rPr>
                <w:rFonts w:cstheme="minorHAnsi"/>
                <w:sz w:val="18"/>
                <w:szCs w:val="18"/>
              </w:rPr>
            </w:pPr>
            <w:r w:rsidRPr="006A2FF3">
              <w:rPr>
                <w:rFonts w:cstheme="minorHAnsi"/>
                <w:sz w:val="18"/>
                <w:szCs w:val="18"/>
              </w:rPr>
              <w:t>55727</w:t>
            </w:r>
          </w:p>
        </w:tc>
        <w:tc>
          <w:tcPr>
            <w:tcW w:w="4147" w:type="dxa"/>
            <w:shd w:val="clear" w:color="auto" w:fill="auto"/>
            <w:vAlign w:val="center"/>
          </w:tcPr>
          <w:p w14:paraId="53BFAF20"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or on behalf of Member or a Fellow of RANZCOG, not referred</w:t>
            </w:r>
          </w:p>
        </w:tc>
        <w:tc>
          <w:tcPr>
            <w:tcW w:w="999" w:type="dxa"/>
            <w:shd w:val="clear" w:color="auto" w:fill="auto"/>
            <w:vAlign w:val="center"/>
          </w:tcPr>
          <w:p w14:paraId="7BAE468C" w14:textId="49AF8BF3"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20</w:t>
            </w:r>
          </w:p>
        </w:tc>
        <w:tc>
          <w:tcPr>
            <w:tcW w:w="1134" w:type="dxa"/>
            <w:shd w:val="clear" w:color="auto" w:fill="auto"/>
            <w:vAlign w:val="center"/>
          </w:tcPr>
          <w:p w14:paraId="67D56696" w14:textId="77777777" w:rsidR="00215EB0" w:rsidRPr="006A2FF3" w:rsidRDefault="00215EB0" w:rsidP="006A2FF3">
            <w:pPr>
              <w:spacing w:before="0" w:after="0"/>
              <w:rPr>
                <w:rFonts w:cstheme="minorHAnsi"/>
                <w:sz w:val="18"/>
                <w:szCs w:val="18"/>
              </w:rPr>
            </w:pPr>
            <w:r w:rsidRPr="006A2FF3">
              <w:rPr>
                <w:rFonts w:cstheme="minorHAnsi"/>
                <w:sz w:val="18"/>
                <w:szCs w:val="18"/>
              </w:rPr>
              <w:t>40</w:t>
            </w:r>
          </w:p>
        </w:tc>
        <w:tc>
          <w:tcPr>
            <w:tcW w:w="1682" w:type="dxa"/>
            <w:shd w:val="clear" w:color="auto" w:fill="auto"/>
            <w:vAlign w:val="center"/>
          </w:tcPr>
          <w:p w14:paraId="00CD80C2" w14:textId="6B5660A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814</w:t>
            </w:r>
          </w:p>
        </w:tc>
      </w:tr>
      <w:tr w:rsidR="00215EB0" w:rsidRPr="002818B4" w14:paraId="530F6C0C" w14:textId="77777777" w:rsidTr="006A2FF3">
        <w:trPr>
          <w:jc w:val="center"/>
        </w:trPr>
        <w:tc>
          <w:tcPr>
            <w:tcW w:w="784" w:type="dxa"/>
            <w:shd w:val="clear" w:color="auto" w:fill="auto"/>
            <w:vAlign w:val="center"/>
          </w:tcPr>
          <w:p w14:paraId="02C6723A" w14:textId="77777777" w:rsidR="00215EB0" w:rsidRPr="006A2FF3" w:rsidRDefault="00215EB0" w:rsidP="006A2FF3">
            <w:pPr>
              <w:spacing w:before="0" w:after="0"/>
              <w:rPr>
                <w:rFonts w:cstheme="minorHAnsi"/>
                <w:sz w:val="18"/>
                <w:szCs w:val="18"/>
              </w:rPr>
            </w:pPr>
            <w:r w:rsidRPr="006A2FF3">
              <w:rPr>
                <w:rFonts w:cstheme="minorHAnsi"/>
                <w:sz w:val="18"/>
                <w:szCs w:val="18"/>
              </w:rPr>
              <w:t>55768</w:t>
            </w:r>
          </w:p>
        </w:tc>
        <w:tc>
          <w:tcPr>
            <w:tcW w:w="4147" w:type="dxa"/>
            <w:shd w:val="clear" w:color="auto" w:fill="auto"/>
            <w:vAlign w:val="center"/>
          </w:tcPr>
          <w:p w14:paraId="1218CD0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referred by doctor</w:t>
            </w:r>
          </w:p>
        </w:tc>
        <w:tc>
          <w:tcPr>
            <w:tcW w:w="999" w:type="dxa"/>
            <w:shd w:val="clear" w:color="auto" w:fill="auto"/>
            <w:vAlign w:val="center"/>
          </w:tcPr>
          <w:p w14:paraId="5C7F251E" w14:textId="6E98BE9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150</w:t>
            </w:r>
          </w:p>
        </w:tc>
        <w:tc>
          <w:tcPr>
            <w:tcW w:w="1134" w:type="dxa"/>
            <w:shd w:val="clear" w:color="auto" w:fill="auto"/>
            <w:vAlign w:val="center"/>
          </w:tcPr>
          <w:p w14:paraId="14BFE5FD" w14:textId="77777777" w:rsidR="00215EB0" w:rsidRPr="006A2FF3" w:rsidRDefault="00215EB0" w:rsidP="006A2FF3">
            <w:pPr>
              <w:spacing w:before="0" w:after="0"/>
              <w:rPr>
                <w:rFonts w:cstheme="minorHAnsi"/>
                <w:sz w:val="18"/>
                <w:szCs w:val="18"/>
              </w:rPr>
            </w:pPr>
            <w:r w:rsidRPr="006A2FF3">
              <w:rPr>
                <w:rFonts w:cstheme="minorHAnsi"/>
                <w:sz w:val="18"/>
                <w:szCs w:val="18"/>
              </w:rPr>
              <w:t>3,118</w:t>
            </w:r>
          </w:p>
        </w:tc>
        <w:tc>
          <w:tcPr>
            <w:tcW w:w="1682" w:type="dxa"/>
            <w:shd w:val="clear" w:color="auto" w:fill="auto"/>
            <w:vAlign w:val="center"/>
          </w:tcPr>
          <w:p w14:paraId="20E6D894" w14:textId="6BC7AE1A"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471,894</w:t>
            </w:r>
          </w:p>
        </w:tc>
      </w:tr>
      <w:tr w:rsidR="00215EB0" w:rsidRPr="002818B4" w14:paraId="33638612" w14:textId="77777777" w:rsidTr="006A2FF3">
        <w:trPr>
          <w:jc w:val="center"/>
        </w:trPr>
        <w:tc>
          <w:tcPr>
            <w:tcW w:w="784" w:type="dxa"/>
            <w:shd w:val="clear" w:color="auto" w:fill="auto"/>
            <w:vAlign w:val="center"/>
          </w:tcPr>
          <w:p w14:paraId="11B0F0BD" w14:textId="77777777" w:rsidR="00215EB0" w:rsidRPr="006A2FF3" w:rsidRDefault="00215EB0" w:rsidP="006A2FF3">
            <w:pPr>
              <w:spacing w:before="0" w:after="0"/>
              <w:rPr>
                <w:rFonts w:cstheme="minorHAnsi"/>
                <w:sz w:val="18"/>
                <w:szCs w:val="18"/>
              </w:rPr>
            </w:pPr>
            <w:r w:rsidRPr="006A2FF3">
              <w:rPr>
                <w:rFonts w:cstheme="minorHAnsi"/>
                <w:sz w:val="18"/>
                <w:szCs w:val="18"/>
              </w:rPr>
              <w:t>55769</w:t>
            </w:r>
          </w:p>
        </w:tc>
        <w:tc>
          <w:tcPr>
            <w:tcW w:w="4147" w:type="dxa"/>
            <w:shd w:val="clear" w:color="auto" w:fill="auto"/>
            <w:vAlign w:val="center"/>
          </w:tcPr>
          <w:p w14:paraId="4C10371C"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referred by doctor, old machine</w:t>
            </w:r>
          </w:p>
        </w:tc>
        <w:tc>
          <w:tcPr>
            <w:tcW w:w="999" w:type="dxa"/>
            <w:shd w:val="clear" w:color="auto" w:fill="auto"/>
            <w:vAlign w:val="center"/>
          </w:tcPr>
          <w:p w14:paraId="251F0CB5" w14:textId="74D5AF5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75</w:t>
            </w:r>
          </w:p>
        </w:tc>
        <w:tc>
          <w:tcPr>
            <w:tcW w:w="1134" w:type="dxa"/>
            <w:shd w:val="clear" w:color="auto" w:fill="auto"/>
            <w:vAlign w:val="center"/>
          </w:tcPr>
          <w:p w14:paraId="333745EF" w14:textId="77777777" w:rsidR="00215EB0" w:rsidRPr="006A2FF3" w:rsidRDefault="00215EB0" w:rsidP="006A2FF3">
            <w:pPr>
              <w:spacing w:before="0" w:after="0"/>
              <w:rPr>
                <w:rFonts w:cstheme="minorHAnsi"/>
                <w:sz w:val="18"/>
                <w:szCs w:val="18"/>
              </w:rPr>
            </w:pPr>
            <w:r w:rsidRPr="006A2FF3">
              <w:rPr>
                <w:rFonts w:cstheme="minorHAnsi"/>
                <w:sz w:val="18"/>
                <w:szCs w:val="18"/>
              </w:rPr>
              <w:t>np</w:t>
            </w:r>
          </w:p>
        </w:tc>
        <w:tc>
          <w:tcPr>
            <w:tcW w:w="1682" w:type="dxa"/>
            <w:shd w:val="clear" w:color="auto" w:fill="auto"/>
            <w:vAlign w:val="center"/>
          </w:tcPr>
          <w:p w14:paraId="6A82B4EB" w14:textId="666F12C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82</w:t>
            </w:r>
          </w:p>
        </w:tc>
      </w:tr>
      <w:tr w:rsidR="00215EB0" w:rsidRPr="002818B4" w14:paraId="1A103D46" w14:textId="77777777" w:rsidTr="006A2FF3">
        <w:trPr>
          <w:jc w:val="center"/>
        </w:trPr>
        <w:tc>
          <w:tcPr>
            <w:tcW w:w="784" w:type="dxa"/>
            <w:shd w:val="clear" w:color="auto" w:fill="auto"/>
            <w:vAlign w:val="center"/>
          </w:tcPr>
          <w:p w14:paraId="0C1B2D32" w14:textId="77777777" w:rsidR="00215EB0" w:rsidRPr="006A2FF3" w:rsidRDefault="00215EB0" w:rsidP="006A2FF3">
            <w:pPr>
              <w:spacing w:before="0" w:after="0"/>
              <w:rPr>
                <w:rFonts w:cstheme="minorHAnsi"/>
                <w:sz w:val="18"/>
                <w:szCs w:val="18"/>
              </w:rPr>
            </w:pPr>
            <w:r w:rsidRPr="006A2FF3">
              <w:rPr>
                <w:rFonts w:cstheme="minorHAnsi"/>
                <w:sz w:val="18"/>
                <w:szCs w:val="18"/>
              </w:rPr>
              <w:t>55770</w:t>
            </w:r>
          </w:p>
        </w:tc>
        <w:tc>
          <w:tcPr>
            <w:tcW w:w="4147" w:type="dxa"/>
            <w:shd w:val="clear" w:color="auto" w:fill="auto"/>
            <w:vAlign w:val="center"/>
          </w:tcPr>
          <w:p w14:paraId="09A183A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not referred</w:t>
            </w:r>
          </w:p>
        </w:tc>
        <w:tc>
          <w:tcPr>
            <w:tcW w:w="999" w:type="dxa"/>
            <w:shd w:val="clear" w:color="auto" w:fill="auto"/>
            <w:vAlign w:val="center"/>
          </w:tcPr>
          <w:p w14:paraId="14453348" w14:textId="44B413F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60</w:t>
            </w:r>
          </w:p>
        </w:tc>
        <w:tc>
          <w:tcPr>
            <w:tcW w:w="1134" w:type="dxa"/>
            <w:shd w:val="clear" w:color="auto" w:fill="auto"/>
            <w:vAlign w:val="center"/>
          </w:tcPr>
          <w:p w14:paraId="3DCD03CF" w14:textId="77777777" w:rsidR="00215EB0" w:rsidRPr="006A2FF3" w:rsidRDefault="00215EB0" w:rsidP="006A2FF3">
            <w:pPr>
              <w:spacing w:before="0" w:after="0"/>
              <w:rPr>
                <w:rFonts w:cstheme="minorHAnsi"/>
                <w:sz w:val="18"/>
                <w:szCs w:val="18"/>
              </w:rPr>
            </w:pPr>
            <w:r w:rsidRPr="006A2FF3">
              <w:rPr>
                <w:rFonts w:cstheme="minorHAnsi"/>
                <w:sz w:val="18"/>
                <w:szCs w:val="18"/>
              </w:rPr>
              <w:t>131</w:t>
            </w:r>
          </w:p>
        </w:tc>
        <w:tc>
          <w:tcPr>
            <w:tcW w:w="1682" w:type="dxa"/>
            <w:shd w:val="clear" w:color="auto" w:fill="auto"/>
            <w:vAlign w:val="center"/>
          </w:tcPr>
          <w:p w14:paraId="7D17EDF1" w14:textId="4E315050"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7,836</w:t>
            </w:r>
          </w:p>
        </w:tc>
      </w:tr>
      <w:tr w:rsidR="00215EB0" w:rsidRPr="002818B4" w14:paraId="76377E9A" w14:textId="77777777" w:rsidTr="006A2FF3">
        <w:trPr>
          <w:jc w:val="center"/>
        </w:trPr>
        <w:tc>
          <w:tcPr>
            <w:tcW w:w="784" w:type="dxa"/>
            <w:shd w:val="clear" w:color="auto" w:fill="auto"/>
            <w:vAlign w:val="center"/>
          </w:tcPr>
          <w:p w14:paraId="7C0B7088" w14:textId="77777777" w:rsidR="00215EB0" w:rsidRPr="006A2FF3" w:rsidRDefault="00215EB0" w:rsidP="006A2FF3">
            <w:pPr>
              <w:spacing w:before="0" w:after="0"/>
              <w:rPr>
                <w:rFonts w:cstheme="minorHAnsi"/>
                <w:sz w:val="18"/>
                <w:szCs w:val="18"/>
              </w:rPr>
            </w:pPr>
            <w:r w:rsidRPr="006A2FF3">
              <w:rPr>
                <w:rFonts w:cstheme="minorHAnsi"/>
                <w:sz w:val="18"/>
                <w:szCs w:val="18"/>
              </w:rPr>
              <w:t>55771</w:t>
            </w:r>
          </w:p>
        </w:tc>
        <w:tc>
          <w:tcPr>
            <w:tcW w:w="4147" w:type="dxa"/>
            <w:shd w:val="clear" w:color="auto" w:fill="auto"/>
            <w:vAlign w:val="center"/>
          </w:tcPr>
          <w:p w14:paraId="5DE903E5"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not referred, old machine</w:t>
            </w:r>
          </w:p>
        </w:tc>
        <w:tc>
          <w:tcPr>
            <w:tcW w:w="999" w:type="dxa"/>
            <w:shd w:val="clear" w:color="auto" w:fill="auto"/>
            <w:vAlign w:val="center"/>
          </w:tcPr>
          <w:p w14:paraId="4F475702" w14:textId="4B6FAF18"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30</w:t>
            </w:r>
          </w:p>
        </w:tc>
        <w:tc>
          <w:tcPr>
            <w:tcW w:w="1134" w:type="dxa"/>
            <w:shd w:val="clear" w:color="auto" w:fill="auto"/>
            <w:vAlign w:val="center"/>
          </w:tcPr>
          <w:p w14:paraId="7EE1DA5D" w14:textId="77777777" w:rsidR="00215EB0" w:rsidRPr="006A2FF3" w:rsidRDefault="00215EB0" w:rsidP="006A2FF3">
            <w:pPr>
              <w:spacing w:before="0" w:after="0"/>
              <w:rPr>
                <w:rFonts w:cstheme="minorHAnsi"/>
                <w:sz w:val="18"/>
                <w:szCs w:val="18"/>
              </w:rPr>
            </w:pPr>
            <w:r w:rsidRPr="006A2FF3">
              <w:rPr>
                <w:rFonts w:cstheme="minorHAnsi"/>
                <w:sz w:val="18"/>
                <w:szCs w:val="18"/>
              </w:rPr>
              <w:t>25</w:t>
            </w:r>
          </w:p>
        </w:tc>
        <w:tc>
          <w:tcPr>
            <w:tcW w:w="1682" w:type="dxa"/>
            <w:shd w:val="clear" w:color="auto" w:fill="auto"/>
            <w:vAlign w:val="center"/>
          </w:tcPr>
          <w:p w14:paraId="39831E8B" w14:textId="54E2E0FB"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713</w:t>
            </w:r>
          </w:p>
        </w:tc>
      </w:tr>
      <w:tr w:rsidR="00215EB0" w:rsidRPr="002818B4" w14:paraId="0AF2B7DB" w14:textId="77777777" w:rsidTr="006A2FF3">
        <w:trPr>
          <w:jc w:val="center"/>
        </w:trPr>
        <w:tc>
          <w:tcPr>
            <w:tcW w:w="784" w:type="dxa"/>
            <w:shd w:val="clear" w:color="auto" w:fill="auto"/>
            <w:vAlign w:val="center"/>
          </w:tcPr>
          <w:p w14:paraId="4A00DE6B" w14:textId="77777777" w:rsidR="00215EB0" w:rsidRPr="006A2FF3" w:rsidRDefault="00215EB0" w:rsidP="006A2FF3">
            <w:pPr>
              <w:spacing w:before="0" w:after="0"/>
              <w:rPr>
                <w:rFonts w:cstheme="minorHAnsi"/>
                <w:sz w:val="18"/>
                <w:szCs w:val="18"/>
              </w:rPr>
            </w:pPr>
            <w:r w:rsidRPr="006A2FF3">
              <w:rPr>
                <w:rFonts w:cstheme="minorHAnsi"/>
                <w:sz w:val="18"/>
                <w:szCs w:val="18"/>
              </w:rPr>
              <w:t>55772</w:t>
            </w:r>
          </w:p>
        </w:tc>
        <w:tc>
          <w:tcPr>
            <w:tcW w:w="4147" w:type="dxa"/>
            <w:shd w:val="clear" w:color="auto" w:fill="auto"/>
            <w:vAlign w:val="center"/>
          </w:tcPr>
          <w:p w14:paraId="1E618E1B"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Diploma of obstetrics, or equivalent or has obstetric privileges at a non-metropolitan hospital</w:t>
            </w:r>
          </w:p>
        </w:tc>
        <w:tc>
          <w:tcPr>
            <w:tcW w:w="999" w:type="dxa"/>
            <w:shd w:val="clear" w:color="auto" w:fill="auto"/>
            <w:vAlign w:val="center"/>
          </w:tcPr>
          <w:p w14:paraId="1F95767B" w14:textId="169D11EC"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160</w:t>
            </w:r>
          </w:p>
        </w:tc>
        <w:tc>
          <w:tcPr>
            <w:tcW w:w="1134" w:type="dxa"/>
            <w:shd w:val="clear" w:color="auto" w:fill="auto"/>
            <w:vAlign w:val="center"/>
          </w:tcPr>
          <w:p w14:paraId="43EF09E6" w14:textId="77777777" w:rsidR="00215EB0" w:rsidRPr="006A2FF3" w:rsidRDefault="00215EB0" w:rsidP="006A2FF3">
            <w:pPr>
              <w:spacing w:before="0" w:after="0"/>
              <w:rPr>
                <w:rFonts w:cstheme="minorHAnsi"/>
                <w:sz w:val="18"/>
                <w:szCs w:val="18"/>
              </w:rPr>
            </w:pPr>
            <w:r w:rsidRPr="006A2FF3">
              <w:rPr>
                <w:rFonts w:cstheme="minorHAnsi"/>
                <w:sz w:val="18"/>
                <w:szCs w:val="18"/>
              </w:rPr>
              <w:t>10,079</w:t>
            </w:r>
          </w:p>
        </w:tc>
        <w:tc>
          <w:tcPr>
            <w:tcW w:w="1682" w:type="dxa"/>
            <w:shd w:val="clear" w:color="auto" w:fill="auto"/>
            <w:vAlign w:val="center"/>
          </w:tcPr>
          <w:p w14:paraId="445BA5C1" w14:textId="1EDDE7CF"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1,581,588</w:t>
            </w:r>
          </w:p>
        </w:tc>
      </w:tr>
      <w:tr w:rsidR="00215EB0" w:rsidRPr="002818B4" w14:paraId="33EA27EE" w14:textId="77777777" w:rsidTr="006A2FF3">
        <w:trPr>
          <w:jc w:val="center"/>
        </w:trPr>
        <w:tc>
          <w:tcPr>
            <w:tcW w:w="784" w:type="dxa"/>
            <w:shd w:val="clear" w:color="auto" w:fill="auto"/>
            <w:vAlign w:val="center"/>
          </w:tcPr>
          <w:p w14:paraId="1C83FEC3" w14:textId="77777777" w:rsidR="00215EB0" w:rsidRPr="006A2FF3" w:rsidRDefault="00215EB0" w:rsidP="006A2FF3">
            <w:pPr>
              <w:spacing w:before="0" w:after="0"/>
              <w:rPr>
                <w:rFonts w:cstheme="minorHAnsi"/>
                <w:sz w:val="18"/>
                <w:szCs w:val="18"/>
              </w:rPr>
            </w:pPr>
            <w:r w:rsidRPr="006A2FF3">
              <w:rPr>
                <w:rFonts w:cstheme="minorHAnsi"/>
                <w:sz w:val="18"/>
                <w:szCs w:val="18"/>
              </w:rPr>
              <w:t>55773</w:t>
            </w:r>
          </w:p>
        </w:tc>
        <w:tc>
          <w:tcPr>
            <w:tcW w:w="4147" w:type="dxa"/>
            <w:shd w:val="clear" w:color="auto" w:fill="auto"/>
            <w:vAlign w:val="center"/>
          </w:tcPr>
          <w:p w14:paraId="0ED14D25"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has a Diploma of obstetrics, or equivalent or has obstetric privileges at a non-metropolitan hospital, old machine</w:t>
            </w:r>
          </w:p>
        </w:tc>
        <w:tc>
          <w:tcPr>
            <w:tcW w:w="999" w:type="dxa"/>
            <w:shd w:val="clear" w:color="auto" w:fill="auto"/>
            <w:vAlign w:val="center"/>
          </w:tcPr>
          <w:p w14:paraId="0E8930CD" w14:textId="22C55B4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80</w:t>
            </w:r>
          </w:p>
        </w:tc>
        <w:tc>
          <w:tcPr>
            <w:tcW w:w="1134" w:type="dxa"/>
            <w:shd w:val="clear" w:color="auto" w:fill="auto"/>
            <w:vAlign w:val="center"/>
          </w:tcPr>
          <w:p w14:paraId="4021F054" w14:textId="77777777" w:rsidR="00215EB0" w:rsidRPr="006A2FF3" w:rsidRDefault="00215EB0" w:rsidP="006A2FF3">
            <w:pPr>
              <w:spacing w:before="0" w:after="0"/>
              <w:rPr>
                <w:rFonts w:cstheme="minorHAnsi"/>
                <w:sz w:val="18"/>
                <w:szCs w:val="18"/>
              </w:rPr>
            </w:pPr>
            <w:r w:rsidRPr="006A2FF3">
              <w:rPr>
                <w:rFonts w:cstheme="minorHAnsi"/>
                <w:sz w:val="18"/>
                <w:szCs w:val="18"/>
              </w:rPr>
              <w:t>25</w:t>
            </w:r>
          </w:p>
        </w:tc>
        <w:tc>
          <w:tcPr>
            <w:tcW w:w="1682" w:type="dxa"/>
            <w:shd w:val="clear" w:color="auto" w:fill="auto"/>
            <w:vAlign w:val="center"/>
          </w:tcPr>
          <w:p w14:paraId="710DA7C5" w14:textId="4212B5E2"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1,644</w:t>
            </w:r>
          </w:p>
        </w:tc>
      </w:tr>
      <w:tr w:rsidR="00215EB0" w:rsidRPr="002818B4" w14:paraId="64808C2A" w14:textId="77777777" w:rsidTr="006A2FF3">
        <w:trPr>
          <w:jc w:val="center"/>
        </w:trPr>
        <w:tc>
          <w:tcPr>
            <w:tcW w:w="784" w:type="dxa"/>
            <w:shd w:val="clear" w:color="auto" w:fill="auto"/>
            <w:vAlign w:val="center"/>
          </w:tcPr>
          <w:p w14:paraId="390A9693" w14:textId="77777777" w:rsidR="00215EB0" w:rsidRPr="006A2FF3" w:rsidRDefault="00215EB0" w:rsidP="006A2FF3">
            <w:pPr>
              <w:spacing w:before="0" w:after="0"/>
              <w:rPr>
                <w:rFonts w:cstheme="minorHAnsi"/>
                <w:sz w:val="18"/>
                <w:szCs w:val="18"/>
              </w:rPr>
            </w:pPr>
            <w:r w:rsidRPr="006A2FF3">
              <w:rPr>
                <w:rFonts w:cstheme="minorHAnsi"/>
                <w:sz w:val="18"/>
                <w:szCs w:val="18"/>
              </w:rPr>
              <w:t>55774</w:t>
            </w:r>
          </w:p>
        </w:tc>
        <w:tc>
          <w:tcPr>
            <w:tcW w:w="4147" w:type="dxa"/>
            <w:shd w:val="clear" w:color="auto" w:fill="auto"/>
            <w:vAlign w:val="center"/>
          </w:tcPr>
          <w:p w14:paraId="663F5952"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Member or Fellow of RANZCOG, multiple pregnancy, not referred</w:t>
            </w:r>
          </w:p>
        </w:tc>
        <w:tc>
          <w:tcPr>
            <w:tcW w:w="999" w:type="dxa"/>
            <w:shd w:val="clear" w:color="auto" w:fill="auto"/>
            <w:vAlign w:val="center"/>
          </w:tcPr>
          <w:p w14:paraId="2752896A" w14:textId="084BBD1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65</w:t>
            </w:r>
          </w:p>
        </w:tc>
        <w:tc>
          <w:tcPr>
            <w:tcW w:w="1134" w:type="dxa"/>
            <w:shd w:val="clear" w:color="auto" w:fill="auto"/>
            <w:vAlign w:val="center"/>
          </w:tcPr>
          <w:p w14:paraId="246E6D31" w14:textId="77777777" w:rsidR="00215EB0" w:rsidRPr="006A2FF3" w:rsidRDefault="00215EB0" w:rsidP="006A2FF3">
            <w:pPr>
              <w:spacing w:before="0" w:after="0"/>
              <w:rPr>
                <w:rFonts w:cstheme="minorHAnsi"/>
                <w:sz w:val="18"/>
                <w:szCs w:val="18"/>
              </w:rPr>
            </w:pPr>
            <w:r w:rsidRPr="006A2FF3">
              <w:rPr>
                <w:rFonts w:cstheme="minorHAnsi"/>
                <w:sz w:val="18"/>
                <w:szCs w:val="18"/>
              </w:rPr>
              <w:t>183</w:t>
            </w:r>
          </w:p>
        </w:tc>
        <w:tc>
          <w:tcPr>
            <w:tcW w:w="1682" w:type="dxa"/>
            <w:shd w:val="clear" w:color="auto" w:fill="auto"/>
            <w:vAlign w:val="center"/>
          </w:tcPr>
          <w:p w14:paraId="3B5FC7CB" w14:textId="62D8761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11,567</w:t>
            </w:r>
          </w:p>
        </w:tc>
      </w:tr>
      <w:tr w:rsidR="00215EB0" w:rsidRPr="002818B4" w14:paraId="3A00BDC8" w14:textId="77777777" w:rsidTr="006A2FF3">
        <w:trPr>
          <w:jc w:val="center"/>
        </w:trPr>
        <w:tc>
          <w:tcPr>
            <w:tcW w:w="784" w:type="dxa"/>
            <w:shd w:val="clear" w:color="auto" w:fill="auto"/>
            <w:vAlign w:val="center"/>
          </w:tcPr>
          <w:p w14:paraId="328E03CC" w14:textId="77777777" w:rsidR="00215EB0" w:rsidRPr="006A2FF3" w:rsidRDefault="00215EB0" w:rsidP="006A2FF3">
            <w:pPr>
              <w:spacing w:before="0" w:after="0"/>
              <w:rPr>
                <w:rFonts w:cstheme="minorHAnsi"/>
                <w:sz w:val="18"/>
                <w:szCs w:val="18"/>
              </w:rPr>
            </w:pPr>
            <w:r w:rsidRPr="006A2FF3">
              <w:rPr>
                <w:rFonts w:cstheme="minorHAnsi"/>
                <w:sz w:val="18"/>
                <w:szCs w:val="18"/>
              </w:rPr>
              <w:t>55775</w:t>
            </w:r>
          </w:p>
        </w:tc>
        <w:tc>
          <w:tcPr>
            <w:tcW w:w="4147" w:type="dxa"/>
            <w:shd w:val="clear" w:color="auto" w:fill="auto"/>
            <w:vAlign w:val="center"/>
          </w:tcPr>
          <w:p w14:paraId="0D34691A"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Member or Fellow of RANZCOG, multiple pregnancy, not referred, old machine</w:t>
            </w:r>
          </w:p>
        </w:tc>
        <w:tc>
          <w:tcPr>
            <w:tcW w:w="999" w:type="dxa"/>
            <w:shd w:val="clear" w:color="auto" w:fill="auto"/>
            <w:vAlign w:val="center"/>
          </w:tcPr>
          <w:p w14:paraId="2EB0C291" w14:textId="5CA2C0D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32.50</w:t>
            </w:r>
          </w:p>
        </w:tc>
        <w:tc>
          <w:tcPr>
            <w:tcW w:w="1134" w:type="dxa"/>
            <w:shd w:val="clear" w:color="auto" w:fill="auto"/>
            <w:vAlign w:val="center"/>
          </w:tcPr>
          <w:p w14:paraId="4E251063" w14:textId="77777777" w:rsidR="00215EB0" w:rsidRPr="006A2FF3" w:rsidRDefault="00215EB0" w:rsidP="006A2FF3">
            <w:pPr>
              <w:spacing w:before="0" w:after="0"/>
              <w:rPr>
                <w:rFonts w:cstheme="minorHAnsi"/>
                <w:sz w:val="18"/>
                <w:szCs w:val="18"/>
              </w:rPr>
            </w:pPr>
            <w:r w:rsidRPr="006A2FF3">
              <w:rPr>
                <w:rFonts w:cstheme="minorHAnsi"/>
                <w:sz w:val="18"/>
                <w:szCs w:val="18"/>
              </w:rPr>
              <w:t>-</w:t>
            </w:r>
          </w:p>
        </w:tc>
        <w:tc>
          <w:tcPr>
            <w:tcW w:w="1682" w:type="dxa"/>
            <w:shd w:val="clear" w:color="auto" w:fill="auto"/>
            <w:vAlign w:val="center"/>
          </w:tcPr>
          <w:p w14:paraId="7EF28C63" w14:textId="77777777" w:rsidR="00215EB0" w:rsidRPr="006A2FF3" w:rsidRDefault="00215EB0" w:rsidP="006A2FF3">
            <w:pPr>
              <w:spacing w:before="0" w:after="0"/>
              <w:rPr>
                <w:rFonts w:cstheme="minorHAnsi"/>
                <w:sz w:val="18"/>
                <w:szCs w:val="18"/>
              </w:rPr>
            </w:pPr>
            <w:r w:rsidRPr="006A2FF3">
              <w:rPr>
                <w:rFonts w:cstheme="minorHAnsi"/>
                <w:sz w:val="18"/>
                <w:szCs w:val="18"/>
              </w:rPr>
              <w:t>-</w:t>
            </w:r>
          </w:p>
        </w:tc>
      </w:tr>
    </w:tbl>
    <w:p w14:paraId="75167BF6" w14:textId="0523EB3B" w:rsidR="00796D4B" w:rsidRPr="003200F5" w:rsidRDefault="00796D4B" w:rsidP="003200F5">
      <w:pPr>
        <w:pStyle w:val="DICCHeading3"/>
        <w:spacing w:before="120"/>
        <w:ind w:left="0"/>
        <w:rPr>
          <w:i w:val="0"/>
          <w:color w:val="auto"/>
          <w:sz w:val="18"/>
        </w:rPr>
      </w:pPr>
      <w:bookmarkStart w:id="424" w:name="_Toc507165615"/>
      <w:bookmarkEnd w:id="423"/>
      <w:r w:rsidRPr="00796D4B">
        <w:rPr>
          <w:i w:val="0"/>
          <w:color w:val="auto"/>
          <w:sz w:val="18"/>
        </w:rPr>
        <w:t>np: not for publishing due to small service volumes.</w:t>
      </w:r>
      <w:bookmarkStart w:id="425" w:name="_Toc507165610"/>
    </w:p>
    <w:p w14:paraId="7A9E7C4F" w14:textId="46C470A4" w:rsidR="00796D4B" w:rsidRDefault="00796D4B" w:rsidP="00796D4B">
      <w:pPr>
        <w:pStyle w:val="Heading3Numbered"/>
      </w:pPr>
      <w:bookmarkStart w:id="426" w:name="_Toc507165607"/>
      <w:bookmarkStart w:id="427" w:name="_Toc523302449"/>
      <w:bookmarkStart w:id="428" w:name="_Toc523304845"/>
      <w:bookmarkStart w:id="429" w:name="_Toc524006125"/>
      <w:bookmarkStart w:id="430" w:name="_Toc506812886"/>
      <w:bookmarkStart w:id="431" w:name="_Toc507165608"/>
      <w:bookmarkStart w:id="432" w:name="_Toc394523088"/>
      <w:bookmarkStart w:id="433" w:name="_Toc394523169"/>
      <w:bookmarkStart w:id="434" w:name="_Toc520709113"/>
      <w:bookmarkStart w:id="435" w:name="_Toc394622260"/>
      <w:r w:rsidRPr="00215C81">
        <w:t xml:space="preserve">Recommendation </w:t>
      </w:r>
      <w:r>
        <w:t>12</w:t>
      </w:r>
      <w:r w:rsidRPr="00215C81">
        <w:t>: Remove the list of clinical indications from the item descriptors of &lt;12 weeks and 12-16 weeks pregnancy ultrasound items (MBS items 55700-55705, 55710 and 55711).</w:t>
      </w:r>
      <w:bookmarkEnd w:id="426"/>
      <w:bookmarkEnd w:id="427"/>
      <w:bookmarkEnd w:id="428"/>
      <w:bookmarkEnd w:id="429"/>
    </w:p>
    <w:p w14:paraId="2D13CAC7" w14:textId="24B89931" w:rsidR="00796D4B" w:rsidRPr="00215C81" w:rsidRDefault="00796D4B" w:rsidP="00796D4B">
      <w:r w:rsidRPr="00215C81">
        <w:t>It is recommended the list of clinical indications for these services be replaced with an amendment to the item descriptors stating that the items are for the purpose of ‘determining the gestation, location, viability or number of foetuses’</w:t>
      </w:r>
      <w:r w:rsidR="00373F0A">
        <w:t xml:space="preserve"> (for the &lt;12 week ultrasound items) and ‘determining the structure, gestation, viability or number of foetuses’ (for the 12-16 week ultrasound items) and access to the items rely on clinical judgement</w:t>
      </w:r>
      <w:r w:rsidRPr="00215C81">
        <w:t>.</w:t>
      </w:r>
      <w:bookmarkEnd w:id="430"/>
      <w:bookmarkEnd w:id="431"/>
      <w:bookmarkEnd w:id="432"/>
      <w:bookmarkEnd w:id="433"/>
      <w:bookmarkEnd w:id="434"/>
      <w:bookmarkEnd w:id="435"/>
    </w:p>
    <w:p w14:paraId="6B56F34E" w14:textId="77777777" w:rsidR="00796D4B" w:rsidRPr="00D07EF2" w:rsidRDefault="00796D4B" w:rsidP="00796D4B">
      <w:pPr>
        <w:pStyle w:val="Heading3Numbered"/>
      </w:pPr>
      <w:bookmarkStart w:id="436" w:name="_Toc523302450"/>
      <w:bookmarkStart w:id="437" w:name="_Toc523304846"/>
      <w:bookmarkStart w:id="438" w:name="_Toc524006126"/>
      <w:r w:rsidRPr="00D07EF2">
        <w:t>Rationale</w:t>
      </w:r>
      <w:bookmarkEnd w:id="425"/>
      <w:r>
        <w:t xml:space="preserve"> 12:</w:t>
      </w:r>
      <w:bookmarkEnd w:id="436"/>
      <w:bookmarkEnd w:id="437"/>
      <w:bookmarkEnd w:id="438"/>
    </w:p>
    <w:p w14:paraId="01C0EE54" w14:textId="0610FDB2" w:rsidR="00796D4B" w:rsidRDefault="00796D4B" w:rsidP="00796D4B">
      <w:r>
        <w:t xml:space="preserve">The </w:t>
      </w:r>
      <w:proofErr w:type="spellStart"/>
      <w:r w:rsidR="001E162B">
        <w:t>ObCC</w:t>
      </w:r>
      <w:proofErr w:type="spellEnd"/>
      <w:r>
        <w:t xml:space="preserve"> recommended that</w:t>
      </w:r>
      <w:r w:rsidRPr="006F2788">
        <w:t xml:space="preserve"> the list of clinical indications </w:t>
      </w:r>
      <w:r>
        <w:t>included</w:t>
      </w:r>
      <w:r w:rsidRPr="006F2788">
        <w:t xml:space="preserve"> at 2.1.6 of </w:t>
      </w:r>
      <w:r w:rsidRPr="000A083A">
        <w:t xml:space="preserve">the </w:t>
      </w:r>
      <w:r w:rsidR="000A083A" w:rsidRPr="000A083A">
        <w:t>DIST</w:t>
      </w:r>
      <w:r>
        <w:t xml:space="preserve"> </w:t>
      </w:r>
      <w:r w:rsidR="00560BCD">
        <w:t>(</w:t>
      </w:r>
      <w:r w:rsidR="00560BCD" w:rsidRPr="000A083A">
        <w:t>Figure 5</w:t>
      </w:r>
      <w:r w:rsidR="00560BCD">
        <w:t xml:space="preserve">) </w:t>
      </w:r>
      <w:r>
        <w:t xml:space="preserve">for pregnancy ultrasound items (items </w:t>
      </w:r>
      <w:r>
        <w:rPr>
          <w:rFonts w:cs="Arial"/>
          <w:szCs w:val="22"/>
        </w:rPr>
        <w:t>55700</w:t>
      </w:r>
      <w:r w:rsidRPr="004C3F8A">
        <w:rPr>
          <w:rFonts w:cs="Arial"/>
          <w:szCs w:val="22"/>
        </w:rPr>
        <w:t>, 55701, 55702, 55703, 55704, 55705, 55710</w:t>
      </w:r>
      <w:r>
        <w:rPr>
          <w:rFonts w:cs="Arial"/>
          <w:szCs w:val="22"/>
        </w:rPr>
        <w:t xml:space="preserve"> and</w:t>
      </w:r>
      <w:r w:rsidRPr="004C3F8A">
        <w:rPr>
          <w:rFonts w:cs="Arial"/>
          <w:szCs w:val="22"/>
        </w:rPr>
        <w:t xml:space="preserve"> 55711</w:t>
      </w:r>
      <w:r>
        <w:rPr>
          <w:rFonts w:cs="Arial"/>
          <w:szCs w:val="22"/>
        </w:rPr>
        <w:t xml:space="preserve">) </w:t>
      </w:r>
      <w:r>
        <w:t xml:space="preserve">be removed. </w:t>
      </w:r>
      <w:bookmarkStart w:id="439" w:name="_Toc507165870"/>
    </w:p>
    <w:p w14:paraId="6183AAB6" w14:textId="6AEF489B" w:rsidR="00796D4B" w:rsidRPr="00560BCD" w:rsidRDefault="00796D4B" w:rsidP="00796D4B">
      <w:pPr>
        <w:rPr>
          <w:b/>
          <w:sz w:val="20"/>
        </w:rPr>
      </w:pPr>
      <w:bookmarkStart w:id="440" w:name="_Toc520719568"/>
      <w:bookmarkStart w:id="441" w:name="_Toc520981821"/>
      <w:bookmarkStart w:id="442" w:name="_Toc394862991"/>
      <w:bookmarkStart w:id="443" w:name="_Toc531786572"/>
      <w:r w:rsidRPr="00560BCD">
        <w:rPr>
          <w:b/>
          <w:sz w:val="20"/>
        </w:rPr>
        <w:t xml:space="preserve">Figure </w:t>
      </w:r>
      <w:r w:rsidR="00B47A5B" w:rsidRPr="00560BCD">
        <w:rPr>
          <w:b/>
          <w:noProof/>
          <w:sz w:val="20"/>
        </w:rPr>
        <w:fldChar w:fldCharType="begin"/>
      </w:r>
      <w:r w:rsidR="00B47A5B" w:rsidRPr="00560BCD">
        <w:rPr>
          <w:b/>
          <w:noProof/>
          <w:sz w:val="20"/>
        </w:rPr>
        <w:instrText xml:space="preserve"> SEQ Figure \* ARABIC </w:instrText>
      </w:r>
      <w:r w:rsidR="00B47A5B" w:rsidRPr="00560BCD">
        <w:rPr>
          <w:b/>
          <w:noProof/>
          <w:sz w:val="20"/>
        </w:rPr>
        <w:fldChar w:fldCharType="separate"/>
      </w:r>
      <w:r w:rsidR="0073735B">
        <w:rPr>
          <w:b/>
          <w:noProof/>
          <w:sz w:val="20"/>
        </w:rPr>
        <w:t>5</w:t>
      </w:r>
      <w:r w:rsidR="00B47A5B" w:rsidRPr="00560BCD">
        <w:rPr>
          <w:b/>
          <w:noProof/>
          <w:sz w:val="20"/>
        </w:rPr>
        <w:fldChar w:fldCharType="end"/>
      </w:r>
      <w:r w:rsidRPr="00560BCD">
        <w:rPr>
          <w:b/>
          <w:sz w:val="20"/>
        </w:rPr>
        <w:t>: Clinical indications for pregnancy ultrasound item 55700 as they appear in the MBS item descriptors for items 55700, 55701, 55702, 55703, 55704, 55705, 55710 and 55711</w:t>
      </w:r>
      <w:bookmarkEnd w:id="439"/>
      <w:r w:rsidRPr="00560BCD">
        <w:rPr>
          <w:b/>
          <w:sz w:val="20"/>
        </w:rPr>
        <w:t>.</w:t>
      </w:r>
      <w:bookmarkEnd w:id="440"/>
      <w:bookmarkEnd w:id="441"/>
      <w:bookmarkEnd w:id="442"/>
      <w:bookmarkEnd w:id="443"/>
    </w:p>
    <w:p w14:paraId="1338E9AE" w14:textId="77777777" w:rsidR="00796D4B" w:rsidRPr="00E54F09" w:rsidRDefault="00796D4B" w:rsidP="005B2379">
      <w:pPr>
        <w:jc w:val="center"/>
      </w:pPr>
      <w:r>
        <w:rPr>
          <w:noProof/>
        </w:rPr>
        <w:drawing>
          <wp:inline distT="0" distB="0" distL="0" distR="0" wp14:anchorId="3C3F953B" wp14:editId="73FCC700">
            <wp:extent cx="2593817" cy="6814268"/>
            <wp:effectExtent l="0" t="0" r="0" b="5715"/>
            <wp:docPr id="12" name="Picture 12" descr="A list of clinical indications for pregnancy ultrasound item 55700 as they appear in the MBS item descriptors for items 55700, 55701, 55702, 55703, 55704, 55705, 55710 and 557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st of clinical indications for pregnancy ultrasound item 55700 as they appear in the MBS item descriptors for items 55700, 55701, 55702, 55703, 55704, 55705, 55710 and 55711.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7355" cy="6823562"/>
                    </a:xfrm>
                    <a:prstGeom prst="rect">
                      <a:avLst/>
                    </a:prstGeom>
                    <a:noFill/>
                    <a:ln>
                      <a:noFill/>
                    </a:ln>
                  </pic:spPr>
                </pic:pic>
              </a:graphicData>
            </a:graphic>
          </wp:inline>
        </w:drawing>
      </w:r>
    </w:p>
    <w:p w14:paraId="09696F5D" w14:textId="3C7A491B" w:rsidR="00796D4B" w:rsidRDefault="00796D4B" w:rsidP="00796D4B">
      <w:pPr>
        <w:rPr>
          <w:bCs/>
          <w:szCs w:val="22"/>
          <w:lang w:val="en-GB"/>
        </w:rPr>
      </w:pPr>
      <w:r>
        <w:rPr>
          <w:color w:val="000000"/>
        </w:rPr>
        <w:t xml:space="preserve">The Committee considered this recommendation from the </w:t>
      </w:r>
      <w:proofErr w:type="spellStart"/>
      <w:r w:rsidR="001E162B">
        <w:t>ObCC</w:t>
      </w:r>
      <w:proofErr w:type="spellEnd"/>
      <w:r>
        <w:rPr>
          <w:color w:val="000000"/>
        </w:rPr>
        <w:t xml:space="preserve"> and agreed</w:t>
      </w:r>
      <w:r>
        <w:rPr>
          <w:bCs/>
          <w:lang w:val="en-GB"/>
        </w:rPr>
        <w:t xml:space="preserve"> that, </w:t>
      </w:r>
      <w:r>
        <w:t xml:space="preserve">as all pregnancies are at risk of foetal abnormality or miscarriage, the list of clinical indications is not required for these items. Patients can already access this service simply by being pregnant as there are no pregnancies in which the requesting doctor cannot apply the clinical indication of “risk of foetal abnormality” to. It was therefore recommended the list be </w:t>
      </w:r>
      <w:r>
        <w:rPr>
          <w:bCs/>
          <w:lang w:val="en-GB"/>
        </w:rPr>
        <w:t xml:space="preserve">replaced with an amendment to the item descriptors stating that the item is for </w:t>
      </w:r>
      <w:r w:rsidRPr="004C3F8A">
        <w:rPr>
          <w:bCs/>
          <w:szCs w:val="22"/>
          <w:lang w:val="en-GB"/>
        </w:rPr>
        <w:t xml:space="preserve">any examination </w:t>
      </w:r>
      <w:r>
        <w:rPr>
          <w:bCs/>
          <w:szCs w:val="22"/>
          <w:lang w:val="en-GB"/>
        </w:rPr>
        <w:t>for the purpose of ‘determining</w:t>
      </w:r>
      <w:r w:rsidRPr="004C3F8A">
        <w:rPr>
          <w:bCs/>
          <w:szCs w:val="22"/>
          <w:lang w:val="en-GB"/>
        </w:rPr>
        <w:t xml:space="preserve"> the gestation, location, viability or number of </w:t>
      </w:r>
      <w:r>
        <w:rPr>
          <w:bCs/>
          <w:szCs w:val="22"/>
          <w:lang w:val="en-GB"/>
        </w:rPr>
        <w:t>foetuses’</w:t>
      </w:r>
      <w:r w:rsidR="00CD0A65">
        <w:rPr>
          <w:bCs/>
          <w:szCs w:val="22"/>
          <w:lang w:val="en-GB"/>
        </w:rPr>
        <w:t xml:space="preserve"> and access to these items rely on clinical judgement</w:t>
      </w:r>
      <w:r w:rsidRPr="004C3F8A">
        <w:rPr>
          <w:bCs/>
          <w:szCs w:val="22"/>
          <w:lang w:val="en-GB"/>
        </w:rPr>
        <w:t xml:space="preserve">. </w:t>
      </w:r>
    </w:p>
    <w:p w14:paraId="2CE1EA46" w14:textId="77777777" w:rsidR="00796D4B" w:rsidRPr="004C3F8A" w:rsidRDefault="00796D4B" w:rsidP="00796D4B">
      <w:pPr>
        <w:rPr>
          <w:lang w:val="en-GB"/>
        </w:rPr>
      </w:pPr>
      <w:r>
        <w:rPr>
          <w:lang w:val="en-GB"/>
        </w:rPr>
        <w:t>Removing the list of clinical indications from these items would serve to considerably simplify the obstetric ultrasound portion of the MBS. As all pregnancies are able to meet at least one indication, this change would not alter access to the items.</w:t>
      </w:r>
    </w:p>
    <w:p w14:paraId="71E54EB3" w14:textId="77777777" w:rsidR="00796D4B" w:rsidRPr="004C3F8A" w:rsidRDefault="00796D4B" w:rsidP="00796D4B">
      <w:pPr>
        <w:rPr>
          <w:lang w:val="en-GB"/>
        </w:rPr>
      </w:pPr>
      <w:r>
        <w:rPr>
          <w:lang w:val="en-GB"/>
        </w:rPr>
        <w:t>H</w:t>
      </w:r>
      <w:r w:rsidRPr="004C3F8A">
        <w:rPr>
          <w:lang w:val="en-GB"/>
        </w:rPr>
        <w:t xml:space="preserve">owever, </w:t>
      </w:r>
      <w:r>
        <w:rPr>
          <w:lang w:val="en-GB"/>
        </w:rPr>
        <w:t>the Committee</w:t>
      </w:r>
      <w:r w:rsidRPr="004C3F8A">
        <w:rPr>
          <w:lang w:val="en-GB"/>
        </w:rPr>
        <w:t xml:space="preserve"> noted that removing these clinical indicators would essentially make these screening services. As the MBS does not provide for screening, a Ministerial decision may be required. The Committee also noted that</w:t>
      </w:r>
      <w:r>
        <w:rPr>
          <w:lang w:val="en-GB"/>
        </w:rPr>
        <w:t>,</w:t>
      </w:r>
      <w:r w:rsidRPr="004C3F8A">
        <w:rPr>
          <w:lang w:val="en-GB"/>
        </w:rPr>
        <w:t xml:space="preserve"> as </w:t>
      </w:r>
      <w:r>
        <w:rPr>
          <w:lang w:val="en-GB"/>
        </w:rPr>
        <w:t>the MSAC</w:t>
      </w:r>
      <w:r w:rsidRPr="004C3F8A">
        <w:rPr>
          <w:lang w:val="en-GB"/>
        </w:rPr>
        <w:t xml:space="preserve"> had </w:t>
      </w:r>
      <w:r>
        <w:rPr>
          <w:lang w:val="en-GB"/>
        </w:rPr>
        <w:t>recommended</w:t>
      </w:r>
      <w:r w:rsidRPr="004C3F8A">
        <w:rPr>
          <w:lang w:val="en-GB"/>
        </w:rPr>
        <w:t xml:space="preserve"> the list of clinical indications, </w:t>
      </w:r>
      <w:r>
        <w:rPr>
          <w:lang w:val="en-GB"/>
        </w:rPr>
        <w:t>removing the list may require its further consideration</w:t>
      </w:r>
      <w:r w:rsidRPr="004C3F8A">
        <w:rPr>
          <w:lang w:val="en-GB"/>
        </w:rPr>
        <w:t>.</w:t>
      </w:r>
    </w:p>
    <w:p w14:paraId="05092FFA" w14:textId="77777777" w:rsidR="00796D4B" w:rsidRPr="000D0E3D" w:rsidRDefault="00796D4B" w:rsidP="00796D4B">
      <w:pPr>
        <w:pStyle w:val="Heading3Numbered"/>
      </w:pPr>
      <w:bookmarkStart w:id="444" w:name="_Toc507165611"/>
      <w:bookmarkStart w:id="445" w:name="_Toc523302451"/>
      <w:bookmarkStart w:id="446" w:name="_Toc523304847"/>
      <w:bookmarkStart w:id="447" w:name="_Toc524006127"/>
      <w:bookmarkStart w:id="448" w:name="_Toc506812889"/>
      <w:bookmarkStart w:id="449" w:name="_Toc507165612"/>
      <w:bookmarkStart w:id="450" w:name="_Toc394523090"/>
      <w:bookmarkStart w:id="451" w:name="_Toc394523171"/>
      <w:bookmarkStart w:id="452" w:name="_Toc520709115"/>
      <w:bookmarkStart w:id="453" w:name="_Toc394622262"/>
      <w:r w:rsidRPr="00DB5512">
        <w:t xml:space="preserve">Recommendation </w:t>
      </w:r>
      <w:r>
        <w:t>13</w:t>
      </w:r>
      <w:r w:rsidRPr="00DB5512">
        <w:t>: Remove the list of clinical indications from the item descriptors of &gt;22 weeks pregnancy ultrasound items (MBS items 55718, 55722, 55723 and 55726) and allow access to these items to rely on clinical judgement</w:t>
      </w:r>
      <w:r w:rsidRPr="000D0E3D">
        <w:t>.</w:t>
      </w:r>
      <w:bookmarkEnd w:id="444"/>
      <w:bookmarkEnd w:id="445"/>
      <w:bookmarkEnd w:id="446"/>
      <w:bookmarkEnd w:id="447"/>
    </w:p>
    <w:p w14:paraId="4C82428A" w14:textId="77777777" w:rsidR="00796D4B" w:rsidRPr="000D0E3D" w:rsidRDefault="00796D4B" w:rsidP="00796D4B">
      <w:pPr>
        <w:pStyle w:val="NormalBulleted"/>
      </w:pPr>
      <w:r w:rsidRPr="0040206A">
        <w:t>It is recommended the list of clinical indications for these services is removed and access to these items rely on clinical judgement.</w:t>
      </w:r>
      <w:bookmarkEnd w:id="448"/>
      <w:bookmarkEnd w:id="449"/>
      <w:bookmarkEnd w:id="450"/>
      <w:bookmarkEnd w:id="451"/>
      <w:bookmarkEnd w:id="452"/>
      <w:bookmarkEnd w:id="453"/>
    </w:p>
    <w:p w14:paraId="28D77713" w14:textId="206616B7" w:rsidR="00215EB0" w:rsidRDefault="00215EB0" w:rsidP="00796D4B">
      <w:pPr>
        <w:pStyle w:val="Heading3Numbered"/>
      </w:pPr>
      <w:bookmarkStart w:id="454" w:name="_Toc523302452"/>
      <w:bookmarkStart w:id="455" w:name="_Toc523304848"/>
      <w:bookmarkStart w:id="456" w:name="_Toc524006128"/>
      <w:r w:rsidRPr="00D07EF2">
        <w:t xml:space="preserve">Rationale </w:t>
      </w:r>
      <w:bookmarkEnd w:id="424"/>
      <w:r w:rsidR="00796D4B">
        <w:t>13:</w:t>
      </w:r>
      <w:bookmarkEnd w:id="454"/>
      <w:bookmarkEnd w:id="455"/>
      <w:bookmarkEnd w:id="456"/>
    </w:p>
    <w:p w14:paraId="6CFFDD2E" w14:textId="77777777" w:rsidR="00215EB0" w:rsidRPr="003A2830" w:rsidRDefault="00215EB0" w:rsidP="00215EB0">
      <w:pPr>
        <w:rPr>
          <w:lang w:val="en-GB"/>
        </w:rPr>
      </w:pPr>
      <w:r w:rsidRPr="003A2830">
        <w:t xml:space="preserve">There are currently 38 clinical indications listed in the MBS for items 55718, 55722, 55723 and 55726. </w:t>
      </w:r>
      <w:r w:rsidRPr="003A2830">
        <w:rPr>
          <w:lang w:val="en-GB"/>
        </w:rPr>
        <w:t xml:space="preserve">Removing the list of clinical indications from these items would serve to considerably simplify the obstetric ultrasound portion of the MBS. As </w:t>
      </w:r>
      <w:r>
        <w:rPr>
          <w:lang w:val="en-GB"/>
        </w:rPr>
        <w:t xml:space="preserve">virtually </w:t>
      </w:r>
      <w:r w:rsidRPr="003A2830">
        <w:rPr>
          <w:lang w:val="en-GB"/>
        </w:rPr>
        <w:t xml:space="preserve">all pregnancies are able to meet at least one indication, </w:t>
      </w:r>
      <w:r>
        <w:rPr>
          <w:lang w:val="en-GB"/>
        </w:rPr>
        <w:t>allowing access to this test to rely on clinical judgement alone w</w:t>
      </w:r>
      <w:r w:rsidRPr="003A2830">
        <w:rPr>
          <w:lang w:val="en-GB"/>
        </w:rPr>
        <w:t>ould not</w:t>
      </w:r>
      <w:r>
        <w:rPr>
          <w:lang w:val="en-GB"/>
        </w:rPr>
        <w:t xml:space="preserve"> be expected to alter access to the items.</w:t>
      </w:r>
    </w:p>
    <w:p w14:paraId="2ED52047" w14:textId="7F324B42" w:rsidR="00215EB0" w:rsidRPr="009B7A4B" w:rsidRDefault="00215EB0" w:rsidP="00796D4B">
      <w:pPr>
        <w:pStyle w:val="Heading3Numbered"/>
      </w:pPr>
      <w:bookmarkStart w:id="457" w:name="_Toc507165616"/>
      <w:bookmarkStart w:id="458" w:name="_Toc523302453"/>
      <w:bookmarkStart w:id="459" w:name="_Toc523304849"/>
      <w:bookmarkStart w:id="460" w:name="_Toc524006129"/>
      <w:bookmarkStart w:id="461" w:name="_Toc506812892"/>
      <w:bookmarkStart w:id="462" w:name="_Toc507165617"/>
      <w:bookmarkStart w:id="463" w:name="_Toc394523093"/>
      <w:bookmarkStart w:id="464" w:name="_Toc394523174"/>
      <w:bookmarkStart w:id="465" w:name="_Toc520709118"/>
      <w:bookmarkStart w:id="466" w:name="_Toc394622265"/>
      <w:r w:rsidRPr="000874D0">
        <w:t xml:space="preserve">Recommendation </w:t>
      </w:r>
      <w:r w:rsidR="00161BC6">
        <w:t>14</w:t>
      </w:r>
      <w:r w:rsidRPr="000874D0">
        <w:t xml:space="preserve">: Prohibit claiming </w:t>
      </w:r>
      <w:r w:rsidRPr="000A083A">
        <w:t>of MBS</w:t>
      </w:r>
      <w:r w:rsidRPr="000A083A">
        <w:rPr>
          <w:b w:val="0"/>
        </w:rPr>
        <w:t xml:space="preserve"> </w:t>
      </w:r>
      <w:r w:rsidR="000A083A" w:rsidRPr="000A083A">
        <w:rPr>
          <w:rStyle w:val="IntenseEmphasis"/>
          <w:rFonts w:cstheme="minorHAnsi"/>
          <w:b/>
          <w:bCs/>
          <w:i w:val="0"/>
          <w:iCs/>
          <w:color w:val="auto"/>
        </w:rPr>
        <w:t xml:space="preserve">items 55065, 55067, 55068 and 55069 </w:t>
      </w:r>
      <w:r w:rsidRPr="000A083A">
        <w:t>(</w:t>
      </w:r>
      <w:r w:rsidRPr="000874D0">
        <w:t>pelvis ultrasound)</w:t>
      </w:r>
      <w:r w:rsidR="000A083A">
        <w:t xml:space="preserve"> </w:t>
      </w:r>
      <w:r w:rsidRPr="000874D0">
        <w:t>for solely pregnancy-related services</w:t>
      </w:r>
      <w:r w:rsidRPr="009B7A4B">
        <w:t>.</w:t>
      </w:r>
      <w:bookmarkEnd w:id="457"/>
      <w:bookmarkEnd w:id="458"/>
      <w:bookmarkEnd w:id="459"/>
      <w:bookmarkEnd w:id="460"/>
    </w:p>
    <w:p w14:paraId="4144134B" w14:textId="17F7C728" w:rsidR="00215EB0" w:rsidRDefault="00215EB0" w:rsidP="000A083A">
      <w:pPr>
        <w:pStyle w:val="NormalBulleted"/>
        <w:spacing w:after="100" w:line="288" w:lineRule="auto"/>
      </w:pPr>
      <w:r w:rsidRPr="0040206A">
        <w:t xml:space="preserve">It is recommended that item the item descriptor for MBS item 55065 (pelvis ultrasound) </w:t>
      </w:r>
      <w:r w:rsidR="000A083A">
        <w:t xml:space="preserve">and its NR and NK equivalents, </w:t>
      </w:r>
      <w:r w:rsidRPr="0040206A">
        <w:t>be amended to state that it is not to be used for a solely pregnancy-related service.</w:t>
      </w:r>
      <w:bookmarkEnd w:id="461"/>
      <w:bookmarkEnd w:id="462"/>
      <w:bookmarkEnd w:id="463"/>
      <w:bookmarkEnd w:id="464"/>
      <w:bookmarkEnd w:id="465"/>
      <w:bookmarkEnd w:id="466"/>
    </w:p>
    <w:p w14:paraId="55B2F9DD" w14:textId="77777777" w:rsidR="00215EB0" w:rsidRDefault="00215EB0" w:rsidP="00215EB0">
      <w:pPr>
        <w:pStyle w:val="DICCHeading3"/>
        <w:ind w:left="0"/>
      </w:pPr>
      <w:bookmarkStart w:id="467" w:name="_Toc507165619"/>
    </w:p>
    <w:p w14:paraId="4E2874C4" w14:textId="0D5E4F6B" w:rsidR="00215EB0" w:rsidRPr="00D07EF2" w:rsidRDefault="00215EB0" w:rsidP="00C874B1">
      <w:pPr>
        <w:pStyle w:val="Heading3Numbered"/>
      </w:pPr>
      <w:bookmarkStart w:id="468" w:name="_Toc523302454"/>
      <w:bookmarkStart w:id="469" w:name="_Toc523304850"/>
      <w:bookmarkStart w:id="470" w:name="_Toc524006130"/>
      <w:r w:rsidRPr="00D07EF2">
        <w:t>Rationale</w:t>
      </w:r>
      <w:bookmarkEnd w:id="467"/>
      <w:r w:rsidR="00C874B1">
        <w:t xml:space="preserve"> 14:</w:t>
      </w:r>
      <w:bookmarkEnd w:id="468"/>
      <w:bookmarkEnd w:id="469"/>
      <w:bookmarkEnd w:id="470"/>
    </w:p>
    <w:p w14:paraId="1C8E71B9" w14:textId="2062DE15" w:rsidR="00CD0A65" w:rsidRPr="00D201F7" w:rsidRDefault="00CD0A65" w:rsidP="00CD0A65">
      <w:pPr>
        <w:rPr>
          <w:lang w:val="en-GB"/>
        </w:rPr>
      </w:pPr>
      <w:bookmarkStart w:id="471" w:name="_Toc507165618"/>
      <w:bookmarkStart w:id="472" w:name="_Toc394523094"/>
      <w:bookmarkStart w:id="473" w:name="_Toc394523175"/>
      <w:bookmarkStart w:id="474" w:name="_Toc520709119"/>
      <w:bookmarkStart w:id="475" w:name="_Toc394622266"/>
      <w:r>
        <w:rPr>
          <w:lang w:val="en-GB"/>
        </w:rPr>
        <w:t>Table 4</w:t>
      </w:r>
      <w:r w:rsidR="00D00CD8">
        <w:rPr>
          <w:lang w:val="en-GB"/>
        </w:rPr>
        <w:t>4</w:t>
      </w:r>
      <w:r>
        <w:rPr>
          <w:lang w:val="en-GB"/>
        </w:rPr>
        <w:t xml:space="preserve"> (below) shows the number of services and benefits paid in 2014/15.</w:t>
      </w:r>
      <w:bookmarkEnd w:id="471"/>
      <w:bookmarkEnd w:id="472"/>
      <w:bookmarkEnd w:id="473"/>
      <w:bookmarkEnd w:id="474"/>
      <w:bookmarkEnd w:id="475"/>
    </w:p>
    <w:p w14:paraId="1FAD8E11" w14:textId="08A596AF" w:rsidR="00CD0A65" w:rsidRPr="00796D4B" w:rsidRDefault="00CD0A65" w:rsidP="00CD0A65">
      <w:pPr>
        <w:pStyle w:val="Caption"/>
        <w:rPr>
          <w:szCs w:val="20"/>
        </w:rPr>
      </w:pPr>
      <w:bookmarkStart w:id="476" w:name="_Toc507165863"/>
      <w:bookmarkStart w:id="477" w:name="_Toc520282999"/>
      <w:bookmarkStart w:id="478" w:name="_Toc520715058"/>
      <w:bookmarkStart w:id="479" w:name="_Toc520715080"/>
      <w:bookmarkStart w:id="480" w:name="_Toc531786544"/>
      <w:r w:rsidRPr="00796D4B">
        <w:rPr>
          <w:szCs w:val="20"/>
        </w:rPr>
        <w:t xml:space="preserve">Table </w:t>
      </w:r>
      <w:r w:rsidRPr="00796D4B">
        <w:rPr>
          <w:szCs w:val="20"/>
        </w:rPr>
        <w:fldChar w:fldCharType="begin"/>
      </w:r>
      <w:r w:rsidRPr="00796D4B">
        <w:rPr>
          <w:szCs w:val="20"/>
        </w:rPr>
        <w:instrText xml:space="preserve"> SEQ Table \* ARABIC </w:instrText>
      </w:r>
      <w:r w:rsidRPr="00796D4B">
        <w:rPr>
          <w:szCs w:val="20"/>
        </w:rPr>
        <w:fldChar w:fldCharType="separate"/>
      </w:r>
      <w:r w:rsidR="0073735B">
        <w:rPr>
          <w:noProof/>
          <w:szCs w:val="20"/>
        </w:rPr>
        <w:t>4</w:t>
      </w:r>
      <w:r w:rsidRPr="00796D4B">
        <w:rPr>
          <w:szCs w:val="20"/>
        </w:rPr>
        <w:fldChar w:fldCharType="end"/>
      </w:r>
      <w:r w:rsidR="00D00CD8">
        <w:rPr>
          <w:szCs w:val="20"/>
        </w:rPr>
        <w:t>4</w:t>
      </w:r>
      <w:r w:rsidRPr="00796D4B">
        <w:rPr>
          <w:szCs w:val="20"/>
        </w:rPr>
        <w:t xml:space="preserve">: </w:t>
      </w:r>
      <w:r w:rsidR="00DB3A07">
        <w:rPr>
          <w:szCs w:val="20"/>
        </w:rPr>
        <w:t>S</w:t>
      </w:r>
      <w:r w:rsidRPr="00796D4B">
        <w:rPr>
          <w:szCs w:val="20"/>
        </w:rPr>
        <w:t>ervices and benefits</w:t>
      </w:r>
      <w:r w:rsidR="00DB3A07">
        <w:rPr>
          <w:szCs w:val="20"/>
        </w:rPr>
        <w:t xml:space="preserve"> data</w:t>
      </w:r>
      <w:r w:rsidRPr="00796D4B">
        <w:rPr>
          <w:szCs w:val="20"/>
        </w:rPr>
        <w:t xml:space="preserve"> for pelvic ultrasound item 55065, 2014/15</w:t>
      </w:r>
      <w:bookmarkEnd w:id="476"/>
      <w:bookmarkEnd w:id="477"/>
      <w:bookmarkEnd w:id="478"/>
      <w:bookmarkEnd w:id="479"/>
      <w:r w:rsidRPr="00796D4B">
        <w:rPr>
          <w:szCs w:val="20"/>
        </w:rPr>
        <w:t>.</w:t>
      </w:r>
      <w:bookmarkEnd w:id="480"/>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64"/>
        <w:gridCol w:w="4033"/>
        <w:gridCol w:w="1028"/>
        <w:gridCol w:w="1142"/>
        <w:gridCol w:w="1229"/>
      </w:tblGrid>
      <w:tr w:rsidR="00CD0A65" w:rsidRPr="002818B4" w14:paraId="289C2438" w14:textId="77777777" w:rsidTr="00CD0A65">
        <w:trPr>
          <w:tblHeader/>
          <w:jc w:val="center"/>
        </w:trPr>
        <w:tc>
          <w:tcPr>
            <w:tcW w:w="864" w:type="dxa"/>
            <w:tcBorders>
              <w:bottom w:val="single" w:sz="4" w:space="0" w:color="D9D9D9" w:themeColor="background1" w:themeShade="D9"/>
            </w:tcBorders>
            <w:shd w:val="clear" w:color="auto" w:fill="006600"/>
            <w:vAlign w:val="center"/>
          </w:tcPr>
          <w:p w14:paraId="602FDD11" w14:textId="77777777" w:rsidR="00CD0A65" w:rsidRPr="00161BC6" w:rsidRDefault="00CD0A65" w:rsidP="00301126">
            <w:pPr>
              <w:rPr>
                <w:b/>
                <w:color w:val="FFFFFF" w:themeColor="background1"/>
                <w:sz w:val="20"/>
                <w:szCs w:val="20"/>
              </w:rPr>
            </w:pPr>
            <w:r w:rsidRPr="00161BC6">
              <w:rPr>
                <w:b/>
                <w:color w:val="FFFFFF" w:themeColor="background1"/>
                <w:sz w:val="20"/>
                <w:szCs w:val="20"/>
              </w:rPr>
              <w:t>Item</w:t>
            </w:r>
          </w:p>
        </w:tc>
        <w:tc>
          <w:tcPr>
            <w:tcW w:w="4033" w:type="dxa"/>
            <w:tcBorders>
              <w:bottom w:val="single" w:sz="4" w:space="0" w:color="D9D9D9" w:themeColor="background1" w:themeShade="D9"/>
            </w:tcBorders>
            <w:shd w:val="clear" w:color="auto" w:fill="006600"/>
            <w:vAlign w:val="center"/>
          </w:tcPr>
          <w:p w14:paraId="2740CC8A" w14:textId="77777777" w:rsidR="00CD0A65" w:rsidRPr="00161BC6" w:rsidRDefault="00CD0A65" w:rsidP="00301126">
            <w:pPr>
              <w:rPr>
                <w:b/>
                <w:color w:val="FFFFFF" w:themeColor="background1"/>
                <w:sz w:val="20"/>
                <w:szCs w:val="20"/>
              </w:rPr>
            </w:pPr>
            <w:r>
              <w:rPr>
                <w:b/>
                <w:color w:val="FFFFFF" w:themeColor="background1"/>
                <w:sz w:val="20"/>
                <w:szCs w:val="20"/>
              </w:rPr>
              <w:t>Item</w:t>
            </w:r>
            <w:r w:rsidRPr="00161BC6">
              <w:rPr>
                <w:b/>
                <w:color w:val="FFFFFF" w:themeColor="background1"/>
                <w:sz w:val="20"/>
                <w:szCs w:val="20"/>
              </w:rPr>
              <w:t xml:space="preserve"> Descriptor</w:t>
            </w:r>
          </w:p>
        </w:tc>
        <w:tc>
          <w:tcPr>
            <w:tcW w:w="1028" w:type="dxa"/>
            <w:tcBorders>
              <w:bottom w:val="single" w:sz="4" w:space="0" w:color="D9D9D9" w:themeColor="background1" w:themeShade="D9"/>
            </w:tcBorders>
            <w:shd w:val="clear" w:color="auto" w:fill="006600"/>
            <w:vAlign w:val="center"/>
          </w:tcPr>
          <w:p w14:paraId="7BF38B2B" w14:textId="77777777" w:rsidR="00CD0A65" w:rsidRPr="00161BC6" w:rsidRDefault="00CD0A65" w:rsidP="00301126">
            <w:pPr>
              <w:rPr>
                <w:b/>
                <w:color w:val="FFFFFF" w:themeColor="background1"/>
                <w:sz w:val="20"/>
                <w:szCs w:val="20"/>
              </w:rPr>
            </w:pPr>
            <w:r>
              <w:rPr>
                <w:b/>
                <w:color w:val="FFFFFF" w:themeColor="background1"/>
                <w:sz w:val="20"/>
                <w:szCs w:val="20"/>
              </w:rPr>
              <w:t xml:space="preserve">Schedule Fee </w:t>
            </w:r>
          </w:p>
        </w:tc>
        <w:tc>
          <w:tcPr>
            <w:tcW w:w="1142" w:type="dxa"/>
            <w:tcBorders>
              <w:bottom w:val="single" w:sz="4" w:space="0" w:color="D9D9D9" w:themeColor="background1" w:themeShade="D9"/>
            </w:tcBorders>
            <w:shd w:val="clear" w:color="auto" w:fill="006600"/>
            <w:vAlign w:val="center"/>
          </w:tcPr>
          <w:p w14:paraId="492EE3EF" w14:textId="77777777" w:rsidR="00CD0A65" w:rsidRPr="00161BC6" w:rsidRDefault="00CD0A65" w:rsidP="00301126">
            <w:pPr>
              <w:rPr>
                <w:b/>
                <w:color w:val="FFFFFF" w:themeColor="background1"/>
                <w:sz w:val="20"/>
                <w:szCs w:val="20"/>
              </w:rPr>
            </w:pPr>
            <w:r w:rsidRPr="00161BC6">
              <w:rPr>
                <w:b/>
                <w:color w:val="FFFFFF" w:themeColor="background1"/>
                <w:sz w:val="20"/>
                <w:szCs w:val="20"/>
              </w:rPr>
              <w:t>Services</w:t>
            </w:r>
          </w:p>
        </w:tc>
        <w:tc>
          <w:tcPr>
            <w:tcW w:w="1229" w:type="dxa"/>
            <w:tcBorders>
              <w:bottom w:val="single" w:sz="4" w:space="0" w:color="D9D9D9" w:themeColor="background1" w:themeShade="D9"/>
            </w:tcBorders>
            <w:shd w:val="clear" w:color="auto" w:fill="006600"/>
            <w:vAlign w:val="center"/>
          </w:tcPr>
          <w:p w14:paraId="26EB36A5" w14:textId="77777777" w:rsidR="00CD0A65" w:rsidRPr="00161BC6" w:rsidRDefault="00CD0A65" w:rsidP="00301126">
            <w:pPr>
              <w:rPr>
                <w:b/>
                <w:color w:val="FFFFFF" w:themeColor="background1"/>
                <w:sz w:val="20"/>
                <w:szCs w:val="20"/>
              </w:rPr>
            </w:pPr>
            <w:r>
              <w:rPr>
                <w:b/>
                <w:color w:val="FFFFFF" w:themeColor="background1"/>
                <w:sz w:val="20"/>
                <w:szCs w:val="20"/>
              </w:rPr>
              <w:t xml:space="preserve">Benefits </w:t>
            </w:r>
          </w:p>
        </w:tc>
      </w:tr>
      <w:tr w:rsidR="00CD0A65" w:rsidRPr="003200F5" w14:paraId="42C288D2" w14:textId="77777777" w:rsidTr="00CD0A65">
        <w:trPr>
          <w:jc w:val="center"/>
        </w:trPr>
        <w:tc>
          <w:tcPr>
            <w:tcW w:w="864" w:type="dxa"/>
            <w:shd w:val="clear" w:color="auto" w:fill="auto"/>
            <w:vAlign w:val="center"/>
          </w:tcPr>
          <w:p w14:paraId="09264EBD" w14:textId="77777777" w:rsidR="00CD0A65" w:rsidRPr="003200F5" w:rsidRDefault="00CD0A65" w:rsidP="00301126">
            <w:pPr>
              <w:rPr>
                <w:sz w:val="20"/>
              </w:rPr>
            </w:pPr>
            <w:r w:rsidRPr="003200F5">
              <w:rPr>
                <w:sz w:val="20"/>
              </w:rPr>
              <w:t>55065</w:t>
            </w:r>
          </w:p>
        </w:tc>
        <w:tc>
          <w:tcPr>
            <w:tcW w:w="4033" w:type="dxa"/>
            <w:shd w:val="clear" w:color="auto" w:fill="auto"/>
            <w:vAlign w:val="center"/>
          </w:tcPr>
          <w:p w14:paraId="1DA76CB3" w14:textId="77777777" w:rsidR="00CD0A65" w:rsidRPr="003200F5" w:rsidRDefault="00CD0A65" w:rsidP="00301126">
            <w:pPr>
              <w:rPr>
                <w:sz w:val="20"/>
              </w:rPr>
            </w:pPr>
            <w:r w:rsidRPr="003200F5">
              <w:rPr>
                <w:sz w:val="20"/>
              </w:rPr>
              <w:t>Pelvis, ultrasound scan, referred</w:t>
            </w:r>
          </w:p>
        </w:tc>
        <w:tc>
          <w:tcPr>
            <w:tcW w:w="1028" w:type="dxa"/>
            <w:shd w:val="clear" w:color="auto" w:fill="auto"/>
            <w:vAlign w:val="center"/>
          </w:tcPr>
          <w:p w14:paraId="3B01BFCE" w14:textId="77777777" w:rsidR="00CD0A65" w:rsidRPr="003200F5" w:rsidRDefault="00CD0A65" w:rsidP="00301126">
            <w:pPr>
              <w:rPr>
                <w:sz w:val="20"/>
              </w:rPr>
            </w:pPr>
            <w:r w:rsidRPr="003200F5">
              <w:rPr>
                <w:sz w:val="20"/>
              </w:rPr>
              <w:t>$98.25</w:t>
            </w:r>
          </w:p>
        </w:tc>
        <w:tc>
          <w:tcPr>
            <w:tcW w:w="1142" w:type="dxa"/>
            <w:shd w:val="clear" w:color="auto" w:fill="auto"/>
            <w:vAlign w:val="center"/>
          </w:tcPr>
          <w:p w14:paraId="4D282531" w14:textId="77777777" w:rsidR="00CD0A65" w:rsidRPr="003200F5" w:rsidRDefault="00CD0A65" w:rsidP="00301126">
            <w:pPr>
              <w:rPr>
                <w:sz w:val="20"/>
              </w:rPr>
            </w:pPr>
            <w:r w:rsidRPr="003200F5">
              <w:rPr>
                <w:sz w:val="20"/>
              </w:rPr>
              <w:t>844,452</w:t>
            </w:r>
          </w:p>
        </w:tc>
        <w:tc>
          <w:tcPr>
            <w:tcW w:w="1229" w:type="dxa"/>
            <w:shd w:val="clear" w:color="auto" w:fill="auto"/>
            <w:vAlign w:val="center"/>
          </w:tcPr>
          <w:p w14:paraId="18279D19" w14:textId="77777777" w:rsidR="00CD0A65" w:rsidRPr="003200F5" w:rsidRDefault="00CD0A65" w:rsidP="00301126">
            <w:pPr>
              <w:rPr>
                <w:sz w:val="20"/>
              </w:rPr>
            </w:pPr>
            <w:r w:rsidRPr="003200F5">
              <w:rPr>
                <w:sz w:val="20"/>
              </w:rPr>
              <w:t>$77,403,512</w:t>
            </w:r>
          </w:p>
        </w:tc>
      </w:tr>
    </w:tbl>
    <w:p w14:paraId="0114691C" w14:textId="1C460BA9" w:rsidR="00215EB0" w:rsidRDefault="00215EB0" w:rsidP="00215EB0">
      <w:pPr>
        <w:rPr>
          <w:lang w:val="en-GB"/>
        </w:rPr>
      </w:pPr>
      <w:r>
        <w:rPr>
          <w:lang w:val="en-GB"/>
        </w:rPr>
        <w:t xml:space="preserve">The </w:t>
      </w:r>
      <w:proofErr w:type="spellStart"/>
      <w:r w:rsidR="001E162B">
        <w:t>ObCC</w:t>
      </w:r>
      <w:proofErr w:type="spellEnd"/>
      <w:r>
        <w:rPr>
          <w:lang w:val="en-GB"/>
        </w:rPr>
        <w:t xml:space="preserve"> recommended that the item descriptor for item 55065 (pelvis ultrasound) </w:t>
      </w:r>
      <w:r w:rsidR="000A083A">
        <w:rPr>
          <w:lang w:val="en-GB"/>
        </w:rPr>
        <w:t xml:space="preserve">and its NR and NK equivalents, </w:t>
      </w:r>
      <w:r>
        <w:rPr>
          <w:lang w:val="en-GB"/>
        </w:rPr>
        <w:t>sh</w:t>
      </w:r>
      <w:r w:rsidR="000A083A">
        <w:rPr>
          <w:lang w:val="en-GB"/>
        </w:rPr>
        <w:t>ould be amended to note that these</w:t>
      </w:r>
      <w:r>
        <w:rPr>
          <w:lang w:val="en-GB"/>
        </w:rPr>
        <w:t xml:space="preserve"> item</w:t>
      </w:r>
      <w:r w:rsidR="000A083A">
        <w:rPr>
          <w:lang w:val="en-GB"/>
        </w:rPr>
        <w:t>s</w:t>
      </w:r>
      <w:r>
        <w:rPr>
          <w:lang w:val="en-GB"/>
        </w:rPr>
        <w:t xml:space="preserve"> cannot be claimed solely for a pregnancy-related service.  The current MBS item descriptor for item 55065 is given below:</w:t>
      </w:r>
    </w:p>
    <w:p w14:paraId="07110BDA" w14:textId="78100CE1" w:rsidR="00215EB0" w:rsidRPr="00161BC6" w:rsidRDefault="00161BC6" w:rsidP="00215EB0">
      <w:pPr>
        <w:rPr>
          <w:i/>
          <w:color w:val="222222"/>
          <w:sz w:val="20"/>
          <w:szCs w:val="20"/>
        </w:rPr>
      </w:pPr>
      <w:r w:rsidRPr="00161BC6">
        <w:rPr>
          <w:i/>
        </w:rPr>
        <w:t>55065</w:t>
      </w:r>
    </w:p>
    <w:p w14:paraId="340051E9" w14:textId="77777777" w:rsidR="00215EB0" w:rsidRPr="00161BC6" w:rsidRDefault="00215EB0" w:rsidP="00215EB0">
      <w:pPr>
        <w:rPr>
          <w:i/>
        </w:rPr>
      </w:pPr>
      <w:r w:rsidRPr="00161BC6">
        <w:rPr>
          <w:rStyle w:val="Strong"/>
          <w:i/>
          <w:color w:val="222222"/>
          <w:sz w:val="20"/>
          <w:szCs w:val="20"/>
        </w:rPr>
        <w:t>Group</w:t>
      </w:r>
    </w:p>
    <w:p w14:paraId="0B5320F7" w14:textId="77777777" w:rsidR="00215EB0" w:rsidRPr="00161BC6" w:rsidRDefault="00215EB0" w:rsidP="00215EB0">
      <w:pPr>
        <w:rPr>
          <w:i/>
        </w:rPr>
      </w:pPr>
      <w:r w:rsidRPr="00161BC6">
        <w:rPr>
          <w:i/>
        </w:rPr>
        <w:t>I1 - Ultrasound</w:t>
      </w:r>
    </w:p>
    <w:p w14:paraId="0F24603D" w14:textId="77777777" w:rsidR="00215EB0" w:rsidRPr="00161BC6" w:rsidRDefault="00215EB0" w:rsidP="00215EB0">
      <w:pPr>
        <w:rPr>
          <w:i/>
        </w:rPr>
      </w:pPr>
      <w:r w:rsidRPr="00161BC6">
        <w:rPr>
          <w:rStyle w:val="Strong"/>
          <w:i/>
          <w:color w:val="222222"/>
          <w:sz w:val="20"/>
          <w:szCs w:val="20"/>
        </w:rPr>
        <w:t>Subgroup</w:t>
      </w:r>
    </w:p>
    <w:p w14:paraId="018CBE59" w14:textId="77777777" w:rsidR="00215EB0" w:rsidRPr="00161BC6" w:rsidRDefault="00215EB0" w:rsidP="00215EB0">
      <w:pPr>
        <w:rPr>
          <w:i/>
        </w:rPr>
      </w:pPr>
      <w:r w:rsidRPr="00161BC6">
        <w:rPr>
          <w:i/>
        </w:rPr>
        <w:t>1 - General</w:t>
      </w:r>
    </w:p>
    <w:p w14:paraId="0F6EFE51" w14:textId="77777777" w:rsidR="00215EB0" w:rsidRPr="00161BC6" w:rsidRDefault="00215EB0" w:rsidP="00215EB0">
      <w:pPr>
        <w:rPr>
          <w:i/>
        </w:rPr>
      </w:pPr>
      <w:r w:rsidRPr="00161BC6">
        <w:rPr>
          <w:i/>
        </w:rPr>
        <w:t xml:space="preserve">PELVIS, ultrasound scan of, by any or all approaches, where: </w:t>
      </w:r>
    </w:p>
    <w:p w14:paraId="301F1812" w14:textId="77777777" w:rsidR="00215EB0" w:rsidRPr="00161BC6" w:rsidRDefault="00215EB0" w:rsidP="00215EB0">
      <w:pPr>
        <w:ind w:left="567"/>
        <w:rPr>
          <w:i/>
        </w:rPr>
      </w:pPr>
      <w:r w:rsidRPr="00161BC6">
        <w:rPr>
          <w:i/>
        </w:rPr>
        <w:t xml:space="preserve">(a) the patient is referred by a medical practitioner; and </w:t>
      </w:r>
    </w:p>
    <w:p w14:paraId="33EB3F6F" w14:textId="77777777" w:rsidR="00215EB0" w:rsidRPr="00161BC6" w:rsidRDefault="00215EB0" w:rsidP="00215EB0">
      <w:pPr>
        <w:ind w:left="567"/>
        <w:rPr>
          <w:i/>
        </w:rPr>
      </w:pPr>
      <w:r w:rsidRPr="00161BC6">
        <w:rPr>
          <w:i/>
        </w:rPr>
        <w:t xml:space="preserve">(b) the service is not associated with a service to which an item in Subgroup 2, or 3, applies; and </w:t>
      </w:r>
    </w:p>
    <w:p w14:paraId="62ED5772" w14:textId="77777777" w:rsidR="00215EB0" w:rsidRPr="00161BC6" w:rsidRDefault="00215EB0" w:rsidP="00215EB0">
      <w:pPr>
        <w:ind w:left="567"/>
        <w:rPr>
          <w:i/>
        </w:rPr>
      </w:pPr>
      <w:r w:rsidRPr="00161BC6">
        <w:rPr>
          <w:i/>
        </w:rPr>
        <w:t xml:space="preserve">(c) the referring practitioner is not a member of a group of  practitioners of which the providing practitioner is a member; and   </w:t>
      </w:r>
    </w:p>
    <w:p w14:paraId="46408D40" w14:textId="77777777" w:rsidR="00215EB0" w:rsidRPr="00161BC6" w:rsidRDefault="00215EB0" w:rsidP="00215EB0">
      <w:pPr>
        <w:ind w:left="567"/>
        <w:rPr>
          <w:i/>
        </w:rPr>
      </w:pPr>
      <w:r w:rsidRPr="00161BC6">
        <w:rPr>
          <w:i/>
        </w:rPr>
        <w:t xml:space="preserve">(d) the service is not solely a transrectal ultrasonic examination of the prostate gland, bladder base and urethra, or any of those organs;  and </w:t>
      </w:r>
    </w:p>
    <w:p w14:paraId="3577AC1D" w14:textId="77777777" w:rsidR="00215EB0" w:rsidRPr="00161BC6" w:rsidRDefault="00215EB0" w:rsidP="00215EB0">
      <w:pPr>
        <w:ind w:left="567"/>
        <w:rPr>
          <w:i/>
        </w:rPr>
      </w:pPr>
      <w:r w:rsidRPr="00161BC6">
        <w:rPr>
          <w:i/>
        </w:rPr>
        <w:t xml:space="preserve">(e) the service is not performed with item 55014, 55017, 55036 or 55038 on the same patient within 24 hours (R)(K) </w:t>
      </w:r>
    </w:p>
    <w:p w14:paraId="24F23EFB" w14:textId="77777777" w:rsidR="00215EB0" w:rsidRPr="00161BC6" w:rsidRDefault="00215EB0" w:rsidP="00215EB0">
      <w:pPr>
        <w:rPr>
          <w:i/>
        </w:rPr>
      </w:pPr>
      <w:r w:rsidRPr="00161BC6">
        <w:rPr>
          <w:b/>
          <w:bCs/>
          <w:i/>
        </w:rPr>
        <w:t>Fee:</w:t>
      </w:r>
      <w:r w:rsidRPr="00161BC6">
        <w:rPr>
          <w:i/>
        </w:rPr>
        <w:t xml:space="preserve"> $98.25 </w:t>
      </w:r>
      <w:r w:rsidRPr="00161BC6">
        <w:rPr>
          <w:b/>
          <w:bCs/>
          <w:i/>
        </w:rPr>
        <w:t>Benefit:</w:t>
      </w:r>
      <w:r w:rsidRPr="00161BC6">
        <w:rPr>
          <w:i/>
        </w:rPr>
        <w:t xml:space="preserve"> 75% = $73.70 85% = $83.55 </w:t>
      </w:r>
    </w:p>
    <w:p w14:paraId="7C66FB85" w14:textId="38AE4FC7" w:rsidR="00215EB0" w:rsidRDefault="00215EB0" w:rsidP="00215EB0">
      <w:pPr>
        <w:rPr>
          <w:lang w:val="en-GB"/>
        </w:rPr>
      </w:pPr>
      <w:r>
        <w:rPr>
          <w:lang w:val="en-GB"/>
        </w:rPr>
        <w:t xml:space="preserve">The </w:t>
      </w:r>
      <w:r w:rsidR="00161BC6">
        <w:rPr>
          <w:lang w:val="en-GB"/>
        </w:rPr>
        <w:t>Committee</w:t>
      </w:r>
      <w:r>
        <w:rPr>
          <w:lang w:val="en-GB"/>
        </w:rPr>
        <w:t xml:space="preserve"> agreed with this recommendation from the </w:t>
      </w:r>
      <w:proofErr w:type="spellStart"/>
      <w:r w:rsidR="001E162B">
        <w:t>ObCC</w:t>
      </w:r>
      <w:proofErr w:type="spellEnd"/>
      <w:r>
        <w:rPr>
          <w:lang w:val="en-GB"/>
        </w:rPr>
        <w:t>. It noted data indicating a significant number of women who claim this item go on to also claim one of the later gestation obstetric ultrasound items (Table 4</w:t>
      </w:r>
      <w:r w:rsidR="00D00CD8">
        <w:rPr>
          <w:lang w:val="en-GB"/>
        </w:rPr>
        <w:t>5</w:t>
      </w:r>
      <w:r w:rsidR="001E162B">
        <w:rPr>
          <w:lang w:val="en-GB"/>
        </w:rPr>
        <w:t>, below</w:t>
      </w:r>
      <w:r>
        <w:rPr>
          <w:lang w:val="en-GB"/>
        </w:rPr>
        <w:t>). This indicates item 55065 is being used for the investigation of viable pregnancies which is not appropriate use of the item. Amending the item would make it clear that an ultrasound to investigate an incomplete or suspected miscarriage should be claimed under one of the less than 12 weeks gestation pregnancy ultrasound items rather than the pelvis ultrasound item.</w:t>
      </w:r>
    </w:p>
    <w:p w14:paraId="53785EC5" w14:textId="77777777" w:rsidR="00215EB0" w:rsidRPr="002705BA" w:rsidRDefault="00215EB0" w:rsidP="00215EB0">
      <w:pPr>
        <w:rPr>
          <w:lang w:val="en-GB"/>
        </w:rPr>
      </w:pPr>
      <w:r>
        <w:rPr>
          <w:lang w:val="en-GB"/>
        </w:rPr>
        <w:t>Item 55065 would therefore be reserved for the investigation of non-pregnancy-related pathologies.</w:t>
      </w:r>
      <w:bookmarkStart w:id="481" w:name="_Toc506275927"/>
      <w:bookmarkStart w:id="482" w:name="_Toc507165864"/>
      <w:bookmarkStart w:id="483" w:name="_Toc520283000"/>
      <w:bookmarkStart w:id="484" w:name="_Toc520715059"/>
      <w:bookmarkStart w:id="485" w:name="_Toc520715081"/>
    </w:p>
    <w:p w14:paraId="4BD898A9" w14:textId="26DFFB80" w:rsidR="00215EB0" w:rsidRPr="002705BA" w:rsidRDefault="00161BC6" w:rsidP="00161BC6">
      <w:pPr>
        <w:pStyle w:val="Caption"/>
      </w:pPr>
      <w:bookmarkStart w:id="486" w:name="_Toc53178654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D00CD8">
        <w:rPr>
          <w:noProof/>
        </w:rPr>
        <w:t>5</w:t>
      </w:r>
      <w:r w:rsidR="00215EB0" w:rsidRPr="009B7A4B">
        <w:t>: Number of patients who claimed a 20 week pregnancy ultrasound who also claimed item 55065, 55068 or 55276 up to 4 months prior to the in</w:t>
      </w:r>
      <w:r w:rsidR="003200F5">
        <w:t>itial service by state, 2013/</w:t>
      </w:r>
      <w:r>
        <w:t>14</w:t>
      </w:r>
      <w:r w:rsidR="00215EB0" w:rsidRPr="009B7A4B">
        <w:t>.</w:t>
      </w:r>
      <w:bookmarkEnd w:id="481"/>
      <w:bookmarkEnd w:id="482"/>
      <w:bookmarkEnd w:id="483"/>
      <w:bookmarkEnd w:id="484"/>
      <w:bookmarkEnd w:id="485"/>
      <w:bookmarkEnd w:id="486"/>
    </w:p>
    <w:tbl>
      <w:tblPr>
        <w:tblpPr w:leftFromText="180" w:rightFromText="180" w:vertAnchor="text" w:horzAnchor="margin" w:tblpXSpec="center" w:tblpY="7"/>
        <w:tblW w:w="804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2"/>
        <w:gridCol w:w="2110"/>
        <w:gridCol w:w="2551"/>
        <w:gridCol w:w="2693"/>
      </w:tblGrid>
      <w:tr w:rsidR="00215EB0" w:rsidRPr="0064534F" w14:paraId="5A21183E" w14:textId="77777777" w:rsidTr="005B2379">
        <w:trPr>
          <w:trHeight w:val="770"/>
        </w:trPr>
        <w:tc>
          <w:tcPr>
            <w:tcW w:w="692" w:type="dxa"/>
            <w:tcBorders>
              <w:bottom w:val="single" w:sz="4" w:space="0" w:color="D9D9D9" w:themeColor="background1" w:themeShade="D9"/>
            </w:tcBorders>
            <w:shd w:val="clear" w:color="auto" w:fill="006600"/>
            <w:vAlign w:val="center"/>
            <w:hideMark/>
          </w:tcPr>
          <w:p w14:paraId="4F657737" w14:textId="77777777" w:rsidR="00215EB0" w:rsidRPr="00161BC6" w:rsidRDefault="00215EB0" w:rsidP="00161BC6">
            <w:pPr>
              <w:rPr>
                <w:b/>
                <w:color w:val="FFFFFF" w:themeColor="background1"/>
                <w:sz w:val="20"/>
                <w:szCs w:val="20"/>
              </w:rPr>
            </w:pPr>
            <w:r w:rsidRPr="00161BC6">
              <w:rPr>
                <w:b/>
                <w:color w:val="FFFFFF" w:themeColor="background1"/>
                <w:sz w:val="20"/>
                <w:szCs w:val="20"/>
              </w:rPr>
              <w:t>State</w:t>
            </w:r>
          </w:p>
        </w:tc>
        <w:tc>
          <w:tcPr>
            <w:tcW w:w="2110" w:type="dxa"/>
            <w:tcBorders>
              <w:bottom w:val="single" w:sz="4" w:space="0" w:color="D9D9D9" w:themeColor="background1" w:themeShade="D9"/>
            </w:tcBorders>
            <w:shd w:val="clear" w:color="auto" w:fill="006600"/>
            <w:vAlign w:val="center"/>
            <w:hideMark/>
          </w:tcPr>
          <w:p w14:paraId="029B616F" w14:textId="77777777" w:rsidR="00215EB0" w:rsidRPr="00161BC6" w:rsidRDefault="00215EB0" w:rsidP="00161BC6">
            <w:pPr>
              <w:rPr>
                <w:b/>
                <w:color w:val="FFFFFF" w:themeColor="background1"/>
                <w:sz w:val="20"/>
                <w:szCs w:val="20"/>
              </w:rPr>
            </w:pPr>
            <w:r w:rsidRPr="00161BC6">
              <w:rPr>
                <w:b/>
                <w:color w:val="FFFFFF" w:themeColor="background1"/>
                <w:sz w:val="20"/>
                <w:szCs w:val="20"/>
              </w:rPr>
              <w:t>Total Number of Pelvis Ultrasound Episodes</w:t>
            </w:r>
          </w:p>
        </w:tc>
        <w:tc>
          <w:tcPr>
            <w:tcW w:w="2551" w:type="dxa"/>
            <w:shd w:val="clear" w:color="auto" w:fill="006600"/>
            <w:vAlign w:val="center"/>
            <w:hideMark/>
          </w:tcPr>
          <w:p w14:paraId="1DF59ABF" w14:textId="5B53B164" w:rsidR="00215EB0" w:rsidRPr="00161BC6" w:rsidRDefault="00161BC6" w:rsidP="00161BC6">
            <w:pPr>
              <w:rPr>
                <w:b/>
                <w:color w:val="FFFFFF" w:themeColor="background1"/>
                <w:sz w:val="20"/>
                <w:szCs w:val="20"/>
              </w:rPr>
            </w:pPr>
            <w:r>
              <w:rPr>
                <w:b/>
                <w:color w:val="FFFFFF" w:themeColor="background1"/>
                <w:sz w:val="20"/>
                <w:szCs w:val="20"/>
              </w:rPr>
              <w:t>Number of services for 55065</w:t>
            </w:r>
          </w:p>
        </w:tc>
        <w:tc>
          <w:tcPr>
            <w:tcW w:w="2693" w:type="dxa"/>
            <w:shd w:val="clear" w:color="auto" w:fill="006600"/>
            <w:vAlign w:val="center"/>
            <w:hideMark/>
          </w:tcPr>
          <w:p w14:paraId="723E4670" w14:textId="72273FFB" w:rsidR="00215EB0" w:rsidRPr="00161BC6" w:rsidRDefault="00161BC6" w:rsidP="00161BC6">
            <w:pPr>
              <w:rPr>
                <w:b/>
                <w:color w:val="FFFFFF" w:themeColor="background1"/>
                <w:sz w:val="20"/>
                <w:szCs w:val="20"/>
              </w:rPr>
            </w:pPr>
            <w:r>
              <w:rPr>
                <w:b/>
                <w:color w:val="FFFFFF" w:themeColor="background1"/>
                <w:sz w:val="20"/>
                <w:szCs w:val="20"/>
              </w:rPr>
              <w:t xml:space="preserve">Number of </w:t>
            </w:r>
            <w:r w:rsidRPr="00161BC6">
              <w:rPr>
                <w:b/>
                <w:color w:val="FFFFFF" w:themeColor="background1"/>
                <w:sz w:val="20"/>
                <w:szCs w:val="20"/>
              </w:rPr>
              <w:t xml:space="preserve"> </w:t>
            </w:r>
            <w:r>
              <w:rPr>
                <w:b/>
                <w:color w:val="FFFFFF" w:themeColor="background1"/>
                <w:sz w:val="20"/>
                <w:szCs w:val="20"/>
              </w:rPr>
              <w:t>s</w:t>
            </w:r>
            <w:r w:rsidRPr="00161BC6">
              <w:rPr>
                <w:b/>
                <w:color w:val="FFFFFF" w:themeColor="background1"/>
                <w:sz w:val="20"/>
                <w:szCs w:val="20"/>
              </w:rPr>
              <w:t>ervices</w:t>
            </w:r>
            <w:r>
              <w:rPr>
                <w:b/>
                <w:color w:val="FFFFFF" w:themeColor="background1"/>
                <w:sz w:val="20"/>
                <w:szCs w:val="20"/>
              </w:rPr>
              <w:t xml:space="preserve"> for 55068 </w:t>
            </w:r>
          </w:p>
        </w:tc>
      </w:tr>
      <w:tr w:rsidR="00215EB0" w:rsidRPr="0064534F" w14:paraId="3A025159" w14:textId="77777777" w:rsidTr="001E162B">
        <w:trPr>
          <w:trHeight w:val="300"/>
        </w:trPr>
        <w:tc>
          <w:tcPr>
            <w:tcW w:w="692" w:type="dxa"/>
            <w:shd w:val="clear" w:color="auto" w:fill="auto"/>
            <w:noWrap/>
            <w:vAlign w:val="center"/>
            <w:hideMark/>
          </w:tcPr>
          <w:p w14:paraId="42ABEF65" w14:textId="77777777" w:rsidR="00215EB0" w:rsidRPr="003200F5" w:rsidRDefault="00215EB0" w:rsidP="00316893">
            <w:pPr>
              <w:jc w:val="center"/>
              <w:rPr>
                <w:sz w:val="20"/>
              </w:rPr>
            </w:pPr>
            <w:r w:rsidRPr="003200F5">
              <w:rPr>
                <w:sz w:val="20"/>
              </w:rPr>
              <w:t>ACT</w:t>
            </w:r>
          </w:p>
        </w:tc>
        <w:tc>
          <w:tcPr>
            <w:tcW w:w="2110" w:type="dxa"/>
            <w:shd w:val="clear" w:color="auto" w:fill="auto"/>
            <w:noWrap/>
            <w:vAlign w:val="center"/>
            <w:hideMark/>
          </w:tcPr>
          <w:p w14:paraId="590BCC9B" w14:textId="77777777" w:rsidR="00215EB0" w:rsidRPr="003200F5" w:rsidRDefault="00215EB0" w:rsidP="001E162B">
            <w:pPr>
              <w:rPr>
                <w:sz w:val="20"/>
              </w:rPr>
            </w:pPr>
            <w:r w:rsidRPr="003200F5">
              <w:rPr>
                <w:sz w:val="20"/>
              </w:rPr>
              <w:t>193</w:t>
            </w:r>
          </w:p>
        </w:tc>
        <w:tc>
          <w:tcPr>
            <w:tcW w:w="2551" w:type="dxa"/>
            <w:shd w:val="clear" w:color="000000" w:fill="FFFFFF"/>
            <w:noWrap/>
            <w:vAlign w:val="center"/>
            <w:hideMark/>
          </w:tcPr>
          <w:p w14:paraId="34B54B1F" w14:textId="77777777" w:rsidR="00215EB0" w:rsidRPr="003200F5" w:rsidRDefault="00215EB0" w:rsidP="001E162B">
            <w:pPr>
              <w:rPr>
                <w:sz w:val="20"/>
              </w:rPr>
            </w:pPr>
            <w:r w:rsidRPr="003200F5">
              <w:rPr>
                <w:sz w:val="20"/>
              </w:rPr>
              <w:t>88</w:t>
            </w:r>
          </w:p>
        </w:tc>
        <w:tc>
          <w:tcPr>
            <w:tcW w:w="2693" w:type="dxa"/>
            <w:shd w:val="clear" w:color="000000" w:fill="FFFFFF"/>
            <w:noWrap/>
            <w:vAlign w:val="center"/>
            <w:hideMark/>
          </w:tcPr>
          <w:p w14:paraId="2A0FC4EC" w14:textId="77777777" w:rsidR="00215EB0" w:rsidRPr="003200F5" w:rsidRDefault="00215EB0" w:rsidP="001E162B">
            <w:pPr>
              <w:rPr>
                <w:sz w:val="20"/>
              </w:rPr>
            </w:pPr>
            <w:r w:rsidRPr="003200F5">
              <w:rPr>
                <w:sz w:val="20"/>
              </w:rPr>
              <w:t>183</w:t>
            </w:r>
          </w:p>
        </w:tc>
      </w:tr>
      <w:tr w:rsidR="00215EB0" w:rsidRPr="0064534F" w14:paraId="4DB406D7" w14:textId="77777777" w:rsidTr="001E162B">
        <w:trPr>
          <w:trHeight w:val="300"/>
        </w:trPr>
        <w:tc>
          <w:tcPr>
            <w:tcW w:w="692" w:type="dxa"/>
            <w:shd w:val="clear" w:color="auto" w:fill="auto"/>
            <w:noWrap/>
            <w:vAlign w:val="center"/>
            <w:hideMark/>
          </w:tcPr>
          <w:p w14:paraId="05F7A558" w14:textId="77777777" w:rsidR="00215EB0" w:rsidRPr="003200F5" w:rsidRDefault="00215EB0" w:rsidP="00316893">
            <w:pPr>
              <w:jc w:val="center"/>
              <w:rPr>
                <w:sz w:val="20"/>
              </w:rPr>
            </w:pPr>
            <w:r w:rsidRPr="003200F5">
              <w:rPr>
                <w:sz w:val="20"/>
              </w:rPr>
              <w:t>NSW</w:t>
            </w:r>
          </w:p>
        </w:tc>
        <w:tc>
          <w:tcPr>
            <w:tcW w:w="2110" w:type="dxa"/>
            <w:shd w:val="clear" w:color="auto" w:fill="auto"/>
            <w:noWrap/>
            <w:vAlign w:val="center"/>
            <w:hideMark/>
          </w:tcPr>
          <w:p w14:paraId="088EC490" w14:textId="77777777" w:rsidR="00215EB0" w:rsidRPr="003200F5" w:rsidRDefault="00215EB0" w:rsidP="001E162B">
            <w:pPr>
              <w:rPr>
                <w:sz w:val="20"/>
              </w:rPr>
            </w:pPr>
            <w:r w:rsidRPr="003200F5">
              <w:rPr>
                <w:sz w:val="20"/>
              </w:rPr>
              <w:t>12,314</w:t>
            </w:r>
          </w:p>
        </w:tc>
        <w:tc>
          <w:tcPr>
            <w:tcW w:w="2551" w:type="dxa"/>
            <w:shd w:val="clear" w:color="000000" w:fill="FFFFFF"/>
            <w:noWrap/>
            <w:vAlign w:val="center"/>
            <w:hideMark/>
          </w:tcPr>
          <w:p w14:paraId="68178680" w14:textId="77777777" w:rsidR="00215EB0" w:rsidRPr="003200F5" w:rsidRDefault="00215EB0" w:rsidP="001E162B">
            <w:pPr>
              <w:rPr>
                <w:sz w:val="20"/>
              </w:rPr>
            </w:pPr>
            <w:r w:rsidRPr="003200F5">
              <w:rPr>
                <w:sz w:val="20"/>
              </w:rPr>
              <w:t>11,248</w:t>
            </w:r>
          </w:p>
        </w:tc>
        <w:tc>
          <w:tcPr>
            <w:tcW w:w="2693" w:type="dxa"/>
            <w:shd w:val="clear" w:color="000000" w:fill="FFFFFF"/>
            <w:noWrap/>
            <w:vAlign w:val="center"/>
            <w:hideMark/>
          </w:tcPr>
          <w:p w14:paraId="698FD38F" w14:textId="77777777" w:rsidR="00215EB0" w:rsidRPr="003200F5" w:rsidRDefault="00215EB0" w:rsidP="001E162B">
            <w:pPr>
              <w:rPr>
                <w:sz w:val="20"/>
              </w:rPr>
            </w:pPr>
            <w:r w:rsidRPr="003200F5">
              <w:rPr>
                <w:sz w:val="20"/>
              </w:rPr>
              <w:t>4,260</w:t>
            </w:r>
          </w:p>
        </w:tc>
      </w:tr>
      <w:tr w:rsidR="00215EB0" w:rsidRPr="0064534F" w14:paraId="4FD242FB" w14:textId="77777777" w:rsidTr="001E162B">
        <w:trPr>
          <w:trHeight w:val="300"/>
        </w:trPr>
        <w:tc>
          <w:tcPr>
            <w:tcW w:w="692" w:type="dxa"/>
            <w:shd w:val="clear" w:color="auto" w:fill="auto"/>
            <w:noWrap/>
            <w:vAlign w:val="center"/>
            <w:hideMark/>
          </w:tcPr>
          <w:p w14:paraId="0E77438B" w14:textId="77777777" w:rsidR="00215EB0" w:rsidRPr="003200F5" w:rsidRDefault="00215EB0" w:rsidP="00316893">
            <w:pPr>
              <w:jc w:val="center"/>
              <w:rPr>
                <w:sz w:val="20"/>
              </w:rPr>
            </w:pPr>
            <w:r w:rsidRPr="003200F5">
              <w:rPr>
                <w:sz w:val="20"/>
              </w:rPr>
              <w:t>NT</w:t>
            </w:r>
          </w:p>
        </w:tc>
        <w:tc>
          <w:tcPr>
            <w:tcW w:w="2110" w:type="dxa"/>
            <w:shd w:val="clear" w:color="auto" w:fill="auto"/>
            <w:noWrap/>
            <w:vAlign w:val="center"/>
            <w:hideMark/>
          </w:tcPr>
          <w:p w14:paraId="1066F262" w14:textId="77777777" w:rsidR="00215EB0" w:rsidRPr="003200F5" w:rsidRDefault="00215EB0" w:rsidP="001E162B">
            <w:pPr>
              <w:rPr>
                <w:sz w:val="20"/>
              </w:rPr>
            </w:pPr>
            <w:r w:rsidRPr="003200F5">
              <w:rPr>
                <w:sz w:val="20"/>
              </w:rPr>
              <w:t>106</w:t>
            </w:r>
          </w:p>
        </w:tc>
        <w:tc>
          <w:tcPr>
            <w:tcW w:w="2551" w:type="dxa"/>
            <w:shd w:val="clear" w:color="000000" w:fill="FFFFFF"/>
            <w:noWrap/>
            <w:vAlign w:val="center"/>
            <w:hideMark/>
          </w:tcPr>
          <w:p w14:paraId="586D46A2" w14:textId="77777777" w:rsidR="00215EB0" w:rsidRPr="003200F5" w:rsidRDefault="00215EB0" w:rsidP="001E162B">
            <w:pPr>
              <w:rPr>
                <w:sz w:val="20"/>
              </w:rPr>
            </w:pPr>
            <w:r w:rsidRPr="003200F5">
              <w:rPr>
                <w:sz w:val="20"/>
              </w:rPr>
              <w:t>115</w:t>
            </w:r>
          </w:p>
        </w:tc>
        <w:tc>
          <w:tcPr>
            <w:tcW w:w="2693" w:type="dxa"/>
            <w:shd w:val="clear" w:color="000000" w:fill="FFFFFF"/>
            <w:noWrap/>
            <w:vAlign w:val="center"/>
            <w:hideMark/>
          </w:tcPr>
          <w:p w14:paraId="733B950F" w14:textId="77777777" w:rsidR="00215EB0" w:rsidRPr="003200F5" w:rsidRDefault="00215EB0" w:rsidP="001E162B">
            <w:pPr>
              <w:rPr>
                <w:sz w:val="20"/>
              </w:rPr>
            </w:pPr>
            <w:r w:rsidRPr="003200F5">
              <w:rPr>
                <w:sz w:val="20"/>
              </w:rPr>
              <w:t>6</w:t>
            </w:r>
          </w:p>
        </w:tc>
      </w:tr>
      <w:tr w:rsidR="00215EB0" w:rsidRPr="0064534F" w14:paraId="630D6C07" w14:textId="77777777" w:rsidTr="001E162B">
        <w:trPr>
          <w:trHeight w:val="300"/>
        </w:trPr>
        <w:tc>
          <w:tcPr>
            <w:tcW w:w="692" w:type="dxa"/>
            <w:shd w:val="clear" w:color="auto" w:fill="auto"/>
            <w:noWrap/>
            <w:vAlign w:val="center"/>
            <w:hideMark/>
          </w:tcPr>
          <w:p w14:paraId="50606BA1" w14:textId="77777777" w:rsidR="00215EB0" w:rsidRPr="003200F5" w:rsidRDefault="00215EB0" w:rsidP="00316893">
            <w:pPr>
              <w:jc w:val="center"/>
              <w:rPr>
                <w:sz w:val="20"/>
              </w:rPr>
            </w:pPr>
            <w:r w:rsidRPr="003200F5">
              <w:rPr>
                <w:sz w:val="20"/>
              </w:rPr>
              <w:t>QLD</w:t>
            </w:r>
          </w:p>
        </w:tc>
        <w:tc>
          <w:tcPr>
            <w:tcW w:w="2110" w:type="dxa"/>
            <w:shd w:val="clear" w:color="auto" w:fill="auto"/>
            <w:noWrap/>
            <w:vAlign w:val="center"/>
            <w:hideMark/>
          </w:tcPr>
          <w:p w14:paraId="1E0DCE2A" w14:textId="77777777" w:rsidR="00215EB0" w:rsidRPr="003200F5" w:rsidRDefault="00215EB0" w:rsidP="001E162B">
            <w:pPr>
              <w:rPr>
                <w:sz w:val="20"/>
              </w:rPr>
            </w:pPr>
            <w:r w:rsidRPr="003200F5">
              <w:rPr>
                <w:sz w:val="20"/>
              </w:rPr>
              <w:t>4,039</w:t>
            </w:r>
          </w:p>
        </w:tc>
        <w:tc>
          <w:tcPr>
            <w:tcW w:w="2551" w:type="dxa"/>
            <w:shd w:val="clear" w:color="000000" w:fill="FFFFFF"/>
            <w:noWrap/>
            <w:vAlign w:val="center"/>
            <w:hideMark/>
          </w:tcPr>
          <w:p w14:paraId="12AAF076" w14:textId="77777777" w:rsidR="00215EB0" w:rsidRPr="003200F5" w:rsidRDefault="00215EB0" w:rsidP="001E162B">
            <w:pPr>
              <w:rPr>
                <w:sz w:val="20"/>
              </w:rPr>
            </w:pPr>
            <w:r w:rsidRPr="003200F5">
              <w:rPr>
                <w:sz w:val="20"/>
              </w:rPr>
              <w:t>3,006</w:t>
            </w:r>
          </w:p>
        </w:tc>
        <w:tc>
          <w:tcPr>
            <w:tcW w:w="2693" w:type="dxa"/>
            <w:shd w:val="clear" w:color="000000" w:fill="FFFFFF"/>
            <w:noWrap/>
            <w:vAlign w:val="center"/>
            <w:hideMark/>
          </w:tcPr>
          <w:p w14:paraId="42D7921E" w14:textId="77777777" w:rsidR="00215EB0" w:rsidRPr="003200F5" w:rsidRDefault="00215EB0" w:rsidP="001E162B">
            <w:pPr>
              <w:rPr>
                <w:sz w:val="20"/>
              </w:rPr>
            </w:pPr>
            <w:r w:rsidRPr="003200F5">
              <w:rPr>
                <w:sz w:val="20"/>
              </w:rPr>
              <w:t>2,045</w:t>
            </w:r>
          </w:p>
        </w:tc>
      </w:tr>
      <w:tr w:rsidR="00215EB0" w:rsidRPr="0064534F" w14:paraId="10419261" w14:textId="77777777" w:rsidTr="001E162B">
        <w:trPr>
          <w:trHeight w:val="300"/>
        </w:trPr>
        <w:tc>
          <w:tcPr>
            <w:tcW w:w="692" w:type="dxa"/>
            <w:shd w:val="clear" w:color="auto" w:fill="auto"/>
            <w:noWrap/>
            <w:vAlign w:val="center"/>
            <w:hideMark/>
          </w:tcPr>
          <w:p w14:paraId="14F62E4C" w14:textId="77777777" w:rsidR="00215EB0" w:rsidRPr="003200F5" w:rsidRDefault="00215EB0" w:rsidP="00316893">
            <w:pPr>
              <w:jc w:val="center"/>
              <w:rPr>
                <w:sz w:val="20"/>
              </w:rPr>
            </w:pPr>
            <w:r w:rsidRPr="003200F5">
              <w:rPr>
                <w:sz w:val="20"/>
              </w:rPr>
              <w:t>SA</w:t>
            </w:r>
          </w:p>
        </w:tc>
        <w:tc>
          <w:tcPr>
            <w:tcW w:w="2110" w:type="dxa"/>
            <w:shd w:val="clear" w:color="auto" w:fill="auto"/>
            <w:noWrap/>
            <w:vAlign w:val="center"/>
            <w:hideMark/>
          </w:tcPr>
          <w:p w14:paraId="435AE6B6" w14:textId="77777777" w:rsidR="00215EB0" w:rsidRPr="003200F5" w:rsidRDefault="00215EB0" w:rsidP="001E162B">
            <w:pPr>
              <w:rPr>
                <w:sz w:val="20"/>
              </w:rPr>
            </w:pPr>
            <w:r w:rsidRPr="003200F5">
              <w:rPr>
                <w:sz w:val="20"/>
              </w:rPr>
              <w:t>1,663</w:t>
            </w:r>
          </w:p>
        </w:tc>
        <w:tc>
          <w:tcPr>
            <w:tcW w:w="2551" w:type="dxa"/>
            <w:shd w:val="clear" w:color="000000" w:fill="FFFFFF"/>
            <w:noWrap/>
            <w:vAlign w:val="center"/>
            <w:hideMark/>
          </w:tcPr>
          <w:p w14:paraId="1151AA70" w14:textId="77777777" w:rsidR="00215EB0" w:rsidRPr="003200F5" w:rsidRDefault="00215EB0" w:rsidP="001E162B">
            <w:pPr>
              <w:rPr>
                <w:sz w:val="20"/>
              </w:rPr>
            </w:pPr>
            <w:r w:rsidRPr="003200F5">
              <w:rPr>
                <w:sz w:val="20"/>
              </w:rPr>
              <w:t>1,668</w:t>
            </w:r>
          </w:p>
        </w:tc>
        <w:tc>
          <w:tcPr>
            <w:tcW w:w="2693" w:type="dxa"/>
            <w:shd w:val="clear" w:color="000000" w:fill="FFFFFF"/>
            <w:noWrap/>
            <w:vAlign w:val="center"/>
            <w:hideMark/>
          </w:tcPr>
          <w:p w14:paraId="050447C2" w14:textId="77777777" w:rsidR="00215EB0" w:rsidRPr="003200F5" w:rsidRDefault="00215EB0" w:rsidP="001E162B">
            <w:pPr>
              <w:rPr>
                <w:sz w:val="20"/>
              </w:rPr>
            </w:pPr>
            <w:r w:rsidRPr="003200F5">
              <w:rPr>
                <w:sz w:val="20"/>
              </w:rPr>
              <w:t>345</w:t>
            </w:r>
          </w:p>
        </w:tc>
      </w:tr>
      <w:tr w:rsidR="00215EB0" w:rsidRPr="0064534F" w14:paraId="69F14E1E" w14:textId="77777777" w:rsidTr="001E162B">
        <w:trPr>
          <w:trHeight w:val="300"/>
        </w:trPr>
        <w:tc>
          <w:tcPr>
            <w:tcW w:w="692" w:type="dxa"/>
            <w:shd w:val="clear" w:color="auto" w:fill="auto"/>
            <w:noWrap/>
            <w:vAlign w:val="center"/>
            <w:hideMark/>
          </w:tcPr>
          <w:p w14:paraId="3E994FDB" w14:textId="77777777" w:rsidR="00215EB0" w:rsidRPr="003200F5" w:rsidRDefault="00215EB0" w:rsidP="00316893">
            <w:pPr>
              <w:jc w:val="center"/>
              <w:rPr>
                <w:sz w:val="20"/>
              </w:rPr>
            </w:pPr>
            <w:r w:rsidRPr="003200F5">
              <w:rPr>
                <w:sz w:val="20"/>
              </w:rPr>
              <w:t>TAS</w:t>
            </w:r>
          </w:p>
        </w:tc>
        <w:tc>
          <w:tcPr>
            <w:tcW w:w="2110" w:type="dxa"/>
            <w:shd w:val="clear" w:color="auto" w:fill="auto"/>
            <w:noWrap/>
            <w:vAlign w:val="center"/>
            <w:hideMark/>
          </w:tcPr>
          <w:p w14:paraId="1A995C61" w14:textId="77777777" w:rsidR="00215EB0" w:rsidRPr="003200F5" w:rsidRDefault="00215EB0" w:rsidP="001E162B">
            <w:pPr>
              <w:rPr>
                <w:sz w:val="20"/>
              </w:rPr>
            </w:pPr>
            <w:r w:rsidRPr="003200F5">
              <w:rPr>
                <w:sz w:val="20"/>
              </w:rPr>
              <w:t>534</w:t>
            </w:r>
          </w:p>
        </w:tc>
        <w:tc>
          <w:tcPr>
            <w:tcW w:w="2551" w:type="dxa"/>
            <w:shd w:val="clear" w:color="000000" w:fill="FFFFFF"/>
            <w:noWrap/>
            <w:vAlign w:val="center"/>
            <w:hideMark/>
          </w:tcPr>
          <w:p w14:paraId="0879A439" w14:textId="77777777" w:rsidR="00215EB0" w:rsidRPr="003200F5" w:rsidRDefault="00215EB0" w:rsidP="001E162B">
            <w:pPr>
              <w:rPr>
                <w:sz w:val="20"/>
              </w:rPr>
            </w:pPr>
            <w:r w:rsidRPr="003200F5">
              <w:rPr>
                <w:sz w:val="20"/>
              </w:rPr>
              <w:t>369</w:t>
            </w:r>
          </w:p>
        </w:tc>
        <w:tc>
          <w:tcPr>
            <w:tcW w:w="2693" w:type="dxa"/>
            <w:shd w:val="clear" w:color="000000" w:fill="FFFFFF"/>
            <w:noWrap/>
            <w:vAlign w:val="center"/>
            <w:hideMark/>
          </w:tcPr>
          <w:p w14:paraId="3D9DCDEA" w14:textId="77777777" w:rsidR="00215EB0" w:rsidRPr="003200F5" w:rsidRDefault="00215EB0" w:rsidP="001E162B">
            <w:pPr>
              <w:rPr>
                <w:sz w:val="20"/>
              </w:rPr>
            </w:pPr>
            <w:r w:rsidRPr="003200F5">
              <w:rPr>
                <w:sz w:val="20"/>
              </w:rPr>
              <w:t>215</w:t>
            </w:r>
          </w:p>
        </w:tc>
      </w:tr>
      <w:tr w:rsidR="00215EB0" w:rsidRPr="0064534F" w14:paraId="29CEF608" w14:textId="77777777" w:rsidTr="001E162B">
        <w:trPr>
          <w:trHeight w:val="300"/>
        </w:trPr>
        <w:tc>
          <w:tcPr>
            <w:tcW w:w="692" w:type="dxa"/>
            <w:shd w:val="clear" w:color="auto" w:fill="auto"/>
            <w:noWrap/>
            <w:vAlign w:val="center"/>
            <w:hideMark/>
          </w:tcPr>
          <w:p w14:paraId="694EB302" w14:textId="77777777" w:rsidR="00215EB0" w:rsidRPr="003200F5" w:rsidRDefault="00215EB0" w:rsidP="00316893">
            <w:pPr>
              <w:jc w:val="center"/>
              <w:rPr>
                <w:sz w:val="20"/>
              </w:rPr>
            </w:pPr>
            <w:r w:rsidRPr="003200F5">
              <w:rPr>
                <w:sz w:val="20"/>
              </w:rPr>
              <w:t>VIC</w:t>
            </w:r>
          </w:p>
        </w:tc>
        <w:tc>
          <w:tcPr>
            <w:tcW w:w="2110" w:type="dxa"/>
            <w:shd w:val="clear" w:color="auto" w:fill="auto"/>
            <w:noWrap/>
            <w:vAlign w:val="center"/>
            <w:hideMark/>
          </w:tcPr>
          <w:p w14:paraId="0B3632F7" w14:textId="77777777" w:rsidR="00215EB0" w:rsidRPr="003200F5" w:rsidRDefault="00215EB0" w:rsidP="001E162B">
            <w:pPr>
              <w:rPr>
                <w:sz w:val="20"/>
              </w:rPr>
            </w:pPr>
            <w:r w:rsidRPr="003200F5">
              <w:rPr>
                <w:sz w:val="20"/>
              </w:rPr>
              <w:t>5,729</w:t>
            </w:r>
          </w:p>
        </w:tc>
        <w:tc>
          <w:tcPr>
            <w:tcW w:w="2551" w:type="dxa"/>
            <w:shd w:val="clear" w:color="000000" w:fill="FFFFFF"/>
            <w:noWrap/>
            <w:vAlign w:val="center"/>
            <w:hideMark/>
          </w:tcPr>
          <w:p w14:paraId="394DDC09" w14:textId="77777777" w:rsidR="00215EB0" w:rsidRPr="003200F5" w:rsidRDefault="00215EB0" w:rsidP="001E162B">
            <w:pPr>
              <w:rPr>
                <w:sz w:val="20"/>
              </w:rPr>
            </w:pPr>
            <w:r w:rsidRPr="003200F5">
              <w:rPr>
                <w:sz w:val="20"/>
              </w:rPr>
              <w:t>4,514</w:t>
            </w:r>
          </w:p>
        </w:tc>
        <w:tc>
          <w:tcPr>
            <w:tcW w:w="2693" w:type="dxa"/>
            <w:shd w:val="clear" w:color="000000" w:fill="FFFFFF"/>
            <w:noWrap/>
            <w:vAlign w:val="center"/>
            <w:hideMark/>
          </w:tcPr>
          <w:p w14:paraId="7AFF28D9" w14:textId="77777777" w:rsidR="00215EB0" w:rsidRPr="003200F5" w:rsidRDefault="00215EB0" w:rsidP="001E162B">
            <w:pPr>
              <w:rPr>
                <w:sz w:val="20"/>
              </w:rPr>
            </w:pPr>
            <w:r w:rsidRPr="003200F5">
              <w:rPr>
                <w:sz w:val="20"/>
              </w:rPr>
              <w:t>2,317</w:t>
            </w:r>
          </w:p>
        </w:tc>
      </w:tr>
      <w:tr w:rsidR="00215EB0" w:rsidRPr="0064534F" w14:paraId="7219660E" w14:textId="77777777" w:rsidTr="001E162B">
        <w:trPr>
          <w:trHeight w:val="300"/>
        </w:trPr>
        <w:tc>
          <w:tcPr>
            <w:tcW w:w="692" w:type="dxa"/>
            <w:shd w:val="clear" w:color="auto" w:fill="auto"/>
            <w:noWrap/>
            <w:vAlign w:val="center"/>
            <w:hideMark/>
          </w:tcPr>
          <w:p w14:paraId="03C16BA6" w14:textId="77777777" w:rsidR="00215EB0" w:rsidRPr="003200F5" w:rsidRDefault="00215EB0" w:rsidP="00316893">
            <w:pPr>
              <w:jc w:val="center"/>
              <w:rPr>
                <w:sz w:val="20"/>
              </w:rPr>
            </w:pPr>
            <w:r w:rsidRPr="003200F5">
              <w:rPr>
                <w:sz w:val="20"/>
              </w:rPr>
              <w:t>WA</w:t>
            </w:r>
          </w:p>
        </w:tc>
        <w:tc>
          <w:tcPr>
            <w:tcW w:w="2110" w:type="dxa"/>
            <w:shd w:val="clear" w:color="auto" w:fill="auto"/>
            <w:noWrap/>
            <w:vAlign w:val="center"/>
            <w:hideMark/>
          </w:tcPr>
          <w:p w14:paraId="2E4B7182" w14:textId="77777777" w:rsidR="00215EB0" w:rsidRPr="003200F5" w:rsidRDefault="00215EB0" w:rsidP="001E162B">
            <w:pPr>
              <w:rPr>
                <w:sz w:val="20"/>
              </w:rPr>
            </w:pPr>
            <w:r w:rsidRPr="003200F5">
              <w:rPr>
                <w:sz w:val="20"/>
              </w:rPr>
              <w:t>2,071</w:t>
            </w:r>
          </w:p>
        </w:tc>
        <w:tc>
          <w:tcPr>
            <w:tcW w:w="2551" w:type="dxa"/>
            <w:shd w:val="clear" w:color="000000" w:fill="FFFFFF"/>
            <w:noWrap/>
            <w:vAlign w:val="center"/>
            <w:hideMark/>
          </w:tcPr>
          <w:p w14:paraId="1F4E5687" w14:textId="77777777" w:rsidR="00215EB0" w:rsidRPr="003200F5" w:rsidRDefault="00215EB0" w:rsidP="001E162B">
            <w:pPr>
              <w:rPr>
                <w:sz w:val="20"/>
              </w:rPr>
            </w:pPr>
            <w:r w:rsidRPr="003200F5">
              <w:rPr>
                <w:sz w:val="20"/>
              </w:rPr>
              <w:t>1,459</w:t>
            </w:r>
          </w:p>
        </w:tc>
        <w:tc>
          <w:tcPr>
            <w:tcW w:w="2693" w:type="dxa"/>
            <w:shd w:val="clear" w:color="000000" w:fill="FFFFFF"/>
            <w:noWrap/>
            <w:vAlign w:val="center"/>
            <w:hideMark/>
          </w:tcPr>
          <w:p w14:paraId="1B5A4BC4" w14:textId="77777777" w:rsidR="00215EB0" w:rsidRPr="003200F5" w:rsidRDefault="00215EB0" w:rsidP="001E162B">
            <w:pPr>
              <w:rPr>
                <w:sz w:val="20"/>
              </w:rPr>
            </w:pPr>
            <w:r w:rsidRPr="003200F5">
              <w:rPr>
                <w:sz w:val="20"/>
              </w:rPr>
              <w:t>1,067</w:t>
            </w:r>
          </w:p>
        </w:tc>
      </w:tr>
    </w:tbl>
    <w:p w14:paraId="1EA5A6C1" w14:textId="7125A43C" w:rsidR="00215EB0" w:rsidRPr="003200F5" w:rsidRDefault="00215EB0" w:rsidP="003200F5">
      <w:pPr>
        <w:pStyle w:val="DICCtableheading"/>
        <w:spacing w:before="120" w:after="120"/>
        <w:rPr>
          <w:b w:val="0"/>
        </w:rPr>
      </w:pPr>
      <w:r w:rsidRPr="00161BC6">
        <w:rPr>
          <w:b w:val="0"/>
        </w:rPr>
        <w:t>np – not for publishing due to small service volume</w:t>
      </w:r>
      <w:r w:rsidR="00161BC6" w:rsidRPr="00161BC6">
        <w:rPr>
          <w:b w:val="0"/>
        </w:rPr>
        <w:t>.</w:t>
      </w:r>
      <w:bookmarkStart w:id="487" w:name="_Toc507165620"/>
    </w:p>
    <w:p w14:paraId="7D55CF28" w14:textId="42C5F889" w:rsidR="005679E9" w:rsidRPr="00183117" w:rsidRDefault="005679E9" w:rsidP="009E6E27">
      <w:pPr>
        <w:pStyle w:val="NormalBulleted"/>
        <w:spacing w:after="120" w:afterAutospacing="0" w:line="288" w:lineRule="auto"/>
        <w:rPr>
          <w:lang w:val="en-GB"/>
        </w:rPr>
      </w:pPr>
      <w:bookmarkStart w:id="488" w:name="_Toc507165621"/>
      <w:bookmarkStart w:id="489" w:name="_Toc394523095"/>
      <w:bookmarkStart w:id="490" w:name="_Toc394523176"/>
      <w:bookmarkStart w:id="491" w:name="_Toc520709120"/>
      <w:bookmarkStart w:id="492" w:name="_Toc394622267"/>
      <w:bookmarkEnd w:id="487"/>
      <w:r w:rsidRPr="00183117">
        <w:rPr>
          <w:lang w:val="en-GB"/>
        </w:rPr>
        <w:t>The Committee reviewed items for nuchal translucency (NT) assessment and gave consideration to whether these items could be incorporated into the items for 12-16 week ultrasound. However, the Committee noted the discrepancy between the clinical indications for NT assessment, which can be performed prior to 12 weeks, and the 12-16 week ultrasound items. In addition, the Committee noted that deleting the NT assessment items would leave no way of tracking the usage of NT assessment</w:t>
      </w:r>
      <w:r w:rsidR="00183117">
        <w:rPr>
          <w:lang w:val="en-GB"/>
        </w:rPr>
        <w:t xml:space="preserve"> services provided under the MBS</w:t>
      </w:r>
      <w:r w:rsidRPr="00183117">
        <w:rPr>
          <w:lang w:val="en-GB"/>
        </w:rPr>
        <w:t>.</w:t>
      </w:r>
    </w:p>
    <w:p w14:paraId="4E6BFB5B" w14:textId="366C6440" w:rsidR="005679E9" w:rsidRPr="00183117" w:rsidRDefault="005679E9" w:rsidP="009E6E27">
      <w:pPr>
        <w:pStyle w:val="NormalBulleted"/>
        <w:spacing w:after="120" w:afterAutospacing="0" w:line="288" w:lineRule="auto"/>
        <w:rPr>
          <w:lang w:val="en-GB"/>
        </w:rPr>
      </w:pPr>
      <w:r w:rsidRPr="00183117">
        <w:rPr>
          <w:lang w:val="en-GB"/>
        </w:rPr>
        <w:t>The Committee recommended additional consideration be given to appropriateness of the current items for NT assessment as standalone items, by a properly constituted expert working group that includes both radiologists and obstetricians.</w:t>
      </w:r>
    </w:p>
    <w:p w14:paraId="401B8C40" w14:textId="1E983951" w:rsidR="00215EB0" w:rsidRDefault="00215EB0" w:rsidP="009E6E27">
      <w:pPr>
        <w:pStyle w:val="NormalBulleted"/>
        <w:spacing w:after="120" w:afterAutospacing="0" w:line="288" w:lineRule="auto"/>
        <w:rPr>
          <w:lang w:val="en-GB"/>
        </w:rPr>
      </w:pPr>
      <w:r w:rsidRPr="00183117">
        <w:rPr>
          <w:lang w:val="en-GB"/>
        </w:rPr>
        <w:t>Table 4</w:t>
      </w:r>
      <w:r w:rsidR="00D00CD8" w:rsidRPr="00183117">
        <w:rPr>
          <w:lang w:val="en-GB"/>
        </w:rPr>
        <w:t>6</w:t>
      </w:r>
      <w:r w:rsidR="001E162B" w:rsidRPr="00183117">
        <w:rPr>
          <w:lang w:val="en-GB"/>
        </w:rPr>
        <w:t xml:space="preserve"> (below)</w:t>
      </w:r>
      <w:r w:rsidR="008633CF" w:rsidRPr="00183117">
        <w:rPr>
          <w:lang w:val="en-GB"/>
        </w:rPr>
        <w:t xml:space="preserve"> shows the NT assessment</w:t>
      </w:r>
      <w:r w:rsidRPr="00183117">
        <w:rPr>
          <w:lang w:val="en-GB"/>
        </w:rPr>
        <w:t xml:space="preserve"> items reviewed</w:t>
      </w:r>
      <w:r w:rsidR="008633CF" w:rsidRPr="00183117">
        <w:rPr>
          <w:lang w:val="en-GB"/>
        </w:rPr>
        <w:t>,</w:t>
      </w:r>
      <w:r w:rsidRPr="00183117">
        <w:rPr>
          <w:lang w:val="en-GB"/>
        </w:rPr>
        <w:t xml:space="preserve"> </w:t>
      </w:r>
      <w:r>
        <w:rPr>
          <w:lang w:val="en-GB"/>
        </w:rPr>
        <w:t>along with their corresponding MBS fee, number of services and value of benefits paid (</w:t>
      </w:r>
      <w:r w:rsidR="005B2379">
        <w:rPr>
          <w:lang w:val="en-GB"/>
        </w:rPr>
        <w:t>2014/</w:t>
      </w:r>
      <w:r>
        <w:rPr>
          <w:lang w:val="en-GB"/>
        </w:rPr>
        <w:t>15).</w:t>
      </w:r>
      <w:bookmarkEnd w:id="488"/>
      <w:bookmarkEnd w:id="489"/>
      <w:bookmarkEnd w:id="490"/>
      <w:bookmarkEnd w:id="491"/>
      <w:bookmarkEnd w:id="492"/>
    </w:p>
    <w:p w14:paraId="7BE04DC3" w14:textId="2028A63B" w:rsidR="00215EB0" w:rsidRPr="005B2379" w:rsidRDefault="005B2379" w:rsidP="005B2379">
      <w:pPr>
        <w:pStyle w:val="Caption"/>
        <w:rPr>
          <w:szCs w:val="20"/>
        </w:rPr>
      </w:pPr>
      <w:bookmarkStart w:id="493" w:name="_Toc507165865"/>
      <w:bookmarkStart w:id="494" w:name="_Toc520283001"/>
      <w:bookmarkStart w:id="495" w:name="_Toc520715060"/>
      <w:bookmarkStart w:id="496" w:name="_Toc520715082"/>
      <w:bookmarkStart w:id="497" w:name="_Toc531786546"/>
      <w:r w:rsidRPr="005B2379">
        <w:rPr>
          <w:szCs w:val="20"/>
        </w:rPr>
        <w:t xml:space="preserve">Table </w:t>
      </w:r>
      <w:r w:rsidRPr="005B2379">
        <w:rPr>
          <w:szCs w:val="20"/>
        </w:rPr>
        <w:fldChar w:fldCharType="begin"/>
      </w:r>
      <w:r w:rsidRPr="005B2379">
        <w:rPr>
          <w:szCs w:val="20"/>
        </w:rPr>
        <w:instrText xml:space="preserve"> SEQ Table \* ARABIC </w:instrText>
      </w:r>
      <w:r w:rsidRPr="005B2379">
        <w:rPr>
          <w:szCs w:val="20"/>
        </w:rPr>
        <w:fldChar w:fldCharType="separate"/>
      </w:r>
      <w:r w:rsidR="0073735B">
        <w:rPr>
          <w:noProof/>
          <w:szCs w:val="20"/>
        </w:rPr>
        <w:t>4</w:t>
      </w:r>
      <w:r w:rsidRPr="005B2379">
        <w:rPr>
          <w:szCs w:val="20"/>
        </w:rPr>
        <w:fldChar w:fldCharType="end"/>
      </w:r>
      <w:r w:rsidR="00D00CD8">
        <w:rPr>
          <w:szCs w:val="20"/>
        </w:rPr>
        <w:t>6</w:t>
      </w:r>
      <w:r w:rsidR="00215EB0" w:rsidRPr="005B2379">
        <w:rPr>
          <w:szCs w:val="20"/>
        </w:rPr>
        <w:t xml:space="preserve">: </w:t>
      </w:r>
      <w:r w:rsidR="00DB3A07">
        <w:rPr>
          <w:szCs w:val="20"/>
        </w:rPr>
        <w:t>S</w:t>
      </w:r>
      <w:r w:rsidR="00215EB0" w:rsidRPr="005B2379">
        <w:rPr>
          <w:szCs w:val="20"/>
        </w:rPr>
        <w:t>ervices and benefits</w:t>
      </w:r>
      <w:r w:rsidR="00DB3A07">
        <w:rPr>
          <w:szCs w:val="20"/>
        </w:rPr>
        <w:t xml:space="preserve"> data</w:t>
      </w:r>
      <w:r w:rsidR="00215EB0" w:rsidRPr="005B2379">
        <w:rPr>
          <w:szCs w:val="20"/>
        </w:rPr>
        <w:t xml:space="preserve"> for pregnancy ultrasounds with NT measurement</w:t>
      </w:r>
      <w:bookmarkEnd w:id="493"/>
      <w:bookmarkEnd w:id="494"/>
      <w:bookmarkEnd w:id="495"/>
      <w:bookmarkEnd w:id="496"/>
      <w:r>
        <w:rPr>
          <w:szCs w:val="20"/>
        </w:rPr>
        <w:t>, 2014/15</w:t>
      </w:r>
      <w:r w:rsidR="00215EB0" w:rsidRPr="005B2379">
        <w:rPr>
          <w:szCs w:val="20"/>
        </w:rPr>
        <w:t>.</w:t>
      </w:r>
      <w:bookmarkEnd w:id="497"/>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2"/>
        <w:gridCol w:w="4122"/>
        <w:gridCol w:w="1021"/>
        <w:gridCol w:w="1114"/>
        <w:gridCol w:w="1153"/>
      </w:tblGrid>
      <w:tr w:rsidR="00215EB0" w:rsidRPr="002818B4" w14:paraId="3EABD841" w14:textId="77777777" w:rsidTr="005B2379">
        <w:trPr>
          <w:tblHeader/>
          <w:jc w:val="center"/>
        </w:trPr>
        <w:tc>
          <w:tcPr>
            <w:tcW w:w="918" w:type="dxa"/>
            <w:shd w:val="clear" w:color="auto" w:fill="006600"/>
            <w:vAlign w:val="center"/>
          </w:tcPr>
          <w:p w14:paraId="67141BDC" w14:textId="77777777" w:rsidR="00215EB0" w:rsidRPr="008E6AC7" w:rsidRDefault="00215EB0" w:rsidP="008E6AC7">
            <w:pPr>
              <w:rPr>
                <w:b/>
                <w:color w:val="FFFFFF" w:themeColor="background1"/>
                <w:sz w:val="20"/>
                <w:szCs w:val="20"/>
              </w:rPr>
            </w:pPr>
            <w:r w:rsidRPr="008E6AC7">
              <w:rPr>
                <w:b/>
                <w:color w:val="FFFFFF" w:themeColor="background1"/>
                <w:sz w:val="20"/>
                <w:szCs w:val="20"/>
              </w:rPr>
              <w:t>Item</w:t>
            </w:r>
          </w:p>
        </w:tc>
        <w:tc>
          <w:tcPr>
            <w:tcW w:w="4473" w:type="dxa"/>
            <w:shd w:val="clear" w:color="auto" w:fill="006600"/>
            <w:vAlign w:val="center"/>
          </w:tcPr>
          <w:p w14:paraId="097DC807" w14:textId="77777777" w:rsidR="00215EB0" w:rsidRPr="008E6AC7" w:rsidRDefault="00215EB0" w:rsidP="008E6AC7">
            <w:pPr>
              <w:rPr>
                <w:b/>
                <w:color w:val="FFFFFF" w:themeColor="background1"/>
                <w:sz w:val="20"/>
                <w:szCs w:val="20"/>
              </w:rPr>
            </w:pPr>
            <w:r w:rsidRPr="008E6AC7">
              <w:rPr>
                <w:b/>
                <w:color w:val="FFFFFF" w:themeColor="background1"/>
                <w:sz w:val="20"/>
                <w:szCs w:val="20"/>
              </w:rPr>
              <w:t>Short Descriptor</w:t>
            </w:r>
          </w:p>
        </w:tc>
        <w:tc>
          <w:tcPr>
            <w:tcW w:w="1028" w:type="dxa"/>
            <w:shd w:val="clear" w:color="auto" w:fill="006600"/>
            <w:vAlign w:val="center"/>
          </w:tcPr>
          <w:p w14:paraId="396F66BF" w14:textId="7DE99A46" w:rsidR="00215EB0" w:rsidRPr="008E6AC7" w:rsidRDefault="005B2379" w:rsidP="005B2379">
            <w:pPr>
              <w:rPr>
                <w:b/>
                <w:color w:val="FFFFFF" w:themeColor="background1"/>
                <w:sz w:val="20"/>
                <w:szCs w:val="20"/>
              </w:rPr>
            </w:pPr>
            <w:r>
              <w:rPr>
                <w:b/>
                <w:color w:val="FFFFFF" w:themeColor="background1"/>
                <w:sz w:val="20"/>
                <w:szCs w:val="20"/>
              </w:rPr>
              <w:t>Schedule Fee</w:t>
            </w:r>
          </w:p>
        </w:tc>
        <w:tc>
          <w:tcPr>
            <w:tcW w:w="1142" w:type="dxa"/>
            <w:shd w:val="clear" w:color="auto" w:fill="006600"/>
            <w:vAlign w:val="center"/>
          </w:tcPr>
          <w:p w14:paraId="01C57BB1" w14:textId="77777777" w:rsidR="00215EB0" w:rsidRPr="008E6AC7" w:rsidRDefault="00215EB0" w:rsidP="008E6AC7">
            <w:pPr>
              <w:rPr>
                <w:b/>
                <w:color w:val="FFFFFF" w:themeColor="background1"/>
                <w:sz w:val="20"/>
                <w:szCs w:val="20"/>
              </w:rPr>
            </w:pPr>
            <w:r w:rsidRPr="008E6AC7">
              <w:rPr>
                <w:b/>
                <w:color w:val="FFFFFF" w:themeColor="background1"/>
                <w:sz w:val="20"/>
                <w:szCs w:val="20"/>
              </w:rPr>
              <w:t>Services</w:t>
            </w:r>
          </w:p>
        </w:tc>
        <w:tc>
          <w:tcPr>
            <w:tcW w:w="1168" w:type="dxa"/>
            <w:shd w:val="clear" w:color="auto" w:fill="006600"/>
            <w:vAlign w:val="center"/>
          </w:tcPr>
          <w:p w14:paraId="1026E1A9" w14:textId="1434B4F0" w:rsidR="00215EB0" w:rsidRPr="008E6AC7" w:rsidRDefault="00215EB0" w:rsidP="008E6AC7">
            <w:pPr>
              <w:rPr>
                <w:b/>
                <w:color w:val="FFFFFF" w:themeColor="background1"/>
                <w:sz w:val="20"/>
                <w:szCs w:val="20"/>
              </w:rPr>
            </w:pPr>
            <w:r w:rsidRPr="008E6AC7">
              <w:rPr>
                <w:b/>
                <w:color w:val="FFFFFF" w:themeColor="background1"/>
                <w:sz w:val="20"/>
                <w:szCs w:val="20"/>
              </w:rPr>
              <w:t>Benefits</w:t>
            </w:r>
          </w:p>
        </w:tc>
      </w:tr>
      <w:tr w:rsidR="00215EB0" w:rsidRPr="002818B4" w14:paraId="6947BF4F" w14:textId="77777777" w:rsidTr="001E162B">
        <w:trPr>
          <w:jc w:val="center"/>
        </w:trPr>
        <w:tc>
          <w:tcPr>
            <w:tcW w:w="918" w:type="dxa"/>
            <w:shd w:val="clear" w:color="auto" w:fill="auto"/>
            <w:vAlign w:val="center"/>
          </w:tcPr>
          <w:p w14:paraId="61940782" w14:textId="77777777" w:rsidR="00215EB0" w:rsidRPr="008E6AC7" w:rsidRDefault="00215EB0" w:rsidP="00316893">
            <w:pPr>
              <w:rPr>
                <w:sz w:val="18"/>
              </w:rPr>
            </w:pPr>
            <w:r w:rsidRPr="008E6AC7">
              <w:rPr>
                <w:sz w:val="18"/>
              </w:rPr>
              <w:t>55707</w:t>
            </w:r>
          </w:p>
        </w:tc>
        <w:tc>
          <w:tcPr>
            <w:tcW w:w="4473" w:type="dxa"/>
            <w:vAlign w:val="center"/>
          </w:tcPr>
          <w:p w14:paraId="06F0F486" w14:textId="77777777" w:rsidR="00215EB0" w:rsidRPr="008E6AC7" w:rsidRDefault="00215EB0" w:rsidP="00316893">
            <w:pPr>
              <w:rPr>
                <w:sz w:val="18"/>
              </w:rPr>
            </w:pPr>
            <w:r w:rsidRPr="008E6AC7">
              <w:rPr>
                <w:sz w:val="18"/>
              </w:rPr>
              <w:t>Pregnancy ultrasound, crown rump length 45 to 84 mm, nuchal translucency measurement, referred by doctor or midwife</w:t>
            </w:r>
          </w:p>
        </w:tc>
        <w:tc>
          <w:tcPr>
            <w:tcW w:w="1028" w:type="dxa"/>
            <w:vAlign w:val="center"/>
          </w:tcPr>
          <w:p w14:paraId="64E17A8A" w14:textId="450E164E" w:rsidR="00215EB0" w:rsidRPr="008E6AC7" w:rsidRDefault="005B2379" w:rsidP="001E162B">
            <w:pPr>
              <w:rPr>
                <w:sz w:val="18"/>
              </w:rPr>
            </w:pPr>
            <w:r>
              <w:rPr>
                <w:sz w:val="18"/>
              </w:rPr>
              <w:t>$</w:t>
            </w:r>
            <w:r w:rsidR="00215EB0" w:rsidRPr="008E6AC7">
              <w:rPr>
                <w:sz w:val="18"/>
              </w:rPr>
              <w:t>70</w:t>
            </w:r>
          </w:p>
        </w:tc>
        <w:tc>
          <w:tcPr>
            <w:tcW w:w="1142" w:type="dxa"/>
            <w:vAlign w:val="center"/>
          </w:tcPr>
          <w:p w14:paraId="3926F360" w14:textId="77777777" w:rsidR="00215EB0" w:rsidRPr="008E6AC7" w:rsidRDefault="00215EB0" w:rsidP="001E162B">
            <w:pPr>
              <w:rPr>
                <w:sz w:val="18"/>
              </w:rPr>
            </w:pPr>
            <w:r w:rsidRPr="008E6AC7">
              <w:rPr>
                <w:sz w:val="18"/>
              </w:rPr>
              <w:t>157,875</w:t>
            </w:r>
          </w:p>
        </w:tc>
        <w:tc>
          <w:tcPr>
            <w:tcW w:w="1168" w:type="dxa"/>
            <w:vAlign w:val="center"/>
          </w:tcPr>
          <w:p w14:paraId="26536B4A" w14:textId="670A7D1F" w:rsidR="00215EB0" w:rsidRPr="008E6AC7" w:rsidRDefault="005B2379" w:rsidP="001E162B">
            <w:pPr>
              <w:rPr>
                <w:sz w:val="18"/>
              </w:rPr>
            </w:pPr>
            <w:r>
              <w:rPr>
                <w:sz w:val="18"/>
              </w:rPr>
              <w:t>$</w:t>
            </w:r>
            <w:r w:rsidR="00215EB0" w:rsidRPr="008E6AC7">
              <w:rPr>
                <w:sz w:val="18"/>
              </w:rPr>
              <w:t>9,925,279</w:t>
            </w:r>
          </w:p>
        </w:tc>
      </w:tr>
      <w:tr w:rsidR="00215EB0" w:rsidRPr="002818B4" w14:paraId="410E88C2" w14:textId="77777777" w:rsidTr="001E162B">
        <w:trPr>
          <w:jc w:val="center"/>
        </w:trPr>
        <w:tc>
          <w:tcPr>
            <w:tcW w:w="918" w:type="dxa"/>
            <w:shd w:val="clear" w:color="auto" w:fill="auto"/>
            <w:vAlign w:val="center"/>
          </w:tcPr>
          <w:p w14:paraId="00833A35" w14:textId="77777777" w:rsidR="00215EB0" w:rsidRPr="008E6AC7" w:rsidRDefault="00215EB0" w:rsidP="00316893">
            <w:pPr>
              <w:rPr>
                <w:sz w:val="18"/>
              </w:rPr>
            </w:pPr>
            <w:r w:rsidRPr="008E6AC7">
              <w:rPr>
                <w:sz w:val="18"/>
              </w:rPr>
              <w:t>55708</w:t>
            </w:r>
          </w:p>
        </w:tc>
        <w:tc>
          <w:tcPr>
            <w:tcW w:w="4473" w:type="dxa"/>
            <w:vAlign w:val="center"/>
          </w:tcPr>
          <w:p w14:paraId="455CA413" w14:textId="77777777" w:rsidR="00215EB0" w:rsidRPr="008E6AC7" w:rsidRDefault="00215EB0" w:rsidP="00316893">
            <w:pPr>
              <w:rPr>
                <w:sz w:val="18"/>
              </w:rPr>
            </w:pPr>
            <w:r w:rsidRPr="008E6AC7">
              <w:rPr>
                <w:sz w:val="18"/>
              </w:rPr>
              <w:t>Pregnancy ultrasound, crown rump length 45 to 84 mm, nuchal translucency measurement, not referred</w:t>
            </w:r>
          </w:p>
        </w:tc>
        <w:tc>
          <w:tcPr>
            <w:tcW w:w="1028" w:type="dxa"/>
            <w:vAlign w:val="center"/>
          </w:tcPr>
          <w:p w14:paraId="0E0F35D0" w14:textId="487A943D" w:rsidR="00215EB0" w:rsidRPr="008E6AC7" w:rsidRDefault="005B2379" w:rsidP="001E162B">
            <w:pPr>
              <w:rPr>
                <w:sz w:val="18"/>
              </w:rPr>
            </w:pPr>
            <w:r>
              <w:rPr>
                <w:sz w:val="18"/>
              </w:rPr>
              <w:t>$</w:t>
            </w:r>
            <w:r w:rsidR="00215EB0" w:rsidRPr="008E6AC7">
              <w:rPr>
                <w:sz w:val="18"/>
              </w:rPr>
              <w:t>35</w:t>
            </w:r>
          </w:p>
        </w:tc>
        <w:tc>
          <w:tcPr>
            <w:tcW w:w="1142" w:type="dxa"/>
            <w:vAlign w:val="center"/>
          </w:tcPr>
          <w:p w14:paraId="78902162" w14:textId="77777777" w:rsidR="00215EB0" w:rsidRPr="008E6AC7" w:rsidRDefault="00215EB0" w:rsidP="001E162B">
            <w:pPr>
              <w:rPr>
                <w:sz w:val="18"/>
              </w:rPr>
            </w:pPr>
            <w:r w:rsidRPr="008E6AC7">
              <w:rPr>
                <w:sz w:val="18"/>
              </w:rPr>
              <w:t>626</w:t>
            </w:r>
          </w:p>
        </w:tc>
        <w:tc>
          <w:tcPr>
            <w:tcW w:w="1168" w:type="dxa"/>
            <w:vAlign w:val="center"/>
          </w:tcPr>
          <w:p w14:paraId="4C5DAEFA" w14:textId="186F08D9" w:rsidR="00215EB0" w:rsidRPr="008E6AC7" w:rsidRDefault="005B2379" w:rsidP="001E162B">
            <w:pPr>
              <w:rPr>
                <w:sz w:val="18"/>
              </w:rPr>
            </w:pPr>
            <w:r>
              <w:rPr>
                <w:sz w:val="18"/>
              </w:rPr>
              <w:t>$</w:t>
            </w:r>
            <w:r w:rsidR="00215EB0" w:rsidRPr="008E6AC7">
              <w:rPr>
                <w:sz w:val="18"/>
              </w:rPr>
              <w:t>20,158</w:t>
            </w:r>
          </w:p>
        </w:tc>
      </w:tr>
      <w:tr w:rsidR="00215EB0" w:rsidRPr="002818B4" w14:paraId="6BB98312" w14:textId="77777777" w:rsidTr="001E162B">
        <w:trPr>
          <w:jc w:val="center"/>
        </w:trPr>
        <w:tc>
          <w:tcPr>
            <w:tcW w:w="918" w:type="dxa"/>
            <w:shd w:val="clear" w:color="auto" w:fill="auto"/>
            <w:vAlign w:val="center"/>
          </w:tcPr>
          <w:p w14:paraId="65A14F71" w14:textId="77777777" w:rsidR="00215EB0" w:rsidRPr="008E6AC7" w:rsidRDefault="00215EB0" w:rsidP="00316893">
            <w:pPr>
              <w:rPr>
                <w:sz w:val="18"/>
              </w:rPr>
            </w:pPr>
            <w:r w:rsidRPr="008E6AC7">
              <w:rPr>
                <w:sz w:val="18"/>
              </w:rPr>
              <w:t>55714</w:t>
            </w:r>
          </w:p>
        </w:tc>
        <w:tc>
          <w:tcPr>
            <w:tcW w:w="4473" w:type="dxa"/>
            <w:vAlign w:val="center"/>
          </w:tcPr>
          <w:p w14:paraId="7871A180" w14:textId="77777777" w:rsidR="00215EB0" w:rsidRPr="008E6AC7" w:rsidRDefault="00215EB0" w:rsidP="00316893">
            <w:pPr>
              <w:rPr>
                <w:sz w:val="18"/>
              </w:rPr>
            </w:pPr>
            <w:r w:rsidRPr="008E6AC7">
              <w:rPr>
                <w:sz w:val="18"/>
              </w:rPr>
              <w:t>Pregnancy ultrasound, crown rump length 45 - 84mm, nuchal translucency measurement performed, referred by doctor, old machine</w:t>
            </w:r>
          </w:p>
        </w:tc>
        <w:tc>
          <w:tcPr>
            <w:tcW w:w="1028" w:type="dxa"/>
            <w:vAlign w:val="center"/>
          </w:tcPr>
          <w:p w14:paraId="3A4DAA94" w14:textId="2195C333" w:rsidR="00215EB0" w:rsidRPr="008E6AC7" w:rsidRDefault="005B2379" w:rsidP="001E162B">
            <w:pPr>
              <w:rPr>
                <w:sz w:val="18"/>
              </w:rPr>
            </w:pPr>
            <w:r>
              <w:rPr>
                <w:sz w:val="18"/>
              </w:rPr>
              <w:t>$</w:t>
            </w:r>
            <w:r w:rsidR="00215EB0" w:rsidRPr="008E6AC7">
              <w:rPr>
                <w:sz w:val="18"/>
              </w:rPr>
              <w:t>35</w:t>
            </w:r>
          </w:p>
        </w:tc>
        <w:tc>
          <w:tcPr>
            <w:tcW w:w="1142" w:type="dxa"/>
            <w:vAlign w:val="center"/>
          </w:tcPr>
          <w:p w14:paraId="5095CC00" w14:textId="77777777" w:rsidR="00215EB0" w:rsidRPr="008E6AC7" w:rsidRDefault="00215EB0" w:rsidP="001E162B">
            <w:pPr>
              <w:rPr>
                <w:sz w:val="18"/>
              </w:rPr>
            </w:pPr>
            <w:r w:rsidRPr="008E6AC7">
              <w:rPr>
                <w:sz w:val="18"/>
              </w:rPr>
              <w:t>np</w:t>
            </w:r>
          </w:p>
        </w:tc>
        <w:tc>
          <w:tcPr>
            <w:tcW w:w="1168" w:type="dxa"/>
            <w:vAlign w:val="center"/>
          </w:tcPr>
          <w:p w14:paraId="1DC00CD8" w14:textId="76B32699" w:rsidR="00215EB0" w:rsidRPr="008E6AC7" w:rsidRDefault="005B2379" w:rsidP="001E162B">
            <w:pPr>
              <w:rPr>
                <w:sz w:val="18"/>
              </w:rPr>
            </w:pPr>
            <w:r>
              <w:rPr>
                <w:sz w:val="18"/>
              </w:rPr>
              <w:t>$</w:t>
            </w:r>
            <w:r w:rsidR="00215EB0" w:rsidRPr="008E6AC7">
              <w:rPr>
                <w:sz w:val="18"/>
              </w:rPr>
              <w:t>96</w:t>
            </w:r>
          </w:p>
        </w:tc>
      </w:tr>
      <w:tr w:rsidR="00215EB0" w:rsidRPr="002818B4" w14:paraId="65D9106F" w14:textId="77777777" w:rsidTr="001E162B">
        <w:trPr>
          <w:jc w:val="center"/>
        </w:trPr>
        <w:tc>
          <w:tcPr>
            <w:tcW w:w="918" w:type="dxa"/>
            <w:shd w:val="clear" w:color="auto" w:fill="auto"/>
            <w:vAlign w:val="center"/>
          </w:tcPr>
          <w:p w14:paraId="46E64A1E" w14:textId="77777777" w:rsidR="00215EB0" w:rsidRPr="008E6AC7" w:rsidRDefault="00215EB0" w:rsidP="00316893">
            <w:pPr>
              <w:rPr>
                <w:sz w:val="18"/>
              </w:rPr>
            </w:pPr>
            <w:r w:rsidRPr="008E6AC7">
              <w:rPr>
                <w:sz w:val="18"/>
              </w:rPr>
              <w:t>55716</w:t>
            </w:r>
          </w:p>
        </w:tc>
        <w:tc>
          <w:tcPr>
            <w:tcW w:w="4473" w:type="dxa"/>
            <w:vAlign w:val="center"/>
          </w:tcPr>
          <w:p w14:paraId="0BB62F0D" w14:textId="77777777" w:rsidR="00215EB0" w:rsidRPr="008E6AC7" w:rsidRDefault="00215EB0" w:rsidP="00316893">
            <w:pPr>
              <w:rPr>
                <w:sz w:val="18"/>
              </w:rPr>
            </w:pPr>
            <w:r w:rsidRPr="008E6AC7">
              <w:rPr>
                <w:sz w:val="18"/>
              </w:rPr>
              <w:t>Pregnancy ultrasound, crown rump length 45 - 84mm, nuchal translucency measurement performed, referred by doctor, old machine</w:t>
            </w:r>
          </w:p>
        </w:tc>
        <w:tc>
          <w:tcPr>
            <w:tcW w:w="1028" w:type="dxa"/>
            <w:vAlign w:val="center"/>
          </w:tcPr>
          <w:p w14:paraId="6737CA81" w14:textId="096E499B" w:rsidR="00215EB0" w:rsidRPr="008E6AC7" w:rsidRDefault="005B2379" w:rsidP="001E162B">
            <w:pPr>
              <w:rPr>
                <w:sz w:val="18"/>
              </w:rPr>
            </w:pPr>
            <w:r>
              <w:rPr>
                <w:sz w:val="18"/>
              </w:rPr>
              <w:t>$</w:t>
            </w:r>
            <w:r w:rsidR="00215EB0" w:rsidRPr="008E6AC7">
              <w:rPr>
                <w:sz w:val="18"/>
              </w:rPr>
              <w:t>17.50</w:t>
            </w:r>
          </w:p>
        </w:tc>
        <w:tc>
          <w:tcPr>
            <w:tcW w:w="1142" w:type="dxa"/>
            <w:vAlign w:val="center"/>
          </w:tcPr>
          <w:p w14:paraId="6260AD53" w14:textId="77777777" w:rsidR="00215EB0" w:rsidRPr="008E6AC7" w:rsidRDefault="00215EB0" w:rsidP="001E162B">
            <w:pPr>
              <w:rPr>
                <w:sz w:val="18"/>
              </w:rPr>
            </w:pPr>
            <w:r w:rsidRPr="008E6AC7">
              <w:rPr>
                <w:sz w:val="18"/>
              </w:rPr>
              <w:t>np</w:t>
            </w:r>
          </w:p>
        </w:tc>
        <w:tc>
          <w:tcPr>
            <w:tcW w:w="1168" w:type="dxa"/>
            <w:vAlign w:val="center"/>
          </w:tcPr>
          <w:p w14:paraId="31E629A9" w14:textId="51DCBD82" w:rsidR="00215EB0" w:rsidRPr="008E6AC7" w:rsidRDefault="00215EB0" w:rsidP="001E162B">
            <w:pPr>
              <w:rPr>
                <w:sz w:val="18"/>
              </w:rPr>
            </w:pPr>
            <w:r w:rsidRPr="008E6AC7">
              <w:rPr>
                <w:sz w:val="18"/>
              </w:rPr>
              <w:t xml:space="preserve"> </w:t>
            </w:r>
            <w:r w:rsidR="005B2379">
              <w:rPr>
                <w:sz w:val="18"/>
              </w:rPr>
              <w:t>$</w:t>
            </w:r>
            <w:r w:rsidRPr="008E6AC7">
              <w:rPr>
                <w:sz w:val="18"/>
              </w:rPr>
              <w:t>65</w:t>
            </w:r>
          </w:p>
        </w:tc>
      </w:tr>
    </w:tbl>
    <w:p w14:paraId="53585C92" w14:textId="4EEF21A8" w:rsidR="00215EB0" w:rsidRPr="008E6AC7" w:rsidRDefault="00215EB0" w:rsidP="00215EB0">
      <w:pPr>
        <w:pStyle w:val="DICCtableheading"/>
        <w:rPr>
          <w:b w:val="0"/>
        </w:rPr>
      </w:pPr>
      <w:r w:rsidRPr="008E6AC7">
        <w:rPr>
          <w:b w:val="0"/>
        </w:rPr>
        <w:t>np – not for publishing due to small service volume</w:t>
      </w:r>
      <w:r w:rsidR="008E6AC7">
        <w:rPr>
          <w:b w:val="0"/>
        </w:rPr>
        <w:t>s.</w:t>
      </w:r>
    </w:p>
    <w:p w14:paraId="502D7B11" w14:textId="5C69C665" w:rsidR="00215EB0" w:rsidRPr="00E4023A" w:rsidRDefault="00215EB0" w:rsidP="00560BCD">
      <w:pPr>
        <w:spacing w:before="120" w:after="120" w:line="288" w:lineRule="auto"/>
        <w:rPr>
          <w:strike/>
          <w:lang w:val="en-GB"/>
        </w:rPr>
      </w:pPr>
      <w:r>
        <w:rPr>
          <w:lang w:val="en-GB"/>
        </w:rPr>
        <w:t xml:space="preserve">The </w:t>
      </w:r>
      <w:r w:rsidR="005B2379">
        <w:rPr>
          <w:lang w:val="en-GB"/>
        </w:rPr>
        <w:t>Committee</w:t>
      </w:r>
      <w:r>
        <w:rPr>
          <w:lang w:val="en-GB"/>
        </w:rPr>
        <w:t xml:space="preserve"> also noted the importance of emphasising that NT measurement continues to be a valuable method by which to identify foetuses at increased risk of chromosomal or structural abnormalities, even outside of its role as a component of the combined first trimester screening for aneuploidies. </w:t>
      </w:r>
    </w:p>
    <w:p w14:paraId="7BD71982" w14:textId="79380A4C" w:rsidR="00215EB0" w:rsidRPr="008E6AC7" w:rsidRDefault="00215EB0" w:rsidP="005B2379">
      <w:pPr>
        <w:pStyle w:val="Heading3Numbered"/>
      </w:pPr>
      <w:bookmarkStart w:id="498" w:name="_Toc507165624"/>
      <w:bookmarkStart w:id="499" w:name="_Toc523302457"/>
      <w:bookmarkStart w:id="500" w:name="_Toc523304853"/>
      <w:bookmarkStart w:id="501" w:name="_Toc524006133"/>
      <w:bookmarkStart w:id="502" w:name="_Toc506812899"/>
      <w:bookmarkStart w:id="503" w:name="_Toc507165625"/>
      <w:bookmarkStart w:id="504" w:name="_Toc394523097"/>
      <w:bookmarkStart w:id="505" w:name="_Toc394523178"/>
      <w:bookmarkStart w:id="506" w:name="_Toc520709122"/>
      <w:bookmarkStart w:id="507" w:name="_Toc394622269"/>
      <w:r w:rsidRPr="008E6AC7">
        <w:t xml:space="preserve">Recommendation </w:t>
      </w:r>
      <w:r w:rsidR="005B2379">
        <w:t>1</w:t>
      </w:r>
      <w:r w:rsidR="00183117">
        <w:t>5</w:t>
      </w:r>
      <w:r w:rsidRPr="008E6AC7">
        <w:t xml:space="preserve">: </w:t>
      </w:r>
      <w:r w:rsidR="00CD0A65">
        <w:t>Create a n</w:t>
      </w:r>
      <w:r w:rsidRPr="008E6AC7">
        <w:t>ew item for 12-16 week morphology ultrasound for multiple gestation pregnancies.</w:t>
      </w:r>
      <w:bookmarkEnd w:id="498"/>
      <w:bookmarkEnd w:id="499"/>
      <w:bookmarkEnd w:id="500"/>
      <w:bookmarkEnd w:id="501"/>
    </w:p>
    <w:p w14:paraId="05FA845F" w14:textId="77777777" w:rsidR="00215EB0" w:rsidRDefault="00215EB0" w:rsidP="00215EB0">
      <w:r w:rsidRPr="00D07EF2">
        <w:t>It is recommended the introduction of a new item for a 12-16</w:t>
      </w:r>
      <w:r>
        <w:t xml:space="preserve"> week morphology ultrasound for </w:t>
      </w:r>
      <w:r w:rsidRPr="00D07EF2">
        <w:t>multiple gestation pregnancies with a higher fee to reflect the increased time and complexity associated with scanning more than one foetus.</w:t>
      </w:r>
      <w:bookmarkStart w:id="508" w:name="_Toc507165626"/>
      <w:bookmarkStart w:id="509" w:name="_Toc394523098"/>
      <w:bookmarkStart w:id="510" w:name="_Toc394523179"/>
      <w:bookmarkStart w:id="511" w:name="_Toc520709123"/>
      <w:bookmarkStart w:id="512" w:name="_Toc394622270"/>
      <w:bookmarkStart w:id="513" w:name="_Toc506275925"/>
      <w:bookmarkEnd w:id="502"/>
      <w:bookmarkEnd w:id="503"/>
      <w:bookmarkEnd w:id="504"/>
      <w:bookmarkEnd w:id="505"/>
      <w:bookmarkEnd w:id="506"/>
      <w:bookmarkEnd w:id="507"/>
    </w:p>
    <w:p w14:paraId="76B4D274" w14:textId="6C4340E4" w:rsidR="00215EB0" w:rsidRPr="00F7743A" w:rsidRDefault="00215EB0" w:rsidP="00215EB0">
      <w:r>
        <w:t xml:space="preserve">Table </w:t>
      </w:r>
      <w:r w:rsidR="005B2379">
        <w:t>4</w:t>
      </w:r>
      <w:r w:rsidR="00D00CD8">
        <w:t>7</w:t>
      </w:r>
      <w:r>
        <w:t xml:space="preserve"> shows those items reviewed in making this recommendation along with their corresponding MBS fee, number of services a</w:t>
      </w:r>
      <w:r w:rsidR="005B2379">
        <w:t>nd value of benefits paid (2014/</w:t>
      </w:r>
      <w:r>
        <w:t>15).</w:t>
      </w:r>
      <w:bookmarkEnd w:id="508"/>
      <w:bookmarkEnd w:id="509"/>
      <w:bookmarkEnd w:id="510"/>
      <w:bookmarkEnd w:id="511"/>
      <w:bookmarkEnd w:id="512"/>
    </w:p>
    <w:p w14:paraId="11FA90D9" w14:textId="1A85A58E" w:rsidR="00215EB0" w:rsidRPr="005B2379" w:rsidRDefault="005B2379" w:rsidP="005B2379">
      <w:pPr>
        <w:pStyle w:val="Caption"/>
      </w:pPr>
      <w:bookmarkStart w:id="514" w:name="_Toc507165866"/>
      <w:bookmarkStart w:id="515" w:name="_Toc520283002"/>
      <w:bookmarkStart w:id="516" w:name="_Toc520715061"/>
      <w:bookmarkStart w:id="517" w:name="_Toc520715083"/>
      <w:bookmarkStart w:id="518" w:name="_Toc531786547"/>
      <w:r w:rsidRPr="005B2379">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D00CD8">
        <w:rPr>
          <w:noProof/>
        </w:rPr>
        <w:t>7</w:t>
      </w:r>
      <w:r w:rsidR="00215EB0" w:rsidRPr="005B2379">
        <w:rPr>
          <w:szCs w:val="18"/>
        </w:rPr>
        <w:t xml:space="preserve">: </w:t>
      </w:r>
      <w:r w:rsidR="00DB3A07">
        <w:rPr>
          <w:szCs w:val="18"/>
        </w:rPr>
        <w:t>Services and</w:t>
      </w:r>
      <w:r w:rsidR="00215EB0" w:rsidRPr="005B2379">
        <w:rPr>
          <w:szCs w:val="18"/>
        </w:rPr>
        <w:t xml:space="preserve"> benefits</w:t>
      </w:r>
      <w:r w:rsidR="00DB3A07">
        <w:rPr>
          <w:szCs w:val="18"/>
        </w:rPr>
        <w:t xml:space="preserve"> data</w:t>
      </w:r>
      <w:r w:rsidR="00215EB0" w:rsidRPr="005B2379">
        <w:rPr>
          <w:szCs w:val="18"/>
        </w:rPr>
        <w:t xml:space="preserve"> for pregnancy ultrasounds 17-22 weeks gestation</w:t>
      </w:r>
      <w:bookmarkEnd w:id="513"/>
      <w:r w:rsidR="008E6AC7" w:rsidRPr="005B2379">
        <w:rPr>
          <w:szCs w:val="18"/>
        </w:rPr>
        <w:t xml:space="preserve">, </w:t>
      </w:r>
      <w:r>
        <w:rPr>
          <w:szCs w:val="18"/>
        </w:rPr>
        <w:t>2014/</w:t>
      </w:r>
      <w:r w:rsidR="00215EB0" w:rsidRPr="005B2379">
        <w:rPr>
          <w:szCs w:val="18"/>
        </w:rPr>
        <w:t>15</w:t>
      </w:r>
      <w:bookmarkEnd w:id="514"/>
      <w:bookmarkEnd w:id="515"/>
      <w:bookmarkEnd w:id="516"/>
      <w:bookmarkEnd w:id="517"/>
      <w:r w:rsidR="008E6AC7" w:rsidRPr="005B2379">
        <w:rPr>
          <w:szCs w:val="18"/>
        </w:rPr>
        <w:t>.</w:t>
      </w:r>
      <w:bookmarkEnd w:id="518"/>
    </w:p>
    <w:tbl>
      <w:tblPr>
        <w:tblW w:w="489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MBS fee, services and MBS benefits for pregnancy ultrasounds 17-22 weeks gestation"/>
        <w:tblDescription w:val="This table shows the MBS fees, benefits and number of services for obstetric MBS items for pregnancy ultrasound between 17 and 22 weeks gestation. It has five columns - item number, short descriptor, MBS fee in dollars, number of services and total MBS benefits paid in dollars."/>
      </w:tblPr>
      <w:tblGrid>
        <w:gridCol w:w="845"/>
        <w:gridCol w:w="4054"/>
        <w:gridCol w:w="1077"/>
        <w:gridCol w:w="968"/>
        <w:gridCol w:w="1180"/>
      </w:tblGrid>
      <w:tr w:rsidR="00215EB0" w:rsidRPr="002818B4" w14:paraId="504DE427" w14:textId="77777777" w:rsidTr="005B2379">
        <w:trPr>
          <w:trHeight w:val="400"/>
          <w:tblHeader/>
          <w:jc w:val="center"/>
        </w:trPr>
        <w:tc>
          <w:tcPr>
            <w:tcW w:w="520" w:type="pct"/>
            <w:shd w:val="clear" w:color="auto" w:fill="006600"/>
            <w:vAlign w:val="center"/>
          </w:tcPr>
          <w:p w14:paraId="54938D1A" w14:textId="77777777" w:rsidR="00215EB0" w:rsidRPr="00215EB0" w:rsidRDefault="00215EB0" w:rsidP="00215EB0">
            <w:pPr>
              <w:rPr>
                <w:b/>
                <w:color w:val="FFFFFF" w:themeColor="background1"/>
                <w:sz w:val="20"/>
                <w:szCs w:val="20"/>
              </w:rPr>
            </w:pPr>
            <w:r w:rsidRPr="00215EB0">
              <w:rPr>
                <w:b/>
                <w:color w:val="FFFFFF" w:themeColor="background1"/>
                <w:sz w:val="20"/>
                <w:szCs w:val="20"/>
              </w:rPr>
              <w:t>Item</w:t>
            </w:r>
          </w:p>
        </w:tc>
        <w:tc>
          <w:tcPr>
            <w:tcW w:w="2495" w:type="pct"/>
            <w:shd w:val="clear" w:color="auto" w:fill="006600"/>
            <w:vAlign w:val="center"/>
          </w:tcPr>
          <w:p w14:paraId="3B990818" w14:textId="62C658FE" w:rsidR="00215EB0" w:rsidRPr="00215EB0" w:rsidRDefault="00CD0A65" w:rsidP="00215EB0">
            <w:pPr>
              <w:rPr>
                <w:b/>
                <w:color w:val="FFFFFF" w:themeColor="background1"/>
                <w:sz w:val="20"/>
                <w:szCs w:val="20"/>
              </w:rPr>
            </w:pPr>
            <w:r>
              <w:rPr>
                <w:b/>
                <w:color w:val="FFFFFF" w:themeColor="background1"/>
                <w:sz w:val="20"/>
                <w:szCs w:val="20"/>
              </w:rPr>
              <w:t>Item</w:t>
            </w:r>
            <w:r w:rsidR="00215EB0" w:rsidRPr="00215EB0">
              <w:rPr>
                <w:b/>
                <w:color w:val="FFFFFF" w:themeColor="background1"/>
                <w:sz w:val="20"/>
                <w:szCs w:val="20"/>
              </w:rPr>
              <w:t xml:space="preserve"> Descriptor</w:t>
            </w:r>
          </w:p>
        </w:tc>
        <w:tc>
          <w:tcPr>
            <w:tcW w:w="663" w:type="pct"/>
            <w:shd w:val="clear" w:color="auto" w:fill="006600"/>
            <w:vAlign w:val="center"/>
          </w:tcPr>
          <w:p w14:paraId="78D85EE7" w14:textId="135A4189" w:rsidR="00215EB0" w:rsidRPr="00215EB0" w:rsidRDefault="005B2379" w:rsidP="00215EB0">
            <w:pPr>
              <w:rPr>
                <w:b/>
                <w:color w:val="FFFFFF" w:themeColor="background1"/>
                <w:sz w:val="20"/>
                <w:szCs w:val="20"/>
              </w:rPr>
            </w:pPr>
            <w:r>
              <w:rPr>
                <w:b/>
                <w:color w:val="FFFFFF" w:themeColor="background1"/>
                <w:sz w:val="20"/>
                <w:szCs w:val="20"/>
              </w:rPr>
              <w:t>Schedule Fee</w:t>
            </w:r>
          </w:p>
        </w:tc>
        <w:tc>
          <w:tcPr>
            <w:tcW w:w="596" w:type="pct"/>
            <w:shd w:val="clear" w:color="auto" w:fill="006600"/>
            <w:vAlign w:val="center"/>
          </w:tcPr>
          <w:p w14:paraId="1FBDAA1F" w14:textId="77777777" w:rsidR="00215EB0" w:rsidRPr="00215EB0" w:rsidRDefault="00215EB0" w:rsidP="00215EB0">
            <w:pPr>
              <w:rPr>
                <w:b/>
                <w:color w:val="FFFFFF" w:themeColor="background1"/>
                <w:sz w:val="20"/>
                <w:szCs w:val="20"/>
              </w:rPr>
            </w:pPr>
            <w:r w:rsidRPr="00215EB0">
              <w:rPr>
                <w:b/>
                <w:color w:val="FFFFFF" w:themeColor="background1"/>
                <w:sz w:val="20"/>
                <w:szCs w:val="20"/>
              </w:rPr>
              <w:t>Services</w:t>
            </w:r>
          </w:p>
        </w:tc>
        <w:tc>
          <w:tcPr>
            <w:tcW w:w="726" w:type="pct"/>
            <w:shd w:val="clear" w:color="auto" w:fill="006600"/>
            <w:vAlign w:val="center"/>
          </w:tcPr>
          <w:p w14:paraId="4A3437CF" w14:textId="654109AB" w:rsidR="00215EB0" w:rsidRPr="00215EB0" w:rsidRDefault="00215EB0" w:rsidP="00215EB0">
            <w:pPr>
              <w:rPr>
                <w:b/>
                <w:color w:val="FFFFFF" w:themeColor="background1"/>
                <w:sz w:val="20"/>
                <w:szCs w:val="20"/>
              </w:rPr>
            </w:pPr>
            <w:r w:rsidRPr="00215EB0">
              <w:rPr>
                <w:b/>
                <w:color w:val="FFFFFF" w:themeColor="background1"/>
                <w:sz w:val="20"/>
                <w:szCs w:val="20"/>
              </w:rPr>
              <w:t>Benefits</w:t>
            </w:r>
          </w:p>
        </w:tc>
      </w:tr>
      <w:tr w:rsidR="00215EB0" w:rsidRPr="002818B4" w14:paraId="6BB8C812" w14:textId="77777777" w:rsidTr="005B2379">
        <w:trPr>
          <w:jc w:val="center"/>
        </w:trPr>
        <w:tc>
          <w:tcPr>
            <w:tcW w:w="520" w:type="pct"/>
            <w:shd w:val="clear" w:color="auto" w:fill="auto"/>
            <w:vAlign w:val="center"/>
          </w:tcPr>
          <w:p w14:paraId="573691D8" w14:textId="77777777" w:rsidR="00215EB0" w:rsidRPr="00215EB0" w:rsidRDefault="00215EB0" w:rsidP="00316893">
            <w:pPr>
              <w:rPr>
                <w:sz w:val="18"/>
              </w:rPr>
            </w:pPr>
            <w:r w:rsidRPr="00215EB0">
              <w:rPr>
                <w:sz w:val="18"/>
              </w:rPr>
              <w:t>55759</w:t>
            </w:r>
          </w:p>
        </w:tc>
        <w:tc>
          <w:tcPr>
            <w:tcW w:w="2495" w:type="pct"/>
            <w:vAlign w:val="center"/>
          </w:tcPr>
          <w:p w14:paraId="6385F7F7" w14:textId="77777777" w:rsidR="00215EB0" w:rsidRPr="00215EB0" w:rsidRDefault="00215EB0" w:rsidP="00316893">
            <w:pPr>
              <w:rPr>
                <w:sz w:val="18"/>
              </w:rPr>
            </w:pPr>
            <w:r w:rsidRPr="00215EB0">
              <w:rPr>
                <w:sz w:val="18"/>
              </w:rPr>
              <w:t>Pregnancy ultrasound, 17 to 22 weeks, referred by doctor, multiple pregnancy</w:t>
            </w:r>
          </w:p>
        </w:tc>
        <w:tc>
          <w:tcPr>
            <w:tcW w:w="663" w:type="pct"/>
            <w:vAlign w:val="center"/>
          </w:tcPr>
          <w:p w14:paraId="2586992C" w14:textId="2782EAC6" w:rsidR="00215EB0" w:rsidRPr="00215EB0" w:rsidRDefault="00215EB0" w:rsidP="005B2379">
            <w:pPr>
              <w:rPr>
                <w:sz w:val="18"/>
              </w:rPr>
            </w:pPr>
            <w:r>
              <w:rPr>
                <w:sz w:val="18"/>
              </w:rPr>
              <w:t>$</w:t>
            </w:r>
            <w:r w:rsidRPr="00215EB0">
              <w:rPr>
                <w:sz w:val="18"/>
              </w:rPr>
              <w:t>150</w:t>
            </w:r>
          </w:p>
        </w:tc>
        <w:tc>
          <w:tcPr>
            <w:tcW w:w="596" w:type="pct"/>
            <w:vAlign w:val="center"/>
          </w:tcPr>
          <w:p w14:paraId="37AEE9AD" w14:textId="77777777" w:rsidR="00215EB0" w:rsidRPr="00215EB0" w:rsidRDefault="00215EB0" w:rsidP="005B2379">
            <w:pPr>
              <w:rPr>
                <w:sz w:val="18"/>
              </w:rPr>
            </w:pPr>
            <w:r w:rsidRPr="00215EB0">
              <w:rPr>
                <w:sz w:val="18"/>
              </w:rPr>
              <w:t>3,538</w:t>
            </w:r>
          </w:p>
        </w:tc>
        <w:tc>
          <w:tcPr>
            <w:tcW w:w="726" w:type="pct"/>
            <w:vAlign w:val="center"/>
          </w:tcPr>
          <w:p w14:paraId="4C4770A2" w14:textId="36B7D542" w:rsidR="00215EB0" w:rsidRPr="00215EB0" w:rsidRDefault="00215EB0" w:rsidP="005B2379">
            <w:pPr>
              <w:rPr>
                <w:sz w:val="18"/>
              </w:rPr>
            </w:pPr>
            <w:r>
              <w:rPr>
                <w:sz w:val="18"/>
              </w:rPr>
              <w:t>$</w:t>
            </w:r>
            <w:r w:rsidRPr="00215EB0">
              <w:rPr>
                <w:sz w:val="18"/>
              </w:rPr>
              <w:t>570,752</w:t>
            </w:r>
          </w:p>
        </w:tc>
      </w:tr>
      <w:tr w:rsidR="00215EB0" w:rsidRPr="002818B4" w14:paraId="0EB2BF24" w14:textId="77777777" w:rsidTr="005B2379">
        <w:trPr>
          <w:jc w:val="center"/>
        </w:trPr>
        <w:tc>
          <w:tcPr>
            <w:tcW w:w="520" w:type="pct"/>
            <w:shd w:val="clear" w:color="auto" w:fill="auto"/>
            <w:vAlign w:val="center"/>
          </w:tcPr>
          <w:p w14:paraId="2AE056D9" w14:textId="77777777" w:rsidR="00215EB0" w:rsidRPr="00215EB0" w:rsidRDefault="00215EB0" w:rsidP="00316893">
            <w:pPr>
              <w:rPr>
                <w:sz w:val="18"/>
              </w:rPr>
            </w:pPr>
            <w:r w:rsidRPr="00215EB0">
              <w:rPr>
                <w:sz w:val="18"/>
              </w:rPr>
              <w:t>55760</w:t>
            </w:r>
          </w:p>
        </w:tc>
        <w:tc>
          <w:tcPr>
            <w:tcW w:w="2495" w:type="pct"/>
            <w:vAlign w:val="center"/>
          </w:tcPr>
          <w:p w14:paraId="7B70837E" w14:textId="77777777" w:rsidR="00215EB0" w:rsidRPr="00215EB0" w:rsidRDefault="00215EB0" w:rsidP="00316893">
            <w:pPr>
              <w:rPr>
                <w:sz w:val="18"/>
              </w:rPr>
            </w:pPr>
            <w:r w:rsidRPr="00215EB0">
              <w:rPr>
                <w:sz w:val="18"/>
              </w:rPr>
              <w:t>Pregnancy ultrasound, 17 to 22 weeks, referred by doctor, multiple pregnancy, old machine</w:t>
            </w:r>
          </w:p>
        </w:tc>
        <w:tc>
          <w:tcPr>
            <w:tcW w:w="663" w:type="pct"/>
            <w:vAlign w:val="center"/>
          </w:tcPr>
          <w:p w14:paraId="26716F9D" w14:textId="0B1CC362" w:rsidR="00215EB0" w:rsidRPr="00215EB0" w:rsidRDefault="00215EB0" w:rsidP="005B2379">
            <w:pPr>
              <w:rPr>
                <w:sz w:val="18"/>
              </w:rPr>
            </w:pPr>
            <w:r>
              <w:rPr>
                <w:sz w:val="18"/>
              </w:rPr>
              <w:t>$</w:t>
            </w:r>
            <w:r w:rsidRPr="00215EB0">
              <w:rPr>
                <w:sz w:val="18"/>
              </w:rPr>
              <w:t>75</w:t>
            </w:r>
          </w:p>
        </w:tc>
        <w:tc>
          <w:tcPr>
            <w:tcW w:w="596" w:type="pct"/>
            <w:vAlign w:val="center"/>
          </w:tcPr>
          <w:p w14:paraId="68D390A8" w14:textId="77777777" w:rsidR="00215EB0" w:rsidRPr="00215EB0" w:rsidRDefault="00215EB0" w:rsidP="005B2379">
            <w:pPr>
              <w:rPr>
                <w:sz w:val="18"/>
              </w:rPr>
            </w:pPr>
            <w:r w:rsidRPr="00215EB0">
              <w:rPr>
                <w:sz w:val="18"/>
              </w:rPr>
              <w:t>np</w:t>
            </w:r>
          </w:p>
        </w:tc>
        <w:tc>
          <w:tcPr>
            <w:tcW w:w="726" w:type="pct"/>
            <w:vAlign w:val="center"/>
          </w:tcPr>
          <w:p w14:paraId="176166D5" w14:textId="112AEC4C" w:rsidR="00215EB0" w:rsidRPr="00215EB0" w:rsidRDefault="00215EB0" w:rsidP="005B2379">
            <w:pPr>
              <w:rPr>
                <w:sz w:val="18"/>
              </w:rPr>
            </w:pPr>
            <w:r>
              <w:rPr>
                <w:sz w:val="18"/>
              </w:rPr>
              <w:t>$</w:t>
            </w:r>
            <w:r w:rsidRPr="00215EB0">
              <w:rPr>
                <w:sz w:val="18"/>
              </w:rPr>
              <w:t>206</w:t>
            </w:r>
          </w:p>
        </w:tc>
      </w:tr>
      <w:tr w:rsidR="00215EB0" w:rsidRPr="002818B4" w14:paraId="6C924F85" w14:textId="77777777" w:rsidTr="005B2379">
        <w:trPr>
          <w:jc w:val="center"/>
        </w:trPr>
        <w:tc>
          <w:tcPr>
            <w:tcW w:w="520" w:type="pct"/>
            <w:shd w:val="clear" w:color="auto" w:fill="auto"/>
            <w:vAlign w:val="center"/>
          </w:tcPr>
          <w:p w14:paraId="7A5B7FAC" w14:textId="77777777" w:rsidR="00215EB0" w:rsidRPr="00215EB0" w:rsidRDefault="00215EB0" w:rsidP="00316893">
            <w:pPr>
              <w:rPr>
                <w:sz w:val="18"/>
              </w:rPr>
            </w:pPr>
            <w:r w:rsidRPr="00215EB0">
              <w:rPr>
                <w:sz w:val="18"/>
              </w:rPr>
              <w:t>55762</w:t>
            </w:r>
          </w:p>
        </w:tc>
        <w:tc>
          <w:tcPr>
            <w:tcW w:w="2495" w:type="pct"/>
            <w:vAlign w:val="center"/>
          </w:tcPr>
          <w:p w14:paraId="233DE126" w14:textId="77777777" w:rsidR="00215EB0" w:rsidRPr="00215EB0" w:rsidRDefault="00215EB0" w:rsidP="00316893">
            <w:pPr>
              <w:rPr>
                <w:sz w:val="18"/>
              </w:rPr>
            </w:pPr>
            <w:r w:rsidRPr="00215EB0">
              <w:rPr>
                <w:sz w:val="18"/>
              </w:rPr>
              <w:t>Pregnancy ultrasound, 17 to 22 weeks, not referred, multiple pregnancy</w:t>
            </w:r>
          </w:p>
        </w:tc>
        <w:tc>
          <w:tcPr>
            <w:tcW w:w="663" w:type="pct"/>
            <w:vAlign w:val="center"/>
          </w:tcPr>
          <w:p w14:paraId="17F3256E" w14:textId="69804D68" w:rsidR="00215EB0" w:rsidRPr="00215EB0" w:rsidRDefault="00215EB0" w:rsidP="005B2379">
            <w:pPr>
              <w:rPr>
                <w:sz w:val="18"/>
              </w:rPr>
            </w:pPr>
            <w:r>
              <w:rPr>
                <w:sz w:val="18"/>
              </w:rPr>
              <w:t>$</w:t>
            </w:r>
            <w:r w:rsidRPr="00215EB0">
              <w:rPr>
                <w:sz w:val="18"/>
              </w:rPr>
              <w:t>60</w:t>
            </w:r>
          </w:p>
        </w:tc>
        <w:tc>
          <w:tcPr>
            <w:tcW w:w="596" w:type="pct"/>
            <w:vAlign w:val="center"/>
          </w:tcPr>
          <w:p w14:paraId="65EFB065" w14:textId="77777777" w:rsidR="00215EB0" w:rsidRPr="00215EB0" w:rsidRDefault="00215EB0" w:rsidP="005B2379">
            <w:pPr>
              <w:rPr>
                <w:sz w:val="18"/>
              </w:rPr>
            </w:pPr>
            <w:r w:rsidRPr="00215EB0">
              <w:rPr>
                <w:sz w:val="18"/>
              </w:rPr>
              <w:t>54</w:t>
            </w:r>
          </w:p>
        </w:tc>
        <w:tc>
          <w:tcPr>
            <w:tcW w:w="726" w:type="pct"/>
            <w:vAlign w:val="center"/>
          </w:tcPr>
          <w:p w14:paraId="374EFED0" w14:textId="4945ADD7" w:rsidR="00215EB0" w:rsidRPr="00215EB0" w:rsidRDefault="00215EB0" w:rsidP="005B2379">
            <w:pPr>
              <w:rPr>
                <w:sz w:val="18"/>
              </w:rPr>
            </w:pPr>
            <w:r>
              <w:rPr>
                <w:sz w:val="18"/>
              </w:rPr>
              <w:t>$</w:t>
            </w:r>
            <w:r w:rsidRPr="00215EB0">
              <w:rPr>
                <w:sz w:val="18"/>
              </w:rPr>
              <w:t>3,440</w:t>
            </w:r>
          </w:p>
        </w:tc>
      </w:tr>
      <w:tr w:rsidR="00215EB0" w:rsidRPr="002818B4" w14:paraId="5BFC150A" w14:textId="77777777" w:rsidTr="005B2379">
        <w:trPr>
          <w:jc w:val="center"/>
        </w:trPr>
        <w:tc>
          <w:tcPr>
            <w:tcW w:w="520" w:type="pct"/>
            <w:shd w:val="clear" w:color="auto" w:fill="auto"/>
            <w:vAlign w:val="center"/>
          </w:tcPr>
          <w:p w14:paraId="440198FA" w14:textId="77777777" w:rsidR="00215EB0" w:rsidRPr="00215EB0" w:rsidRDefault="00215EB0" w:rsidP="00316893">
            <w:pPr>
              <w:rPr>
                <w:sz w:val="18"/>
              </w:rPr>
            </w:pPr>
            <w:r w:rsidRPr="00215EB0">
              <w:rPr>
                <w:sz w:val="18"/>
              </w:rPr>
              <w:t>55763</w:t>
            </w:r>
          </w:p>
        </w:tc>
        <w:tc>
          <w:tcPr>
            <w:tcW w:w="2495" w:type="pct"/>
            <w:vAlign w:val="center"/>
          </w:tcPr>
          <w:p w14:paraId="0C568BCF" w14:textId="77777777" w:rsidR="00215EB0" w:rsidRPr="00215EB0" w:rsidRDefault="00215EB0" w:rsidP="00316893">
            <w:pPr>
              <w:rPr>
                <w:sz w:val="18"/>
              </w:rPr>
            </w:pPr>
            <w:r w:rsidRPr="00215EB0">
              <w:rPr>
                <w:sz w:val="18"/>
              </w:rPr>
              <w:t>Pregnancy ultrasound, 17 to 22 weeks, not referred, multiple pregnancy, old machine</w:t>
            </w:r>
          </w:p>
        </w:tc>
        <w:tc>
          <w:tcPr>
            <w:tcW w:w="663" w:type="pct"/>
            <w:vAlign w:val="center"/>
          </w:tcPr>
          <w:p w14:paraId="6F3E47A2" w14:textId="7A268191" w:rsidR="00215EB0" w:rsidRPr="00215EB0" w:rsidRDefault="00215EB0" w:rsidP="005B2379">
            <w:pPr>
              <w:rPr>
                <w:sz w:val="18"/>
              </w:rPr>
            </w:pPr>
            <w:r>
              <w:rPr>
                <w:sz w:val="18"/>
              </w:rPr>
              <w:t>$</w:t>
            </w:r>
            <w:r w:rsidRPr="00215EB0">
              <w:rPr>
                <w:sz w:val="18"/>
              </w:rPr>
              <w:t>30</w:t>
            </w:r>
          </w:p>
        </w:tc>
        <w:tc>
          <w:tcPr>
            <w:tcW w:w="596" w:type="pct"/>
            <w:vAlign w:val="center"/>
          </w:tcPr>
          <w:p w14:paraId="434EFDF9" w14:textId="77777777" w:rsidR="00215EB0" w:rsidRPr="00215EB0" w:rsidRDefault="00215EB0" w:rsidP="005B2379">
            <w:pPr>
              <w:rPr>
                <w:sz w:val="18"/>
              </w:rPr>
            </w:pPr>
            <w:r w:rsidRPr="00215EB0">
              <w:rPr>
                <w:sz w:val="18"/>
              </w:rPr>
              <w:t>np</w:t>
            </w:r>
          </w:p>
        </w:tc>
        <w:tc>
          <w:tcPr>
            <w:tcW w:w="726" w:type="pct"/>
            <w:vAlign w:val="center"/>
          </w:tcPr>
          <w:p w14:paraId="4872177E" w14:textId="6E0B799F" w:rsidR="00215EB0" w:rsidRPr="00215EB0" w:rsidRDefault="00215EB0" w:rsidP="005B2379">
            <w:pPr>
              <w:rPr>
                <w:sz w:val="18"/>
              </w:rPr>
            </w:pPr>
            <w:r>
              <w:rPr>
                <w:sz w:val="18"/>
              </w:rPr>
              <w:t>$</w:t>
            </w:r>
            <w:r w:rsidRPr="00215EB0">
              <w:rPr>
                <w:sz w:val="18"/>
              </w:rPr>
              <w:t>108</w:t>
            </w:r>
          </w:p>
        </w:tc>
      </w:tr>
      <w:tr w:rsidR="00215EB0" w:rsidRPr="002818B4" w14:paraId="3CAE0A69" w14:textId="77777777" w:rsidTr="005B2379">
        <w:trPr>
          <w:jc w:val="center"/>
        </w:trPr>
        <w:tc>
          <w:tcPr>
            <w:tcW w:w="520" w:type="pct"/>
            <w:shd w:val="clear" w:color="auto" w:fill="auto"/>
            <w:vAlign w:val="center"/>
          </w:tcPr>
          <w:p w14:paraId="70BFF96C" w14:textId="77777777" w:rsidR="00215EB0" w:rsidRPr="00215EB0" w:rsidRDefault="00215EB0" w:rsidP="00316893">
            <w:pPr>
              <w:rPr>
                <w:sz w:val="18"/>
              </w:rPr>
            </w:pPr>
            <w:r w:rsidRPr="00215EB0">
              <w:rPr>
                <w:sz w:val="18"/>
              </w:rPr>
              <w:t>55764</w:t>
            </w:r>
          </w:p>
        </w:tc>
        <w:tc>
          <w:tcPr>
            <w:tcW w:w="2495" w:type="pct"/>
            <w:vAlign w:val="center"/>
          </w:tcPr>
          <w:p w14:paraId="0FD08771" w14:textId="77777777" w:rsidR="00215EB0" w:rsidRPr="00215EB0" w:rsidRDefault="00215EB0" w:rsidP="00316893">
            <w:pPr>
              <w:rPr>
                <w:sz w:val="18"/>
              </w:rPr>
            </w:pPr>
            <w:r w:rsidRPr="00215EB0">
              <w:rPr>
                <w:sz w:val="18"/>
              </w:rPr>
              <w:t>Pregnancy ultrasound, 17 to 22 weeks, referred by Member or a Fellow of RANZCOG, multiple pregnancy</w:t>
            </w:r>
          </w:p>
        </w:tc>
        <w:tc>
          <w:tcPr>
            <w:tcW w:w="663" w:type="pct"/>
            <w:vAlign w:val="center"/>
          </w:tcPr>
          <w:p w14:paraId="4DE8C068" w14:textId="3245A25F" w:rsidR="00215EB0" w:rsidRPr="00215EB0" w:rsidRDefault="00215EB0" w:rsidP="005B2379">
            <w:pPr>
              <w:rPr>
                <w:sz w:val="18"/>
              </w:rPr>
            </w:pPr>
            <w:r>
              <w:rPr>
                <w:sz w:val="18"/>
              </w:rPr>
              <w:t>$</w:t>
            </w:r>
            <w:r w:rsidRPr="00215EB0">
              <w:rPr>
                <w:sz w:val="18"/>
              </w:rPr>
              <w:t>160</w:t>
            </w:r>
          </w:p>
        </w:tc>
        <w:tc>
          <w:tcPr>
            <w:tcW w:w="596" w:type="pct"/>
            <w:vAlign w:val="center"/>
          </w:tcPr>
          <w:p w14:paraId="752A451F" w14:textId="77777777" w:rsidR="00215EB0" w:rsidRPr="00215EB0" w:rsidRDefault="00215EB0" w:rsidP="005B2379">
            <w:pPr>
              <w:rPr>
                <w:sz w:val="18"/>
              </w:rPr>
            </w:pPr>
            <w:r w:rsidRPr="00215EB0">
              <w:rPr>
                <w:sz w:val="18"/>
              </w:rPr>
              <w:t>1,279</w:t>
            </w:r>
          </w:p>
        </w:tc>
        <w:tc>
          <w:tcPr>
            <w:tcW w:w="726" w:type="pct"/>
            <w:vAlign w:val="center"/>
          </w:tcPr>
          <w:p w14:paraId="71AAB350" w14:textId="74AB6340" w:rsidR="00215EB0" w:rsidRPr="00215EB0" w:rsidRDefault="00215EB0" w:rsidP="005B2379">
            <w:pPr>
              <w:rPr>
                <w:sz w:val="18"/>
              </w:rPr>
            </w:pPr>
            <w:r>
              <w:rPr>
                <w:sz w:val="18"/>
              </w:rPr>
              <w:t>$</w:t>
            </w:r>
            <w:r w:rsidRPr="00215EB0">
              <w:rPr>
                <w:sz w:val="18"/>
              </w:rPr>
              <w:t>194,446</w:t>
            </w:r>
          </w:p>
        </w:tc>
      </w:tr>
      <w:tr w:rsidR="00215EB0" w:rsidRPr="002818B4" w14:paraId="18A88276" w14:textId="77777777" w:rsidTr="005B2379">
        <w:trPr>
          <w:jc w:val="center"/>
        </w:trPr>
        <w:tc>
          <w:tcPr>
            <w:tcW w:w="520" w:type="pct"/>
            <w:shd w:val="clear" w:color="auto" w:fill="auto"/>
            <w:vAlign w:val="center"/>
          </w:tcPr>
          <w:p w14:paraId="7BD22BD8" w14:textId="77777777" w:rsidR="00215EB0" w:rsidRPr="00215EB0" w:rsidRDefault="00215EB0" w:rsidP="00316893">
            <w:pPr>
              <w:rPr>
                <w:sz w:val="18"/>
              </w:rPr>
            </w:pPr>
            <w:r w:rsidRPr="00215EB0">
              <w:rPr>
                <w:sz w:val="18"/>
              </w:rPr>
              <w:t>55765</w:t>
            </w:r>
          </w:p>
        </w:tc>
        <w:tc>
          <w:tcPr>
            <w:tcW w:w="2495" w:type="pct"/>
            <w:vAlign w:val="center"/>
          </w:tcPr>
          <w:p w14:paraId="48E8E52B" w14:textId="77777777" w:rsidR="00215EB0" w:rsidRPr="00215EB0" w:rsidRDefault="00215EB0" w:rsidP="00316893">
            <w:pPr>
              <w:rPr>
                <w:sz w:val="18"/>
              </w:rPr>
            </w:pPr>
            <w:r w:rsidRPr="00215EB0">
              <w:rPr>
                <w:sz w:val="18"/>
              </w:rPr>
              <w:t>Pregnancy ultrasound, 17 to 22 weeks, referred by Member or a Fellow of RANZCOG, multiple pregnancy, old machine</w:t>
            </w:r>
          </w:p>
        </w:tc>
        <w:tc>
          <w:tcPr>
            <w:tcW w:w="663" w:type="pct"/>
            <w:vAlign w:val="center"/>
          </w:tcPr>
          <w:p w14:paraId="29AC8B73" w14:textId="3472D261" w:rsidR="00215EB0" w:rsidRPr="00215EB0" w:rsidRDefault="00215EB0" w:rsidP="005B2379">
            <w:pPr>
              <w:rPr>
                <w:sz w:val="18"/>
              </w:rPr>
            </w:pPr>
            <w:r>
              <w:rPr>
                <w:sz w:val="18"/>
              </w:rPr>
              <w:t>$</w:t>
            </w:r>
            <w:r w:rsidRPr="00215EB0">
              <w:rPr>
                <w:sz w:val="18"/>
              </w:rPr>
              <w:t>80</w:t>
            </w:r>
          </w:p>
        </w:tc>
        <w:tc>
          <w:tcPr>
            <w:tcW w:w="596" w:type="pct"/>
            <w:vAlign w:val="center"/>
          </w:tcPr>
          <w:p w14:paraId="5B6E72AC" w14:textId="77777777" w:rsidR="00215EB0" w:rsidRPr="00215EB0" w:rsidRDefault="00215EB0" w:rsidP="005B2379">
            <w:pPr>
              <w:rPr>
                <w:sz w:val="18"/>
              </w:rPr>
            </w:pPr>
            <w:r w:rsidRPr="00215EB0">
              <w:rPr>
                <w:sz w:val="18"/>
              </w:rPr>
              <w:t>6</w:t>
            </w:r>
          </w:p>
        </w:tc>
        <w:tc>
          <w:tcPr>
            <w:tcW w:w="726" w:type="pct"/>
            <w:vAlign w:val="center"/>
          </w:tcPr>
          <w:p w14:paraId="37321DA8" w14:textId="6BAA05BF" w:rsidR="00215EB0" w:rsidRPr="00215EB0" w:rsidRDefault="00215EB0" w:rsidP="005B2379">
            <w:pPr>
              <w:rPr>
                <w:sz w:val="18"/>
              </w:rPr>
            </w:pPr>
            <w:r>
              <w:rPr>
                <w:sz w:val="18"/>
              </w:rPr>
              <w:t>$</w:t>
            </w:r>
            <w:r w:rsidRPr="00215EB0">
              <w:rPr>
                <w:sz w:val="18"/>
              </w:rPr>
              <w:t>418</w:t>
            </w:r>
          </w:p>
        </w:tc>
      </w:tr>
      <w:tr w:rsidR="00215EB0" w:rsidRPr="002818B4" w14:paraId="6C86E95F" w14:textId="77777777" w:rsidTr="005B2379">
        <w:trPr>
          <w:jc w:val="center"/>
        </w:trPr>
        <w:tc>
          <w:tcPr>
            <w:tcW w:w="520" w:type="pct"/>
            <w:shd w:val="clear" w:color="auto" w:fill="auto"/>
            <w:vAlign w:val="center"/>
          </w:tcPr>
          <w:p w14:paraId="13A1A6D6" w14:textId="77777777" w:rsidR="00215EB0" w:rsidRPr="00215EB0" w:rsidRDefault="00215EB0" w:rsidP="00316893">
            <w:pPr>
              <w:rPr>
                <w:sz w:val="18"/>
              </w:rPr>
            </w:pPr>
            <w:r w:rsidRPr="00215EB0">
              <w:rPr>
                <w:sz w:val="18"/>
              </w:rPr>
              <w:t>55766</w:t>
            </w:r>
          </w:p>
        </w:tc>
        <w:tc>
          <w:tcPr>
            <w:tcW w:w="2495" w:type="pct"/>
            <w:vAlign w:val="center"/>
          </w:tcPr>
          <w:p w14:paraId="3B8A1B89" w14:textId="77777777" w:rsidR="00215EB0" w:rsidRPr="00215EB0" w:rsidRDefault="00215EB0" w:rsidP="00316893">
            <w:pPr>
              <w:rPr>
                <w:sz w:val="18"/>
              </w:rPr>
            </w:pPr>
            <w:r w:rsidRPr="00215EB0">
              <w:rPr>
                <w:sz w:val="18"/>
              </w:rPr>
              <w:t>Pregnancy ultrasound, 17 to 22 weeks, performed by or on behalf of Member or a Fellow of RANZCOG, multiple pregnancy, not referred</w:t>
            </w:r>
          </w:p>
        </w:tc>
        <w:tc>
          <w:tcPr>
            <w:tcW w:w="663" w:type="pct"/>
            <w:vAlign w:val="center"/>
          </w:tcPr>
          <w:p w14:paraId="3C4F2EA9" w14:textId="33FDB219" w:rsidR="00215EB0" w:rsidRPr="00215EB0" w:rsidRDefault="00215EB0" w:rsidP="005B2379">
            <w:pPr>
              <w:rPr>
                <w:sz w:val="18"/>
              </w:rPr>
            </w:pPr>
            <w:r>
              <w:rPr>
                <w:sz w:val="18"/>
              </w:rPr>
              <w:t>$</w:t>
            </w:r>
            <w:r w:rsidRPr="00215EB0">
              <w:rPr>
                <w:sz w:val="18"/>
              </w:rPr>
              <w:t>65</w:t>
            </w:r>
          </w:p>
        </w:tc>
        <w:tc>
          <w:tcPr>
            <w:tcW w:w="596" w:type="pct"/>
            <w:vAlign w:val="center"/>
          </w:tcPr>
          <w:p w14:paraId="44BDE5B5" w14:textId="77777777" w:rsidR="00215EB0" w:rsidRPr="00215EB0" w:rsidRDefault="00215EB0" w:rsidP="005B2379">
            <w:pPr>
              <w:rPr>
                <w:sz w:val="18"/>
              </w:rPr>
            </w:pPr>
            <w:r w:rsidRPr="00215EB0">
              <w:rPr>
                <w:sz w:val="18"/>
              </w:rPr>
              <w:t>61</w:t>
            </w:r>
          </w:p>
        </w:tc>
        <w:tc>
          <w:tcPr>
            <w:tcW w:w="726" w:type="pct"/>
            <w:vAlign w:val="center"/>
          </w:tcPr>
          <w:p w14:paraId="44222233" w14:textId="7DCE3A93" w:rsidR="00215EB0" w:rsidRPr="00215EB0" w:rsidRDefault="00215EB0" w:rsidP="005B2379">
            <w:pPr>
              <w:rPr>
                <w:sz w:val="18"/>
              </w:rPr>
            </w:pPr>
            <w:r>
              <w:rPr>
                <w:sz w:val="18"/>
              </w:rPr>
              <w:t>$</w:t>
            </w:r>
            <w:r w:rsidRPr="00215EB0">
              <w:rPr>
                <w:sz w:val="18"/>
              </w:rPr>
              <w:t>3,847</w:t>
            </w:r>
          </w:p>
        </w:tc>
      </w:tr>
      <w:tr w:rsidR="00215EB0" w:rsidRPr="002818B4" w14:paraId="4FAAA3BA" w14:textId="77777777" w:rsidTr="005B2379">
        <w:trPr>
          <w:trHeight w:val="270"/>
          <w:jc w:val="center"/>
        </w:trPr>
        <w:tc>
          <w:tcPr>
            <w:tcW w:w="520" w:type="pct"/>
            <w:shd w:val="clear" w:color="auto" w:fill="auto"/>
            <w:vAlign w:val="center"/>
          </w:tcPr>
          <w:p w14:paraId="0EB3E277" w14:textId="77777777" w:rsidR="00215EB0" w:rsidRPr="00215EB0" w:rsidRDefault="00215EB0" w:rsidP="00316893">
            <w:pPr>
              <w:rPr>
                <w:sz w:val="18"/>
              </w:rPr>
            </w:pPr>
            <w:r w:rsidRPr="00215EB0">
              <w:rPr>
                <w:sz w:val="18"/>
              </w:rPr>
              <w:t>55767</w:t>
            </w:r>
          </w:p>
        </w:tc>
        <w:tc>
          <w:tcPr>
            <w:tcW w:w="2495" w:type="pct"/>
            <w:vAlign w:val="center"/>
          </w:tcPr>
          <w:p w14:paraId="2603B9F0" w14:textId="77777777" w:rsidR="00215EB0" w:rsidRPr="00215EB0" w:rsidRDefault="00215EB0" w:rsidP="00316893">
            <w:pPr>
              <w:rPr>
                <w:sz w:val="18"/>
              </w:rPr>
            </w:pPr>
            <w:r w:rsidRPr="00215EB0">
              <w:rPr>
                <w:sz w:val="18"/>
              </w:rPr>
              <w:t>Pregnancy ultrasound, 17 to 22 weeks, performed by or on behalf of Member or a Fellow of RANZCOG, multiple pregnancy, not referred, old machine</w:t>
            </w:r>
          </w:p>
        </w:tc>
        <w:tc>
          <w:tcPr>
            <w:tcW w:w="663" w:type="pct"/>
            <w:vAlign w:val="center"/>
          </w:tcPr>
          <w:p w14:paraId="7800E355" w14:textId="26A64146" w:rsidR="00215EB0" w:rsidRPr="00215EB0" w:rsidRDefault="00215EB0" w:rsidP="005B2379">
            <w:pPr>
              <w:rPr>
                <w:sz w:val="18"/>
              </w:rPr>
            </w:pPr>
            <w:r>
              <w:rPr>
                <w:sz w:val="18"/>
              </w:rPr>
              <w:t>$</w:t>
            </w:r>
            <w:r w:rsidRPr="00215EB0">
              <w:rPr>
                <w:sz w:val="18"/>
              </w:rPr>
              <w:t>32.50</w:t>
            </w:r>
          </w:p>
        </w:tc>
        <w:tc>
          <w:tcPr>
            <w:tcW w:w="596" w:type="pct"/>
            <w:vAlign w:val="center"/>
          </w:tcPr>
          <w:p w14:paraId="551E2817" w14:textId="77777777" w:rsidR="00215EB0" w:rsidRPr="00215EB0" w:rsidRDefault="00215EB0" w:rsidP="005B2379">
            <w:pPr>
              <w:rPr>
                <w:sz w:val="18"/>
              </w:rPr>
            </w:pPr>
            <w:r w:rsidRPr="00215EB0">
              <w:rPr>
                <w:sz w:val="18"/>
              </w:rPr>
              <w:t>np</w:t>
            </w:r>
          </w:p>
        </w:tc>
        <w:tc>
          <w:tcPr>
            <w:tcW w:w="726" w:type="pct"/>
            <w:vAlign w:val="center"/>
          </w:tcPr>
          <w:p w14:paraId="00F4F012" w14:textId="5322EC40" w:rsidR="00215EB0" w:rsidRPr="00215EB0" w:rsidRDefault="00215EB0" w:rsidP="005B2379">
            <w:pPr>
              <w:rPr>
                <w:sz w:val="18"/>
              </w:rPr>
            </w:pPr>
            <w:r>
              <w:rPr>
                <w:sz w:val="18"/>
              </w:rPr>
              <w:t>$</w:t>
            </w:r>
            <w:r w:rsidRPr="00215EB0">
              <w:rPr>
                <w:sz w:val="18"/>
              </w:rPr>
              <w:t>121</w:t>
            </w:r>
          </w:p>
        </w:tc>
      </w:tr>
    </w:tbl>
    <w:p w14:paraId="28D70779" w14:textId="42334DC0" w:rsidR="00215EB0" w:rsidRPr="00215EB0" w:rsidRDefault="00215EB0" w:rsidP="00215EB0">
      <w:pPr>
        <w:pStyle w:val="DICCtableheading"/>
        <w:rPr>
          <w:b w:val="0"/>
        </w:rPr>
      </w:pPr>
      <w:r w:rsidRPr="00215EB0">
        <w:rPr>
          <w:b w:val="0"/>
        </w:rPr>
        <w:t>np – not for publishing due to small service volumes.</w:t>
      </w:r>
      <w:bookmarkStart w:id="519" w:name="_Toc507165627"/>
    </w:p>
    <w:p w14:paraId="5C466AFF" w14:textId="27D9ADCB" w:rsidR="00215EB0" w:rsidRPr="00215EB0" w:rsidRDefault="00215EB0" w:rsidP="005B2379">
      <w:pPr>
        <w:pStyle w:val="Heading3Numbered"/>
        <w:spacing w:before="240"/>
      </w:pPr>
      <w:bookmarkStart w:id="520" w:name="_Toc523302458"/>
      <w:bookmarkStart w:id="521" w:name="_Toc523304854"/>
      <w:bookmarkStart w:id="522" w:name="_Toc524006134"/>
      <w:r w:rsidRPr="00215EB0">
        <w:t>Rationale</w:t>
      </w:r>
      <w:bookmarkEnd w:id="519"/>
      <w:r w:rsidR="005B2379">
        <w:t xml:space="preserve"> 1</w:t>
      </w:r>
      <w:r w:rsidR="00183117">
        <w:t>5</w:t>
      </w:r>
      <w:r w:rsidR="005B2379">
        <w:t>:</w:t>
      </w:r>
      <w:bookmarkEnd w:id="520"/>
      <w:bookmarkEnd w:id="521"/>
      <w:bookmarkEnd w:id="522"/>
    </w:p>
    <w:p w14:paraId="1483A1C4" w14:textId="77777777" w:rsidR="00215EB0" w:rsidRPr="00DA46BD" w:rsidRDefault="00215EB0" w:rsidP="001E162B">
      <w:pPr>
        <w:spacing w:before="120" w:after="120" w:line="288" w:lineRule="auto"/>
        <w:rPr>
          <w:bCs/>
          <w:szCs w:val="22"/>
          <w:lang w:val="en-GB"/>
        </w:rPr>
      </w:pPr>
      <w:r>
        <w:rPr>
          <w:szCs w:val="22"/>
        </w:rPr>
        <w:t>Items currently exist for 17-22 week and &gt;22 week ultrasounds for pregnancies confirmed to be multiples.</w:t>
      </w:r>
      <w:r>
        <w:rPr>
          <w:bCs/>
          <w:szCs w:val="22"/>
          <w:lang w:val="en-GB"/>
        </w:rPr>
        <w:t xml:space="preserve"> However, </w:t>
      </w:r>
      <w:r>
        <w:t xml:space="preserve">at present, 12-16 week ultrasounds for multiple pregnancies are claimed under the same ultrasound items as singleton pregnancies. The new item would carry </w:t>
      </w:r>
      <w:r w:rsidRPr="00760DC0">
        <w:t xml:space="preserve">a higher </w:t>
      </w:r>
      <w:r>
        <w:t xml:space="preserve">schedule </w:t>
      </w:r>
      <w:r w:rsidRPr="00760DC0">
        <w:t xml:space="preserve">fee than </w:t>
      </w:r>
      <w:r>
        <w:t xml:space="preserve">item </w:t>
      </w:r>
      <w:r w:rsidRPr="00760DC0">
        <w:t xml:space="preserve">55704 to reflect the additional complexity and time taken in performing 12-16 week morphology ultrasound </w:t>
      </w:r>
      <w:r>
        <w:t>in the presence of</w:t>
      </w:r>
      <w:r w:rsidRPr="00760DC0">
        <w:t xml:space="preserve"> multiple </w:t>
      </w:r>
      <w:r>
        <w:t>foetuses</w:t>
      </w:r>
      <w:r w:rsidRPr="00760DC0">
        <w:t>.</w:t>
      </w:r>
      <w:r w:rsidRPr="00DA46BD">
        <w:t xml:space="preserve"> </w:t>
      </w:r>
    </w:p>
    <w:p w14:paraId="18E1899D" w14:textId="23A9A5E3" w:rsidR="00215EB0" w:rsidRPr="0048148C" w:rsidRDefault="00215EB0" w:rsidP="001E162B">
      <w:pPr>
        <w:spacing w:before="120" w:after="120" w:line="288" w:lineRule="auto"/>
        <w:rPr>
          <w:highlight w:val="yellow"/>
        </w:rPr>
      </w:pPr>
      <w:r>
        <w:t>T</w:t>
      </w:r>
      <w:r w:rsidRPr="00760DC0">
        <w:t xml:space="preserve">he </w:t>
      </w:r>
      <w:r w:rsidR="005B2379">
        <w:t>Committee</w:t>
      </w:r>
      <w:r w:rsidRPr="00760DC0">
        <w:t xml:space="preserve"> </w:t>
      </w:r>
      <w:r>
        <w:t>agreed with</w:t>
      </w:r>
      <w:r w:rsidRPr="00760DC0">
        <w:t xml:space="preserve"> </w:t>
      </w:r>
      <w:r>
        <w:t>this</w:t>
      </w:r>
      <w:r w:rsidRPr="00760DC0">
        <w:t xml:space="preserve"> recommendation</w:t>
      </w:r>
      <w:r>
        <w:t xml:space="preserve"> as a greater amount of time is required to perform obstetric ultrasound services on multiple foetuses and the recommendation would align the 12-16 week ultrasound MBS items with those used in later pregnancy</w:t>
      </w:r>
      <w:r w:rsidRPr="00760DC0">
        <w:t>.</w:t>
      </w:r>
    </w:p>
    <w:p w14:paraId="1F69025C" w14:textId="77777777" w:rsidR="00215EB0" w:rsidRDefault="00215EB0" w:rsidP="001E162B">
      <w:pPr>
        <w:pStyle w:val="Normalpara"/>
        <w:spacing w:before="120" w:after="120" w:afterAutospacing="0" w:line="288" w:lineRule="auto"/>
      </w:pPr>
      <w:bookmarkStart w:id="523" w:name="_Toc506812902"/>
      <w:bookmarkStart w:id="524" w:name="_Toc507165629"/>
      <w:bookmarkStart w:id="525" w:name="_Toc394523099"/>
      <w:bookmarkStart w:id="526" w:name="_Toc394523180"/>
      <w:bookmarkStart w:id="527" w:name="_Toc520709124"/>
      <w:bookmarkStart w:id="528" w:name="_Toc394622271"/>
      <w:r w:rsidRPr="00D07EF2">
        <w:t>It is recommended a new referred item be introduced for cervical length assessment for patients at risk of premature labour</w:t>
      </w:r>
      <w:r>
        <w:t>, if specific clinical indications are met</w:t>
      </w:r>
      <w:r w:rsidRPr="00D07EF2">
        <w:t>.</w:t>
      </w:r>
      <w:bookmarkEnd w:id="523"/>
      <w:bookmarkEnd w:id="524"/>
      <w:bookmarkEnd w:id="525"/>
      <w:bookmarkEnd w:id="526"/>
      <w:bookmarkEnd w:id="527"/>
      <w:bookmarkEnd w:id="528"/>
    </w:p>
    <w:p w14:paraId="14199994" w14:textId="03A349E4" w:rsidR="00215EB0" w:rsidRPr="00215EB0" w:rsidRDefault="00215EB0" w:rsidP="005B2379">
      <w:pPr>
        <w:pStyle w:val="Heading3Numbered"/>
      </w:pPr>
      <w:bookmarkStart w:id="529" w:name="_Toc507165628"/>
      <w:bookmarkStart w:id="530" w:name="_Toc523302459"/>
      <w:bookmarkStart w:id="531" w:name="_Toc523304855"/>
      <w:bookmarkStart w:id="532" w:name="_Toc524006135"/>
      <w:r w:rsidRPr="00215EB0">
        <w:t xml:space="preserve">Recommendation </w:t>
      </w:r>
      <w:r w:rsidR="005B2379">
        <w:t>1</w:t>
      </w:r>
      <w:r w:rsidR="00183117">
        <w:t>6</w:t>
      </w:r>
      <w:r w:rsidRPr="00215EB0">
        <w:t xml:space="preserve">: </w:t>
      </w:r>
      <w:r w:rsidR="00CD0A65">
        <w:t>Create a n</w:t>
      </w:r>
      <w:r w:rsidRPr="00215EB0">
        <w:t xml:space="preserve">ew item for cervical length assessment for threatened preterm </w:t>
      </w:r>
      <w:proofErr w:type="spellStart"/>
      <w:r w:rsidRPr="00215EB0">
        <w:t>labour</w:t>
      </w:r>
      <w:proofErr w:type="spellEnd"/>
      <w:r w:rsidRPr="00215EB0">
        <w:t>.</w:t>
      </w:r>
      <w:bookmarkEnd w:id="529"/>
      <w:bookmarkEnd w:id="530"/>
      <w:bookmarkEnd w:id="531"/>
      <w:bookmarkEnd w:id="532"/>
    </w:p>
    <w:p w14:paraId="16E9B3EF" w14:textId="02E07B33" w:rsidR="005B2379" w:rsidRPr="00650C11" w:rsidRDefault="005B2379" w:rsidP="001E162B">
      <w:pPr>
        <w:pStyle w:val="Default"/>
        <w:spacing w:before="120" w:after="120" w:line="288" w:lineRule="auto"/>
        <w:rPr>
          <w:rFonts w:asciiTheme="minorHAnsi" w:hAnsiTheme="minorHAnsi"/>
          <w:sz w:val="22"/>
          <w:szCs w:val="22"/>
        </w:rPr>
      </w:pPr>
      <w:bookmarkStart w:id="533" w:name="_Toc507165630"/>
      <w:r w:rsidRPr="00650C11">
        <w:rPr>
          <w:rFonts w:asciiTheme="minorHAnsi" w:hAnsiTheme="minorHAnsi"/>
          <w:sz w:val="22"/>
          <w:szCs w:val="22"/>
        </w:rPr>
        <w:t xml:space="preserve">The </w:t>
      </w:r>
      <w:proofErr w:type="spellStart"/>
      <w:r w:rsidRPr="00650C11">
        <w:rPr>
          <w:rFonts w:asciiTheme="minorHAnsi" w:hAnsiTheme="minorHAnsi"/>
          <w:sz w:val="22"/>
          <w:szCs w:val="22"/>
        </w:rPr>
        <w:t>O</w:t>
      </w:r>
      <w:r w:rsidR="001E162B">
        <w:rPr>
          <w:rFonts w:asciiTheme="minorHAnsi" w:hAnsiTheme="minorHAnsi"/>
          <w:sz w:val="22"/>
          <w:szCs w:val="22"/>
        </w:rPr>
        <w:t>b</w:t>
      </w:r>
      <w:r w:rsidRPr="00650C11">
        <w:rPr>
          <w:rFonts w:asciiTheme="minorHAnsi" w:hAnsiTheme="minorHAnsi"/>
          <w:sz w:val="22"/>
          <w:szCs w:val="22"/>
        </w:rPr>
        <w:t>CC</w:t>
      </w:r>
      <w:proofErr w:type="spellEnd"/>
      <w:r w:rsidRPr="00650C11">
        <w:rPr>
          <w:rFonts w:asciiTheme="minorHAnsi" w:hAnsiTheme="minorHAnsi"/>
          <w:sz w:val="22"/>
          <w:szCs w:val="22"/>
        </w:rPr>
        <w:t xml:space="preserve"> recommended the introduction of a new referred item for cervical length assessment for preterm labour (16-30 weeks gestation) that can be billed fortnightly where there is one or more of:</w:t>
      </w:r>
    </w:p>
    <w:p w14:paraId="1EA89066" w14:textId="647CE9E4"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t>a history of preterm birth;</w:t>
      </w:r>
      <w:r w:rsidR="00845B1E">
        <w:rPr>
          <w:rFonts w:asciiTheme="minorHAnsi" w:hAnsiTheme="minorHAnsi"/>
          <w:sz w:val="22"/>
          <w:szCs w:val="22"/>
        </w:rPr>
        <w:t xml:space="preserve"> or</w:t>
      </w:r>
    </w:p>
    <w:p w14:paraId="43B851DA" w14:textId="77777777"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t>symptoms suggestive of threatened preterm labour or mid-trimester foetal loss; or</w:t>
      </w:r>
    </w:p>
    <w:p w14:paraId="1128E5E6" w14:textId="77777777"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t>cervix &lt;25mm on an ultrasound before 28 weeks gestation.</w:t>
      </w:r>
    </w:p>
    <w:p w14:paraId="690869E4" w14:textId="77777777" w:rsidR="005B2379" w:rsidRPr="00650C11" w:rsidRDefault="005B2379" w:rsidP="001E162B">
      <w:pPr>
        <w:pStyle w:val="Default"/>
        <w:spacing w:before="120" w:after="120" w:line="288" w:lineRule="auto"/>
        <w:rPr>
          <w:rFonts w:asciiTheme="minorHAnsi" w:hAnsiTheme="minorHAnsi" w:cs="Times New Roman"/>
          <w:b/>
          <w:sz w:val="22"/>
          <w:szCs w:val="22"/>
        </w:rPr>
      </w:pPr>
      <w:r w:rsidRPr="00650C11">
        <w:rPr>
          <w:rFonts w:asciiTheme="minorHAnsi" w:hAnsiTheme="minorHAnsi"/>
          <w:sz w:val="22"/>
          <w:szCs w:val="22"/>
        </w:rPr>
        <w:t xml:space="preserve">This item number could not be billed within 24 hours of another pregnancy ultrasound. The recommended associated fee for this item </w:t>
      </w:r>
      <w:r>
        <w:rPr>
          <w:rFonts w:asciiTheme="minorHAnsi" w:hAnsiTheme="minorHAnsi"/>
          <w:sz w:val="22"/>
          <w:szCs w:val="22"/>
        </w:rPr>
        <w:t xml:space="preserve">would </w:t>
      </w:r>
      <w:r w:rsidRPr="00650C11">
        <w:rPr>
          <w:rFonts w:asciiTheme="minorHAnsi" w:hAnsiTheme="minorHAnsi"/>
          <w:sz w:val="22"/>
          <w:szCs w:val="22"/>
        </w:rPr>
        <w:t xml:space="preserve">equate to around 50% of </w:t>
      </w:r>
      <w:r>
        <w:rPr>
          <w:rFonts w:asciiTheme="minorHAnsi" w:hAnsiTheme="minorHAnsi"/>
          <w:sz w:val="22"/>
          <w:szCs w:val="22"/>
        </w:rPr>
        <w:t xml:space="preserve">that for </w:t>
      </w:r>
      <w:r w:rsidRPr="00650C11">
        <w:rPr>
          <w:rFonts w:asciiTheme="minorHAnsi" w:hAnsiTheme="minorHAnsi"/>
          <w:sz w:val="22"/>
          <w:szCs w:val="22"/>
        </w:rPr>
        <w:t>item 55718.</w:t>
      </w:r>
    </w:p>
    <w:p w14:paraId="799A95AA" w14:textId="5C152D6C" w:rsidR="00215EB0" w:rsidRPr="00215EB0" w:rsidRDefault="00215EB0" w:rsidP="005B2379">
      <w:pPr>
        <w:pStyle w:val="Heading3Numbered"/>
      </w:pPr>
      <w:bookmarkStart w:id="534" w:name="_Toc523302460"/>
      <w:bookmarkStart w:id="535" w:name="_Toc523304856"/>
      <w:bookmarkStart w:id="536" w:name="_Toc524006136"/>
      <w:r w:rsidRPr="00215EB0">
        <w:t>Rationale</w:t>
      </w:r>
      <w:bookmarkEnd w:id="533"/>
      <w:r w:rsidR="005B2379">
        <w:t xml:space="preserve"> 1</w:t>
      </w:r>
      <w:r w:rsidR="00183117">
        <w:t>6</w:t>
      </w:r>
      <w:r w:rsidR="005B2379">
        <w:t>:</w:t>
      </w:r>
      <w:bookmarkEnd w:id="534"/>
      <w:bookmarkEnd w:id="535"/>
      <w:bookmarkEnd w:id="536"/>
    </w:p>
    <w:p w14:paraId="15A4A6CE" w14:textId="07B2833D" w:rsidR="00215EB0" w:rsidRDefault="00215EB0" w:rsidP="001E162B">
      <w:pPr>
        <w:pStyle w:val="Default"/>
        <w:spacing w:before="120" w:after="120" w:line="288" w:lineRule="auto"/>
        <w:rPr>
          <w:rFonts w:asciiTheme="minorHAnsi" w:hAnsiTheme="minorHAnsi" w:cs="Times New Roman"/>
          <w:sz w:val="22"/>
          <w:szCs w:val="22"/>
        </w:rPr>
      </w:pPr>
      <w:r>
        <w:rPr>
          <w:rFonts w:asciiTheme="minorHAnsi" w:hAnsiTheme="minorHAnsi" w:cs="Times New Roman"/>
          <w:sz w:val="22"/>
          <w:szCs w:val="22"/>
        </w:rPr>
        <w:t>T</w:t>
      </w:r>
      <w:r w:rsidRPr="00760DC0">
        <w:rPr>
          <w:rFonts w:asciiTheme="minorHAnsi" w:hAnsiTheme="minorHAnsi" w:cs="Times New Roman"/>
          <w:sz w:val="22"/>
          <w:szCs w:val="22"/>
        </w:rPr>
        <w:t xml:space="preserve">he </w:t>
      </w:r>
      <w:r w:rsidR="005B2379">
        <w:rPr>
          <w:rFonts w:asciiTheme="minorHAnsi" w:hAnsiTheme="minorHAnsi" w:cs="Times New Roman"/>
          <w:sz w:val="22"/>
          <w:szCs w:val="22"/>
        </w:rPr>
        <w:t>Committee</w:t>
      </w:r>
      <w:r w:rsidRPr="00760DC0">
        <w:rPr>
          <w:rFonts w:asciiTheme="minorHAnsi" w:hAnsiTheme="minorHAnsi" w:cs="Times New Roman"/>
          <w:sz w:val="22"/>
          <w:szCs w:val="22"/>
        </w:rPr>
        <w:t xml:space="preserve"> </w:t>
      </w:r>
      <w:r>
        <w:rPr>
          <w:rFonts w:asciiTheme="minorHAnsi" w:hAnsiTheme="minorHAnsi" w:cs="Times New Roman"/>
          <w:sz w:val="22"/>
          <w:szCs w:val="22"/>
        </w:rPr>
        <w:t>agreed with</w:t>
      </w:r>
      <w:r w:rsidRPr="00760DC0">
        <w:rPr>
          <w:rFonts w:asciiTheme="minorHAnsi" w:hAnsiTheme="minorHAnsi" w:cs="Times New Roman"/>
          <w:sz w:val="22"/>
          <w:szCs w:val="22"/>
        </w:rPr>
        <w:t xml:space="preserve"> </w:t>
      </w:r>
      <w:r>
        <w:rPr>
          <w:rFonts w:asciiTheme="minorHAnsi" w:hAnsiTheme="minorHAnsi" w:cs="Times New Roman"/>
          <w:sz w:val="22"/>
          <w:szCs w:val="22"/>
        </w:rPr>
        <w:t>this</w:t>
      </w:r>
      <w:r w:rsidRPr="00760DC0">
        <w:rPr>
          <w:rFonts w:asciiTheme="minorHAnsi" w:hAnsiTheme="minorHAnsi" w:cs="Times New Roman"/>
          <w:sz w:val="22"/>
          <w:szCs w:val="22"/>
        </w:rPr>
        <w:t xml:space="preserve"> recommendation</w:t>
      </w:r>
      <w:r>
        <w:rPr>
          <w:rFonts w:asciiTheme="minorHAnsi" w:hAnsiTheme="minorHAnsi" w:cs="Times New Roman"/>
          <w:sz w:val="22"/>
          <w:szCs w:val="22"/>
        </w:rPr>
        <w:t xml:space="preserve"> as it better reflects the relative speed and ease with which this scan can be performed, which does not warrant claiming item 55718. The </w:t>
      </w:r>
      <w:r w:rsidR="00BA58A2">
        <w:rPr>
          <w:rFonts w:asciiTheme="minorHAnsi" w:hAnsiTheme="minorHAnsi" w:cs="Times New Roman"/>
          <w:sz w:val="22"/>
          <w:szCs w:val="22"/>
        </w:rPr>
        <w:t>Committee</w:t>
      </w:r>
      <w:r>
        <w:rPr>
          <w:rFonts w:asciiTheme="minorHAnsi" w:hAnsiTheme="minorHAnsi" w:cs="Times New Roman"/>
          <w:sz w:val="22"/>
          <w:szCs w:val="22"/>
        </w:rPr>
        <w:t xml:space="preserve"> noted this new item may require assessment by MSAC.</w:t>
      </w:r>
    </w:p>
    <w:p w14:paraId="689FDC6A" w14:textId="77777777" w:rsidR="00215EB0" w:rsidRPr="00215EB0" w:rsidRDefault="00215EB0" w:rsidP="00215EB0">
      <w:pPr>
        <w:pStyle w:val="DICCHeading3"/>
        <w:ind w:left="0"/>
        <w:rPr>
          <w:b/>
          <w:i w:val="0"/>
          <w:color w:val="auto"/>
        </w:rPr>
      </w:pPr>
      <w:bookmarkStart w:id="537" w:name="_Toc507165631"/>
      <w:bookmarkStart w:id="538" w:name="_Toc520709125"/>
      <w:r w:rsidRPr="00215EB0">
        <w:rPr>
          <w:b/>
          <w:i w:val="0"/>
          <w:color w:val="auto"/>
        </w:rPr>
        <w:t>Additional recommendations considered by the Committee</w:t>
      </w:r>
      <w:bookmarkEnd w:id="537"/>
      <w:bookmarkEnd w:id="538"/>
    </w:p>
    <w:p w14:paraId="57D7B575" w14:textId="042CCDAD" w:rsidR="00215EB0" w:rsidRDefault="00215EB0" w:rsidP="00215EB0">
      <w:pPr>
        <w:rPr>
          <w:lang w:val="en-US"/>
        </w:rPr>
      </w:pPr>
      <w:r>
        <w:rPr>
          <w:lang w:val="en-US"/>
        </w:rPr>
        <w:t xml:space="preserve">Additional recommendations were made by the </w:t>
      </w:r>
      <w:proofErr w:type="spellStart"/>
      <w:r>
        <w:rPr>
          <w:lang w:val="en-US"/>
        </w:rPr>
        <w:t>O</w:t>
      </w:r>
      <w:r w:rsidR="00A13799">
        <w:rPr>
          <w:lang w:val="en-US"/>
        </w:rPr>
        <w:t>b</w:t>
      </w:r>
      <w:r>
        <w:rPr>
          <w:lang w:val="en-US"/>
        </w:rPr>
        <w:t>CC</w:t>
      </w:r>
      <w:proofErr w:type="spellEnd"/>
      <w:r>
        <w:rPr>
          <w:lang w:val="en-US"/>
        </w:rPr>
        <w:t xml:space="preserve"> which the </w:t>
      </w:r>
      <w:r w:rsidR="005B2379">
        <w:rPr>
          <w:lang w:val="en-US"/>
        </w:rPr>
        <w:t>Committee</w:t>
      </w:r>
      <w:r>
        <w:rPr>
          <w:lang w:val="en-US"/>
        </w:rPr>
        <w:t xml:space="preserve"> either decided not to endorse, or elected not to provide advice regarding. These recommendations and the corresponding response from the </w:t>
      </w:r>
      <w:r w:rsidR="00BA58A2">
        <w:rPr>
          <w:lang w:val="en-US"/>
        </w:rPr>
        <w:t xml:space="preserve">Committee </w:t>
      </w:r>
      <w:r>
        <w:rPr>
          <w:lang w:val="en-US"/>
        </w:rPr>
        <w:t>are given below.</w:t>
      </w:r>
    </w:p>
    <w:p w14:paraId="09593960" w14:textId="07813DCE" w:rsidR="00215EB0" w:rsidRDefault="00215EB0" w:rsidP="00215EB0">
      <w:r w:rsidRPr="005E1D9D">
        <w:rPr>
          <w:lang w:val="en-GB"/>
        </w:rPr>
        <w:t xml:space="preserve">The </w:t>
      </w:r>
      <w:proofErr w:type="spellStart"/>
      <w:r w:rsidRPr="005E1D9D">
        <w:rPr>
          <w:lang w:val="en-GB"/>
        </w:rPr>
        <w:t>O</w:t>
      </w:r>
      <w:r w:rsidR="00A13799">
        <w:rPr>
          <w:lang w:val="en-GB"/>
        </w:rPr>
        <w:t>b</w:t>
      </w:r>
      <w:r w:rsidRPr="005E1D9D">
        <w:rPr>
          <w:lang w:val="en-GB"/>
        </w:rPr>
        <w:t>CC</w:t>
      </w:r>
      <w:proofErr w:type="spellEnd"/>
      <w:r w:rsidRPr="005E1D9D">
        <w:rPr>
          <w:lang w:val="en-GB"/>
        </w:rPr>
        <w:t xml:space="preserve"> recommended an additional item for the 12-16 week ultrasound without NT assessment be added to the MBS for any required follow up ultrasounds. </w:t>
      </w:r>
      <w:r>
        <w:rPr>
          <w:lang w:val="en-GB"/>
        </w:rPr>
        <w:t>It was recommended that t</w:t>
      </w:r>
      <w:r w:rsidRPr="005E1D9D">
        <w:rPr>
          <w:lang w:val="en-GB"/>
        </w:rPr>
        <w:t xml:space="preserve">his item could not be claimed unless a significant abnormality had been found in the first 12-16 week ultrasound or another clinical indication had been met. </w:t>
      </w:r>
      <w:r w:rsidRPr="005E1D9D">
        <w:t xml:space="preserve">The </w:t>
      </w:r>
      <w:r w:rsidR="005B2379">
        <w:t>Committee</w:t>
      </w:r>
      <w:r w:rsidRPr="005E1D9D">
        <w:t xml:space="preserve"> noted this recommendation from the </w:t>
      </w:r>
      <w:proofErr w:type="spellStart"/>
      <w:r w:rsidRPr="005E1D9D">
        <w:t>O</w:t>
      </w:r>
      <w:r w:rsidR="00A13799">
        <w:t>b</w:t>
      </w:r>
      <w:r w:rsidRPr="005E1D9D">
        <w:t>CC</w:t>
      </w:r>
      <w:proofErr w:type="spellEnd"/>
      <w:r w:rsidRPr="005E1D9D">
        <w:t xml:space="preserve">. However, </w:t>
      </w:r>
      <w:r>
        <w:t>it</w:t>
      </w:r>
      <w:r w:rsidRPr="005E1D9D">
        <w:t xml:space="preserve"> did not agree that an additional item was </w:t>
      </w:r>
      <w:r>
        <w:t>necessary</w:t>
      </w:r>
      <w:r w:rsidRPr="005E1D9D">
        <w:t>, noting the portion of the MBS relating to obstetric ultrasound services is already complex.</w:t>
      </w:r>
    </w:p>
    <w:p w14:paraId="3EFAD29F" w14:textId="45DB150B" w:rsidR="00215EB0" w:rsidRPr="00A014B1" w:rsidRDefault="00215EB0" w:rsidP="00215EB0">
      <w:r w:rsidRPr="005E1D9D">
        <w:t xml:space="preserve">The </w:t>
      </w:r>
      <w:proofErr w:type="spellStart"/>
      <w:r w:rsidRPr="005E1D9D">
        <w:t>O</w:t>
      </w:r>
      <w:r w:rsidR="00A13799">
        <w:t>b</w:t>
      </w:r>
      <w:r w:rsidRPr="005E1D9D">
        <w:t>CC</w:t>
      </w:r>
      <w:proofErr w:type="spellEnd"/>
      <w:r w:rsidRPr="005E1D9D">
        <w:t xml:space="preserve"> recommended that the schedule fee for 12-16 week morphology ultrasound (item 55704) </w:t>
      </w:r>
      <w:r>
        <w:t>is</w:t>
      </w:r>
      <w:r w:rsidRPr="005E1D9D">
        <w:t xml:space="preserve"> increased to reflect the complex work that is required in performing this service. The </w:t>
      </w:r>
      <w:r w:rsidR="005B2379">
        <w:t>Committee</w:t>
      </w:r>
      <w:r w:rsidRPr="005E1D9D">
        <w:t xml:space="preserve"> </w:t>
      </w:r>
      <w:r>
        <w:t xml:space="preserve">supported </w:t>
      </w:r>
      <w:r w:rsidRPr="005E1D9D">
        <w:t>this recommendation</w:t>
      </w:r>
      <w:r>
        <w:t>, in-principle</w:t>
      </w:r>
      <w:r w:rsidRPr="005E1D9D">
        <w:t xml:space="preserve"> b</w:t>
      </w:r>
      <w:r>
        <w:t>ut did not wish</w:t>
      </w:r>
      <w:r w:rsidRPr="005E1D9D">
        <w:t xml:space="preserve"> </w:t>
      </w:r>
      <w:r>
        <w:t>to provide advice on an appropriate fee for one specific obstetric ultrasound item in isolation.</w:t>
      </w:r>
      <w:r w:rsidRPr="005E1D9D">
        <w:t xml:space="preserve"> </w:t>
      </w:r>
      <w:r w:rsidRPr="005E1D9D">
        <w:rPr>
          <w:bCs/>
          <w:lang w:val="en-GB"/>
        </w:rPr>
        <w:t>The</w:t>
      </w:r>
      <w:r>
        <w:rPr>
          <w:bCs/>
          <w:lang w:val="en-GB"/>
        </w:rPr>
        <w:t xml:space="preserve"> </w:t>
      </w:r>
      <w:r w:rsidR="005B2379">
        <w:rPr>
          <w:bCs/>
          <w:lang w:val="en-GB"/>
        </w:rPr>
        <w:t>Committee</w:t>
      </w:r>
      <w:r w:rsidRPr="005E1D9D">
        <w:rPr>
          <w:bCs/>
          <w:lang w:val="en-GB"/>
        </w:rPr>
        <w:t xml:space="preserve"> therefore </w:t>
      </w:r>
      <w:r>
        <w:rPr>
          <w:bCs/>
          <w:lang w:val="en-GB"/>
        </w:rPr>
        <w:t xml:space="preserve">recommended that this recommendation from the </w:t>
      </w:r>
      <w:proofErr w:type="spellStart"/>
      <w:r>
        <w:rPr>
          <w:bCs/>
          <w:lang w:val="en-GB"/>
        </w:rPr>
        <w:t>O</w:t>
      </w:r>
      <w:r w:rsidR="001E162B">
        <w:rPr>
          <w:bCs/>
          <w:lang w:val="en-GB"/>
        </w:rPr>
        <w:t>b</w:t>
      </w:r>
      <w:r>
        <w:rPr>
          <w:bCs/>
          <w:lang w:val="en-GB"/>
        </w:rPr>
        <w:t>CC</w:t>
      </w:r>
      <w:proofErr w:type="spellEnd"/>
      <w:r w:rsidRPr="005E1D9D">
        <w:rPr>
          <w:bCs/>
          <w:lang w:val="en-GB"/>
        </w:rPr>
        <w:t xml:space="preserve"> be co</w:t>
      </w:r>
      <w:r>
        <w:rPr>
          <w:bCs/>
          <w:lang w:val="en-GB"/>
        </w:rPr>
        <w:t>nsidered by the MSAC Executive</w:t>
      </w:r>
      <w:r w:rsidRPr="00650C11">
        <w:rPr>
          <w:szCs w:val="22"/>
        </w:rPr>
        <w:t>.</w:t>
      </w:r>
    </w:p>
    <w:p w14:paraId="376EE0D3" w14:textId="7C5924C2" w:rsidR="00215EB0" w:rsidRPr="00BC2611" w:rsidRDefault="00215EB0" w:rsidP="00215EB0">
      <w:r w:rsidRPr="00BD4543">
        <w:t xml:space="preserve">The </w:t>
      </w:r>
      <w:proofErr w:type="spellStart"/>
      <w:r w:rsidRPr="00BD4543">
        <w:t>O</w:t>
      </w:r>
      <w:r w:rsidR="001E162B">
        <w:t>b</w:t>
      </w:r>
      <w:r w:rsidRPr="00BD4543">
        <w:t>CC</w:t>
      </w:r>
      <w:proofErr w:type="spellEnd"/>
      <w:r w:rsidRPr="00BD4543">
        <w:t xml:space="preserve"> recommend</w:t>
      </w:r>
      <w:r>
        <w:t>ed</w:t>
      </w:r>
      <w:r w:rsidRPr="00BD4543">
        <w:t xml:space="preserve"> that the NK MBS items (items for machines older than 10 years) </w:t>
      </w:r>
      <w:r>
        <w:t xml:space="preserve">should be </w:t>
      </w:r>
      <w:r w:rsidRPr="00BD4543">
        <w:t>removed except</w:t>
      </w:r>
      <w:r>
        <w:t xml:space="preserve"> for rural and remote areas. The </w:t>
      </w:r>
      <w:proofErr w:type="spellStart"/>
      <w:r>
        <w:t>O</w:t>
      </w:r>
      <w:r w:rsidR="001E162B">
        <w:t>b</w:t>
      </w:r>
      <w:r>
        <w:t>CC</w:t>
      </w:r>
      <w:proofErr w:type="spellEnd"/>
      <w:r>
        <w:t xml:space="preserve"> advised the</w:t>
      </w:r>
      <w:r w:rsidRPr="00BD4543">
        <w:t xml:space="preserve"> 12-16 week morphology and NT assessment</w:t>
      </w:r>
      <w:r>
        <w:t xml:space="preserve"> </w:t>
      </w:r>
      <w:r w:rsidRPr="00BD4543">
        <w:t>items, 20 week morphology ultrasound and all items for multiple pregnancies</w:t>
      </w:r>
      <w:r>
        <w:t>,</w:t>
      </w:r>
      <w:r w:rsidRPr="00BD4543">
        <w:t xml:space="preserve"> should not be</w:t>
      </w:r>
      <w:r>
        <w:t xml:space="preserve"> </w:t>
      </w:r>
      <w:r w:rsidRPr="00BD4543">
        <w:t xml:space="preserve">performed with aged equipment due to the insufficient quality of the image </w:t>
      </w:r>
      <w:r>
        <w:t>obtained</w:t>
      </w:r>
      <w:r w:rsidRPr="00BD4543">
        <w:t>. The</w:t>
      </w:r>
      <w:r>
        <w:t xml:space="preserve"> </w:t>
      </w:r>
      <w:proofErr w:type="spellStart"/>
      <w:r>
        <w:t>O</w:t>
      </w:r>
      <w:r w:rsidR="001E162B">
        <w:t>b</w:t>
      </w:r>
      <w:r>
        <w:t>CC</w:t>
      </w:r>
      <w:proofErr w:type="spellEnd"/>
      <w:r>
        <w:t xml:space="preserve"> recommended that the Department</w:t>
      </w:r>
      <w:r w:rsidRPr="00BD4543">
        <w:t xml:space="preserve"> work to increase access to new</w:t>
      </w:r>
      <w:r>
        <w:t>er</w:t>
      </w:r>
      <w:r w:rsidRPr="00BD4543">
        <w:t xml:space="preserve"> machines in rural and remote</w:t>
      </w:r>
      <w:r>
        <w:t xml:space="preserve"> </w:t>
      </w:r>
      <w:r w:rsidRPr="00BD4543">
        <w:t>areas.</w:t>
      </w:r>
      <w:r>
        <w:t xml:space="preserve"> </w:t>
      </w:r>
      <w:r w:rsidRPr="00650C11">
        <w:t xml:space="preserve">The </w:t>
      </w:r>
      <w:r w:rsidR="005B2379">
        <w:t>Committee</w:t>
      </w:r>
      <w:r w:rsidRPr="00650C11">
        <w:t xml:space="preserve"> supported this recommendation. However, </w:t>
      </w:r>
      <w:r>
        <w:t>it</w:t>
      </w:r>
      <w:r w:rsidRPr="00650C11">
        <w:t xml:space="preserve"> noted </w:t>
      </w:r>
      <w:r>
        <w:t>it</w:t>
      </w:r>
      <w:r w:rsidRPr="00650C11">
        <w:t xml:space="preserve"> had already made recommendations </w:t>
      </w:r>
      <w:r>
        <w:t>relating</w:t>
      </w:r>
      <w:r w:rsidRPr="00650C11">
        <w:t xml:space="preserve"> to </w:t>
      </w:r>
      <w:r>
        <w:t xml:space="preserve">the </w:t>
      </w:r>
      <w:r w:rsidRPr="00650C11">
        <w:t>remov</w:t>
      </w:r>
      <w:r>
        <w:t>al of</w:t>
      </w:r>
      <w:r w:rsidRPr="00650C11">
        <w:t xml:space="preserve"> NK items </w:t>
      </w:r>
      <w:r>
        <w:t xml:space="preserve">from the MBS (detailed in </w:t>
      </w:r>
      <w:r w:rsidR="005B2379">
        <w:t>Section 4.</w:t>
      </w:r>
      <w:r w:rsidR="00A13799">
        <w:t>9</w:t>
      </w:r>
      <w:r>
        <w:t>) which it</w:t>
      </w:r>
      <w:r w:rsidRPr="00650C11">
        <w:t xml:space="preserve"> did not seek to alter.</w:t>
      </w:r>
      <w:r>
        <w:t xml:space="preserve"> The </w:t>
      </w:r>
      <w:r w:rsidR="00BA58A2">
        <w:t>Committee</w:t>
      </w:r>
      <w:r>
        <w:t xml:space="preserve"> therefore gave no further advice on this matter.</w:t>
      </w:r>
    </w:p>
    <w:p w14:paraId="04D83B10" w14:textId="4A80974A" w:rsidR="00062DF7" w:rsidRPr="00062DF7" w:rsidRDefault="00062DF7" w:rsidP="00183117">
      <w:pPr>
        <w:pStyle w:val="Heading3Numbered"/>
        <w:numPr>
          <w:ilvl w:val="0"/>
          <w:numId w:val="0"/>
        </w:numPr>
        <w:rPr>
          <w:rStyle w:val="IntenseEmphasis"/>
          <w:rFonts w:cstheme="minorHAnsi"/>
          <w:b/>
          <w:bCs/>
          <w:i w:val="0"/>
          <w:iCs/>
          <w:color w:val="auto"/>
        </w:rPr>
      </w:pPr>
    </w:p>
    <w:p w14:paraId="7B68C40B" w14:textId="23669A2E" w:rsidR="009E6E27" w:rsidRDefault="009E6E27">
      <w:pPr>
        <w:spacing w:before="0" w:after="0" w:line="240" w:lineRule="auto"/>
        <w:rPr>
          <w:rStyle w:val="IntenseEmphasis"/>
          <w:rFonts w:cstheme="minorHAnsi"/>
          <w:b w:val="0"/>
          <w:bCs w:val="0"/>
          <w:i w:val="0"/>
          <w:iCs w:val="0"/>
          <w:color w:val="auto"/>
        </w:rPr>
      </w:pPr>
    </w:p>
    <w:p w14:paraId="6D599CCE" w14:textId="6E090568" w:rsidR="00C17F19" w:rsidRPr="00A13799" w:rsidRDefault="00C17F19" w:rsidP="00C17F19">
      <w:pPr>
        <w:pStyle w:val="Heading2"/>
        <w:rPr>
          <w:rStyle w:val="IntenseEmphasis"/>
          <w:rFonts w:cstheme="minorHAnsi"/>
          <w:b/>
          <w:bCs/>
          <w:i w:val="0"/>
          <w:iCs/>
          <w:color w:val="006600"/>
          <w:sz w:val="32"/>
          <w:szCs w:val="28"/>
        </w:rPr>
      </w:pPr>
      <w:bookmarkStart w:id="539" w:name="_Toc524006137"/>
      <w:r w:rsidRPr="00A13799">
        <w:rPr>
          <w:rStyle w:val="IntenseEmphasis"/>
          <w:rFonts w:cstheme="minorHAnsi"/>
          <w:b/>
          <w:bCs/>
          <w:i w:val="0"/>
          <w:iCs/>
          <w:color w:val="006600"/>
          <w:sz w:val="32"/>
          <w:szCs w:val="28"/>
        </w:rPr>
        <w:t>Magnetic resonance imaging</w:t>
      </w:r>
      <w:r w:rsidR="00C029A9" w:rsidRPr="00A13799">
        <w:rPr>
          <w:rStyle w:val="IntenseEmphasis"/>
          <w:rFonts w:cstheme="minorHAnsi"/>
          <w:b/>
          <w:bCs/>
          <w:i w:val="0"/>
          <w:iCs/>
          <w:color w:val="006600"/>
          <w:sz w:val="32"/>
          <w:szCs w:val="28"/>
        </w:rPr>
        <w:t xml:space="preserve"> (items </w:t>
      </w:r>
      <w:r w:rsidR="00BA58A2" w:rsidRPr="00A13799">
        <w:rPr>
          <w:rStyle w:val="IntenseEmphasis"/>
          <w:rFonts w:cstheme="minorHAnsi"/>
          <w:b/>
          <w:bCs/>
          <w:i w:val="0"/>
          <w:iCs/>
          <w:color w:val="006600"/>
          <w:sz w:val="32"/>
          <w:szCs w:val="28"/>
        </w:rPr>
        <w:t>63304</w:t>
      </w:r>
      <w:r w:rsidR="00C029A9" w:rsidRPr="00A13799">
        <w:rPr>
          <w:rStyle w:val="IntenseEmphasis"/>
          <w:rFonts w:cstheme="minorHAnsi"/>
          <w:b/>
          <w:bCs/>
          <w:i w:val="0"/>
          <w:iCs/>
          <w:color w:val="006600"/>
          <w:sz w:val="32"/>
          <w:szCs w:val="28"/>
        </w:rPr>
        <w:t xml:space="preserve"> to </w:t>
      </w:r>
      <w:r w:rsidR="00BA58A2" w:rsidRPr="00A13799">
        <w:rPr>
          <w:rStyle w:val="IntenseEmphasis"/>
          <w:rFonts w:cstheme="minorHAnsi"/>
          <w:b/>
          <w:bCs/>
          <w:i w:val="0"/>
          <w:iCs/>
          <w:color w:val="006600"/>
          <w:sz w:val="32"/>
          <w:szCs w:val="28"/>
        </w:rPr>
        <w:t>63747</w:t>
      </w:r>
      <w:r w:rsidR="00C029A9" w:rsidRPr="00A13799">
        <w:rPr>
          <w:rStyle w:val="IntenseEmphasis"/>
          <w:rFonts w:cstheme="minorHAnsi"/>
          <w:b/>
          <w:bCs/>
          <w:i w:val="0"/>
          <w:iCs/>
          <w:color w:val="006600"/>
          <w:sz w:val="32"/>
          <w:szCs w:val="28"/>
        </w:rPr>
        <w:t>)</w:t>
      </w:r>
      <w:bookmarkEnd w:id="539"/>
    </w:p>
    <w:p w14:paraId="529E122B" w14:textId="77777777" w:rsidR="00BA58A2" w:rsidRDefault="00BA58A2" w:rsidP="00BA58A2">
      <w:pPr>
        <w:rPr>
          <w:szCs w:val="22"/>
          <w:lang w:val="en-US" w:eastAsia="en-US"/>
        </w:rPr>
      </w:pPr>
      <w:r w:rsidRPr="00535DE9">
        <w:t xml:space="preserve">The Committee reviewed </w:t>
      </w:r>
      <w:r>
        <w:t xml:space="preserve">31 items relating to MRI for various clinical indications and patient populations. The items included in this review relate to MRI of the cardiovascular system, MRI for patients under the age of 16 and MRI modifying items. </w:t>
      </w:r>
      <w:bookmarkStart w:id="540" w:name="_Ref505175146"/>
      <w:r>
        <w:rPr>
          <w:szCs w:val="22"/>
          <w:lang w:val="en-US" w:eastAsia="en-US"/>
        </w:rPr>
        <w:t>All items included in this review were from Category 5 of the MBS, Group I5 – MRI.</w:t>
      </w:r>
    </w:p>
    <w:bookmarkEnd w:id="540"/>
    <w:p w14:paraId="5A9898EB" w14:textId="332AB653" w:rsidR="00BA58A2" w:rsidRDefault="00BA58A2" w:rsidP="00BA58A2">
      <w:pPr>
        <w:pStyle w:val="N1"/>
        <w:spacing w:line="312" w:lineRule="auto"/>
        <w:rPr>
          <w:lang w:val="en-AU"/>
        </w:rPr>
      </w:pPr>
      <w:r>
        <w:rPr>
          <w:lang w:val="en-AU"/>
        </w:rPr>
        <w:t xml:space="preserve">Advice from the </w:t>
      </w:r>
      <w:r w:rsidR="00A13799">
        <w:t>GCC</w:t>
      </w:r>
      <w:r w:rsidR="00A13799">
        <w:rPr>
          <w:rFonts w:cs="Arial"/>
          <w:szCs w:val="22"/>
        </w:rPr>
        <w:t xml:space="preserve"> and </w:t>
      </w:r>
      <w:proofErr w:type="spellStart"/>
      <w:r>
        <w:rPr>
          <w:lang w:val="en-AU"/>
        </w:rPr>
        <w:t>OncCC</w:t>
      </w:r>
      <w:proofErr w:type="spellEnd"/>
      <w:r>
        <w:rPr>
          <w:lang w:val="en-AU"/>
        </w:rPr>
        <w:t xml:space="preserve"> </w:t>
      </w:r>
      <w:r>
        <w:rPr>
          <w:rFonts w:cs="Arial"/>
          <w:szCs w:val="22"/>
        </w:rPr>
        <w:t>of the MBS Review Taskforce regarding the provision of MBS-listed MRI services was also considered during this review.</w:t>
      </w:r>
      <w:r w:rsidRPr="00EF0837">
        <w:rPr>
          <w:rFonts w:cs="Arial"/>
          <w:szCs w:val="22"/>
        </w:rPr>
        <w:t xml:space="preserve"> </w:t>
      </w:r>
      <w:r>
        <w:rPr>
          <w:lang w:val="en-AU"/>
        </w:rPr>
        <w:t xml:space="preserve">  </w:t>
      </w:r>
    </w:p>
    <w:p w14:paraId="5951FF0B" w14:textId="77777777" w:rsidR="00BA58A2" w:rsidRDefault="00BA58A2" w:rsidP="00BA58A2">
      <w:pPr>
        <w:pStyle w:val="Heading2"/>
        <w:numPr>
          <w:ilvl w:val="0"/>
          <w:numId w:val="0"/>
        </w:numPr>
        <w:rPr>
          <w:b w:val="0"/>
          <w:color w:val="auto"/>
          <w:sz w:val="22"/>
          <w:szCs w:val="24"/>
        </w:rPr>
      </w:pPr>
      <w:bookmarkStart w:id="541" w:name="_Toc508376049"/>
      <w:bookmarkStart w:id="542" w:name="_Toc515637620"/>
      <w:bookmarkStart w:id="543" w:name="_Toc515637819"/>
      <w:bookmarkStart w:id="544" w:name="_Toc520126151"/>
      <w:bookmarkStart w:id="545" w:name="_Toc521930797"/>
      <w:bookmarkStart w:id="546" w:name="_Toc523302462"/>
      <w:bookmarkStart w:id="547" w:name="_Toc523304858"/>
      <w:bookmarkStart w:id="548" w:name="_Toc524006138"/>
      <w:r w:rsidRPr="0025179D">
        <w:rPr>
          <w:b w:val="0"/>
          <w:color w:val="auto"/>
          <w:sz w:val="22"/>
          <w:szCs w:val="24"/>
        </w:rPr>
        <w:t>After reviewing the relevant items, giving consideration to Medicare data</w:t>
      </w:r>
      <w:r>
        <w:rPr>
          <w:b w:val="0"/>
          <w:color w:val="auto"/>
          <w:sz w:val="22"/>
          <w:szCs w:val="24"/>
        </w:rPr>
        <w:t>, current best practice, clinical evidence and advice from other clinical committees</w:t>
      </w:r>
      <w:r w:rsidRPr="0025179D">
        <w:rPr>
          <w:b w:val="0"/>
          <w:color w:val="auto"/>
          <w:sz w:val="22"/>
          <w:szCs w:val="24"/>
        </w:rPr>
        <w:t xml:space="preserve">, the Committee </w:t>
      </w:r>
      <w:r>
        <w:rPr>
          <w:b w:val="0"/>
          <w:color w:val="auto"/>
          <w:sz w:val="22"/>
          <w:szCs w:val="24"/>
        </w:rPr>
        <w:t>developed</w:t>
      </w:r>
      <w:r w:rsidRPr="0025179D">
        <w:rPr>
          <w:b w:val="0"/>
          <w:color w:val="auto"/>
          <w:sz w:val="22"/>
          <w:szCs w:val="24"/>
        </w:rPr>
        <w:t xml:space="preserve"> </w:t>
      </w:r>
      <w:r>
        <w:rPr>
          <w:b w:val="0"/>
          <w:color w:val="auto"/>
          <w:sz w:val="22"/>
          <w:szCs w:val="24"/>
        </w:rPr>
        <w:t>six</w:t>
      </w:r>
      <w:r w:rsidRPr="0025179D">
        <w:rPr>
          <w:b w:val="0"/>
          <w:color w:val="auto"/>
          <w:sz w:val="22"/>
          <w:szCs w:val="24"/>
        </w:rPr>
        <w:t xml:space="preserve"> recommendations</w:t>
      </w:r>
      <w:r>
        <w:rPr>
          <w:b w:val="0"/>
          <w:color w:val="auto"/>
          <w:sz w:val="22"/>
          <w:szCs w:val="24"/>
        </w:rPr>
        <w:t xml:space="preserve"> relating to </w:t>
      </w:r>
      <w:bookmarkEnd w:id="541"/>
      <w:bookmarkEnd w:id="542"/>
      <w:bookmarkEnd w:id="543"/>
      <w:r>
        <w:rPr>
          <w:b w:val="0"/>
          <w:color w:val="auto"/>
          <w:sz w:val="22"/>
          <w:szCs w:val="24"/>
        </w:rPr>
        <w:t>new MBS-funded MRI services.</w:t>
      </w:r>
      <w:bookmarkEnd w:id="544"/>
      <w:bookmarkEnd w:id="545"/>
      <w:bookmarkEnd w:id="546"/>
      <w:bookmarkEnd w:id="547"/>
      <w:bookmarkEnd w:id="548"/>
      <w:r>
        <w:rPr>
          <w:b w:val="0"/>
          <w:color w:val="auto"/>
          <w:sz w:val="22"/>
          <w:szCs w:val="24"/>
        </w:rPr>
        <w:t xml:space="preserve"> </w:t>
      </w:r>
    </w:p>
    <w:p w14:paraId="39B22DA0" w14:textId="77777777" w:rsidR="00BA58A2" w:rsidRDefault="00BA58A2" w:rsidP="00BA58A2">
      <w:pPr>
        <w:spacing w:after="120"/>
        <w:rPr>
          <w:lang w:val="en-US" w:eastAsia="en-US"/>
        </w:rPr>
      </w:pPr>
      <w:r>
        <w:rPr>
          <w:lang w:val="en-US" w:eastAsia="en-US"/>
        </w:rPr>
        <w:t xml:space="preserve">Each recommendation, the Medicare data reviewed, clinical evidence considered and the rationale for each recommendation, is detailed in this Section. </w:t>
      </w:r>
    </w:p>
    <w:p w14:paraId="038D2ACC" w14:textId="77777777" w:rsidR="00BA58A2" w:rsidRDefault="00BA58A2" w:rsidP="00BA58A2">
      <w:pPr>
        <w:spacing w:after="120"/>
        <w:rPr>
          <w:szCs w:val="22"/>
        </w:rPr>
      </w:pPr>
      <w:r w:rsidRPr="004504C2">
        <w:rPr>
          <w:szCs w:val="22"/>
        </w:rPr>
        <w:t xml:space="preserve">The </w:t>
      </w:r>
      <w:r>
        <w:rPr>
          <w:szCs w:val="22"/>
        </w:rPr>
        <w:t xml:space="preserve">recommended </w:t>
      </w:r>
      <w:r w:rsidRPr="004504C2">
        <w:rPr>
          <w:szCs w:val="22"/>
        </w:rPr>
        <w:t>changes focus on encouraging best practice, modernising the MBS to reflect contemporary</w:t>
      </w:r>
      <w:r>
        <w:rPr>
          <w:szCs w:val="22"/>
        </w:rPr>
        <w:t xml:space="preserve"> practice</w:t>
      </w:r>
      <w:r w:rsidRPr="004504C2">
        <w:rPr>
          <w:szCs w:val="22"/>
        </w:rPr>
        <w:t xml:space="preserve"> and ensuring that MBS services provide value for the patient and the healthcare system. </w:t>
      </w:r>
    </w:p>
    <w:p w14:paraId="6DA4A386" w14:textId="265DC5E6" w:rsidR="00BA58A2" w:rsidRPr="00F6529F" w:rsidRDefault="00BA58A2" w:rsidP="00BA58A2">
      <w:pPr>
        <w:rPr>
          <w:szCs w:val="22"/>
          <w:lang w:val="en-US" w:eastAsia="en-US"/>
        </w:rPr>
      </w:pPr>
      <w:r>
        <w:rPr>
          <w:szCs w:val="22"/>
          <w:lang w:val="en-US" w:eastAsia="en-US"/>
        </w:rPr>
        <w:t>Table 4</w:t>
      </w:r>
      <w:r w:rsidR="00D00CD8">
        <w:rPr>
          <w:szCs w:val="22"/>
          <w:lang w:val="en-US" w:eastAsia="en-US"/>
        </w:rPr>
        <w:t>8</w:t>
      </w:r>
      <w:r>
        <w:rPr>
          <w:szCs w:val="22"/>
          <w:lang w:val="en-US" w:eastAsia="en-US"/>
        </w:rPr>
        <w:t>, below, shows Medicare service and benefits data for the 2016/17 FY for MRI items reviewed. The 5-year CAGR is also detailed. Note that for items listed on the MBS for less than five years, a 5 year CAGR has not been calculated.</w:t>
      </w:r>
    </w:p>
    <w:p w14:paraId="60223CBF" w14:textId="7D3E348D" w:rsidR="00BA58A2" w:rsidRDefault="00BA58A2" w:rsidP="00BA58A2">
      <w:pPr>
        <w:pStyle w:val="Caption"/>
      </w:pPr>
      <w:bookmarkStart w:id="549" w:name="_Toc520126299"/>
      <w:bookmarkStart w:id="550" w:name="_Toc53178654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4</w:t>
      </w:r>
      <w:r w:rsidR="00B47A5B">
        <w:rPr>
          <w:noProof/>
        </w:rPr>
        <w:fldChar w:fldCharType="end"/>
      </w:r>
      <w:r w:rsidR="00D00CD8">
        <w:rPr>
          <w:noProof/>
        </w:rPr>
        <w:t>8</w:t>
      </w:r>
      <w:r>
        <w:t xml:space="preserve">: </w:t>
      </w:r>
      <w:r w:rsidR="00DB3A07">
        <w:t>S</w:t>
      </w:r>
      <w:r>
        <w:t>ervice and benefits data for MRI items reviewed, 2016/17.</w:t>
      </w:r>
      <w:bookmarkEnd w:id="549"/>
      <w:bookmarkEnd w:id="550"/>
    </w:p>
    <w:tbl>
      <w:tblPr>
        <w:tblStyle w:val="TableGrid1"/>
        <w:tblW w:w="569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43"/>
        <w:gridCol w:w="4322"/>
        <w:gridCol w:w="984"/>
        <w:gridCol w:w="1049"/>
        <w:gridCol w:w="1125"/>
        <w:gridCol w:w="1225"/>
      </w:tblGrid>
      <w:tr w:rsidR="00BA58A2" w:rsidRPr="00EF0CCE" w14:paraId="35E172A2" w14:textId="77777777" w:rsidTr="00BA58A2">
        <w:trPr>
          <w:trHeight w:val="884"/>
          <w:tblHeader/>
          <w:jc w:val="center"/>
        </w:trPr>
        <w:tc>
          <w:tcPr>
            <w:tcW w:w="748" w:type="dxa"/>
            <w:shd w:val="clear" w:color="auto" w:fill="006600"/>
            <w:vAlign w:val="center"/>
          </w:tcPr>
          <w:p w14:paraId="1C8148FA" w14:textId="77777777" w:rsidR="00BA58A2" w:rsidRPr="00EF0CCE" w:rsidRDefault="00BA58A2" w:rsidP="00BA58A2">
            <w:pPr>
              <w:pStyle w:val="Tableheading-white"/>
              <w:rPr>
                <w:sz w:val="20"/>
                <w:szCs w:val="20"/>
              </w:rPr>
            </w:pPr>
            <w:r w:rsidRPr="00EF0CCE">
              <w:rPr>
                <w:sz w:val="20"/>
                <w:szCs w:val="20"/>
              </w:rPr>
              <w:t>Item</w:t>
            </w:r>
          </w:p>
        </w:tc>
        <w:tc>
          <w:tcPr>
            <w:tcW w:w="4357" w:type="dxa"/>
            <w:shd w:val="clear" w:color="auto" w:fill="006600"/>
            <w:vAlign w:val="center"/>
          </w:tcPr>
          <w:p w14:paraId="26D94D47" w14:textId="77777777" w:rsidR="00BA58A2" w:rsidRPr="00EF0CCE" w:rsidRDefault="00BA58A2" w:rsidP="00BA58A2">
            <w:pPr>
              <w:pStyle w:val="Tableheading-white"/>
              <w:rPr>
                <w:sz w:val="20"/>
                <w:szCs w:val="20"/>
              </w:rPr>
            </w:pPr>
            <w:r w:rsidRPr="00EF0CCE">
              <w:rPr>
                <w:sz w:val="20"/>
                <w:szCs w:val="20"/>
              </w:rPr>
              <w:t>Descriptor</w:t>
            </w:r>
          </w:p>
        </w:tc>
        <w:tc>
          <w:tcPr>
            <w:tcW w:w="992" w:type="dxa"/>
            <w:shd w:val="clear" w:color="auto" w:fill="006600"/>
            <w:vAlign w:val="center"/>
          </w:tcPr>
          <w:p w14:paraId="797667F1" w14:textId="68ECE150" w:rsidR="00BA58A2" w:rsidRPr="00EF0CCE" w:rsidRDefault="00BA58A2" w:rsidP="00BA58A2">
            <w:pPr>
              <w:pStyle w:val="Tableheading-white"/>
              <w:rPr>
                <w:sz w:val="20"/>
                <w:szCs w:val="20"/>
              </w:rPr>
            </w:pPr>
            <w:r>
              <w:rPr>
                <w:sz w:val="20"/>
                <w:szCs w:val="20"/>
              </w:rPr>
              <w:t>Schedule F</w:t>
            </w:r>
            <w:r w:rsidRPr="00EF0CCE">
              <w:rPr>
                <w:sz w:val="20"/>
                <w:szCs w:val="20"/>
              </w:rPr>
              <w:t>ee</w:t>
            </w:r>
          </w:p>
        </w:tc>
        <w:tc>
          <w:tcPr>
            <w:tcW w:w="1057" w:type="dxa"/>
            <w:shd w:val="clear" w:color="auto" w:fill="006600"/>
            <w:vAlign w:val="center"/>
          </w:tcPr>
          <w:p w14:paraId="4E7E8FDF" w14:textId="62BA529C" w:rsidR="00BA58A2" w:rsidRPr="00EF0CCE" w:rsidRDefault="00DB3A07" w:rsidP="00BA58A2">
            <w:pPr>
              <w:pStyle w:val="Tableheading-white"/>
              <w:rPr>
                <w:sz w:val="20"/>
                <w:szCs w:val="20"/>
              </w:rPr>
            </w:pPr>
            <w:r>
              <w:rPr>
                <w:sz w:val="20"/>
                <w:szCs w:val="20"/>
              </w:rPr>
              <w:t xml:space="preserve">Services </w:t>
            </w:r>
            <w:r w:rsidR="00BA58A2" w:rsidRPr="00EF0CCE">
              <w:rPr>
                <w:sz w:val="20"/>
                <w:szCs w:val="20"/>
              </w:rPr>
              <w:t>2016/17</w:t>
            </w:r>
          </w:p>
        </w:tc>
        <w:tc>
          <w:tcPr>
            <w:tcW w:w="1134" w:type="dxa"/>
            <w:shd w:val="clear" w:color="auto" w:fill="006600"/>
            <w:vAlign w:val="center"/>
          </w:tcPr>
          <w:p w14:paraId="6862397F" w14:textId="2A95A92F" w:rsidR="00BA58A2" w:rsidRPr="00EF0CCE" w:rsidRDefault="00DB3A07" w:rsidP="00BA58A2">
            <w:pPr>
              <w:pStyle w:val="Tableheading-white"/>
              <w:rPr>
                <w:sz w:val="20"/>
                <w:szCs w:val="20"/>
              </w:rPr>
            </w:pPr>
            <w:r>
              <w:rPr>
                <w:sz w:val="20"/>
                <w:szCs w:val="20"/>
              </w:rPr>
              <w:t xml:space="preserve">Benefits </w:t>
            </w:r>
            <w:r w:rsidR="00BA58A2" w:rsidRPr="00EF0CCE">
              <w:rPr>
                <w:sz w:val="20"/>
                <w:szCs w:val="20"/>
              </w:rPr>
              <w:t>2016/17</w:t>
            </w:r>
          </w:p>
        </w:tc>
        <w:tc>
          <w:tcPr>
            <w:tcW w:w="1235" w:type="dxa"/>
            <w:shd w:val="clear" w:color="auto" w:fill="006600"/>
            <w:vAlign w:val="center"/>
          </w:tcPr>
          <w:p w14:paraId="1B44B506" w14:textId="77777777" w:rsidR="00BA58A2" w:rsidRPr="00EF0CCE" w:rsidRDefault="00BA58A2" w:rsidP="00BA58A2">
            <w:pPr>
              <w:pStyle w:val="Tableheading-white"/>
              <w:rPr>
                <w:sz w:val="20"/>
                <w:szCs w:val="20"/>
              </w:rPr>
            </w:pPr>
            <w:r w:rsidRPr="00EF0CCE">
              <w:rPr>
                <w:bCs/>
                <w:sz w:val="20"/>
                <w:szCs w:val="20"/>
              </w:rPr>
              <w:t>5 year service change % (CAGR)</w:t>
            </w:r>
          </w:p>
        </w:tc>
      </w:tr>
      <w:tr w:rsidR="00BA58A2" w:rsidRPr="00EF0CCE" w14:paraId="45C9C763" w14:textId="77777777" w:rsidTr="00BA58A2">
        <w:trPr>
          <w:jc w:val="center"/>
        </w:trPr>
        <w:tc>
          <w:tcPr>
            <w:tcW w:w="748" w:type="dxa"/>
            <w:vAlign w:val="center"/>
          </w:tcPr>
          <w:p w14:paraId="24F78752"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63304</w:t>
            </w:r>
          </w:p>
        </w:tc>
        <w:tc>
          <w:tcPr>
            <w:tcW w:w="4357" w:type="dxa"/>
          </w:tcPr>
          <w:p w14:paraId="470F1FCB" w14:textId="77777777" w:rsidR="00BA58A2" w:rsidRPr="00BA58A2" w:rsidRDefault="00BA58A2" w:rsidP="00BA58A2">
            <w:pPr>
              <w:autoSpaceDE w:val="0"/>
              <w:autoSpaceDN w:val="0"/>
              <w:adjustRightInd w:val="0"/>
              <w:spacing w:before="0" w:after="0" w:line="240" w:lineRule="auto"/>
              <w:jc w:val="both"/>
              <w:rPr>
                <w:rFonts w:cstheme="minorHAnsi"/>
                <w:sz w:val="20"/>
                <w:szCs w:val="20"/>
              </w:rPr>
            </w:pPr>
            <w:r w:rsidRPr="00BA58A2">
              <w:rPr>
                <w:rFonts w:cstheme="minorHAnsi"/>
                <w:sz w:val="20"/>
                <w:szCs w:val="20"/>
              </w:rPr>
              <w:t>MRI- musculoskeletal system</w:t>
            </w:r>
          </w:p>
          <w:p w14:paraId="2A4381C5" w14:textId="77777777" w:rsidR="00BA58A2" w:rsidRPr="00BA58A2" w:rsidRDefault="00BA58A2" w:rsidP="00BA58A2">
            <w:pPr>
              <w:pStyle w:val="Tabletext"/>
              <w:spacing w:before="0" w:after="0" w:line="240" w:lineRule="auto"/>
              <w:rPr>
                <w:rFonts w:cstheme="minorHAnsi"/>
                <w:sz w:val="20"/>
                <w:szCs w:val="20"/>
              </w:rPr>
            </w:pPr>
            <w:r w:rsidRPr="00BA58A2">
              <w:rPr>
                <w:rFonts w:cstheme="minorHAnsi"/>
                <w:sz w:val="20"/>
                <w:szCs w:val="20"/>
              </w:rPr>
              <w:t>- Infection arising in bone of musculoskeletal system, this excludes infection arising in breast, prostate or rectum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AD61FEE"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$380.80</w:t>
            </w:r>
          </w:p>
        </w:tc>
        <w:tc>
          <w:tcPr>
            <w:tcW w:w="1057" w:type="dxa"/>
            <w:vAlign w:val="center"/>
          </w:tcPr>
          <w:p w14:paraId="0393E49A"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10,210</w:t>
            </w:r>
          </w:p>
        </w:tc>
        <w:tc>
          <w:tcPr>
            <w:tcW w:w="1134" w:type="dxa"/>
            <w:vAlign w:val="center"/>
          </w:tcPr>
          <w:p w14:paraId="5BB59414"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$3,708,656</w:t>
            </w:r>
          </w:p>
        </w:tc>
        <w:tc>
          <w:tcPr>
            <w:tcW w:w="1235" w:type="dxa"/>
            <w:vAlign w:val="center"/>
          </w:tcPr>
          <w:p w14:paraId="5FFE9C94" w14:textId="2D4A7A9D" w:rsidR="00BA58A2" w:rsidRPr="00BA58A2" w:rsidRDefault="00DB3A07" w:rsidP="00BA58A2">
            <w:pPr>
              <w:pStyle w:val="Tabletext"/>
              <w:spacing w:before="0" w:after="0" w:line="240" w:lineRule="auto"/>
              <w:jc w:val="center"/>
              <w:rPr>
                <w:rFonts w:cstheme="minorHAnsi"/>
                <w:sz w:val="20"/>
                <w:szCs w:val="20"/>
              </w:rPr>
            </w:pPr>
            <w:r>
              <w:rPr>
                <w:rFonts w:cstheme="minorHAnsi"/>
                <w:sz w:val="20"/>
                <w:szCs w:val="20"/>
              </w:rPr>
              <w:t>16%</w:t>
            </w:r>
          </w:p>
        </w:tc>
      </w:tr>
      <w:tr w:rsidR="00BA58A2" w:rsidRPr="00EF0CCE" w14:paraId="48D97BB6" w14:textId="77777777" w:rsidTr="00BA58A2">
        <w:trPr>
          <w:jc w:val="center"/>
        </w:trPr>
        <w:tc>
          <w:tcPr>
            <w:tcW w:w="748" w:type="dxa"/>
            <w:vAlign w:val="center"/>
          </w:tcPr>
          <w:p w14:paraId="68F2F0D6"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63385</w:t>
            </w:r>
          </w:p>
        </w:tc>
        <w:tc>
          <w:tcPr>
            <w:tcW w:w="4357" w:type="dxa"/>
          </w:tcPr>
          <w:p w14:paraId="4B0E33B5" w14:textId="77777777" w:rsidR="00BA58A2" w:rsidRPr="00BA58A2" w:rsidRDefault="00BA58A2" w:rsidP="00BA58A2">
            <w:pPr>
              <w:pStyle w:val="Tabletext"/>
              <w:spacing w:before="0" w:after="0" w:line="240" w:lineRule="auto"/>
              <w:rPr>
                <w:rFonts w:cstheme="minorHAnsi"/>
                <w:sz w:val="20"/>
                <w:szCs w:val="20"/>
              </w:rPr>
            </w:pPr>
            <w:r w:rsidRPr="00BA58A2">
              <w:rPr>
                <w:rFonts w:cstheme="minorHAnsi"/>
                <w:sz w:val="20"/>
                <w:szCs w:val="20"/>
              </w:rPr>
              <w:t>MRI scan of cardiovascular system for: - congenital disease of the heart or a great vessel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AE28B28"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$448.00</w:t>
            </w:r>
          </w:p>
        </w:tc>
        <w:tc>
          <w:tcPr>
            <w:tcW w:w="1057" w:type="dxa"/>
            <w:vAlign w:val="center"/>
          </w:tcPr>
          <w:p w14:paraId="600166A7"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1,737</w:t>
            </w:r>
          </w:p>
        </w:tc>
        <w:tc>
          <w:tcPr>
            <w:tcW w:w="1134" w:type="dxa"/>
            <w:vAlign w:val="center"/>
          </w:tcPr>
          <w:p w14:paraId="30CC0EE1"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$751,300</w:t>
            </w:r>
          </w:p>
        </w:tc>
        <w:tc>
          <w:tcPr>
            <w:tcW w:w="1235" w:type="dxa"/>
            <w:vAlign w:val="center"/>
          </w:tcPr>
          <w:p w14:paraId="1F638B08" w14:textId="4CAC37F4" w:rsidR="00BA58A2" w:rsidRPr="00BA58A2" w:rsidRDefault="00DB3A07" w:rsidP="00BA58A2">
            <w:pPr>
              <w:pStyle w:val="Tabletext"/>
              <w:spacing w:before="0" w:after="0" w:line="240" w:lineRule="auto"/>
              <w:jc w:val="center"/>
              <w:rPr>
                <w:rFonts w:cstheme="minorHAnsi"/>
                <w:sz w:val="20"/>
                <w:szCs w:val="20"/>
              </w:rPr>
            </w:pPr>
            <w:r>
              <w:rPr>
                <w:rFonts w:cstheme="minorHAnsi"/>
                <w:sz w:val="20"/>
                <w:szCs w:val="20"/>
              </w:rPr>
              <w:t>6%</w:t>
            </w:r>
          </w:p>
        </w:tc>
      </w:tr>
      <w:tr w:rsidR="00BA58A2" w:rsidRPr="00EF0CCE" w14:paraId="2D4E0788" w14:textId="77777777" w:rsidTr="00BA58A2">
        <w:trPr>
          <w:jc w:val="center"/>
        </w:trPr>
        <w:tc>
          <w:tcPr>
            <w:tcW w:w="748" w:type="dxa"/>
            <w:vAlign w:val="center"/>
          </w:tcPr>
          <w:p w14:paraId="5A6BCBB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63388</w:t>
            </w:r>
          </w:p>
        </w:tc>
        <w:tc>
          <w:tcPr>
            <w:tcW w:w="4357" w:type="dxa"/>
          </w:tcPr>
          <w:p w14:paraId="7473C43C"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tumour of the heart or a great vessel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83C22F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$448.00</w:t>
            </w:r>
          </w:p>
        </w:tc>
        <w:tc>
          <w:tcPr>
            <w:tcW w:w="1057" w:type="dxa"/>
            <w:vAlign w:val="center"/>
          </w:tcPr>
          <w:p w14:paraId="561535A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296</w:t>
            </w:r>
          </w:p>
        </w:tc>
        <w:tc>
          <w:tcPr>
            <w:tcW w:w="1134" w:type="dxa"/>
            <w:vAlign w:val="center"/>
          </w:tcPr>
          <w:p w14:paraId="06B8AAD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$126,214</w:t>
            </w:r>
          </w:p>
        </w:tc>
        <w:tc>
          <w:tcPr>
            <w:tcW w:w="1235" w:type="dxa"/>
            <w:vAlign w:val="center"/>
          </w:tcPr>
          <w:p w14:paraId="757F3CD7" w14:textId="46FAE487"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10%</w:t>
            </w:r>
          </w:p>
        </w:tc>
      </w:tr>
      <w:tr w:rsidR="00BA58A2" w:rsidRPr="00EF0CCE" w14:paraId="0ECCF495" w14:textId="77777777" w:rsidTr="00BA58A2">
        <w:trPr>
          <w:trHeight w:val="379"/>
          <w:jc w:val="center"/>
        </w:trPr>
        <w:tc>
          <w:tcPr>
            <w:tcW w:w="748" w:type="dxa"/>
            <w:vAlign w:val="center"/>
          </w:tcPr>
          <w:p w14:paraId="2583B6D0"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63391</w:t>
            </w:r>
          </w:p>
        </w:tc>
        <w:tc>
          <w:tcPr>
            <w:tcW w:w="4357" w:type="dxa"/>
          </w:tcPr>
          <w:p w14:paraId="49090B33"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abnormality of thoracic aorta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AFF81D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3725C91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574</w:t>
            </w:r>
          </w:p>
        </w:tc>
        <w:tc>
          <w:tcPr>
            <w:tcW w:w="1134" w:type="dxa"/>
            <w:vAlign w:val="center"/>
          </w:tcPr>
          <w:p w14:paraId="3F9F331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$219,368</w:t>
            </w:r>
          </w:p>
        </w:tc>
        <w:tc>
          <w:tcPr>
            <w:tcW w:w="1235" w:type="dxa"/>
            <w:vAlign w:val="center"/>
          </w:tcPr>
          <w:p w14:paraId="5978EA9A" w14:textId="226B8B97"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7%</w:t>
            </w:r>
          </w:p>
        </w:tc>
      </w:tr>
      <w:tr w:rsidR="00BA58A2" w:rsidRPr="00EF0CCE" w14:paraId="282A1AF9" w14:textId="77777777" w:rsidTr="00BA58A2">
        <w:trPr>
          <w:jc w:val="center"/>
        </w:trPr>
        <w:tc>
          <w:tcPr>
            <w:tcW w:w="748" w:type="dxa"/>
            <w:vAlign w:val="center"/>
          </w:tcPr>
          <w:p w14:paraId="67CFBB6A"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63392</w:t>
            </w:r>
          </w:p>
        </w:tc>
        <w:tc>
          <w:tcPr>
            <w:tcW w:w="4357" w:type="dxa"/>
          </w:tcPr>
          <w:p w14:paraId="2755AFB2"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(including magnetic resonance angiography if performed) scan of cardiovascular system for: - congenital disease of the heart or a great vessel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D41FF8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$224.00</w:t>
            </w:r>
          </w:p>
        </w:tc>
        <w:tc>
          <w:tcPr>
            <w:tcW w:w="1057" w:type="dxa"/>
            <w:vAlign w:val="center"/>
          </w:tcPr>
          <w:p w14:paraId="07F3C86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2E5C481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2546CCC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r>
      <w:tr w:rsidR="00BA58A2" w:rsidRPr="00EF0CCE" w14:paraId="44FF5D1B" w14:textId="77777777" w:rsidTr="00BA58A2">
        <w:trPr>
          <w:jc w:val="center"/>
        </w:trPr>
        <w:tc>
          <w:tcPr>
            <w:tcW w:w="748" w:type="dxa"/>
            <w:vAlign w:val="center"/>
          </w:tcPr>
          <w:p w14:paraId="72599CE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63393</w:t>
            </w:r>
          </w:p>
        </w:tc>
        <w:tc>
          <w:tcPr>
            <w:tcW w:w="4357" w:type="dxa"/>
          </w:tcPr>
          <w:p w14:paraId="72E4E03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tumour of the heart or a great vessel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517BAFA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$224.00</w:t>
            </w:r>
          </w:p>
        </w:tc>
        <w:tc>
          <w:tcPr>
            <w:tcW w:w="1057" w:type="dxa"/>
            <w:vAlign w:val="center"/>
          </w:tcPr>
          <w:p w14:paraId="110F2AC9"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0DE9179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w:t>
            </w:r>
          </w:p>
        </w:tc>
        <w:tc>
          <w:tcPr>
            <w:tcW w:w="1235" w:type="dxa"/>
            <w:vAlign w:val="center"/>
          </w:tcPr>
          <w:p w14:paraId="4239F88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23045E0D" w14:textId="77777777" w:rsidTr="00BA58A2">
        <w:trPr>
          <w:jc w:val="center"/>
        </w:trPr>
        <w:tc>
          <w:tcPr>
            <w:tcW w:w="748" w:type="dxa"/>
            <w:vAlign w:val="center"/>
          </w:tcPr>
          <w:p w14:paraId="13A3B26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63394</w:t>
            </w:r>
          </w:p>
        </w:tc>
        <w:tc>
          <w:tcPr>
            <w:tcW w:w="4357" w:type="dxa"/>
          </w:tcPr>
          <w:p w14:paraId="09FFA18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abnormality of thoracic aorta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2EE3E9B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88AFEF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0764BEA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3EF39E15"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731F62F4" w14:textId="77777777" w:rsidTr="00BA58A2">
        <w:trPr>
          <w:jc w:val="center"/>
        </w:trPr>
        <w:tc>
          <w:tcPr>
            <w:tcW w:w="748" w:type="dxa"/>
            <w:vAlign w:val="center"/>
          </w:tcPr>
          <w:p w14:paraId="7998EB1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63401</w:t>
            </w:r>
          </w:p>
        </w:tc>
        <w:tc>
          <w:tcPr>
            <w:tcW w:w="4357" w:type="dxa"/>
          </w:tcPr>
          <w:p w14:paraId="7A7EDCEA"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of cardiovascular system for: - vascular abnormality in a patient with a previous anaphylactic reaction to an iodinated contrast medium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6FEDF2D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168B243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62</w:t>
            </w:r>
          </w:p>
        </w:tc>
        <w:tc>
          <w:tcPr>
            <w:tcW w:w="1134" w:type="dxa"/>
            <w:vAlign w:val="center"/>
          </w:tcPr>
          <w:p w14:paraId="72F9054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$23,842</w:t>
            </w:r>
          </w:p>
        </w:tc>
        <w:tc>
          <w:tcPr>
            <w:tcW w:w="1235" w:type="dxa"/>
            <w:vAlign w:val="center"/>
          </w:tcPr>
          <w:p w14:paraId="564D6B6F" w14:textId="6EC3D418"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5%</w:t>
            </w:r>
          </w:p>
        </w:tc>
      </w:tr>
      <w:tr w:rsidR="00BA58A2" w:rsidRPr="00EF0CCE" w14:paraId="76A9F919" w14:textId="77777777" w:rsidTr="00BA58A2">
        <w:trPr>
          <w:jc w:val="center"/>
        </w:trPr>
        <w:tc>
          <w:tcPr>
            <w:tcW w:w="748" w:type="dxa"/>
            <w:vAlign w:val="center"/>
          </w:tcPr>
          <w:p w14:paraId="16241E7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63404</w:t>
            </w:r>
          </w:p>
        </w:tc>
        <w:tc>
          <w:tcPr>
            <w:tcW w:w="4357" w:type="dxa"/>
          </w:tcPr>
          <w:p w14:paraId="02B2277C"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obstruction of the superior vena cava, inferior vena cava or a major pelvic vein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07A168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5633205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135</w:t>
            </w:r>
          </w:p>
        </w:tc>
        <w:tc>
          <w:tcPr>
            <w:tcW w:w="1134" w:type="dxa"/>
            <w:vAlign w:val="center"/>
          </w:tcPr>
          <w:p w14:paraId="026D782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$52,367</w:t>
            </w:r>
          </w:p>
        </w:tc>
        <w:tc>
          <w:tcPr>
            <w:tcW w:w="1235" w:type="dxa"/>
            <w:vAlign w:val="center"/>
          </w:tcPr>
          <w:p w14:paraId="3CA73BB2" w14:textId="2D0F153D"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10%</w:t>
            </w:r>
          </w:p>
        </w:tc>
      </w:tr>
      <w:tr w:rsidR="00BA58A2" w:rsidRPr="00EF0CCE" w14:paraId="6DFE15FD" w14:textId="77777777" w:rsidTr="00BA58A2">
        <w:trPr>
          <w:jc w:val="center"/>
        </w:trPr>
        <w:tc>
          <w:tcPr>
            <w:tcW w:w="748" w:type="dxa"/>
            <w:vAlign w:val="center"/>
          </w:tcPr>
          <w:p w14:paraId="71C63854"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63407</w:t>
            </w:r>
          </w:p>
        </w:tc>
        <w:tc>
          <w:tcPr>
            <w:tcW w:w="4357" w:type="dxa"/>
          </w:tcPr>
          <w:p w14:paraId="5C6BDF48"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scan of cardiovascular system for: - vascular abnormality in a patient with a previous anaphylactic reaction to an iodinated contrast medium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3161B53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0C727DB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1F4E855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$605</w:t>
            </w:r>
          </w:p>
        </w:tc>
        <w:tc>
          <w:tcPr>
            <w:tcW w:w="1235" w:type="dxa"/>
            <w:vAlign w:val="center"/>
          </w:tcPr>
          <w:p w14:paraId="225D3D1C" w14:textId="30E3AE75"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25%</w:t>
            </w:r>
          </w:p>
        </w:tc>
      </w:tr>
      <w:tr w:rsidR="00BA58A2" w:rsidRPr="00EF0CCE" w14:paraId="6B4CCD7C" w14:textId="77777777" w:rsidTr="00BA58A2">
        <w:trPr>
          <w:jc w:val="center"/>
        </w:trPr>
        <w:tc>
          <w:tcPr>
            <w:tcW w:w="748" w:type="dxa"/>
            <w:vAlign w:val="center"/>
          </w:tcPr>
          <w:p w14:paraId="479E7B4D"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63408</w:t>
            </w:r>
          </w:p>
        </w:tc>
        <w:tc>
          <w:tcPr>
            <w:tcW w:w="4357" w:type="dxa"/>
          </w:tcPr>
          <w:p w14:paraId="25ED247F"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obstruction of the superior vena cava, inferior vena cava or a major pelvic vein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59DE8B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65F5806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164B0985"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57B8E59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36DAEF9A" w14:textId="77777777" w:rsidTr="00BA58A2">
        <w:trPr>
          <w:jc w:val="center"/>
        </w:trPr>
        <w:tc>
          <w:tcPr>
            <w:tcW w:w="748" w:type="dxa"/>
            <w:vAlign w:val="center"/>
          </w:tcPr>
          <w:p w14:paraId="7C740302"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63416</w:t>
            </w:r>
          </w:p>
        </w:tc>
        <w:tc>
          <w:tcPr>
            <w:tcW w:w="4357" w:type="dxa"/>
          </w:tcPr>
          <w:p w14:paraId="09A45266"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the vasculature of limbs prior to limb or digit transfer surgery in congenital limb deficiency syndrome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FF9D17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2DE5CE3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642439B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$1,809</w:t>
            </w:r>
          </w:p>
        </w:tc>
        <w:tc>
          <w:tcPr>
            <w:tcW w:w="1235" w:type="dxa"/>
            <w:vAlign w:val="center"/>
          </w:tcPr>
          <w:p w14:paraId="5CC619D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CD4FD55" w14:textId="77777777" w:rsidTr="00BA58A2">
        <w:trPr>
          <w:jc w:val="center"/>
        </w:trPr>
        <w:tc>
          <w:tcPr>
            <w:tcW w:w="748" w:type="dxa"/>
            <w:vAlign w:val="center"/>
          </w:tcPr>
          <w:p w14:paraId="0826C94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63419</w:t>
            </w:r>
          </w:p>
        </w:tc>
        <w:tc>
          <w:tcPr>
            <w:tcW w:w="4357" w:type="dxa"/>
          </w:tcPr>
          <w:p w14:paraId="5303821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scan of person under the age of 16 for: - the vasculature of limbs prior to limb or digit transfer surgery in congenital limb deficiency syndrome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48A20D5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0BE66E7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2227A27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659193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014511B3" w14:textId="77777777" w:rsidTr="00BA58A2">
        <w:trPr>
          <w:jc w:val="center"/>
        </w:trPr>
        <w:tc>
          <w:tcPr>
            <w:tcW w:w="748" w:type="dxa"/>
            <w:vAlign w:val="center"/>
          </w:tcPr>
          <w:p w14:paraId="3207593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63425</w:t>
            </w:r>
          </w:p>
        </w:tc>
        <w:tc>
          <w:tcPr>
            <w:tcW w:w="4357" w:type="dxa"/>
          </w:tcPr>
          <w:p w14:paraId="5EF609FD"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xml:space="preserve">MRI scan of person under the age of 16 for: - post-inflammatory or post-traumatic </w:t>
            </w:r>
            <w:proofErr w:type="spellStart"/>
            <w:r w:rsidRPr="00BA58A2">
              <w:rPr>
                <w:rFonts w:cstheme="minorHAnsi"/>
                <w:sz w:val="20"/>
                <w:szCs w:val="20"/>
              </w:rPr>
              <w:t>physeal</w:t>
            </w:r>
            <w:proofErr w:type="spellEnd"/>
            <w:r w:rsidRPr="00BA58A2">
              <w:rPr>
                <w:rFonts w:cstheme="minorHAnsi"/>
                <w:sz w:val="20"/>
                <w:szCs w:val="20"/>
              </w:rPr>
              <w:t xml:space="preserve"> fusion (R)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FEA108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18971F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11</w:t>
            </w:r>
          </w:p>
        </w:tc>
        <w:tc>
          <w:tcPr>
            <w:tcW w:w="1134" w:type="dxa"/>
            <w:vAlign w:val="center"/>
          </w:tcPr>
          <w:p w14:paraId="40E6304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$4,425</w:t>
            </w:r>
          </w:p>
        </w:tc>
        <w:tc>
          <w:tcPr>
            <w:tcW w:w="1235" w:type="dxa"/>
            <w:vAlign w:val="center"/>
          </w:tcPr>
          <w:p w14:paraId="59D5FC83" w14:textId="0BEEF69F"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22%</w:t>
            </w:r>
          </w:p>
        </w:tc>
      </w:tr>
      <w:tr w:rsidR="00BA58A2" w:rsidRPr="00EF0CCE" w14:paraId="6D38685B" w14:textId="77777777" w:rsidTr="00BA58A2">
        <w:trPr>
          <w:jc w:val="center"/>
        </w:trPr>
        <w:tc>
          <w:tcPr>
            <w:tcW w:w="748" w:type="dxa"/>
            <w:vAlign w:val="center"/>
          </w:tcPr>
          <w:p w14:paraId="51C4A6EA"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63428</w:t>
            </w:r>
          </w:p>
        </w:tc>
        <w:tc>
          <w:tcPr>
            <w:tcW w:w="4357" w:type="dxa"/>
            <w:vAlign w:val="center"/>
          </w:tcPr>
          <w:p w14:paraId="0044434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Gaucher disease (R)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55D547F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237AF4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5D4BC3A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$806</w:t>
            </w:r>
          </w:p>
        </w:tc>
        <w:tc>
          <w:tcPr>
            <w:tcW w:w="1235" w:type="dxa"/>
            <w:vAlign w:val="center"/>
          </w:tcPr>
          <w:p w14:paraId="3E9ECD5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6399A71" w14:textId="77777777" w:rsidTr="00BA58A2">
        <w:trPr>
          <w:jc w:val="center"/>
        </w:trPr>
        <w:tc>
          <w:tcPr>
            <w:tcW w:w="748" w:type="dxa"/>
            <w:vAlign w:val="center"/>
          </w:tcPr>
          <w:p w14:paraId="28085E8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63432</w:t>
            </w:r>
          </w:p>
        </w:tc>
        <w:tc>
          <w:tcPr>
            <w:tcW w:w="4357" w:type="dxa"/>
          </w:tcPr>
          <w:p w14:paraId="641F1112"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xml:space="preserve">MRI scan of person under the age of 16 for: - post-inflammatory or post-traumatic </w:t>
            </w:r>
            <w:proofErr w:type="spellStart"/>
            <w:r w:rsidRPr="00BA58A2">
              <w:rPr>
                <w:rFonts w:cstheme="minorHAnsi"/>
                <w:sz w:val="20"/>
                <w:szCs w:val="20"/>
              </w:rPr>
              <w:t>physeal</w:t>
            </w:r>
            <w:proofErr w:type="spellEnd"/>
            <w:r w:rsidRPr="00BA58A2">
              <w:rPr>
                <w:rFonts w:cstheme="minorHAnsi"/>
                <w:sz w:val="20"/>
                <w:szCs w:val="20"/>
              </w:rPr>
              <w:t xml:space="preserve"> fusion (R) (NK)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6DEC9F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BF5D35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20B920D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792EDF4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2093145C" w14:textId="77777777" w:rsidTr="00BA58A2">
        <w:trPr>
          <w:jc w:val="center"/>
        </w:trPr>
        <w:tc>
          <w:tcPr>
            <w:tcW w:w="748" w:type="dxa"/>
            <w:vAlign w:val="center"/>
          </w:tcPr>
          <w:p w14:paraId="3AE6922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63433</w:t>
            </w:r>
          </w:p>
        </w:tc>
        <w:tc>
          <w:tcPr>
            <w:tcW w:w="4357" w:type="dxa"/>
            <w:vAlign w:val="center"/>
          </w:tcPr>
          <w:p w14:paraId="3A80D4DB"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Gaucher disease (R) (NK)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B72995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67293B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249AF61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67E03D0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3D3CB1D1" w14:textId="77777777" w:rsidTr="00BA58A2">
        <w:trPr>
          <w:jc w:val="center"/>
        </w:trPr>
        <w:tc>
          <w:tcPr>
            <w:tcW w:w="748" w:type="dxa"/>
            <w:vAlign w:val="center"/>
          </w:tcPr>
          <w:p w14:paraId="4580D1D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63440</w:t>
            </w:r>
          </w:p>
        </w:tc>
        <w:tc>
          <w:tcPr>
            <w:tcW w:w="4357" w:type="dxa"/>
            <w:vAlign w:val="center"/>
          </w:tcPr>
          <w:p w14:paraId="79FEABFF"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pelvic or abdominal mass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3A194AC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7557DF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383</w:t>
            </w:r>
          </w:p>
        </w:tc>
        <w:tc>
          <w:tcPr>
            <w:tcW w:w="1134" w:type="dxa"/>
            <w:vAlign w:val="center"/>
          </w:tcPr>
          <w:p w14:paraId="25CF55B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$148,363</w:t>
            </w:r>
          </w:p>
        </w:tc>
        <w:tc>
          <w:tcPr>
            <w:tcW w:w="1235" w:type="dxa"/>
            <w:vAlign w:val="center"/>
          </w:tcPr>
          <w:p w14:paraId="1E18ECAF" w14:textId="155F0363"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w:t>
            </w:r>
          </w:p>
        </w:tc>
      </w:tr>
      <w:tr w:rsidR="00BA58A2" w:rsidRPr="00EF0CCE" w14:paraId="050B66AF" w14:textId="77777777" w:rsidTr="00BA58A2">
        <w:trPr>
          <w:jc w:val="center"/>
        </w:trPr>
        <w:tc>
          <w:tcPr>
            <w:tcW w:w="748" w:type="dxa"/>
            <w:vAlign w:val="center"/>
          </w:tcPr>
          <w:p w14:paraId="5C7E7A4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63443</w:t>
            </w:r>
          </w:p>
        </w:tc>
        <w:tc>
          <w:tcPr>
            <w:tcW w:w="4357" w:type="dxa"/>
            <w:vAlign w:val="center"/>
          </w:tcPr>
          <w:p w14:paraId="7B254649"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mediastinal mass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6006589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6E80FB8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w:t>
            </w:r>
          </w:p>
        </w:tc>
        <w:tc>
          <w:tcPr>
            <w:tcW w:w="1134" w:type="dxa"/>
            <w:vAlign w:val="center"/>
          </w:tcPr>
          <w:p w14:paraId="653F75F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$16,912</w:t>
            </w:r>
          </w:p>
        </w:tc>
        <w:tc>
          <w:tcPr>
            <w:tcW w:w="1235" w:type="dxa"/>
            <w:vAlign w:val="center"/>
          </w:tcPr>
          <w:p w14:paraId="4E9D567A" w14:textId="1C74BBF6" w:rsidR="00BA58A2" w:rsidRPr="00BA58A2" w:rsidRDefault="00BA58A2" w:rsidP="00DB3A07">
            <w:pPr>
              <w:pStyle w:val="Tabletext"/>
              <w:spacing w:before="0" w:after="0" w:line="240" w:lineRule="auto"/>
              <w:jc w:val="center"/>
              <w:rPr>
                <w:rFonts w:cstheme="minorHAnsi"/>
                <w:color w:val="000000"/>
                <w:sz w:val="20"/>
                <w:szCs w:val="20"/>
              </w:rPr>
            </w:pPr>
            <w:r w:rsidRPr="00BA58A2">
              <w:rPr>
                <w:rFonts w:cstheme="minorHAnsi"/>
                <w:sz w:val="20"/>
                <w:szCs w:val="20"/>
              </w:rPr>
              <w:t>1</w:t>
            </w:r>
            <w:r w:rsidR="00DB3A07">
              <w:rPr>
                <w:rFonts w:cstheme="minorHAnsi"/>
                <w:sz w:val="20"/>
                <w:szCs w:val="20"/>
              </w:rPr>
              <w:t>6%</w:t>
            </w:r>
          </w:p>
        </w:tc>
      </w:tr>
      <w:tr w:rsidR="00BA58A2" w:rsidRPr="00EF0CCE" w14:paraId="6E5F7C14" w14:textId="77777777" w:rsidTr="00BA58A2">
        <w:trPr>
          <w:jc w:val="center"/>
        </w:trPr>
        <w:tc>
          <w:tcPr>
            <w:tcW w:w="748" w:type="dxa"/>
            <w:vAlign w:val="center"/>
          </w:tcPr>
          <w:p w14:paraId="216EEB5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63446</w:t>
            </w:r>
          </w:p>
        </w:tc>
        <w:tc>
          <w:tcPr>
            <w:tcW w:w="4357" w:type="dxa"/>
          </w:tcPr>
          <w:p w14:paraId="37464E8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congenital uterine or anorectal abnormality (R)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F40660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0497804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55</w:t>
            </w:r>
          </w:p>
        </w:tc>
        <w:tc>
          <w:tcPr>
            <w:tcW w:w="1134" w:type="dxa"/>
            <w:vAlign w:val="center"/>
          </w:tcPr>
          <w:p w14:paraId="4320D3D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$21,546</w:t>
            </w:r>
          </w:p>
        </w:tc>
        <w:tc>
          <w:tcPr>
            <w:tcW w:w="1235" w:type="dxa"/>
            <w:vAlign w:val="center"/>
          </w:tcPr>
          <w:p w14:paraId="5D6B09B0" w14:textId="2A7B72B3" w:rsidR="00BA58A2" w:rsidRPr="00BA58A2" w:rsidRDefault="00BA58A2" w:rsidP="00DB3A07">
            <w:pPr>
              <w:pStyle w:val="Tabletext"/>
              <w:spacing w:before="0" w:after="0" w:line="240" w:lineRule="auto"/>
              <w:jc w:val="center"/>
              <w:rPr>
                <w:rFonts w:cstheme="minorHAnsi"/>
                <w:color w:val="000000"/>
                <w:sz w:val="20"/>
                <w:szCs w:val="20"/>
              </w:rPr>
            </w:pPr>
            <w:r w:rsidRPr="00BA58A2">
              <w:rPr>
                <w:rFonts w:cstheme="minorHAnsi"/>
                <w:sz w:val="20"/>
                <w:szCs w:val="20"/>
              </w:rPr>
              <w:t>-</w:t>
            </w:r>
            <w:r w:rsidR="00DB3A07">
              <w:rPr>
                <w:rFonts w:cstheme="minorHAnsi"/>
                <w:sz w:val="20"/>
                <w:szCs w:val="20"/>
              </w:rPr>
              <w:t>6%</w:t>
            </w:r>
          </w:p>
        </w:tc>
      </w:tr>
      <w:tr w:rsidR="00BA58A2" w:rsidRPr="00EF0CCE" w14:paraId="02771565" w14:textId="77777777" w:rsidTr="00BA58A2">
        <w:trPr>
          <w:jc w:val="center"/>
        </w:trPr>
        <w:tc>
          <w:tcPr>
            <w:tcW w:w="748" w:type="dxa"/>
            <w:vAlign w:val="center"/>
          </w:tcPr>
          <w:p w14:paraId="6027EE9E"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63447</w:t>
            </w:r>
          </w:p>
        </w:tc>
        <w:tc>
          <w:tcPr>
            <w:tcW w:w="4357" w:type="dxa"/>
          </w:tcPr>
          <w:p w14:paraId="76FA1E0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pelvic or abdominal mass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45FE62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1E0E96E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0BF0EA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2CA2F3F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7F9C6063" w14:textId="77777777" w:rsidTr="00BA58A2">
        <w:trPr>
          <w:jc w:val="center"/>
        </w:trPr>
        <w:tc>
          <w:tcPr>
            <w:tcW w:w="748" w:type="dxa"/>
            <w:vAlign w:val="center"/>
          </w:tcPr>
          <w:p w14:paraId="2D7C670F"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63448</w:t>
            </w:r>
          </w:p>
        </w:tc>
        <w:tc>
          <w:tcPr>
            <w:tcW w:w="4357" w:type="dxa"/>
          </w:tcPr>
          <w:p w14:paraId="188A7A1A"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mediastinal mass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137B052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181442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072001E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71F5D94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78C76135" w14:textId="77777777" w:rsidTr="00BA58A2">
        <w:trPr>
          <w:jc w:val="center"/>
        </w:trPr>
        <w:tc>
          <w:tcPr>
            <w:tcW w:w="748" w:type="dxa"/>
            <w:vAlign w:val="center"/>
          </w:tcPr>
          <w:p w14:paraId="2D2AA4A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63449</w:t>
            </w:r>
          </w:p>
        </w:tc>
        <w:tc>
          <w:tcPr>
            <w:tcW w:w="4357" w:type="dxa"/>
          </w:tcPr>
          <w:p w14:paraId="57FABFA1"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congenital uterine or anorectal abnormality (R) (NK) (contrast)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4996691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2A4A7CE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06A5C8A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210FDE1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6C451819" w14:textId="77777777" w:rsidTr="00BA58A2">
        <w:trPr>
          <w:jc w:val="center"/>
        </w:trPr>
        <w:tc>
          <w:tcPr>
            <w:tcW w:w="748" w:type="dxa"/>
            <w:vAlign w:val="center"/>
          </w:tcPr>
          <w:p w14:paraId="13E9141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63461</w:t>
            </w:r>
          </w:p>
        </w:tc>
        <w:tc>
          <w:tcPr>
            <w:tcW w:w="4357" w:type="dxa"/>
          </w:tcPr>
          <w:p w14:paraId="6FB43DC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xml:space="preserve">MRI - scan of body for adrenal mass in a patient with malignancy which is otherwise </w:t>
            </w:r>
            <w:proofErr w:type="spellStart"/>
            <w:r w:rsidRPr="00BA58A2">
              <w:rPr>
                <w:rFonts w:cstheme="minorHAnsi"/>
                <w:sz w:val="20"/>
                <w:szCs w:val="20"/>
              </w:rPr>
              <w:t>resecetable</w:t>
            </w:r>
            <w:proofErr w:type="spellEnd"/>
            <w:r w:rsidRPr="00BA58A2">
              <w:rPr>
                <w:rFonts w:cstheme="minorHAnsi"/>
                <w:sz w:val="20"/>
                <w:szCs w:val="20"/>
              </w:rPr>
              <w:t xml:space="preserve"> (R) (</w:t>
            </w:r>
            <w:proofErr w:type="spellStart"/>
            <w:r w:rsidRPr="00BA58A2">
              <w:rPr>
                <w:rFonts w:cstheme="minorHAnsi"/>
                <w:sz w:val="20"/>
                <w:szCs w:val="20"/>
              </w:rPr>
              <w:t>Anaes</w:t>
            </w:r>
            <w:proofErr w:type="spellEnd"/>
            <w:r w:rsidRPr="00BA58A2">
              <w:rPr>
                <w:rFonts w:cstheme="minorHAnsi"/>
                <w:sz w:val="20"/>
                <w:szCs w:val="20"/>
              </w:rPr>
              <w:t>.)</w:t>
            </w:r>
          </w:p>
        </w:tc>
        <w:tc>
          <w:tcPr>
            <w:tcW w:w="992" w:type="dxa"/>
            <w:vAlign w:val="center"/>
          </w:tcPr>
          <w:p w14:paraId="70B2AE1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$358.40</w:t>
            </w:r>
          </w:p>
        </w:tc>
        <w:tc>
          <w:tcPr>
            <w:tcW w:w="1057" w:type="dxa"/>
            <w:vAlign w:val="center"/>
          </w:tcPr>
          <w:p w14:paraId="11CDAE6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346</w:t>
            </w:r>
          </w:p>
        </w:tc>
        <w:tc>
          <w:tcPr>
            <w:tcW w:w="1134" w:type="dxa"/>
            <w:vAlign w:val="center"/>
          </w:tcPr>
          <w:p w14:paraId="1AA87D9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$120,545</w:t>
            </w:r>
          </w:p>
        </w:tc>
        <w:tc>
          <w:tcPr>
            <w:tcW w:w="1235" w:type="dxa"/>
            <w:vAlign w:val="center"/>
          </w:tcPr>
          <w:p w14:paraId="4CE79B7E" w14:textId="44856399"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5%</w:t>
            </w:r>
          </w:p>
        </w:tc>
      </w:tr>
      <w:tr w:rsidR="00BA58A2" w:rsidRPr="00EF0CCE" w14:paraId="44661572" w14:textId="77777777" w:rsidTr="00BA58A2">
        <w:trPr>
          <w:jc w:val="center"/>
        </w:trPr>
        <w:tc>
          <w:tcPr>
            <w:tcW w:w="748" w:type="dxa"/>
            <w:vAlign w:val="center"/>
          </w:tcPr>
          <w:p w14:paraId="31BA636E"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63491</w:t>
            </w:r>
          </w:p>
        </w:tc>
        <w:tc>
          <w:tcPr>
            <w:tcW w:w="4357" w:type="dxa"/>
          </w:tcPr>
          <w:p w14:paraId="56853F76"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modifying items for use with magnetic resonance imaging or magnetic resonance angiography - involves the use of contrast agent for eligible magnetic resonance imaging items (note: (contrast) denotes an item eligible for use with this item)</w:t>
            </w:r>
          </w:p>
        </w:tc>
        <w:tc>
          <w:tcPr>
            <w:tcW w:w="992" w:type="dxa"/>
            <w:vAlign w:val="center"/>
          </w:tcPr>
          <w:p w14:paraId="50E07D2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w:t>
            </w:r>
          </w:p>
        </w:tc>
        <w:tc>
          <w:tcPr>
            <w:tcW w:w="1057" w:type="dxa"/>
            <w:vAlign w:val="center"/>
          </w:tcPr>
          <w:p w14:paraId="4F2E924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48AF1F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$7,834,156</w:t>
            </w:r>
          </w:p>
        </w:tc>
        <w:tc>
          <w:tcPr>
            <w:tcW w:w="1235" w:type="dxa"/>
            <w:vAlign w:val="center"/>
          </w:tcPr>
          <w:p w14:paraId="0158BD6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DCEC31F" w14:textId="77777777" w:rsidTr="00BA58A2">
        <w:trPr>
          <w:jc w:val="center"/>
        </w:trPr>
        <w:tc>
          <w:tcPr>
            <w:tcW w:w="748" w:type="dxa"/>
            <w:vAlign w:val="center"/>
          </w:tcPr>
          <w:p w14:paraId="1B517CC7"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63494</w:t>
            </w:r>
          </w:p>
        </w:tc>
        <w:tc>
          <w:tcPr>
            <w:tcW w:w="4357" w:type="dxa"/>
          </w:tcPr>
          <w:p w14:paraId="202C8C60"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involves use of intravenous or intramuscular sedation on a patient</w:t>
            </w:r>
          </w:p>
        </w:tc>
        <w:tc>
          <w:tcPr>
            <w:tcW w:w="992" w:type="dxa"/>
            <w:vAlign w:val="center"/>
          </w:tcPr>
          <w:p w14:paraId="68120D8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w:t>
            </w:r>
          </w:p>
        </w:tc>
        <w:tc>
          <w:tcPr>
            <w:tcW w:w="1057" w:type="dxa"/>
            <w:vAlign w:val="center"/>
          </w:tcPr>
          <w:p w14:paraId="179EA96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CD66DD9"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$239,809</w:t>
            </w:r>
          </w:p>
        </w:tc>
        <w:tc>
          <w:tcPr>
            <w:tcW w:w="1235" w:type="dxa"/>
            <w:vAlign w:val="center"/>
          </w:tcPr>
          <w:p w14:paraId="094100F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4CAAF687" w14:textId="77777777" w:rsidTr="00BA58A2">
        <w:trPr>
          <w:jc w:val="center"/>
        </w:trPr>
        <w:tc>
          <w:tcPr>
            <w:tcW w:w="748" w:type="dxa"/>
            <w:vAlign w:val="center"/>
          </w:tcPr>
          <w:p w14:paraId="2020495D"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63497</w:t>
            </w:r>
          </w:p>
        </w:tc>
        <w:tc>
          <w:tcPr>
            <w:tcW w:w="4357" w:type="dxa"/>
          </w:tcPr>
          <w:p w14:paraId="11AB4B1B"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on a patient under anaesthetic in the presence of a medical practitioner qualified to perform an anaesthetic</w:t>
            </w:r>
          </w:p>
        </w:tc>
        <w:tc>
          <w:tcPr>
            <w:tcW w:w="992" w:type="dxa"/>
            <w:vAlign w:val="center"/>
          </w:tcPr>
          <w:p w14:paraId="736D07D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$156.80</w:t>
            </w:r>
          </w:p>
        </w:tc>
        <w:tc>
          <w:tcPr>
            <w:tcW w:w="1057" w:type="dxa"/>
            <w:vAlign w:val="center"/>
          </w:tcPr>
          <w:p w14:paraId="38D3F7A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6D00B3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$358,184</w:t>
            </w:r>
          </w:p>
        </w:tc>
        <w:tc>
          <w:tcPr>
            <w:tcW w:w="1235" w:type="dxa"/>
            <w:vAlign w:val="center"/>
          </w:tcPr>
          <w:p w14:paraId="664A54F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48C11783" w14:textId="77777777" w:rsidTr="00BA58A2">
        <w:trPr>
          <w:jc w:val="center"/>
        </w:trPr>
        <w:tc>
          <w:tcPr>
            <w:tcW w:w="748" w:type="dxa"/>
            <w:vAlign w:val="center"/>
          </w:tcPr>
          <w:p w14:paraId="55C06E9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63498</w:t>
            </w:r>
          </w:p>
        </w:tc>
        <w:tc>
          <w:tcPr>
            <w:tcW w:w="4357" w:type="dxa"/>
          </w:tcPr>
          <w:p w14:paraId="5260412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service to which item 63501, 63502, 63504 or 63505 applies if: (a) the service is performed in accordance with the determination; and (b) the service is performed on a person using intravenous or intra muscular sedation</w:t>
            </w:r>
          </w:p>
        </w:tc>
        <w:tc>
          <w:tcPr>
            <w:tcW w:w="992" w:type="dxa"/>
            <w:vAlign w:val="center"/>
          </w:tcPr>
          <w:p w14:paraId="51B0068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$44.80</w:t>
            </w:r>
          </w:p>
        </w:tc>
        <w:tc>
          <w:tcPr>
            <w:tcW w:w="1057" w:type="dxa"/>
            <w:vAlign w:val="center"/>
          </w:tcPr>
          <w:p w14:paraId="68F82E7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141B132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235" w:type="dxa"/>
            <w:vAlign w:val="center"/>
          </w:tcPr>
          <w:p w14:paraId="6DBB629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51575AD7" w14:textId="77777777" w:rsidTr="00BA58A2">
        <w:trPr>
          <w:jc w:val="center"/>
        </w:trPr>
        <w:tc>
          <w:tcPr>
            <w:tcW w:w="748" w:type="dxa"/>
            <w:vAlign w:val="center"/>
          </w:tcPr>
          <w:p w14:paraId="32AFD754"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63499</w:t>
            </w:r>
          </w:p>
        </w:tc>
        <w:tc>
          <w:tcPr>
            <w:tcW w:w="4357" w:type="dxa"/>
          </w:tcPr>
          <w:p w14:paraId="1EE48A1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service to which item 63501, 63502, 63504 or 63505 applies if: (a) the service is performed in accordance with the determination; and (b) the service is performed on a person under anaesthetic in the presence of a medical practitioner who is qualified to perform an anaesthetic</w:t>
            </w:r>
          </w:p>
        </w:tc>
        <w:tc>
          <w:tcPr>
            <w:tcW w:w="992" w:type="dxa"/>
            <w:vAlign w:val="center"/>
          </w:tcPr>
          <w:p w14:paraId="409215E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$156.80</w:t>
            </w:r>
          </w:p>
        </w:tc>
        <w:tc>
          <w:tcPr>
            <w:tcW w:w="1057" w:type="dxa"/>
            <w:vAlign w:val="center"/>
          </w:tcPr>
          <w:p w14:paraId="3F601E2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6572B8E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235" w:type="dxa"/>
            <w:vAlign w:val="center"/>
          </w:tcPr>
          <w:p w14:paraId="7D2D63B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3E3966FD" w14:textId="77777777" w:rsidTr="00BA58A2">
        <w:trPr>
          <w:jc w:val="center"/>
        </w:trPr>
        <w:tc>
          <w:tcPr>
            <w:tcW w:w="748" w:type="dxa"/>
            <w:vAlign w:val="center"/>
          </w:tcPr>
          <w:p w14:paraId="1F44D19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63746</w:t>
            </w:r>
          </w:p>
        </w:tc>
        <w:tc>
          <w:tcPr>
            <w:tcW w:w="4357" w:type="dxa"/>
          </w:tcPr>
          <w:p w14:paraId="2E29150D"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 xml:space="preserve">MRI </w:t>
            </w:r>
            <w:proofErr w:type="spellStart"/>
            <w:r w:rsidRPr="00BA58A2">
              <w:rPr>
                <w:rFonts w:cstheme="minorHAnsi"/>
                <w:color w:val="000000"/>
                <w:sz w:val="20"/>
                <w:szCs w:val="20"/>
              </w:rPr>
              <w:t>enteroclysis</w:t>
            </w:r>
            <w:proofErr w:type="spellEnd"/>
            <w:r w:rsidRPr="00BA58A2">
              <w:rPr>
                <w:rFonts w:cstheme="minorHAnsi"/>
                <w:color w:val="000000"/>
                <w:sz w:val="20"/>
                <w:szCs w:val="20"/>
              </w:rPr>
              <w:t xml:space="preserve"> for Crohn’s disease. Medicare benefits are only payable for this item if the service is related to item 63744. (R) (NK)</w:t>
            </w:r>
          </w:p>
        </w:tc>
        <w:tc>
          <w:tcPr>
            <w:tcW w:w="992" w:type="dxa"/>
            <w:vAlign w:val="center"/>
          </w:tcPr>
          <w:p w14:paraId="791957F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$132.65</w:t>
            </w:r>
          </w:p>
        </w:tc>
        <w:tc>
          <w:tcPr>
            <w:tcW w:w="1057" w:type="dxa"/>
            <w:vAlign w:val="center"/>
          </w:tcPr>
          <w:p w14:paraId="5C51243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w:t>
            </w:r>
          </w:p>
        </w:tc>
        <w:tc>
          <w:tcPr>
            <w:tcW w:w="1134" w:type="dxa"/>
            <w:vAlign w:val="center"/>
          </w:tcPr>
          <w:p w14:paraId="2FE7C26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$128</w:t>
            </w:r>
          </w:p>
        </w:tc>
        <w:tc>
          <w:tcPr>
            <w:tcW w:w="1235" w:type="dxa"/>
            <w:vAlign w:val="center"/>
          </w:tcPr>
          <w:p w14:paraId="691AA50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614CDDCA" w14:textId="77777777" w:rsidTr="00BA58A2">
        <w:trPr>
          <w:jc w:val="center"/>
        </w:trPr>
        <w:tc>
          <w:tcPr>
            <w:tcW w:w="748" w:type="dxa"/>
            <w:vAlign w:val="center"/>
          </w:tcPr>
          <w:p w14:paraId="3B30DE4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63747</w:t>
            </w:r>
          </w:p>
        </w:tc>
        <w:tc>
          <w:tcPr>
            <w:tcW w:w="4357" w:type="dxa"/>
          </w:tcPr>
          <w:p w14:paraId="5CCB8ED3"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for fistulising perianal Crohn’s disease. Medicare benefits are only payable for this item if the service is provided to patients for: - Evaluation of pelvic sepsis and fistulas associated with established or suspected Crohn’s disease, - Assessment of change to therapy of pelvis sepsis and fistulas from Crohn’s disease. Assessment of change to therapy can only be claimed once in a 12 month period. (R) (NK) (Contrast)</w:t>
            </w:r>
          </w:p>
        </w:tc>
        <w:tc>
          <w:tcPr>
            <w:tcW w:w="992" w:type="dxa"/>
            <w:vAlign w:val="center"/>
          </w:tcPr>
          <w:p w14:paraId="0833105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$201.60</w:t>
            </w:r>
          </w:p>
        </w:tc>
        <w:tc>
          <w:tcPr>
            <w:tcW w:w="1057" w:type="dxa"/>
            <w:vAlign w:val="center"/>
          </w:tcPr>
          <w:p w14:paraId="2A07A63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27</w:t>
            </w:r>
          </w:p>
        </w:tc>
        <w:tc>
          <w:tcPr>
            <w:tcW w:w="1134" w:type="dxa"/>
            <w:vAlign w:val="center"/>
          </w:tcPr>
          <w:p w14:paraId="02804B1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$5,413</w:t>
            </w:r>
          </w:p>
        </w:tc>
        <w:tc>
          <w:tcPr>
            <w:tcW w:w="1235" w:type="dxa"/>
            <w:vAlign w:val="center"/>
          </w:tcPr>
          <w:p w14:paraId="0ECCC92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bl>
    <w:p w14:paraId="5CE58751" w14:textId="5398A49C" w:rsidR="00BA58A2" w:rsidRPr="004D7547" w:rsidRDefault="00BA58A2" w:rsidP="00BA58A2">
      <w:pPr>
        <w:spacing w:before="240" w:after="120"/>
        <w:rPr>
          <w:rFonts w:cs="Arial"/>
          <w:szCs w:val="22"/>
          <w:lang w:eastAsia="en-US"/>
        </w:rPr>
      </w:pPr>
      <w:r>
        <w:rPr>
          <w:rFonts w:cs="Arial"/>
          <w:szCs w:val="22"/>
          <w:lang w:eastAsia="en-US"/>
        </w:rPr>
        <w:t xml:space="preserve">Table </w:t>
      </w:r>
      <w:r w:rsidR="00D00CD8">
        <w:rPr>
          <w:rFonts w:cs="Arial"/>
          <w:szCs w:val="22"/>
          <w:lang w:eastAsia="en-US"/>
        </w:rPr>
        <w:t>49</w:t>
      </w:r>
      <w:r>
        <w:rPr>
          <w:rFonts w:cs="Arial"/>
          <w:szCs w:val="22"/>
          <w:lang w:eastAsia="en-US"/>
        </w:rPr>
        <w:t>, below, shows the 2016/17 FY state-by-state Medicare data per 100,000 population</w:t>
      </w:r>
      <w:r>
        <w:t xml:space="preserve"> for MRI items considered in this review. </w:t>
      </w:r>
    </w:p>
    <w:p w14:paraId="6C850EB5" w14:textId="37A4F10E" w:rsidR="00BA58A2" w:rsidRDefault="00BA58A2" w:rsidP="00BA58A2">
      <w:pPr>
        <w:pStyle w:val="Caption"/>
      </w:pPr>
      <w:bookmarkStart w:id="551" w:name="_Toc520126300"/>
      <w:bookmarkStart w:id="552" w:name="_Toc531786549"/>
      <w:r>
        <w:t>Table</w:t>
      </w:r>
      <w:r w:rsidR="00D00CD8">
        <w:t xml:space="preserve"> 49</w:t>
      </w:r>
      <w:r>
        <w:t>: State-by-state Medicare service data per 100,000 population for MRI items reviewed, 2016/17.</w:t>
      </w:r>
      <w:bookmarkEnd w:id="551"/>
      <w:bookmarkEnd w:id="552"/>
    </w:p>
    <w:tbl>
      <w:tblPr>
        <w:tblW w:w="65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66"/>
        <w:gridCol w:w="1036"/>
        <w:gridCol w:w="895"/>
        <w:gridCol w:w="851"/>
        <w:gridCol w:w="850"/>
        <w:gridCol w:w="816"/>
        <w:gridCol w:w="810"/>
      </w:tblGrid>
      <w:tr w:rsidR="00BA58A2" w:rsidRPr="00D85D45" w14:paraId="3AD3DA02" w14:textId="77777777" w:rsidTr="00BA58A2">
        <w:trPr>
          <w:trHeight w:val="435"/>
          <w:tblHeader/>
          <w:jc w:val="center"/>
        </w:trPr>
        <w:tc>
          <w:tcPr>
            <w:tcW w:w="1266" w:type="dxa"/>
            <w:shd w:val="clear" w:color="000000" w:fill="008000"/>
            <w:vAlign w:val="center"/>
            <w:hideMark/>
          </w:tcPr>
          <w:p w14:paraId="47921F41" w14:textId="77777777" w:rsidR="00BA58A2" w:rsidRPr="00D85D45" w:rsidRDefault="00BA58A2" w:rsidP="00BA58A2">
            <w:pPr>
              <w:spacing w:before="0" w:after="0" w:line="240" w:lineRule="auto"/>
              <w:rPr>
                <w:rFonts w:cs="Arial"/>
                <w:b/>
                <w:bCs/>
                <w:color w:val="FFFFFF" w:themeColor="background1"/>
                <w:sz w:val="20"/>
                <w:szCs w:val="20"/>
              </w:rPr>
            </w:pPr>
            <w:r w:rsidRPr="00D85D45">
              <w:rPr>
                <w:rFonts w:cs="Arial"/>
                <w:b/>
                <w:bCs/>
                <w:color w:val="FFFFFF" w:themeColor="background1"/>
                <w:sz w:val="20"/>
                <w:szCs w:val="20"/>
              </w:rPr>
              <w:t>Item Number</w:t>
            </w:r>
          </w:p>
        </w:tc>
        <w:tc>
          <w:tcPr>
            <w:tcW w:w="1036" w:type="dxa"/>
            <w:shd w:val="clear" w:color="000000" w:fill="008000"/>
            <w:noWrap/>
            <w:vAlign w:val="center"/>
            <w:hideMark/>
          </w:tcPr>
          <w:p w14:paraId="4BC5D0DC"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NSW</w:t>
            </w:r>
            <w:r>
              <w:rPr>
                <w:b/>
                <w:bCs/>
                <w:color w:val="FFFFFF" w:themeColor="background1"/>
                <w:sz w:val="20"/>
                <w:szCs w:val="20"/>
              </w:rPr>
              <w:t>/ACT</w:t>
            </w:r>
          </w:p>
        </w:tc>
        <w:tc>
          <w:tcPr>
            <w:tcW w:w="895" w:type="dxa"/>
            <w:shd w:val="clear" w:color="000000" w:fill="008000"/>
            <w:noWrap/>
            <w:vAlign w:val="center"/>
            <w:hideMark/>
          </w:tcPr>
          <w:p w14:paraId="7EEA765D"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VIC</w:t>
            </w:r>
            <w:r>
              <w:rPr>
                <w:b/>
                <w:bCs/>
                <w:color w:val="FFFFFF" w:themeColor="background1"/>
                <w:sz w:val="20"/>
                <w:szCs w:val="20"/>
              </w:rPr>
              <w:t>/TAS</w:t>
            </w:r>
          </w:p>
        </w:tc>
        <w:tc>
          <w:tcPr>
            <w:tcW w:w="851" w:type="dxa"/>
            <w:shd w:val="clear" w:color="000000" w:fill="008000"/>
            <w:noWrap/>
            <w:vAlign w:val="center"/>
            <w:hideMark/>
          </w:tcPr>
          <w:p w14:paraId="03CBC3F3"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QLD</w:t>
            </w:r>
          </w:p>
        </w:tc>
        <w:tc>
          <w:tcPr>
            <w:tcW w:w="850" w:type="dxa"/>
            <w:shd w:val="clear" w:color="000000" w:fill="008000"/>
            <w:noWrap/>
            <w:vAlign w:val="center"/>
            <w:hideMark/>
          </w:tcPr>
          <w:p w14:paraId="3B2905FD"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SA</w:t>
            </w:r>
            <w:r>
              <w:rPr>
                <w:b/>
                <w:bCs/>
                <w:color w:val="FFFFFF" w:themeColor="background1"/>
                <w:sz w:val="20"/>
                <w:szCs w:val="20"/>
              </w:rPr>
              <w:t>/NT</w:t>
            </w:r>
          </w:p>
        </w:tc>
        <w:tc>
          <w:tcPr>
            <w:tcW w:w="816" w:type="dxa"/>
            <w:shd w:val="clear" w:color="000000" w:fill="008000"/>
            <w:noWrap/>
            <w:vAlign w:val="center"/>
            <w:hideMark/>
          </w:tcPr>
          <w:p w14:paraId="2FD7840B"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WA</w:t>
            </w:r>
          </w:p>
        </w:tc>
        <w:tc>
          <w:tcPr>
            <w:tcW w:w="810" w:type="dxa"/>
            <w:shd w:val="clear" w:color="000000" w:fill="008000"/>
            <w:noWrap/>
            <w:vAlign w:val="center"/>
            <w:hideMark/>
          </w:tcPr>
          <w:p w14:paraId="79F15842"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Total</w:t>
            </w:r>
          </w:p>
        </w:tc>
      </w:tr>
      <w:tr w:rsidR="00BA58A2" w:rsidRPr="00D85D45" w14:paraId="0A870538" w14:textId="77777777" w:rsidTr="00BA58A2">
        <w:trPr>
          <w:trHeight w:val="387"/>
          <w:jc w:val="center"/>
        </w:trPr>
        <w:tc>
          <w:tcPr>
            <w:tcW w:w="1266" w:type="dxa"/>
            <w:shd w:val="clear" w:color="000000" w:fill="auto"/>
            <w:vAlign w:val="center"/>
          </w:tcPr>
          <w:p w14:paraId="6C5F4621"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63304</w:t>
            </w:r>
          </w:p>
        </w:tc>
        <w:tc>
          <w:tcPr>
            <w:tcW w:w="1036" w:type="dxa"/>
            <w:shd w:val="clear" w:color="000000" w:fill="FFFFFF"/>
            <w:vAlign w:val="center"/>
          </w:tcPr>
          <w:p w14:paraId="1E12642A"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46</w:t>
            </w:r>
          </w:p>
        </w:tc>
        <w:tc>
          <w:tcPr>
            <w:tcW w:w="895" w:type="dxa"/>
            <w:shd w:val="clear" w:color="000000" w:fill="FFFFFF"/>
            <w:vAlign w:val="center"/>
          </w:tcPr>
          <w:p w14:paraId="4299629E"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36</w:t>
            </w:r>
          </w:p>
        </w:tc>
        <w:tc>
          <w:tcPr>
            <w:tcW w:w="851" w:type="dxa"/>
            <w:shd w:val="clear" w:color="000000" w:fill="FFFFFF"/>
            <w:vAlign w:val="center"/>
          </w:tcPr>
          <w:p w14:paraId="11692C8E"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44</w:t>
            </w:r>
          </w:p>
        </w:tc>
        <w:tc>
          <w:tcPr>
            <w:tcW w:w="850" w:type="dxa"/>
            <w:shd w:val="clear" w:color="000000" w:fill="FFFFFF"/>
            <w:vAlign w:val="center"/>
          </w:tcPr>
          <w:p w14:paraId="0ADEFF4F"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46</w:t>
            </w:r>
          </w:p>
        </w:tc>
        <w:tc>
          <w:tcPr>
            <w:tcW w:w="816" w:type="dxa"/>
            <w:shd w:val="clear" w:color="000000" w:fill="FFFFFF"/>
            <w:vAlign w:val="center"/>
          </w:tcPr>
          <w:p w14:paraId="27F52443"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31</w:t>
            </w:r>
          </w:p>
        </w:tc>
        <w:tc>
          <w:tcPr>
            <w:tcW w:w="810" w:type="dxa"/>
            <w:shd w:val="clear" w:color="000000" w:fill="FFFFFF"/>
            <w:vAlign w:val="center"/>
          </w:tcPr>
          <w:p w14:paraId="027CD86A"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41</w:t>
            </w:r>
          </w:p>
        </w:tc>
      </w:tr>
      <w:tr w:rsidR="00BA58A2" w:rsidRPr="00D85D45" w14:paraId="56ADEAC7" w14:textId="77777777" w:rsidTr="00BA58A2">
        <w:trPr>
          <w:trHeight w:val="387"/>
          <w:jc w:val="center"/>
        </w:trPr>
        <w:tc>
          <w:tcPr>
            <w:tcW w:w="1266" w:type="dxa"/>
            <w:shd w:val="clear" w:color="000000" w:fill="auto"/>
            <w:vAlign w:val="center"/>
            <w:hideMark/>
          </w:tcPr>
          <w:p w14:paraId="78DFFD59"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63385</w:t>
            </w:r>
          </w:p>
        </w:tc>
        <w:tc>
          <w:tcPr>
            <w:tcW w:w="1036" w:type="dxa"/>
            <w:shd w:val="clear" w:color="000000" w:fill="FFFFFF"/>
            <w:vAlign w:val="center"/>
            <w:hideMark/>
          </w:tcPr>
          <w:p w14:paraId="4407458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11</w:t>
            </w:r>
          </w:p>
        </w:tc>
        <w:tc>
          <w:tcPr>
            <w:tcW w:w="895" w:type="dxa"/>
            <w:shd w:val="clear" w:color="000000" w:fill="FFFFFF"/>
            <w:vAlign w:val="center"/>
            <w:hideMark/>
          </w:tcPr>
          <w:p w14:paraId="6602D62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c>
          <w:tcPr>
            <w:tcW w:w="851" w:type="dxa"/>
            <w:shd w:val="clear" w:color="000000" w:fill="FFFFFF"/>
            <w:vAlign w:val="center"/>
            <w:hideMark/>
          </w:tcPr>
          <w:p w14:paraId="15DEAA6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5</w:t>
            </w:r>
          </w:p>
        </w:tc>
        <w:tc>
          <w:tcPr>
            <w:tcW w:w="850" w:type="dxa"/>
            <w:shd w:val="clear" w:color="000000" w:fill="FFFFFF"/>
            <w:vAlign w:val="center"/>
            <w:hideMark/>
          </w:tcPr>
          <w:p w14:paraId="1A3B09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65EE314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0" w:type="dxa"/>
            <w:shd w:val="clear" w:color="000000" w:fill="FFFFFF"/>
            <w:vAlign w:val="center"/>
            <w:hideMark/>
          </w:tcPr>
          <w:p w14:paraId="7DE5099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r>
      <w:tr w:rsidR="00BA58A2" w:rsidRPr="00D85D45" w14:paraId="7698A91E" w14:textId="77777777" w:rsidTr="00BA58A2">
        <w:trPr>
          <w:trHeight w:val="510"/>
          <w:jc w:val="center"/>
        </w:trPr>
        <w:tc>
          <w:tcPr>
            <w:tcW w:w="1266" w:type="dxa"/>
            <w:shd w:val="clear" w:color="000000" w:fill="auto"/>
            <w:vAlign w:val="center"/>
            <w:hideMark/>
          </w:tcPr>
          <w:p w14:paraId="6914B6F9"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63388</w:t>
            </w:r>
          </w:p>
        </w:tc>
        <w:tc>
          <w:tcPr>
            <w:tcW w:w="1036" w:type="dxa"/>
            <w:shd w:val="clear" w:color="000000" w:fill="FFFFFF"/>
            <w:vAlign w:val="center"/>
            <w:hideMark/>
          </w:tcPr>
          <w:p w14:paraId="5ABC50C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05732EA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2ED22A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4FA96BF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31A0F9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078E3BC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3A284FD9" w14:textId="77777777" w:rsidTr="00BA58A2">
        <w:trPr>
          <w:trHeight w:val="435"/>
          <w:jc w:val="center"/>
        </w:trPr>
        <w:tc>
          <w:tcPr>
            <w:tcW w:w="1266" w:type="dxa"/>
            <w:shd w:val="clear" w:color="000000" w:fill="auto"/>
            <w:vAlign w:val="center"/>
            <w:hideMark/>
          </w:tcPr>
          <w:p w14:paraId="599CE3F3"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63391</w:t>
            </w:r>
          </w:p>
        </w:tc>
        <w:tc>
          <w:tcPr>
            <w:tcW w:w="1036" w:type="dxa"/>
            <w:shd w:val="clear" w:color="000000" w:fill="FFFFFF"/>
            <w:vAlign w:val="center"/>
            <w:hideMark/>
          </w:tcPr>
          <w:p w14:paraId="72E1CB7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95" w:type="dxa"/>
            <w:shd w:val="clear" w:color="000000" w:fill="FFFFFF"/>
            <w:vAlign w:val="center"/>
            <w:hideMark/>
          </w:tcPr>
          <w:p w14:paraId="5B46E36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498DC99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50" w:type="dxa"/>
            <w:shd w:val="clear" w:color="000000" w:fill="FFFFFF"/>
            <w:vAlign w:val="center"/>
            <w:hideMark/>
          </w:tcPr>
          <w:p w14:paraId="5F7B9F6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249E8AA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7139316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31C22835" w14:textId="77777777" w:rsidTr="00BA58A2">
        <w:trPr>
          <w:trHeight w:val="435"/>
          <w:jc w:val="center"/>
        </w:trPr>
        <w:tc>
          <w:tcPr>
            <w:tcW w:w="1266" w:type="dxa"/>
            <w:shd w:val="clear" w:color="000000" w:fill="auto"/>
            <w:vAlign w:val="center"/>
            <w:hideMark/>
          </w:tcPr>
          <w:p w14:paraId="378C0A2E"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63392</w:t>
            </w:r>
          </w:p>
        </w:tc>
        <w:tc>
          <w:tcPr>
            <w:tcW w:w="1036" w:type="dxa"/>
            <w:shd w:val="clear" w:color="000000" w:fill="FFFFFF"/>
            <w:vAlign w:val="center"/>
            <w:hideMark/>
          </w:tcPr>
          <w:p w14:paraId="126F521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53AD0BD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30AC9FA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976CF3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0DF87E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111D729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6E947AC" w14:textId="77777777" w:rsidTr="00BA58A2">
        <w:trPr>
          <w:trHeight w:val="435"/>
          <w:jc w:val="center"/>
        </w:trPr>
        <w:tc>
          <w:tcPr>
            <w:tcW w:w="1266" w:type="dxa"/>
            <w:shd w:val="clear" w:color="000000" w:fill="auto"/>
            <w:vAlign w:val="center"/>
            <w:hideMark/>
          </w:tcPr>
          <w:p w14:paraId="008D3DD1"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63393</w:t>
            </w:r>
          </w:p>
        </w:tc>
        <w:tc>
          <w:tcPr>
            <w:tcW w:w="1036" w:type="dxa"/>
            <w:shd w:val="clear" w:color="000000" w:fill="FFFFFF"/>
            <w:vAlign w:val="center"/>
            <w:hideMark/>
          </w:tcPr>
          <w:p w14:paraId="4589361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3BEE09C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35F9ACF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66CACB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522A921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463268B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0824EC85" w14:textId="77777777" w:rsidTr="00BA58A2">
        <w:trPr>
          <w:trHeight w:val="435"/>
          <w:jc w:val="center"/>
        </w:trPr>
        <w:tc>
          <w:tcPr>
            <w:tcW w:w="1266" w:type="dxa"/>
            <w:shd w:val="clear" w:color="000000" w:fill="auto"/>
            <w:vAlign w:val="center"/>
            <w:hideMark/>
          </w:tcPr>
          <w:p w14:paraId="0E6F54A0"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63394</w:t>
            </w:r>
          </w:p>
        </w:tc>
        <w:tc>
          <w:tcPr>
            <w:tcW w:w="1036" w:type="dxa"/>
            <w:shd w:val="clear" w:color="000000" w:fill="FFFFFF"/>
            <w:vAlign w:val="center"/>
            <w:hideMark/>
          </w:tcPr>
          <w:p w14:paraId="600E280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1A21C32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1" w:type="dxa"/>
            <w:shd w:val="clear" w:color="000000" w:fill="FFFFFF"/>
            <w:vAlign w:val="center"/>
            <w:hideMark/>
          </w:tcPr>
          <w:p w14:paraId="1C493EC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0FA69A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61B414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5477848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0736F83C" w14:textId="77777777" w:rsidTr="00BA58A2">
        <w:trPr>
          <w:trHeight w:val="435"/>
          <w:jc w:val="center"/>
        </w:trPr>
        <w:tc>
          <w:tcPr>
            <w:tcW w:w="1266" w:type="dxa"/>
            <w:shd w:val="clear" w:color="000000" w:fill="auto"/>
            <w:vAlign w:val="center"/>
            <w:hideMark/>
          </w:tcPr>
          <w:p w14:paraId="0B924EE3"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63401</w:t>
            </w:r>
          </w:p>
        </w:tc>
        <w:tc>
          <w:tcPr>
            <w:tcW w:w="1036" w:type="dxa"/>
            <w:shd w:val="clear" w:color="000000" w:fill="FFFFFF"/>
            <w:vAlign w:val="center"/>
            <w:hideMark/>
          </w:tcPr>
          <w:p w14:paraId="06E9002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33B7C00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2B4E503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766823F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1439DB8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0AA8C26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B5CBB5D" w14:textId="77777777" w:rsidTr="00BA58A2">
        <w:trPr>
          <w:trHeight w:val="435"/>
          <w:jc w:val="center"/>
        </w:trPr>
        <w:tc>
          <w:tcPr>
            <w:tcW w:w="1266" w:type="dxa"/>
            <w:shd w:val="clear" w:color="000000" w:fill="auto"/>
            <w:vAlign w:val="center"/>
            <w:hideMark/>
          </w:tcPr>
          <w:p w14:paraId="62DDD137"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63404</w:t>
            </w:r>
          </w:p>
        </w:tc>
        <w:tc>
          <w:tcPr>
            <w:tcW w:w="1036" w:type="dxa"/>
            <w:shd w:val="clear" w:color="000000" w:fill="FFFFFF"/>
            <w:vAlign w:val="center"/>
            <w:hideMark/>
          </w:tcPr>
          <w:p w14:paraId="72B0066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65F21B3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140C0F8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2DBCD7D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40B0D0C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5A4670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00813E3" w14:textId="77777777" w:rsidTr="00BA58A2">
        <w:trPr>
          <w:trHeight w:val="435"/>
          <w:jc w:val="center"/>
        </w:trPr>
        <w:tc>
          <w:tcPr>
            <w:tcW w:w="1266" w:type="dxa"/>
            <w:shd w:val="clear" w:color="000000" w:fill="auto"/>
            <w:vAlign w:val="center"/>
            <w:hideMark/>
          </w:tcPr>
          <w:p w14:paraId="0F8CD2ED"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63407</w:t>
            </w:r>
          </w:p>
        </w:tc>
        <w:tc>
          <w:tcPr>
            <w:tcW w:w="1036" w:type="dxa"/>
            <w:shd w:val="clear" w:color="000000" w:fill="FFFFFF"/>
            <w:vAlign w:val="center"/>
            <w:hideMark/>
          </w:tcPr>
          <w:p w14:paraId="288496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018AD22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5ABCDE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B06B3D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7B2E28C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34DE524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9987E30" w14:textId="77777777" w:rsidTr="00BA58A2">
        <w:trPr>
          <w:trHeight w:val="435"/>
          <w:jc w:val="center"/>
        </w:trPr>
        <w:tc>
          <w:tcPr>
            <w:tcW w:w="1266" w:type="dxa"/>
            <w:shd w:val="clear" w:color="000000" w:fill="auto"/>
            <w:vAlign w:val="center"/>
            <w:hideMark/>
          </w:tcPr>
          <w:p w14:paraId="60EFC2F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63408</w:t>
            </w:r>
          </w:p>
        </w:tc>
        <w:tc>
          <w:tcPr>
            <w:tcW w:w="1036" w:type="dxa"/>
            <w:shd w:val="clear" w:color="000000" w:fill="FFFFFF"/>
            <w:vAlign w:val="center"/>
            <w:hideMark/>
          </w:tcPr>
          <w:p w14:paraId="6917F70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576C3A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6E0D4FD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0FBCB0F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54DCCC1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358F681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D42707C" w14:textId="77777777" w:rsidTr="00BA58A2">
        <w:trPr>
          <w:trHeight w:val="435"/>
          <w:jc w:val="center"/>
        </w:trPr>
        <w:tc>
          <w:tcPr>
            <w:tcW w:w="1266" w:type="dxa"/>
            <w:shd w:val="clear" w:color="000000" w:fill="auto"/>
            <w:vAlign w:val="center"/>
            <w:hideMark/>
          </w:tcPr>
          <w:p w14:paraId="4A2DD6BF"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63416</w:t>
            </w:r>
          </w:p>
        </w:tc>
        <w:tc>
          <w:tcPr>
            <w:tcW w:w="1036" w:type="dxa"/>
            <w:shd w:val="clear" w:color="000000" w:fill="FFFFFF"/>
            <w:vAlign w:val="center"/>
            <w:hideMark/>
          </w:tcPr>
          <w:p w14:paraId="5B94390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95" w:type="dxa"/>
            <w:shd w:val="clear" w:color="000000" w:fill="FFFFFF"/>
            <w:vAlign w:val="center"/>
            <w:hideMark/>
          </w:tcPr>
          <w:p w14:paraId="605C7AA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6D9A8C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772D24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16" w:type="dxa"/>
            <w:shd w:val="clear" w:color="000000" w:fill="FFFFFF"/>
            <w:vAlign w:val="center"/>
            <w:hideMark/>
          </w:tcPr>
          <w:p w14:paraId="19E1EBE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0B23F38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71251B05" w14:textId="77777777" w:rsidTr="00BA58A2">
        <w:trPr>
          <w:trHeight w:val="435"/>
          <w:jc w:val="center"/>
        </w:trPr>
        <w:tc>
          <w:tcPr>
            <w:tcW w:w="1266" w:type="dxa"/>
            <w:shd w:val="clear" w:color="000000" w:fill="auto"/>
            <w:vAlign w:val="center"/>
            <w:hideMark/>
          </w:tcPr>
          <w:p w14:paraId="78E23B35"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63419</w:t>
            </w:r>
          </w:p>
        </w:tc>
        <w:tc>
          <w:tcPr>
            <w:tcW w:w="1036" w:type="dxa"/>
            <w:shd w:val="clear" w:color="000000" w:fill="FFFFFF"/>
            <w:vAlign w:val="center"/>
            <w:hideMark/>
          </w:tcPr>
          <w:p w14:paraId="1A064B5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7E849EB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0C9E4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1C4D96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6797335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2E9A511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0723DCE" w14:textId="77777777" w:rsidTr="00BA58A2">
        <w:trPr>
          <w:trHeight w:val="435"/>
          <w:jc w:val="center"/>
        </w:trPr>
        <w:tc>
          <w:tcPr>
            <w:tcW w:w="1266" w:type="dxa"/>
            <w:shd w:val="clear" w:color="000000" w:fill="auto"/>
            <w:vAlign w:val="center"/>
            <w:hideMark/>
          </w:tcPr>
          <w:p w14:paraId="378A75D8"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63425</w:t>
            </w:r>
          </w:p>
        </w:tc>
        <w:tc>
          <w:tcPr>
            <w:tcW w:w="1036" w:type="dxa"/>
            <w:shd w:val="clear" w:color="000000" w:fill="FFFFFF"/>
            <w:vAlign w:val="center"/>
            <w:hideMark/>
          </w:tcPr>
          <w:p w14:paraId="55D7B00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4E886D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62DA147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34FB90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04790F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33521EB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5A33E11" w14:textId="77777777" w:rsidTr="00BA58A2">
        <w:trPr>
          <w:trHeight w:val="435"/>
          <w:jc w:val="center"/>
        </w:trPr>
        <w:tc>
          <w:tcPr>
            <w:tcW w:w="1266" w:type="dxa"/>
            <w:shd w:val="clear" w:color="000000" w:fill="auto"/>
            <w:vAlign w:val="center"/>
            <w:hideMark/>
          </w:tcPr>
          <w:p w14:paraId="69B9FF6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63428</w:t>
            </w:r>
          </w:p>
        </w:tc>
        <w:tc>
          <w:tcPr>
            <w:tcW w:w="1036" w:type="dxa"/>
            <w:shd w:val="clear" w:color="000000" w:fill="FFFFFF"/>
            <w:vAlign w:val="center"/>
            <w:hideMark/>
          </w:tcPr>
          <w:p w14:paraId="1F88A82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58A8AD4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A0D2C7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670256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5758B00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00659F7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14761A9E" w14:textId="77777777" w:rsidTr="00BA58A2">
        <w:trPr>
          <w:trHeight w:val="435"/>
          <w:jc w:val="center"/>
        </w:trPr>
        <w:tc>
          <w:tcPr>
            <w:tcW w:w="1266" w:type="dxa"/>
            <w:shd w:val="clear" w:color="000000" w:fill="auto"/>
            <w:vAlign w:val="center"/>
            <w:hideMark/>
          </w:tcPr>
          <w:p w14:paraId="729107F6"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63432</w:t>
            </w:r>
          </w:p>
        </w:tc>
        <w:tc>
          <w:tcPr>
            <w:tcW w:w="1036" w:type="dxa"/>
            <w:shd w:val="clear" w:color="000000" w:fill="FFFFFF"/>
            <w:vAlign w:val="center"/>
            <w:hideMark/>
          </w:tcPr>
          <w:p w14:paraId="40EB654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2199007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05B41E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9F6F76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427EB7D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126053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015613A2" w14:textId="77777777" w:rsidTr="00BA58A2">
        <w:trPr>
          <w:trHeight w:val="435"/>
          <w:jc w:val="center"/>
        </w:trPr>
        <w:tc>
          <w:tcPr>
            <w:tcW w:w="1266" w:type="dxa"/>
            <w:shd w:val="clear" w:color="000000" w:fill="auto"/>
            <w:vAlign w:val="center"/>
            <w:hideMark/>
          </w:tcPr>
          <w:p w14:paraId="11E7D6EC"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63433</w:t>
            </w:r>
          </w:p>
        </w:tc>
        <w:tc>
          <w:tcPr>
            <w:tcW w:w="1036" w:type="dxa"/>
            <w:shd w:val="clear" w:color="000000" w:fill="FFFFFF"/>
            <w:vAlign w:val="center"/>
            <w:hideMark/>
          </w:tcPr>
          <w:p w14:paraId="062CE61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0382D4D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D2C44E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365D058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29A8CB5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4B8D287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875FD0F" w14:textId="77777777" w:rsidTr="00BA58A2">
        <w:trPr>
          <w:trHeight w:val="435"/>
          <w:jc w:val="center"/>
        </w:trPr>
        <w:tc>
          <w:tcPr>
            <w:tcW w:w="1266" w:type="dxa"/>
            <w:shd w:val="clear" w:color="000000" w:fill="auto"/>
            <w:vAlign w:val="center"/>
            <w:hideMark/>
          </w:tcPr>
          <w:p w14:paraId="5E3BDC61"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63440</w:t>
            </w:r>
          </w:p>
        </w:tc>
        <w:tc>
          <w:tcPr>
            <w:tcW w:w="1036" w:type="dxa"/>
            <w:shd w:val="clear" w:color="000000" w:fill="FFFFFF"/>
            <w:vAlign w:val="center"/>
            <w:hideMark/>
          </w:tcPr>
          <w:p w14:paraId="39826DB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11</w:t>
            </w:r>
          </w:p>
        </w:tc>
        <w:tc>
          <w:tcPr>
            <w:tcW w:w="895" w:type="dxa"/>
            <w:shd w:val="clear" w:color="000000" w:fill="FFFFFF"/>
            <w:vAlign w:val="center"/>
            <w:hideMark/>
          </w:tcPr>
          <w:p w14:paraId="5BB83A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c>
          <w:tcPr>
            <w:tcW w:w="851" w:type="dxa"/>
            <w:shd w:val="clear" w:color="000000" w:fill="FFFFFF"/>
            <w:vAlign w:val="center"/>
            <w:hideMark/>
          </w:tcPr>
          <w:p w14:paraId="45A9611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5</w:t>
            </w:r>
          </w:p>
        </w:tc>
        <w:tc>
          <w:tcPr>
            <w:tcW w:w="850" w:type="dxa"/>
            <w:shd w:val="clear" w:color="000000" w:fill="FFFFFF"/>
            <w:vAlign w:val="center"/>
            <w:hideMark/>
          </w:tcPr>
          <w:p w14:paraId="0DFDD33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5D9BEEF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0" w:type="dxa"/>
            <w:shd w:val="clear" w:color="000000" w:fill="FFFFFF"/>
            <w:vAlign w:val="center"/>
            <w:hideMark/>
          </w:tcPr>
          <w:p w14:paraId="422B76B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r>
      <w:tr w:rsidR="00BA58A2" w:rsidRPr="00D85D45" w14:paraId="13BF8F48" w14:textId="77777777" w:rsidTr="00BA58A2">
        <w:trPr>
          <w:trHeight w:val="435"/>
          <w:jc w:val="center"/>
        </w:trPr>
        <w:tc>
          <w:tcPr>
            <w:tcW w:w="1266" w:type="dxa"/>
            <w:shd w:val="clear" w:color="000000" w:fill="auto"/>
            <w:vAlign w:val="center"/>
            <w:hideMark/>
          </w:tcPr>
          <w:p w14:paraId="0179F33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63443</w:t>
            </w:r>
          </w:p>
        </w:tc>
        <w:tc>
          <w:tcPr>
            <w:tcW w:w="1036" w:type="dxa"/>
            <w:shd w:val="clear" w:color="000000" w:fill="FFFFFF"/>
            <w:vAlign w:val="center"/>
            <w:hideMark/>
          </w:tcPr>
          <w:p w14:paraId="3E74DC8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243DD6F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736C29C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178AA62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3D152CA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705F515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570D163D" w14:textId="77777777" w:rsidTr="00BA58A2">
        <w:trPr>
          <w:trHeight w:val="435"/>
          <w:jc w:val="center"/>
        </w:trPr>
        <w:tc>
          <w:tcPr>
            <w:tcW w:w="1266" w:type="dxa"/>
            <w:shd w:val="clear" w:color="000000" w:fill="auto"/>
            <w:vAlign w:val="center"/>
            <w:hideMark/>
          </w:tcPr>
          <w:p w14:paraId="36E88490"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63446</w:t>
            </w:r>
          </w:p>
        </w:tc>
        <w:tc>
          <w:tcPr>
            <w:tcW w:w="1036" w:type="dxa"/>
            <w:shd w:val="clear" w:color="000000" w:fill="FFFFFF"/>
            <w:vAlign w:val="center"/>
            <w:hideMark/>
          </w:tcPr>
          <w:p w14:paraId="1132662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95" w:type="dxa"/>
            <w:shd w:val="clear" w:color="000000" w:fill="FFFFFF"/>
            <w:vAlign w:val="center"/>
            <w:hideMark/>
          </w:tcPr>
          <w:p w14:paraId="55849CF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B8754B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50" w:type="dxa"/>
            <w:shd w:val="clear" w:color="000000" w:fill="FFFFFF"/>
            <w:vAlign w:val="center"/>
            <w:hideMark/>
          </w:tcPr>
          <w:p w14:paraId="71C9391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4FA0B81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63C3512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262466A3" w14:textId="77777777" w:rsidTr="00BA58A2">
        <w:trPr>
          <w:trHeight w:val="435"/>
          <w:jc w:val="center"/>
        </w:trPr>
        <w:tc>
          <w:tcPr>
            <w:tcW w:w="1266" w:type="dxa"/>
            <w:shd w:val="clear" w:color="000000" w:fill="auto"/>
            <w:vAlign w:val="center"/>
          </w:tcPr>
          <w:p w14:paraId="2C1B1088"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63447</w:t>
            </w:r>
          </w:p>
        </w:tc>
        <w:tc>
          <w:tcPr>
            <w:tcW w:w="1036" w:type="dxa"/>
            <w:shd w:val="clear" w:color="000000" w:fill="FFFFFF"/>
            <w:vAlign w:val="center"/>
          </w:tcPr>
          <w:p w14:paraId="2555FA3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6E6DBEE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0341FF2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15E68DC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48DADD5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0F6B659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3CCA9F15" w14:textId="77777777" w:rsidTr="00BA58A2">
        <w:trPr>
          <w:trHeight w:val="435"/>
          <w:jc w:val="center"/>
        </w:trPr>
        <w:tc>
          <w:tcPr>
            <w:tcW w:w="1266" w:type="dxa"/>
            <w:shd w:val="clear" w:color="000000" w:fill="auto"/>
            <w:vAlign w:val="center"/>
          </w:tcPr>
          <w:p w14:paraId="5D823176"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63448</w:t>
            </w:r>
          </w:p>
        </w:tc>
        <w:tc>
          <w:tcPr>
            <w:tcW w:w="1036" w:type="dxa"/>
            <w:shd w:val="clear" w:color="000000" w:fill="FFFFFF"/>
            <w:vAlign w:val="center"/>
          </w:tcPr>
          <w:p w14:paraId="66B0692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18C030C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201D049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tcPr>
          <w:p w14:paraId="1444C4D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2D40D6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B6E2D3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ECDE4CF" w14:textId="77777777" w:rsidTr="00BA58A2">
        <w:trPr>
          <w:trHeight w:val="435"/>
          <w:jc w:val="center"/>
        </w:trPr>
        <w:tc>
          <w:tcPr>
            <w:tcW w:w="1266" w:type="dxa"/>
            <w:shd w:val="clear" w:color="000000" w:fill="auto"/>
            <w:vAlign w:val="center"/>
          </w:tcPr>
          <w:p w14:paraId="4445B043"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63449</w:t>
            </w:r>
          </w:p>
        </w:tc>
        <w:tc>
          <w:tcPr>
            <w:tcW w:w="1036" w:type="dxa"/>
            <w:shd w:val="clear" w:color="000000" w:fill="FFFFFF"/>
            <w:vAlign w:val="center"/>
          </w:tcPr>
          <w:p w14:paraId="4087C6B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33DE51A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1" w:type="dxa"/>
            <w:shd w:val="clear" w:color="000000" w:fill="FFFFFF"/>
            <w:vAlign w:val="center"/>
          </w:tcPr>
          <w:p w14:paraId="72EFA6A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tcPr>
          <w:p w14:paraId="6ED9EC0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393F9BD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584A20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3F8271FD" w14:textId="77777777" w:rsidTr="00BA58A2">
        <w:trPr>
          <w:trHeight w:val="435"/>
          <w:jc w:val="center"/>
        </w:trPr>
        <w:tc>
          <w:tcPr>
            <w:tcW w:w="1266" w:type="dxa"/>
            <w:shd w:val="clear" w:color="000000" w:fill="auto"/>
            <w:vAlign w:val="center"/>
          </w:tcPr>
          <w:p w14:paraId="2BCF9AEA"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63461</w:t>
            </w:r>
          </w:p>
        </w:tc>
        <w:tc>
          <w:tcPr>
            <w:tcW w:w="1036" w:type="dxa"/>
            <w:shd w:val="clear" w:color="000000" w:fill="FFFFFF"/>
            <w:vAlign w:val="center"/>
          </w:tcPr>
          <w:p w14:paraId="5676C1F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4FB50E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85CA9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75DF9B0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E4BE56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60ABF27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620C0D4" w14:textId="77777777" w:rsidTr="00BA58A2">
        <w:trPr>
          <w:trHeight w:val="435"/>
          <w:jc w:val="center"/>
        </w:trPr>
        <w:tc>
          <w:tcPr>
            <w:tcW w:w="1266" w:type="dxa"/>
            <w:shd w:val="clear" w:color="000000" w:fill="auto"/>
            <w:vAlign w:val="center"/>
          </w:tcPr>
          <w:p w14:paraId="0A5BC2D1"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63491</w:t>
            </w:r>
          </w:p>
        </w:tc>
        <w:tc>
          <w:tcPr>
            <w:tcW w:w="1036" w:type="dxa"/>
            <w:shd w:val="clear" w:color="000000" w:fill="FFFFFF"/>
            <w:vAlign w:val="center"/>
          </w:tcPr>
          <w:p w14:paraId="7D4D7F7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12043F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6DDC09B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2D6D60B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5823040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525F1E7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B7DEEAC" w14:textId="77777777" w:rsidTr="00BA58A2">
        <w:trPr>
          <w:trHeight w:val="435"/>
          <w:jc w:val="center"/>
        </w:trPr>
        <w:tc>
          <w:tcPr>
            <w:tcW w:w="1266" w:type="dxa"/>
            <w:shd w:val="clear" w:color="000000" w:fill="auto"/>
            <w:vAlign w:val="center"/>
          </w:tcPr>
          <w:p w14:paraId="519259AF"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63494</w:t>
            </w:r>
          </w:p>
        </w:tc>
        <w:tc>
          <w:tcPr>
            <w:tcW w:w="1036" w:type="dxa"/>
            <w:shd w:val="clear" w:color="000000" w:fill="FFFFFF"/>
            <w:vAlign w:val="center"/>
          </w:tcPr>
          <w:p w14:paraId="7687722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45332B5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7138FE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2483D00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6FD0913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F5F70F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4381573B" w14:textId="77777777" w:rsidTr="00BA58A2">
        <w:trPr>
          <w:trHeight w:val="435"/>
          <w:jc w:val="center"/>
        </w:trPr>
        <w:tc>
          <w:tcPr>
            <w:tcW w:w="1266" w:type="dxa"/>
            <w:shd w:val="clear" w:color="000000" w:fill="auto"/>
            <w:vAlign w:val="center"/>
          </w:tcPr>
          <w:p w14:paraId="293A441B"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63497</w:t>
            </w:r>
          </w:p>
        </w:tc>
        <w:tc>
          <w:tcPr>
            <w:tcW w:w="1036" w:type="dxa"/>
            <w:shd w:val="clear" w:color="000000" w:fill="FFFFFF"/>
            <w:vAlign w:val="center"/>
          </w:tcPr>
          <w:p w14:paraId="3B5390C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0FE7163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2F4CEF1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357DF3E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3C0343A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644844B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BD8774E" w14:textId="77777777" w:rsidTr="00BA58A2">
        <w:trPr>
          <w:trHeight w:val="435"/>
          <w:jc w:val="center"/>
        </w:trPr>
        <w:tc>
          <w:tcPr>
            <w:tcW w:w="1266" w:type="dxa"/>
            <w:shd w:val="clear" w:color="000000" w:fill="auto"/>
            <w:vAlign w:val="center"/>
          </w:tcPr>
          <w:p w14:paraId="53FC4D19" w14:textId="77777777" w:rsidR="00BA58A2" w:rsidRPr="00BA58A2" w:rsidRDefault="00BA58A2" w:rsidP="00BA58A2">
            <w:pPr>
              <w:spacing w:before="0" w:after="0" w:line="240" w:lineRule="auto"/>
              <w:jc w:val="center"/>
              <w:rPr>
                <w:rFonts w:cstheme="minorHAnsi"/>
                <w:sz w:val="20"/>
                <w:szCs w:val="20"/>
              </w:rPr>
            </w:pPr>
            <w:r w:rsidRPr="00BA58A2">
              <w:rPr>
                <w:rFonts w:cstheme="minorHAnsi"/>
                <w:bCs/>
                <w:color w:val="000000"/>
                <w:sz w:val="20"/>
                <w:szCs w:val="20"/>
              </w:rPr>
              <w:t>63498</w:t>
            </w:r>
          </w:p>
        </w:tc>
        <w:tc>
          <w:tcPr>
            <w:tcW w:w="1036" w:type="dxa"/>
            <w:shd w:val="clear" w:color="000000" w:fill="FFFFFF"/>
            <w:vAlign w:val="center"/>
          </w:tcPr>
          <w:p w14:paraId="112689A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0E7CAAA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FAADB3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38A7FEE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FEAD9C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0FB19CC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67B097FE" w14:textId="77777777" w:rsidTr="00BA58A2">
        <w:trPr>
          <w:trHeight w:val="435"/>
          <w:jc w:val="center"/>
        </w:trPr>
        <w:tc>
          <w:tcPr>
            <w:tcW w:w="1266" w:type="dxa"/>
            <w:shd w:val="clear" w:color="000000" w:fill="auto"/>
            <w:vAlign w:val="center"/>
          </w:tcPr>
          <w:p w14:paraId="2A65AC3A"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63499</w:t>
            </w:r>
          </w:p>
        </w:tc>
        <w:tc>
          <w:tcPr>
            <w:tcW w:w="1036" w:type="dxa"/>
            <w:shd w:val="clear" w:color="000000" w:fill="FFFFFF"/>
            <w:vAlign w:val="center"/>
          </w:tcPr>
          <w:p w14:paraId="198CEC1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4E49D89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0207E9F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04A73D9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EF183D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325AFD3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3828B84" w14:textId="77777777" w:rsidTr="00BA58A2">
        <w:trPr>
          <w:trHeight w:val="435"/>
          <w:jc w:val="center"/>
        </w:trPr>
        <w:tc>
          <w:tcPr>
            <w:tcW w:w="1266" w:type="dxa"/>
            <w:shd w:val="clear" w:color="000000" w:fill="auto"/>
            <w:vAlign w:val="center"/>
          </w:tcPr>
          <w:p w14:paraId="7CC3DEE2"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63746</w:t>
            </w:r>
          </w:p>
        </w:tc>
        <w:tc>
          <w:tcPr>
            <w:tcW w:w="1036" w:type="dxa"/>
            <w:shd w:val="clear" w:color="000000" w:fill="FFFFFF"/>
            <w:vAlign w:val="center"/>
          </w:tcPr>
          <w:p w14:paraId="014A8EB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452040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797182E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12B858D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4533E0C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72431B7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B17DBA8" w14:textId="77777777" w:rsidTr="00BA58A2">
        <w:trPr>
          <w:trHeight w:val="435"/>
          <w:jc w:val="center"/>
        </w:trPr>
        <w:tc>
          <w:tcPr>
            <w:tcW w:w="1266" w:type="dxa"/>
            <w:shd w:val="clear" w:color="000000" w:fill="auto"/>
            <w:vAlign w:val="center"/>
          </w:tcPr>
          <w:p w14:paraId="122EF93C"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63747</w:t>
            </w:r>
          </w:p>
        </w:tc>
        <w:tc>
          <w:tcPr>
            <w:tcW w:w="1036" w:type="dxa"/>
            <w:shd w:val="clear" w:color="000000" w:fill="FFFFFF"/>
            <w:vAlign w:val="center"/>
          </w:tcPr>
          <w:p w14:paraId="2F1C21B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6545C4F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40A30C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4A238E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5122665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FBCDA8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bl>
    <w:p w14:paraId="5D52B6D6" w14:textId="7BA238A4" w:rsidR="00BA58A2" w:rsidRPr="00D45FCC" w:rsidRDefault="00BA58A2" w:rsidP="00BA58A2">
      <w:pPr>
        <w:spacing w:before="240" w:after="120"/>
        <w:rPr>
          <w:szCs w:val="22"/>
        </w:rPr>
      </w:pPr>
      <w:r w:rsidRPr="00D45FCC">
        <w:rPr>
          <w:szCs w:val="22"/>
        </w:rPr>
        <w:t xml:space="preserve">The Committee </w:t>
      </w:r>
      <w:r>
        <w:rPr>
          <w:szCs w:val="22"/>
        </w:rPr>
        <w:t xml:space="preserve">reviewed </w:t>
      </w:r>
      <w:r w:rsidRPr="00D45FCC">
        <w:rPr>
          <w:szCs w:val="22"/>
        </w:rPr>
        <w:t xml:space="preserve">the </w:t>
      </w:r>
      <w:r>
        <w:rPr>
          <w:szCs w:val="22"/>
        </w:rPr>
        <w:t xml:space="preserve">standard Medicare </w:t>
      </w:r>
      <w:r w:rsidRPr="00D45FCC">
        <w:rPr>
          <w:szCs w:val="22"/>
        </w:rPr>
        <w:t>data</w:t>
      </w:r>
      <w:r>
        <w:rPr>
          <w:szCs w:val="22"/>
        </w:rPr>
        <w:t xml:space="preserve">, </w:t>
      </w:r>
      <w:r w:rsidRPr="00D45FCC">
        <w:rPr>
          <w:szCs w:val="22"/>
        </w:rPr>
        <w:t>shown in Table</w:t>
      </w:r>
      <w:r>
        <w:rPr>
          <w:szCs w:val="22"/>
        </w:rPr>
        <w:t>s</w:t>
      </w:r>
      <w:r w:rsidRPr="00D45FCC">
        <w:rPr>
          <w:szCs w:val="22"/>
        </w:rPr>
        <w:t xml:space="preserve"> </w:t>
      </w:r>
      <w:r>
        <w:rPr>
          <w:szCs w:val="22"/>
        </w:rPr>
        <w:t xml:space="preserve">49 and 50 (above) for MRI items included in this review. </w:t>
      </w:r>
    </w:p>
    <w:p w14:paraId="493D24DB" w14:textId="77777777" w:rsidR="00BA58A2" w:rsidRDefault="00BA58A2" w:rsidP="00BA58A2">
      <w:pPr>
        <w:spacing w:before="120" w:after="120"/>
        <w:rPr>
          <w:rFonts w:cs="Arial"/>
          <w:szCs w:val="22"/>
          <w:lang w:eastAsia="en-US"/>
        </w:rPr>
      </w:pPr>
      <w:r w:rsidRPr="00FF00D3">
        <w:rPr>
          <w:rFonts w:cs="Arial"/>
          <w:szCs w:val="22"/>
          <w:lang w:eastAsia="en-US"/>
        </w:rPr>
        <w:t xml:space="preserve">The Committee discussed whether any of the MRI items under review might be considered obsolete. </w:t>
      </w:r>
      <w:r>
        <w:rPr>
          <w:rFonts w:cs="Arial"/>
          <w:szCs w:val="22"/>
          <w:lang w:eastAsia="en-US"/>
        </w:rPr>
        <w:t xml:space="preserve">The </w:t>
      </w:r>
      <w:r w:rsidRPr="00FF00D3">
        <w:rPr>
          <w:rFonts w:cs="Arial"/>
          <w:szCs w:val="22"/>
          <w:lang w:eastAsia="en-US"/>
        </w:rPr>
        <w:t xml:space="preserve">Committee agreed that, although </w:t>
      </w:r>
      <w:r>
        <w:rPr>
          <w:rFonts w:cs="Arial"/>
          <w:szCs w:val="22"/>
          <w:lang w:eastAsia="en-US"/>
        </w:rPr>
        <w:t>some items displayed very low service volumes, this is expected among items for</w:t>
      </w:r>
      <w:r w:rsidRPr="00FF00D3">
        <w:rPr>
          <w:rFonts w:cs="Arial"/>
          <w:szCs w:val="22"/>
          <w:lang w:eastAsia="en-US"/>
        </w:rPr>
        <w:t xml:space="preserve"> specific and uncommon </w:t>
      </w:r>
      <w:r>
        <w:rPr>
          <w:rFonts w:cs="Arial"/>
          <w:szCs w:val="22"/>
          <w:lang w:eastAsia="en-US"/>
        </w:rPr>
        <w:t xml:space="preserve">clinical conditions. The Committee agreed these items </w:t>
      </w:r>
      <w:r w:rsidRPr="00FF00D3">
        <w:rPr>
          <w:rFonts w:cs="Arial"/>
          <w:szCs w:val="22"/>
          <w:lang w:eastAsia="en-US"/>
        </w:rPr>
        <w:t>remain clinically valid</w:t>
      </w:r>
      <w:r>
        <w:rPr>
          <w:rFonts w:cs="Arial"/>
          <w:szCs w:val="22"/>
          <w:lang w:eastAsia="en-US"/>
        </w:rPr>
        <w:t xml:space="preserve"> in spite of the observed low usage</w:t>
      </w:r>
      <w:r w:rsidRPr="00FF00D3">
        <w:rPr>
          <w:rFonts w:cs="Arial"/>
          <w:szCs w:val="22"/>
          <w:lang w:eastAsia="en-US"/>
        </w:rPr>
        <w:t>.</w:t>
      </w:r>
      <w:r>
        <w:rPr>
          <w:rFonts w:cs="Arial"/>
          <w:szCs w:val="22"/>
          <w:lang w:eastAsia="en-US"/>
        </w:rPr>
        <w:t xml:space="preserve"> The Committee noted that many of the items reviewed had only recently been added to the MBS. The Committee agreed that all items reviewed remain appropriate in contemporary clinical practice and therefore did not recommend the deletion of any items.</w:t>
      </w:r>
    </w:p>
    <w:p w14:paraId="49BBBBBA" w14:textId="77777777" w:rsidR="00BA58A2" w:rsidRDefault="00BA58A2" w:rsidP="00BA58A2">
      <w:pPr>
        <w:spacing w:before="120" w:after="120"/>
        <w:rPr>
          <w:rFonts w:cs="Arial"/>
          <w:szCs w:val="22"/>
          <w:lang w:eastAsia="en-US"/>
        </w:rPr>
      </w:pPr>
      <w:r>
        <w:rPr>
          <w:rFonts w:cs="Arial"/>
          <w:szCs w:val="22"/>
          <w:lang w:eastAsia="en-US"/>
        </w:rPr>
        <w:t>After reviewing MBS services for MRI, the Committee did not seek to amend or delete any of the current items. The Committee considered the appropriateness of the current item descriptors for the items reviewed and agreed the current descriptors are appropriate and did not seek to change them.</w:t>
      </w:r>
    </w:p>
    <w:p w14:paraId="421DA410" w14:textId="77777777" w:rsidR="00BA58A2" w:rsidRPr="004D7547" w:rsidRDefault="00BA58A2" w:rsidP="00BA58A2">
      <w:pPr>
        <w:spacing w:before="120" w:after="120"/>
        <w:rPr>
          <w:rFonts w:cs="Arial"/>
          <w:szCs w:val="22"/>
          <w:lang w:eastAsia="en-US"/>
        </w:rPr>
      </w:pPr>
      <w:r>
        <w:rPr>
          <w:rFonts w:cs="Arial"/>
          <w:szCs w:val="22"/>
          <w:lang w:eastAsia="en-US"/>
        </w:rPr>
        <w:t>However, it did identify areas where it agreed new services are needed. The Committee therefore recommended the creation of two new items to be added to the MBS.</w:t>
      </w:r>
    </w:p>
    <w:p w14:paraId="6457F389" w14:textId="34FB399A" w:rsidR="00C17F19" w:rsidRDefault="00C17F19" w:rsidP="00062DF7">
      <w:pPr>
        <w:pStyle w:val="Heading3Numbered"/>
        <w:rPr>
          <w:rStyle w:val="IntenseEmphasis"/>
          <w:b/>
          <w:bCs/>
          <w:i w:val="0"/>
          <w:iCs/>
          <w:color w:val="auto"/>
        </w:rPr>
      </w:pPr>
      <w:bookmarkStart w:id="553" w:name="_Toc523302463"/>
      <w:bookmarkStart w:id="554" w:name="_Toc523304859"/>
      <w:bookmarkStart w:id="555" w:name="_Toc524006139"/>
      <w:r w:rsidRPr="00062DF7">
        <w:rPr>
          <w:rStyle w:val="IntenseEmphasis"/>
          <w:b/>
          <w:bCs/>
          <w:i w:val="0"/>
          <w:iCs/>
          <w:color w:val="auto"/>
        </w:rPr>
        <w:t xml:space="preserve">Recommendation </w:t>
      </w:r>
      <w:r w:rsidR="00BA58A2">
        <w:rPr>
          <w:rStyle w:val="IntenseEmphasis"/>
          <w:b/>
          <w:bCs/>
          <w:i w:val="0"/>
          <w:iCs/>
          <w:color w:val="auto"/>
        </w:rPr>
        <w:t>1</w:t>
      </w:r>
      <w:r w:rsidR="00183117">
        <w:rPr>
          <w:rStyle w:val="IntenseEmphasis"/>
          <w:b/>
          <w:bCs/>
          <w:i w:val="0"/>
          <w:iCs/>
          <w:color w:val="auto"/>
        </w:rPr>
        <w:t>7</w:t>
      </w:r>
      <w:r w:rsidRPr="00062DF7">
        <w:rPr>
          <w:rStyle w:val="IntenseEmphasis"/>
          <w:b/>
          <w:bCs/>
          <w:i w:val="0"/>
          <w:iCs/>
          <w:color w:val="auto"/>
        </w:rPr>
        <w:t>: Create a new item with a higher fee than the current item for MRI contrast agents (item 63491) specific for macrocyclic gadolinium contrast agents.</w:t>
      </w:r>
      <w:bookmarkEnd w:id="553"/>
      <w:bookmarkEnd w:id="554"/>
      <w:bookmarkEnd w:id="555"/>
    </w:p>
    <w:p w14:paraId="3725C150" w14:textId="77777777" w:rsidR="00EB5E7F" w:rsidRPr="004E65B2" w:rsidRDefault="00EB5E7F" w:rsidP="00EB5E7F">
      <w:pPr>
        <w:rPr>
          <w:rFonts w:cs="Arial"/>
          <w:szCs w:val="22"/>
        </w:rPr>
      </w:pPr>
      <w:r>
        <w:rPr>
          <w:rFonts w:cs="Arial"/>
          <w:szCs w:val="22"/>
        </w:rPr>
        <w:t xml:space="preserve">The Committee recommended that a </w:t>
      </w:r>
      <w:r w:rsidRPr="00124EAD">
        <w:rPr>
          <w:rFonts w:cs="Arial"/>
          <w:szCs w:val="22"/>
        </w:rPr>
        <w:t xml:space="preserve">new item </w:t>
      </w:r>
      <w:r>
        <w:rPr>
          <w:rFonts w:cs="Arial"/>
          <w:szCs w:val="22"/>
        </w:rPr>
        <w:t xml:space="preserve">be created </w:t>
      </w:r>
      <w:r w:rsidRPr="00124EAD">
        <w:rPr>
          <w:rFonts w:cs="Arial"/>
          <w:szCs w:val="22"/>
        </w:rPr>
        <w:t xml:space="preserve">with a higher fee </w:t>
      </w:r>
      <w:r>
        <w:rPr>
          <w:rFonts w:cs="Arial"/>
          <w:szCs w:val="22"/>
        </w:rPr>
        <w:t>than the current MBS item for MRI contrast agents (item 63491) specific for macrocyclic gadolinium-based contrast agents.</w:t>
      </w:r>
    </w:p>
    <w:p w14:paraId="75E5E05D" w14:textId="67968754" w:rsidR="00062DF7" w:rsidRDefault="00062DF7" w:rsidP="00062DF7">
      <w:pPr>
        <w:pStyle w:val="Heading3Numbered"/>
        <w:rPr>
          <w:rStyle w:val="IntenseEmphasis"/>
          <w:b/>
          <w:bCs/>
          <w:i w:val="0"/>
          <w:iCs/>
          <w:color w:val="auto"/>
        </w:rPr>
      </w:pPr>
      <w:bookmarkStart w:id="556" w:name="_Toc523302464"/>
      <w:bookmarkStart w:id="557" w:name="_Toc523304860"/>
      <w:bookmarkStart w:id="558" w:name="_Toc524006140"/>
      <w:r>
        <w:rPr>
          <w:rStyle w:val="IntenseEmphasis"/>
          <w:b/>
          <w:bCs/>
          <w:i w:val="0"/>
          <w:iCs/>
          <w:color w:val="auto"/>
        </w:rPr>
        <w:t xml:space="preserve">Rationale </w:t>
      </w:r>
      <w:r w:rsidR="00BA58A2">
        <w:rPr>
          <w:rStyle w:val="IntenseEmphasis"/>
          <w:b/>
          <w:bCs/>
          <w:i w:val="0"/>
          <w:iCs/>
          <w:color w:val="auto"/>
        </w:rPr>
        <w:t>1</w:t>
      </w:r>
      <w:r w:rsidR="00183117">
        <w:rPr>
          <w:rStyle w:val="IntenseEmphasis"/>
          <w:b/>
          <w:bCs/>
          <w:i w:val="0"/>
          <w:iCs/>
          <w:color w:val="auto"/>
        </w:rPr>
        <w:t>7</w:t>
      </w:r>
      <w:r>
        <w:rPr>
          <w:rStyle w:val="IntenseEmphasis"/>
          <w:b/>
          <w:bCs/>
          <w:i w:val="0"/>
          <w:iCs/>
          <w:color w:val="auto"/>
        </w:rPr>
        <w:t>:</w:t>
      </w:r>
      <w:bookmarkEnd w:id="556"/>
      <w:bookmarkEnd w:id="557"/>
      <w:bookmarkEnd w:id="558"/>
    </w:p>
    <w:p w14:paraId="572BD980" w14:textId="77777777" w:rsidR="00EB5E7F" w:rsidRDefault="00EB5E7F" w:rsidP="00EB5E7F">
      <w:pPr>
        <w:rPr>
          <w:rFonts w:cs="Arial"/>
          <w:szCs w:val="22"/>
        </w:rPr>
      </w:pPr>
      <w:r>
        <w:rPr>
          <w:szCs w:val="22"/>
        </w:rPr>
        <w:t>The Committee discussed the current Medicare funding for MRI modifying agents (item 63491) in light of emerging safety concerns around the use of l</w:t>
      </w:r>
      <w:r w:rsidRPr="00124EAD">
        <w:rPr>
          <w:rFonts w:cs="Arial"/>
          <w:szCs w:val="22"/>
        </w:rPr>
        <w:t>inear gadolinium</w:t>
      </w:r>
      <w:r>
        <w:rPr>
          <w:rFonts w:cs="Arial"/>
          <w:szCs w:val="22"/>
        </w:rPr>
        <w:t>-based compounds used</w:t>
      </w:r>
      <w:r w:rsidRPr="00124EAD">
        <w:rPr>
          <w:rFonts w:cs="Arial"/>
          <w:szCs w:val="22"/>
        </w:rPr>
        <w:t xml:space="preserve"> for MRI contrast</w:t>
      </w:r>
      <w:r>
        <w:rPr>
          <w:rFonts w:cs="Arial"/>
          <w:szCs w:val="22"/>
        </w:rPr>
        <w:t xml:space="preserve">. </w:t>
      </w:r>
    </w:p>
    <w:p w14:paraId="4843E0A3" w14:textId="496DD12C" w:rsidR="00EB5E7F" w:rsidRDefault="00EB5E7F" w:rsidP="00EB5E7F">
      <w:pPr>
        <w:rPr>
          <w:rFonts w:cs="Arial"/>
          <w:szCs w:val="22"/>
        </w:rPr>
      </w:pPr>
      <w:r>
        <w:rPr>
          <w:rFonts w:cs="Arial"/>
          <w:szCs w:val="22"/>
        </w:rPr>
        <w:t>Gadolinium-based contrast is us</w:t>
      </w:r>
      <w:r w:rsidRPr="00124EAD">
        <w:rPr>
          <w:rFonts w:cs="Arial"/>
          <w:szCs w:val="22"/>
        </w:rPr>
        <w:t xml:space="preserve">ed in </w:t>
      </w:r>
      <w:r>
        <w:rPr>
          <w:rFonts w:cs="Arial"/>
          <w:szCs w:val="22"/>
        </w:rPr>
        <w:t xml:space="preserve">MRI for </w:t>
      </w:r>
      <w:r w:rsidRPr="00124EAD">
        <w:rPr>
          <w:rFonts w:cs="Arial"/>
          <w:szCs w:val="22"/>
        </w:rPr>
        <w:t>brai</w:t>
      </w:r>
      <w:r>
        <w:rPr>
          <w:rFonts w:cs="Arial"/>
          <w:szCs w:val="22"/>
        </w:rPr>
        <w:t>n tumours or inflammatory and demyelinating conditions, as well in angiography and imaging of the liver</w:t>
      </w:r>
      <w:r w:rsidRPr="00124EAD">
        <w:rPr>
          <w:rFonts w:cs="Arial"/>
          <w:szCs w:val="22"/>
        </w:rPr>
        <w:t xml:space="preserve">. </w:t>
      </w:r>
      <w:r>
        <w:rPr>
          <w:rFonts w:cs="Arial"/>
          <w:szCs w:val="22"/>
        </w:rPr>
        <w:t>However, recent clinical evidence has emerged indicating gadolinium deposits may be detected</w:t>
      </w:r>
      <w:r w:rsidRPr="00124EAD">
        <w:rPr>
          <w:rFonts w:cs="Arial"/>
          <w:szCs w:val="22"/>
        </w:rPr>
        <w:t xml:space="preserve"> in </w:t>
      </w:r>
      <w:r>
        <w:rPr>
          <w:rFonts w:cs="Arial"/>
          <w:szCs w:val="22"/>
        </w:rPr>
        <w:t xml:space="preserve">the brain, </w:t>
      </w:r>
      <w:r w:rsidRPr="00124EAD">
        <w:rPr>
          <w:rFonts w:cs="Arial"/>
          <w:szCs w:val="22"/>
        </w:rPr>
        <w:t xml:space="preserve">bones and other organs </w:t>
      </w:r>
      <w:r>
        <w:rPr>
          <w:rFonts w:cs="Arial"/>
          <w:szCs w:val="22"/>
        </w:rPr>
        <w:t>for many years after their administration (</w:t>
      </w:r>
      <w:r w:rsidR="000D5F01">
        <w:rPr>
          <w:rFonts w:cs="Arial"/>
          <w:szCs w:val="22"/>
        </w:rPr>
        <w:t>6</w:t>
      </w:r>
      <w:r>
        <w:rPr>
          <w:rFonts w:cs="Arial"/>
          <w:szCs w:val="22"/>
        </w:rPr>
        <w:t>). However, contemporary medical evidence suggests this risk is considerably lower</w:t>
      </w:r>
      <w:r w:rsidRPr="00124EAD">
        <w:rPr>
          <w:rFonts w:cs="Arial"/>
          <w:szCs w:val="22"/>
        </w:rPr>
        <w:t xml:space="preserve"> </w:t>
      </w:r>
      <w:r>
        <w:rPr>
          <w:rFonts w:cs="Arial"/>
          <w:szCs w:val="22"/>
        </w:rPr>
        <w:t>when</w:t>
      </w:r>
      <w:r w:rsidRPr="00124EAD">
        <w:rPr>
          <w:rFonts w:cs="Arial"/>
          <w:szCs w:val="22"/>
        </w:rPr>
        <w:t xml:space="preserve"> </w:t>
      </w:r>
      <w:r>
        <w:rPr>
          <w:rFonts w:cs="Arial"/>
          <w:szCs w:val="22"/>
        </w:rPr>
        <w:t>macro</w:t>
      </w:r>
      <w:r w:rsidRPr="00124EAD">
        <w:rPr>
          <w:rFonts w:cs="Arial"/>
          <w:szCs w:val="22"/>
        </w:rPr>
        <w:t xml:space="preserve">cyclic </w:t>
      </w:r>
      <w:r>
        <w:rPr>
          <w:rFonts w:cs="Arial"/>
          <w:szCs w:val="22"/>
        </w:rPr>
        <w:t xml:space="preserve">gadolinium </w:t>
      </w:r>
      <w:r w:rsidRPr="00124EAD">
        <w:rPr>
          <w:rFonts w:cs="Arial"/>
          <w:szCs w:val="22"/>
        </w:rPr>
        <w:t>agents</w:t>
      </w:r>
      <w:r>
        <w:rPr>
          <w:rFonts w:cs="Arial"/>
          <w:szCs w:val="22"/>
        </w:rPr>
        <w:t xml:space="preserve"> are used compared with linear compounds (</w:t>
      </w:r>
      <w:r w:rsidR="000D5F01">
        <w:rPr>
          <w:rFonts w:cs="Arial"/>
          <w:szCs w:val="22"/>
        </w:rPr>
        <w:t>7</w:t>
      </w:r>
      <w:r>
        <w:rPr>
          <w:rFonts w:cs="Arial"/>
          <w:szCs w:val="22"/>
        </w:rPr>
        <w:t>)</w:t>
      </w:r>
      <w:r w:rsidRPr="00124EAD">
        <w:rPr>
          <w:rFonts w:cs="Arial"/>
          <w:szCs w:val="22"/>
        </w:rPr>
        <w:t>.</w:t>
      </w:r>
    </w:p>
    <w:p w14:paraId="6F0D9E96" w14:textId="1C8EE36A" w:rsidR="00EB5E7F" w:rsidRDefault="00EB5E7F" w:rsidP="00EB5E7F">
      <w:pPr>
        <w:rPr>
          <w:rFonts w:cs="Arial"/>
          <w:szCs w:val="22"/>
        </w:rPr>
      </w:pPr>
      <w:r>
        <w:rPr>
          <w:rFonts w:cs="Arial"/>
          <w:szCs w:val="22"/>
        </w:rPr>
        <w:t>The Therapeutic Goods Association (TGA) issued a statement in July 2017 acknowledging recent findings that gadolinium-based MRI contrast agents, previously thought not to cross the blood-brain-barrier, have now been shown to accumulate in brain tissue. The statement noted that evidence suggests gadolinium retention in the brain has been found to be much greater when linear, rather than macrocyclic, gadolinium-based agents are used (</w:t>
      </w:r>
      <w:r w:rsidR="000D5F01">
        <w:rPr>
          <w:rFonts w:cs="Arial"/>
          <w:szCs w:val="22"/>
        </w:rPr>
        <w:t>8</w:t>
      </w:r>
      <w:r>
        <w:rPr>
          <w:rFonts w:cs="Arial"/>
          <w:szCs w:val="22"/>
        </w:rPr>
        <w:t>).</w:t>
      </w:r>
    </w:p>
    <w:p w14:paraId="7889C45E" w14:textId="2E25471E" w:rsidR="00EB5E7F" w:rsidRDefault="00EB5E7F" w:rsidP="00EB5E7F">
      <w:pPr>
        <w:rPr>
          <w:rFonts w:cs="Arial"/>
          <w:szCs w:val="22"/>
        </w:rPr>
      </w:pPr>
      <w:r>
        <w:rPr>
          <w:rFonts w:cs="Arial"/>
          <w:szCs w:val="22"/>
        </w:rPr>
        <w:t xml:space="preserve">The Royal Australian and New Zealand </w:t>
      </w:r>
      <w:r w:rsidRPr="00124EAD">
        <w:rPr>
          <w:rFonts w:cs="Arial"/>
          <w:szCs w:val="22"/>
        </w:rPr>
        <w:t>College</w:t>
      </w:r>
      <w:r>
        <w:rPr>
          <w:rFonts w:cs="Arial"/>
          <w:szCs w:val="22"/>
        </w:rPr>
        <w:t xml:space="preserve"> of Radiologists (RANZCR) statement regarding the relative safety of gadolinium-based MRI contrast agents, also issued in July 2017, reiterates the position of the TGA. In the statement, the RANZCR advises practitioners to review their choice of gadolinium chelate, particularly among patients with renal impairment, paediatric or obstetric patients, the effect of gadolinium retention among whom are of greatest concern or poorly understood (</w:t>
      </w:r>
      <w:r w:rsidR="000D5F01">
        <w:rPr>
          <w:rFonts w:cs="Arial"/>
          <w:szCs w:val="22"/>
        </w:rPr>
        <w:t>9</w:t>
      </w:r>
      <w:r>
        <w:rPr>
          <w:rFonts w:cs="Arial"/>
          <w:szCs w:val="22"/>
        </w:rPr>
        <w:t>).</w:t>
      </w:r>
    </w:p>
    <w:p w14:paraId="583F4F4B" w14:textId="1474B3A2" w:rsidR="00EB5E7F" w:rsidRDefault="00EB5E7F" w:rsidP="00EB5E7F">
      <w:pPr>
        <w:rPr>
          <w:rFonts w:cs="Arial"/>
          <w:szCs w:val="22"/>
        </w:rPr>
      </w:pPr>
      <w:r>
        <w:rPr>
          <w:rFonts w:cs="Arial"/>
          <w:szCs w:val="22"/>
        </w:rPr>
        <w:t>Both the TGA and the RANZCR note that no harmful effects of gadolinium retention in the brain have been identified to date and the long-term effects of exposure are not yet known. However the RANZCR advises practitioners to be judicious in their choice of gadolinium-based contrast agent (</w:t>
      </w:r>
      <w:r w:rsidR="000D5F01">
        <w:rPr>
          <w:rFonts w:cs="Arial"/>
          <w:szCs w:val="22"/>
        </w:rPr>
        <w:t>9</w:t>
      </w:r>
      <w:r>
        <w:rPr>
          <w:rFonts w:cs="Arial"/>
          <w:szCs w:val="22"/>
        </w:rPr>
        <w:t>).</w:t>
      </w:r>
    </w:p>
    <w:p w14:paraId="0FD1E7E9" w14:textId="77777777" w:rsidR="00EB5E7F" w:rsidRDefault="00EB5E7F" w:rsidP="00EB5E7F">
      <w:pPr>
        <w:rPr>
          <w:rFonts w:cs="Arial"/>
          <w:szCs w:val="22"/>
        </w:rPr>
      </w:pPr>
      <w:r>
        <w:rPr>
          <w:rFonts w:cs="Arial"/>
          <w:szCs w:val="22"/>
        </w:rPr>
        <w:t xml:space="preserve">The Committee noted the above advice and agreed </w:t>
      </w:r>
      <w:r w:rsidRPr="00124EAD">
        <w:rPr>
          <w:rFonts w:cs="Arial"/>
          <w:szCs w:val="22"/>
        </w:rPr>
        <w:t xml:space="preserve">on </w:t>
      </w:r>
      <w:r>
        <w:rPr>
          <w:rFonts w:cs="Arial"/>
          <w:szCs w:val="22"/>
        </w:rPr>
        <w:t xml:space="preserve">the clear evidence for the likely superior </w:t>
      </w:r>
      <w:r w:rsidRPr="00124EAD">
        <w:rPr>
          <w:rFonts w:cs="Arial"/>
          <w:szCs w:val="22"/>
        </w:rPr>
        <w:t xml:space="preserve">safety of </w:t>
      </w:r>
      <w:r>
        <w:rPr>
          <w:rFonts w:cs="Arial"/>
          <w:szCs w:val="22"/>
        </w:rPr>
        <w:t>macro</w:t>
      </w:r>
      <w:r w:rsidRPr="00124EAD">
        <w:rPr>
          <w:rFonts w:cs="Arial"/>
          <w:szCs w:val="22"/>
        </w:rPr>
        <w:t>cyclic over linear agents.</w:t>
      </w:r>
      <w:r w:rsidRPr="003322C1">
        <w:rPr>
          <w:rFonts w:cs="Arial"/>
          <w:szCs w:val="22"/>
        </w:rPr>
        <w:t xml:space="preserve"> </w:t>
      </w:r>
      <w:r>
        <w:rPr>
          <w:rFonts w:cs="Arial"/>
          <w:szCs w:val="22"/>
        </w:rPr>
        <w:t>The Committee discussed the fact that providers can only claim MRI contrast agents using item number 63491, which carries a fee of $44.80, regardless of the type of contrast agent used. The fee for the item is not only to cover the cost of the contrast but also the additional time taken to produce the post-contrast images.</w:t>
      </w:r>
    </w:p>
    <w:p w14:paraId="02BA8C32" w14:textId="77777777" w:rsidR="00EB5E7F" w:rsidRPr="00124EAD" w:rsidRDefault="00EB5E7F" w:rsidP="00EB5E7F">
      <w:pPr>
        <w:rPr>
          <w:rFonts w:cs="Arial"/>
          <w:szCs w:val="22"/>
        </w:rPr>
      </w:pPr>
      <w:r>
        <w:rPr>
          <w:rFonts w:cs="Arial"/>
          <w:szCs w:val="22"/>
        </w:rPr>
        <w:t>The Committee agreed macrocyclic gadolinium agents are more expensive than linear compounds and m</w:t>
      </w:r>
      <w:r w:rsidRPr="00124EAD">
        <w:rPr>
          <w:rFonts w:cs="Arial"/>
          <w:szCs w:val="22"/>
        </w:rPr>
        <w:t xml:space="preserve">any </w:t>
      </w:r>
      <w:r>
        <w:rPr>
          <w:rFonts w:cs="Arial"/>
          <w:szCs w:val="22"/>
        </w:rPr>
        <w:t xml:space="preserve">radiology </w:t>
      </w:r>
      <w:r w:rsidRPr="00124EAD">
        <w:rPr>
          <w:rFonts w:cs="Arial"/>
          <w:szCs w:val="22"/>
        </w:rPr>
        <w:t xml:space="preserve">practices are </w:t>
      </w:r>
      <w:r>
        <w:rPr>
          <w:rFonts w:cs="Arial"/>
          <w:szCs w:val="22"/>
        </w:rPr>
        <w:t xml:space="preserve">already </w:t>
      </w:r>
      <w:r w:rsidRPr="00124EAD">
        <w:rPr>
          <w:rFonts w:cs="Arial"/>
          <w:szCs w:val="22"/>
        </w:rPr>
        <w:t xml:space="preserve">absorbing the cost of using </w:t>
      </w:r>
      <w:r>
        <w:rPr>
          <w:rFonts w:cs="Arial"/>
          <w:szCs w:val="22"/>
        </w:rPr>
        <w:t>macro</w:t>
      </w:r>
      <w:r w:rsidRPr="00124EAD">
        <w:rPr>
          <w:rFonts w:cs="Arial"/>
          <w:szCs w:val="22"/>
        </w:rPr>
        <w:t xml:space="preserve">cyclic gadolinium given the evidence about its </w:t>
      </w:r>
      <w:r>
        <w:rPr>
          <w:rFonts w:cs="Arial"/>
          <w:szCs w:val="22"/>
        </w:rPr>
        <w:t>comparative safety. However, the Committee agreed that only having one MBS item number to cover both linear and macrocyclic agents is sub-optimal noting the cyclical agents are, on average, around twice as expensive as the linear agents.</w:t>
      </w:r>
    </w:p>
    <w:p w14:paraId="49A116A2" w14:textId="77777777" w:rsidR="00EB5E7F" w:rsidRPr="00124EAD" w:rsidRDefault="00EB5E7F" w:rsidP="00EB5E7F">
      <w:pPr>
        <w:rPr>
          <w:rFonts w:cs="Arial"/>
          <w:szCs w:val="22"/>
        </w:rPr>
      </w:pPr>
      <w:r>
        <w:rPr>
          <w:rFonts w:cs="Arial"/>
          <w:szCs w:val="22"/>
        </w:rPr>
        <w:t>The Committee discussed the components of the recent evidence regarding the effects of gadolinium MRI contrast agents and agreed the r</w:t>
      </w:r>
      <w:r w:rsidRPr="00124EAD">
        <w:rPr>
          <w:rFonts w:cs="Arial"/>
          <w:szCs w:val="22"/>
        </w:rPr>
        <w:t xml:space="preserve">isk is </w:t>
      </w:r>
      <w:r>
        <w:rPr>
          <w:rFonts w:cs="Arial"/>
          <w:szCs w:val="22"/>
        </w:rPr>
        <w:t>much higher when agents are</w:t>
      </w:r>
      <w:r w:rsidRPr="00124EAD">
        <w:rPr>
          <w:rFonts w:cs="Arial"/>
          <w:szCs w:val="22"/>
        </w:rPr>
        <w:t xml:space="preserve"> used serially</w:t>
      </w:r>
      <w:r>
        <w:rPr>
          <w:rFonts w:cs="Arial"/>
          <w:szCs w:val="22"/>
        </w:rPr>
        <w:t xml:space="preserve"> (i.e. for repeated scans). The Committee discussed the possibility of providing i</w:t>
      </w:r>
      <w:r w:rsidRPr="00124EAD">
        <w:rPr>
          <w:rFonts w:cs="Arial"/>
          <w:szCs w:val="22"/>
        </w:rPr>
        <w:t xml:space="preserve">ncentives for using </w:t>
      </w:r>
      <w:r>
        <w:rPr>
          <w:rFonts w:cs="Arial"/>
          <w:szCs w:val="22"/>
        </w:rPr>
        <w:t>macro</w:t>
      </w:r>
      <w:r w:rsidRPr="00124EAD">
        <w:rPr>
          <w:rFonts w:cs="Arial"/>
          <w:szCs w:val="22"/>
        </w:rPr>
        <w:t xml:space="preserve">cyclic gadolinium if there is a high likelihood of multiple scans. </w:t>
      </w:r>
      <w:r>
        <w:rPr>
          <w:rFonts w:cs="Arial"/>
          <w:szCs w:val="22"/>
        </w:rPr>
        <w:t>The Committee also discussed the possibility of removing any MBS</w:t>
      </w:r>
      <w:r w:rsidRPr="00124EAD">
        <w:rPr>
          <w:rFonts w:cs="Arial"/>
          <w:szCs w:val="22"/>
        </w:rPr>
        <w:t xml:space="preserve"> rebate fo</w:t>
      </w:r>
      <w:r>
        <w:rPr>
          <w:rFonts w:cs="Arial"/>
          <w:szCs w:val="22"/>
        </w:rPr>
        <w:t>r linear agents in this context.</w:t>
      </w:r>
    </w:p>
    <w:p w14:paraId="43EE0EBC" w14:textId="77777777" w:rsidR="00EB5E7F" w:rsidRDefault="00EB5E7F" w:rsidP="00EB5E7F">
      <w:pPr>
        <w:rPr>
          <w:rFonts w:cs="Arial"/>
          <w:szCs w:val="22"/>
        </w:rPr>
      </w:pPr>
      <w:r>
        <w:rPr>
          <w:rFonts w:cs="Arial"/>
          <w:szCs w:val="22"/>
        </w:rPr>
        <w:t xml:space="preserve">The Committee agreed that the current fee of </w:t>
      </w:r>
      <w:r w:rsidRPr="00124EAD">
        <w:rPr>
          <w:rFonts w:cs="Arial"/>
          <w:szCs w:val="22"/>
        </w:rPr>
        <w:t xml:space="preserve">$44.80 is insufficient to cover the cost of </w:t>
      </w:r>
      <w:r>
        <w:rPr>
          <w:rFonts w:cs="Arial"/>
          <w:szCs w:val="22"/>
        </w:rPr>
        <w:t>macro</w:t>
      </w:r>
      <w:r w:rsidRPr="00124EAD">
        <w:rPr>
          <w:rFonts w:cs="Arial"/>
          <w:szCs w:val="22"/>
        </w:rPr>
        <w:t>cyclic gad</w:t>
      </w:r>
      <w:r>
        <w:rPr>
          <w:rFonts w:cs="Arial"/>
          <w:szCs w:val="22"/>
        </w:rPr>
        <w:t xml:space="preserve">olinium which creates a disincentive for providers to use the safer, more expensive agent and increases the likelihood of linear gadolinium being used. The Committee therefore recommended a </w:t>
      </w:r>
      <w:r w:rsidRPr="00124EAD">
        <w:rPr>
          <w:rFonts w:cs="Arial"/>
          <w:szCs w:val="22"/>
        </w:rPr>
        <w:t xml:space="preserve">new item </w:t>
      </w:r>
      <w:r>
        <w:rPr>
          <w:rFonts w:cs="Arial"/>
          <w:szCs w:val="22"/>
        </w:rPr>
        <w:t xml:space="preserve">be created </w:t>
      </w:r>
      <w:r w:rsidRPr="00124EAD">
        <w:rPr>
          <w:rFonts w:cs="Arial"/>
          <w:szCs w:val="22"/>
        </w:rPr>
        <w:t xml:space="preserve">with a higher fee </w:t>
      </w:r>
      <w:r>
        <w:rPr>
          <w:rFonts w:cs="Arial"/>
          <w:szCs w:val="22"/>
        </w:rPr>
        <w:t>than the current MRI modifying agent (item 63491) specific for macrocyclic gadolinium-based MRI contrast agents.</w:t>
      </w:r>
    </w:p>
    <w:p w14:paraId="1EB81086" w14:textId="77777777" w:rsidR="00EB5E7F" w:rsidRPr="000355C8" w:rsidRDefault="00EB5E7F" w:rsidP="00EB5E7F">
      <w:pPr>
        <w:spacing w:after="240"/>
        <w:rPr>
          <w:rFonts w:cs="Arial"/>
          <w:szCs w:val="22"/>
        </w:rPr>
      </w:pPr>
      <w:r>
        <w:rPr>
          <w:rFonts w:cs="Arial"/>
          <w:szCs w:val="22"/>
        </w:rPr>
        <w:t>The Committee considered whether the fee for linear gadolinium agents should be reduced relative to the existing item. Members agreed that while macrocyclic gadolinium is the preferred options in most cases, there are specific clinical instances in which linear agents remain relevant and therefore should continue to be listed on the MBS. However, members recommended the fee for linear agents be decreased concurrently as the fee for macrocyclic gadolinium agents is increased, compared to the current item.</w:t>
      </w:r>
    </w:p>
    <w:p w14:paraId="1D26C276" w14:textId="31FFD741" w:rsidR="00C17F19" w:rsidRPr="001A41C9" w:rsidRDefault="001A41C9" w:rsidP="00062DF7">
      <w:pPr>
        <w:pStyle w:val="Heading3Numbered"/>
        <w:rPr>
          <w:rStyle w:val="IntenseEmphasis"/>
          <w:b/>
          <w:bCs/>
          <w:i w:val="0"/>
          <w:iCs/>
          <w:color w:val="auto"/>
        </w:rPr>
      </w:pPr>
      <w:r w:rsidRPr="001A41C9">
        <w:rPr>
          <w:rStyle w:val="IntenseEmphasis"/>
          <w:b/>
          <w:bCs/>
          <w:i w:val="0"/>
          <w:iCs/>
          <w:color w:val="auto"/>
        </w:rPr>
        <w:t>Recommendation 1</w:t>
      </w:r>
      <w:r w:rsidR="00183117">
        <w:rPr>
          <w:rStyle w:val="IntenseEmphasis"/>
          <w:b/>
          <w:bCs/>
          <w:i w:val="0"/>
          <w:iCs/>
          <w:color w:val="auto"/>
        </w:rPr>
        <w:t>8</w:t>
      </w:r>
      <w:r w:rsidRPr="001A41C9">
        <w:rPr>
          <w:rStyle w:val="IntenseEmphasis"/>
          <w:b/>
          <w:bCs/>
          <w:i w:val="0"/>
          <w:iCs/>
          <w:color w:val="auto"/>
        </w:rPr>
        <w:t xml:space="preserve">: Create a new MRI modifying item for MRI performed in the </w:t>
      </w:r>
      <w:r w:rsidRPr="00183117">
        <w:rPr>
          <w:rStyle w:val="IntenseEmphasis"/>
          <w:b/>
          <w:bCs/>
          <w:i w:val="0"/>
          <w:iCs/>
          <w:color w:val="auto"/>
        </w:rPr>
        <w:t xml:space="preserve">presence of MRI-conditional pacemakers and other MRI-conditional electronic implanted devices requiring specific </w:t>
      </w:r>
      <w:r w:rsidR="00BF1A49" w:rsidRPr="00183117">
        <w:rPr>
          <w:rStyle w:val="IntenseEmphasis"/>
          <w:b/>
          <w:bCs/>
          <w:i w:val="0"/>
          <w:iCs/>
          <w:color w:val="auto"/>
        </w:rPr>
        <w:t>adaptations of protocol or scanner on grounds of patient safety</w:t>
      </w:r>
      <w:r w:rsidRPr="00183117">
        <w:rPr>
          <w:rStyle w:val="IntenseEmphasis"/>
          <w:b/>
          <w:bCs/>
          <w:i w:val="0"/>
          <w:iCs/>
          <w:color w:val="auto"/>
        </w:rPr>
        <w:t>.</w:t>
      </w:r>
    </w:p>
    <w:p w14:paraId="1F095190" w14:textId="68989703" w:rsidR="00EB5E7F" w:rsidRDefault="00EB5E7F" w:rsidP="00EB5E7F">
      <w:pPr>
        <w:pStyle w:val="Heading3Numbered"/>
        <w:numPr>
          <w:ilvl w:val="0"/>
          <w:numId w:val="0"/>
        </w:numPr>
        <w:rPr>
          <w:b w:val="0"/>
          <w:sz w:val="22"/>
          <w:szCs w:val="22"/>
        </w:rPr>
      </w:pPr>
      <w:bookmarkStart w:id="559" w:name="_Toc519689871"/>
      <w:bookmarkStart w:id="560" w:name="_Toc519690039"/>
      <w:bookmarkStart w:id="561" w:name="_Toc520126157"/>
      <w:bookmarkStart w:id="562" w:name="_Toc521930803"/>
      <w:bookmarkStart w:id="563" w:name="_Toc523302466"/>
      <w:bookmarkStart w:id="564" w:name="_Toc523304862"/>
      <w:bookmarkStart w:id="565" w:name="_Toc524006142"/>
      <w:r w:rsidRPr="00E0668A">
        <w:rPr>
          <w:b w:val="0"/>
          <w:sz w:val="22"/>
          <w:szCs w:val="22"/>
        </w:rPr>
        <w:t>The Committee recommend</w:t>
      </w:r>
      <w:r>
        <w:rPr>
          <w:b w:val="0"/>
          <w:sz w:val="22"/>
          <w:szCs w:val="22"/>
        </w:rPr>
        <w:t>ed</w:t>
      </w:r>
      <w:r w:rsidRPr="00E0668A">
        <w:rPr>
          <w:b w:val="0"/>
          <w:sz w:val="22"/>
          <w:szCs w:val="22"/>
        </w:rPr>
        <w:t xml:space="preserve"> that a new MRI modifying item be created for </w:t>
      </w:r>
      <w:r>
        <w:rPr>
          <w:b w:val="0"/>
          <w:sz w:val="22"/>
          <w:szCs w:val="22"/>
        </w:rPr>
        <w:t xml:space="preserve">MRI performed in the presence of </w:t>
      </w:r>
      <w:r w:rsidRPr="00E0668A">
        <w:rPr>
          <w:b w:val="0"/>
          <w:sz w:val="22"/>
          <w:szCs w:val="22"/>
        </w:rPr>
        <w:t>MRI-c</w:t>
      </w:r>
      <w:r>
        <w:rPr>
          <w:b w:val="0"/>
          <w:sz w:val="22"/>
          <w:szCs w:val="22"/>
        </w:rPr>
        <w:t>onditional</w:t>
      </w:r>
      <w:r w:rsidRPr="00E0668A">
        <w:rPr>
          <w:b w:val="0"/>
          <w:sz w:val="22"/>
          <w:szCs w:val="22"/>
        </w:rPr>
        <w:t xml:space="preserve"> pacemakers </w:t>
      </w:r>
      <w:r w:rsidRPr="00183117">
        <w:rPr>
          <w:b w:val="0"/>
          <w:sz w:val="22"/>
          <w:szCs w:val="22"/>
        </w:rPr>
        <w:t xml:space="preserve">(and other MRI-conditional </w:t>
      </w:r>
      <w:r w:rsidR="00BF1A49" w:rsidRPr="00183117">
        <w:rPr>
          <w:b w:val="0"/>
          <w:sz w:val="22"/>
          <w:szCs w:val="22"/>
        </w:rPr>
        <w:t>electronic</w:t>
      </w:r>
      <w:r w:rsidR="00BF1A49">
        <w:rPr>
          <w:b w:val="0"/>
          <w:sz w:val="22"/>
          <w:szCs w:val="22"/>
        </w:rPr>
        <w:t xml:space="preserve"> </w:t>
      </w:r>
      <w:r w:rsidRPr="00E0668A">
        <w:rPr>
          <w:b w:val="0"/>
          <w:sz w:val="22"/>
          <w:szCs w:val="22"/>
        </w:rPr>
        <w:t>implanted devices including neurostimulators for the brain, spinal cord, bladder and peripheral nerves).</w:t>
      </w:r>
      <w:bookmarkEnd w:id="559"/>
      <w:bookmarkEnd w:id="560"/>
      <w:bookmarkEnd w:id="561"/>
      <w:bookmarkEnd w:id="562"/>
      <w:bookmarkEnd w:id="563"/>
      <w:bookmarkEnd w:id="564"/>
      <w:bookmarkEnd w:id="565"/>
    </w:p>
    <w:p w14:paraId="6BF1CC8B" w14:textId="77777777" w:rsidR="00EB5E7F" w:rsidRPr="00E022A7" w:rsidRDefault="00EB5E7F" w:rsidP="00EB5E7F">
      <w:pPr>
        <w:pStyle w:val="Heading3Numbered"/>
        <w:numPr>
          <w:ilvl w:val="0"/>
          <w:numId w:val="0"/>
        </w:numPr>
        <w:rPr>
          <w:sz w:val="22"/>
          <w:szCs w:val="22"/>
        </w:rPr>
      </w:pPr>
      <w:bookmarkStart w:id="566" w:name="_Toc519689872"/>
      <w:bookmarkStart w:id="567" w:name="_Toc519690040"/>
      <w:bookmarkStart w:id="568" w:name="_Toc520126158"/>
      <w:bookmarkStart w:id="569" w:name="_Toc521930804"/>
      <w:bookmarkStart w:id="570" w:name="_Toc523302467"/>
      <w:bookmarkStart w:id="571" w:name="_Toc523304863"/>
      <w:bookmarkStart w:id="572" w:name="_Toc524006143"/>
      <w:r w:rsidRPr="00E022A7">
        <w:rPr>
          <w:sz w:val="22"/>
          <w:szCs w:val="22"/>
        </w:rPr>
        <w:t xml:space="preserve">The proposed </w:t>
      </w:r>
      <w:r>
        <w:rPr>
          <w:sz w:val="22"/>
          <w:szCs w:val="22"/>
        </w:rPr>
        <w:t>new</w:t>
      </w:r>
      <w:r w:rsidRPr="00E022A7">
        <w:rPr>
          <w:sz w:val="22"/>
          <w:szCs w:val="22"/>
        </w:rPr>
        <w:t xml:space="preserve"> item descriptor for the item is:</w:t>
      </w:r>
      <w:bookmarkEnd w:id="566"/>
      <w:bookmarkEnd w:id="567"/>
      <w:bookmarkEnd w:id="568"/>
      <w:bookmarkEnd w:id="569"/>
      <w:bookmarkEnd w:id="570"/>
      <w:bookmarkEnd w:id="571"/>
      <w:bookmarkEnd w:id="572"/>
    </w:p>
    <w:p w14:paraId="3640D07B" w14:textId="77777777" w:rsidR="00EB5E7F" w:rsidRPr="00E022A7" w:rsidRDefault="00EB5E7F" w:rsidP="00EB5E7F">
      <w:pPr>
        <w:spacing w:before="120" w:after="120" w:line="288" w:lineRule="auto"/>
        <w:rPr>
          <w:rFonts w:cstheme="minorHAnsi"/>
          <w:i/>
          <w:szCs w:val="22"/>
        </w:rPr>
      </w:pPr>
      <w:r w:rsidRPr="00E022A7">
        <w:rPr>
          <w:rFonts w:cstheme="minorHAnsi"/>
          <w:i/>
          <w:szCs w:val="22"/>
        </w:rPr>
        <w:t>63XXX</w:t>
      </w:r>
      <w:r w:rsidRPr="00E022A7">
        <w:rPr>
          <w:rFonts w:cstheme="minorHAnsi"/>
          <w:i/>
          <w:szCs w:val="22"/>
        </w:rPr>
        <w:tab/>
      </w:r>
    </w:p>
    <w:p w14:paraId="6F8ACC62" w14:textId="77777777" w:rsidR="00EB5E7F" w:rsidRPr="00E022A7" w:rsidRDefault="00EB5E7F" w:rsidP="00EB5E7F">
      <w:pPr>
        <w:spacing w:before="120" w:after="120" w:line="288" w:lineRule="auto"/>
        <w:rPr>
          <w:rFonts w:cstheme="minorHAnsi"/>
          <w:i/>
          <w:szCs w:val="22"/>
        </w:rPr>
      </w:pPr>
      <w:r w:rsidRPr="00E022A7">
        <w:rPr>
          <w:rFonts w:cstheme="minorHAnsi"/>
          <w:i/>
          <w:szCs w:val="22"/>
        </w:rPr>
        <w:t xml:space="preserve">SUBGROUP 22 - MODIFYING ITEMS </w:t>
      </w:r>
    </w:p>
    <w:p w14:paraId="3ACFB34E" w14:textId="77777777" w:rsidR="00EB5E7F" w:rsidRPr="00E022A7" w:rsidRDefault="00EB5E7F" w:rsidP="00EB5E7F">
      <w:pPr>
        <w:spacing w:before="120" w:after="120" w:line="288" w:lineRule="auto"/>
        <w:rPr>
          <w:rFonts w:cstheme="minorHAnsi"/>
          <w:i/>
          <w:szCs w:val="22"/>
        </w:rPr>
      </w:pPr>
      <w:r w:rsidRPr="00E022A7">
        <w:rPr>
          <w:rFonts w:cstheme="minorHAnsi"/>
          <w:i/>
          <w:szCs w:val="22"/>
        </w:rPr>
        <w:t xml:space="preserve">NOTE: Benefits in Subgroup 22 are only payable for modifying items where claimed simultaneously with MRI services. Modifiers for sedation and anaesthesia may not be claimed for the same service. </w:t>
      </w:r>
    </w:p>
    <w:p w14:paraId="4D1E79CC" w14:textId="77777777" w:rsidR="00EB5E7F" w:rsidRPr="00E022A7" w:rsidRDefault="00EB5E7F" w:rsidP="00EB5E7F">
      <w:pPr>
        <w:spacing w:before="120" w:after="120" w:line="288" w:lineRule="auto"/>
        <w:rPr>
          <w:rFonts w:cstheme="minorHAnsi"/>
          <w:i/>
          <w:szCs w:val="22"/>
        </w:rPr>
      </w:pPr>
      <w:r w:rsidRPr="00E022A7">
        <w:rPr>
          <w:rFonts w:cstheme="minorHAnsi"/>
          <w:i/>
          <w:szCs w:val="22"/>
        </w:rPr>
        <w:t xml:space="preserve">Modifying items for use with MAGNETIC RESONANCE IMAGING or MAGNETIC RESONANCE ANGIOGRAPHY performed under the professional supervision of an eligible provider at an eligible location where the service requested by a medical practitioner. Scan performed: </w:t>
      </w:r>
    </w:p>
    <w:p w14:paraId="2533655F" w14:textId="77777777" w:rsidR="00EB5E7F" w:rsidRPr="00E022A7" w:rsidRDefault="00EB5E7F" w:rsidP="00EB5E7F">
      <w:pPr>
        <w:spacing w:before="120" w:after="120" w:line="288" w:lineRule="auto"/>
        <w:rPr>
          <w:rFonts w:cstheme="minorHAnsi"/>
          <w:i/>
          <w:szCs w:val="22"/>
        </w:rPr>
      </w:pPr>
      <w:r w:rsidRPr="00E022A7">
        <w:rPr>
          <w:rFonts w:cstheme="minorHAnsi"/>
          <w:i/>
          <w:szCs w:val="22"/>
        </w:rPr>
        <w:t>- involves the performing of an MRI on a patient for eligible Magnetic Resonance Imaging items with an implanted Cardiac Pacemaker, Cardiac Defibrillator, Neurostimulator, Vagal Nerve Stimulator, Spinal Cord Neurostimulator or Sacral Stimulator.</w:t>
      </w:r>
      <w:r w:rsidRPr="00E022A7">
        <w:rPr>
          <w:rFonts w:cstheme="minorHAnsi"/>
          <w:i/>
          <w:szCs w:val="22"/>
        </w:rPr>
        <w:br/>
        <w:t>(See para DIQ of explanatory notes to this Category)</w:t>
      </w:r>
    </w:p>
    <w:p w14:paraId="3FC4B452" w14:textId="77777777" w:rsidR="00EB5E7F" w:rsidRPr="00E022A7" w:rsidRDefault="00EB5E7F" w:rsidP="00EB5E7F">
      <w:pPr>
        <w:pStyle w:val="Heading3Numbered"/>
        <w:numPr>
          <w:ilvl w:val="0"/>
          <w:numId w:val="0"/>
        </w:numPr>
        <w:spacing w:line="288" w:lineRule="auto"/>
        <w:rPr>
          <w:rFonts w:cstheme="minorHAnsi"/>
          <w:b w:val="0"/>
          <w:i/>
          <w:sz w:val="22"/>
          <w:szCs w:val="22"/>
        </w:rPr>
      </w:pPr>
      <w:bookmarkStart w:id="573" w:name="_Toc519597679"/>
      <w:bookmarkStart w:id="574" w:name="_Toc519689873"/>
      <w:bookmarkStart w:id="575" w:name="_Toc519690041"/>
      <w:bookmarkStart w:id="576" w:name="_Toc520126159"/>
      <w:bookmarkStart w:id="577" w:name="_Toc521930805"/>
      <w:bookmarkStart w:id="578" w:name="_Toc523302468"/>
      <w:bookmarkStart w:id="579" w:name="_Toc523304864"/>
      <w:bookmarkStart w:id="580" w:name="_Toc524006144"/>
      <w:r w:rsidRPr="00E022A7">
        <w:rPr>
          <w:rFonts w:eastAsia="Times New Roman" w:cstheme="minorHAnsi"/>
          <w:b w:val="0"/>
          <w:i/>
          <w:sz w:val="22"/>
          <w:szCs w:val="22"/>
          <w:lang w:val="en-AU"/>
        </w:rPr>
        <w:t>Fee: $ XXX Benefit: 75% = $ XXX 85% = $ XXX</w:t>
      </w:r>
      <w:bookmarkEnd w:id="573"/>
      <w:bookmarkEnd w:id="574"/>
      <w:bookmarkEnd w:id="575"/>
      <w:bookmarkEnd w:id="576"/>
      <w:bookmarkEnd w:id="577"/>
      <w:bookmarkEnd w:id="578"/>
      <w:bookmarkEnd w:id="579"/>
      <w:bookmarkEnd w:id="580"/>
    </w:p>
    <w:p w14:paraId="6CF0D5C3" w14:textId="4CBE7C29" w:rsidR="00062DF7" w:rsidRDefault="00062DF7" w:rsidP="00062DF7">
      <w:pPr>
        <w:pStyle w:val="Heading3Numbered"/>
        <w:rPr>
          <w:rStyle w:val="IntenseEmphasis"/>
          <w:b/>
          <w:bCs/>
          <w:i w:val="0"/>
          <w:iCs/>
          <w:color w:val="auto"/>
        </w:rPr>
      </w:pPr>
      <w:bookmarkStart w:id="581" w:name="_Toc523302469"/>
      <w:bookmarkStart w:id="582" w:name="_Toc523304865"/>
      <w:bookmarkStart w:id="583" w:name="_Toc524006145"/>
      <w:r>
        <w:rPr>
          <w:rStyle w:val="IntenseEmphasis"/>
          <w:b/>
          <w:bCs/>
          <w:i w:val="0"/>
          <w:iCs/>
          <w:color w:val="auto"/>
        </w:rPr>
        <w:t xml:space="preserve">Rationale </w:t>
      </w:r>
      <w:r w:rsidR="00F16C36">
        <w:rPr>
          <w:rStyle w:val="IntenseEmphasis"/>
          <w:b/>
          <w:bCs/>
          <w:i w:val="0"/>
          <w:iCs/>
          <w:color w:val="auto"/>
        </w:rPr>
        <w:t>1</w:t>
      </w:r>
      <w:r w:rsidR="00183117">
        <w:rPr>
          <w:rStyle w:val="IntenseEmphasis"/>
          <w:b/>
          <w:bCs/>
          <w:i w:val="0"/>
          <w:iCs/>
          <w:color w:val="auto"/>
        </w:rPr>
        <w:t>8</w:t>
      </w:r>
      <w:r>
        <w:rPr>
          <w:rStyle w:val="IntenseEmphasis"/>
          <w:b/>
          <w:bCs/>
          <w:i w:val="0"/>
          <w:iCs/>
          <w:color w:val="auto"/>
        </w:rPr>
        <w:t>:</w:t>
      </w:r>
      <w:bookmarkEnd w:id="581"/>
      <w:bookmarkEnd w:id="582"/>
      <w:bookmarkEnd w:id="583"/>
    </w:p>
    <w:p w14:paraId="72AC92B0" w14:textId="77777777" w:rsidR="00EB5E7F" w:rsidRDefault="00EB5E7F" w:rsidP="00EB5E7F">
      <w:pPr>
        <w:rPr>
          <w:rFonts w:cs="Arial"/>
          <w:szCs w:val="22"/>
        </w:rPr>
      </w:pPr>
      <w:r>
        <w:rPr>
          <w:rFonts w:cs="Arial"/>
          <w:szCs w:val="22"/>
        </w:rPr>
        <w:t xml:space="preserve">Members identified the need for a new MBS item to remunerate providers for performing MRI on patients with MRI-conditional pacemakers (and other MRI-conditional implanted devices including neurostimulators for the brain, spinal cord, bladder and peripheral nerves). The Committee agreed a new item is warranted due to the additional time and effort required to prepare patients for MRI in the presence of these devices. </w:t>
      </w:r>
    </w:p>
    <w:p w14:paraId="6184565B" w14:textId="0DD1947D" w:rsidR="00EB5E7F" w:rsidRDefault="00EB5E7F" w:rsidP="00EB5E7F">
      <w:pPr>
        <w:rPr>
          <w:rFonts w:cs="Arial"/>
          <w:szCs w:val="22"/>
        </w:rPr>
      </w:pPr>
      <w:r>
        <w:rPr>
          <w:rFonts w:cs="Arial"/>
          <w:szCs w:val="22"/>
        </w:rPr>
        <w:t>The use of both MRI and implantable devices has undergone substantial growth in recent history with the presence of implantable devices becoming increasingly widespread among patients being considered for MRI. It is estimated that the majority of patients with pacemakers will need at least one MRI during their lifetime (</w:t>
      </w:r>
      <w:r w:rsidR="000D5F01">
        <w:rPr>
          <w:rFonts w:cs="Arial"/>
          <w:szCs w:val="22"/>
        </w:rPr>
        <w:t>10</w:t>
      </w:r>
      <w:r>
        <w:rPr>
          <w:rFonts w:cs="Arial"/>
          <w:szCs w:val="22"/>
        </w:rPr>
        <w:t xml:space="preserve">). </w:t>
      </w:r>
    </w:p>
    <w:p w14:paraId="2CF1DAF8" w14:textId="4939CD10" w:rsidR="00EB5E7F" w:rsidRDefault="00EB5E7F" w:rsidP="00EB5E7F">
      <w:pPr>
        <w:rPr>
          <w:rFonts w:cs="Arial"/>
          <w:szCs w:val="22"/>
        </w:rPr>
      </w:pPr>
      <w:r>
        <w:rPr>
          <w:rFonts w:cs="Arial"/>
          <w:szCs w:val="22"/>
        </w:rPr>
        <w:t xml:space="preserve">The Committee agreed, when a clinician encounters a patient with an implantable device, MRI cannot be considered a routine procedure. Often the requesting doctor is not aware of the details (or MRI-compatibility) of the device so is required to contact the specialist who implanted the device to obtain the specific device type or product number. Both the device and leads have to be checked for compatibility. Commonly, there are limitations with regard to the type of magnet, the energy and the coil that can be used. Each of these considerations increases the time taken to perform the scan. The devices also have to be switched to safe mode and be checked pre- and post-scanning. </w:t>
      </w:r>
    </w:p>
    <w:p w14:paraId="556A23E0" w14:textId="77777777" w:rsidR="00EB5E7F" w:rsidRDefault="00EB5E7F" w:rsidP="00EB5E7F">
      <w:pPr>
        <w:rPr>
          <w:rFonts w:cs="Arial"/>
          <w:szCs w:val="22"/>
        </w:rPr>
      </w:pPr>
      <w:r>
        <w:rPr>
          <w:rFonts w:cs="Arial"/>
          <w:szCs w:val="22"/>
        </w:rPr>
        <w:t xml:space="preserve">The Committee noted that some providers may be reluctant to perform scans on patients with these devices due to the increased time and complexity involved. In some instances, this may pose an obstacle to accessing MRI services resulting in a disadvantage for these patients. The Committee therefore agreed a new MRI modifying item should be created to remunerate providers for performing this service. </w:t>
      </w:r>
    </w:p>
    <w:p w14:paraId="7B30D48E" w14:textId="19315CD0" w:rsidR="00EB5E7F" w:rsidRDefault="00EB5E7F" w:rsidP="00EB5E7F">
      <w:pPr>
        <w:pStyle w:val="Heading2"/>
        <w:numPr>
          <w:ilvl w:val="0"/>
          <w:numId w:val="0"/>
        </w:numPr>
        <w:ind w:left="578" w:hanging="578"/>
      </w:pPr>
      <w:bookmarkStart w:id="584" w:name="_Toc521930807"/>
      <w:bookmarkStart w:id="585" w:name="_Toc523302470"/>
      <w:bookmarkStart w:id="586" w:name="_Toc523304866"/>
      <w:bookmarkStart w:id="587" w:name="_Toc524006146"/>
      <w:r w:rsidRPr="00AD5DB8">
        <w:t xml:space="preserve">Consideration of advice from the </w:t>
      </w:r>
      <w:r>
        <w:t>G</w:t>
      </w:r>
      <w:bookmarkEnd w:id="584"/>
      <w:bookmarkEnd w:id="585"/>
      <w:bookmarkEnd w:id="586"/>
      <w:bookmarkEnd w:id="587"/>
      <w:r w:rsidR="00DB3A07">
        <w:t>CC</w:t>
      </w:r>
    </w:p>
    <w:p w14:paraId="1B574B44" w14:textId="46492D09" w:rsidR="00EB5E7F" w:rsidRPr="000C5EAE" w:rsidRDefault="00EB5E7F" w:rsidP="00EB5E7F">
      <w:pPr>
        <w:rPr>
          <w:szCs w:val="18"/>
        </w:rPr>
      </w:pPr>
      <w:r w:rsidRPr="000C5EAE">
        <w:rPr>
          <w:szCs w:val="18"/>
        </w:rPr>
        <w:t>During its review of MRI MBS items, the Committee considered referral</w:t>
      </w:r>
      <w:r>
        <w:rPr>
          <w:szCs w:val="18"/>
        </w:rPr>
        <w:t>s</w:t>
      </w:r>
      <w:r w:rsidRPr="000C5EAE">
        <w:rPr>
          <w:szCs w:val="18"/>
        </w:rPr>
        <w:t xml:space="preserve"> from the </w:t>
      </w:r>
      <w:r>
        <w:rPr>
          <w:szCs w:val="18"/>
        </w:rPr>
        <w:t>GCC</w:t>
      </w:r>
      <w:r w:rsidRPr="000C5EAE">
        <w:rPr>
          <w:szCs w:val="18"/>
        </w:rPr>
        <w:t xml:space="preserve"> of the MBS Review Taskforce regarding </w:t>
      </w:r>
      <w:r>
        <w:rPr>
          <w:szCs w:val="18"/>
        </w:rPr>
        <w:t xml:space="preserve">two proposed new </w:t>
      </w:r>
      <w:r w:rsidRPr="000C5EAE">
        <w:rPr>
          <w:szCs w:val="18"/>
        </w:rPr>
        <w:t xml:space="preserve">MRI </w:t>
      </w:r>
      <w:r>
        <w:rPr>
          <w:szCs w:val="18"/>
        </w:rPr>
        <w:t xml:space="preserve">services </w:t>
      </w:r>
      <w:r w:rsidRPr="000C5EAE">
        <w:rPr>
          <w:szCs w:val="18"/>
        </w:rPr>
        <w:t xml:space="preserve">in </w:t>
      </w:r>
      <w:r>
        <w:rPr>
          <w:szCs w:val="18"/>
        </w:rPr>
        <w:t>gynaecology</w:t>
      </w:r>
      <w:r w:rsidRPr="000C5EAE">
        <w:rPr>
          <w:szCs w:val="18"/>
        </w:rPr>
        <w:t xml:space="preserve"> </w:t>
      </w:r>
      <w:r>
        <w:rPr>
          <w:szCs w:val="18"/>
        </w:rPr>
        <w:t>for specific clinical indications</w:t>
      </w:r>
      <w:r w:rsidRPr="000C5EAE">
        <w:rPr>
          <w:szCs w:val="18"/>
        </w:rPr>
        <w:t>. The complete referral</w:t>
      </w:r>
      <w:r>
        <w:rPr>
          <w:szCs w:val="18"/>
        </w:rPr>
        <w:t>s</w:t>
      </w:r>
      <w:r w:rsidRPr="000C5EAE">
        <w:rPr>
          <w:szCs w:val="18"/>
        </w:rPr>
        <w:t xml:space="preserve"> from the </w:t>
      </w:r>
      <w:r>
        <w:rPr>
          <w:szCs w:val="18"/>
        </w:rPr>
        <w:t xml:space="preserve">GCC are given at Appendices </w:t>
      </w:r>
      <w:r w:rsidR="00A13799">
        <w:rPr>
          <w:szCs w:val="18"/>
        </w:rPr>
        <w:t>C</w:t>
      </w:r>
      <w:r>
        <w:rPr>
          <w:szCs w:val="18"/>
        </w:rPr>
        <w:t xml:space="preserve"> and </w:t>
      </w:r>
      <w:r w:rsidR="00A13799">
        <w:rPr>
          <w:szCs w:val="18"/>
        </w:rPr>
        <w:t>D</w:t>
      </w:r>
      <w:r w:rsidRPr="000C5EAE">
        <w:rPr>
          <w:szCs w:val="18"/>
        </w:rPr>
        <w:t>.</w:t>
      </w:r>
    </w:p>
    <w:p w14:paraId="7EEF36F5" w14:textId="77777777" w:rsidR="00EB5E7F" w:rsidRPr="007B447E" w:rsidRDefault="00EB5E7F" w:rsidP="00EB5E7F">
      <w:pPr>
        <w:rPr>
          <w:lang w:val="en-US" w:eastAsia="en-US"/>
        </w:rPr>
      </w:pPr>
      <w:r w:rsidRPr="000C5EAE">
        <w:rPr>
          <w:szCs w:val="18"/>
        </w:rPr>
        <w:t xml:space="preserve">The Committee noted </w:t>
      </w:r>
      <w:r>
        <w:rPr>
          <w:szCs w:val="18"/>
        </w:rPr>
        <w:t xml:space="preserve">advice from the GCC that </w:t>
      </w:r>
      <w:r w:rsidRPr="000C5EAE">
        <w:rPr>
          <w:szCs w:val="18"/>
        </w:rPr>
        <w:t xml:space="preserve">consideration </w:t>
      </w:r>
      <w:r>
        <w:rPr>
          <w:szCs w:val="18"/>
        </w:rPr>
        <w:t xml:space="preserve">be given </w:t>
      </w:r>
      <w:r w:rsidRPr="000C5EAE">
        <w:rPr>
          <w:szCs w:val="18"/>
        </w:rPr>
        <w:t xml:space="preserve">to perceived gaps in access to imaging for patients undergoing MRI for the investigation of </w:t>
      </w:r>
      <w:r>
        <w:rPr>
          <w:szCs w:val="18"/>
        </w:rPr>
        <w:t>sub-fertility and cervical cancer</w:t>
      </w:r>
      <w:r w:rsidRPr="000C5EAE">
        <w:rPr>
          <w:szCs w:val="18"/>
        </w:rPr>
        <w:t xml:space="preserve">. In its </w:t>
      </w:r>
      <w:r>
        <w:rPr>
          <w:szCs w:val="18"/>
        </w:rPr>
        <w:t xml:space="preserve">two </w:t>
      </w:r>
      <w:r w:rsidRPr="000C5EAE">
        <w:rPr>
          <w:szCs w:val="18"/>
        </w:rPr>
        <w:t>referral</w:t>
      </w:r>
      <w:r>
        <w:rPr>
          <w:szCs w:val="18"/>
        </w:rPr>
        <w:t>s</w:t>
      </w:r>
      <w:r w:rsidRPr="000C5EAE">
        <w:rPr>
          <w:szCs w:val="18"/>
        </w:rPr>
        <w:t xml:space="preserve">, the </w:t>
      </w:r>
      <w:r>
        <w:rPr>
          <w:szCs w:val="18"/>
        </w:rPr>
        <w:t>G</w:t>
      </w:r>
      <w:r w:rsidRPr="000C5EAE">
        <w:rPr>
          <w:szCs w:val="18"/>
        </w:rPr>
        <w:t xml:space="preserve">CC asked the Committee to consider </w:t>
      </w:r>
      <w:r>
        <w:rPr>
          <w:szCs w:val="18"/>
        </w:rPr>
        <w:t>making</w:t>
      </w:r>
      <w:r w:rsidRPr="000C5EAE">
        <w:rPr>
          <w:szCs w:val="18"/>
        </w:rPr>
        <w:t xml:space="preserve"> recommendations for </w:t>
      </w:r>
      <w:r>
        <w:rPr>
          <w:szCs w:val="18"/>
        </w:rPr>
        <w:t xml:space="preserve">the creation of two new </w:t>
      </w:r>
      <w:r w:rsidRPr="000C5EAE">
        <w:rPr>
          <w:szCs w:val="18"/>
        </w:rPr>
        <w:t xml:space="preserve">services to improve access to MRI </w:t>
      </w:r>
      <w:r>
        <w:rPr>
          <w:szCs w:val="18"/>
        </w:rPr>
        <w:t xml:space="preserve">of the pelvis </w:t>
      </w:r>
      <w:r w:rsidRPr="000C5EAE">
        <w:rPr>
          <w:szCs w:val="18"/>
        </w:rPr>
        <w:t>for indications that are currently not covered by MBS-listed MRI services.</w:t>
      </w:r>
    </w:p>
    <w:p w14:paraId="72FEEDB9" w14:textId="79E4CE16" w:rsidR="00C17F19" w:rsidRDefault="00C17F19" w:rsidP="00062DF7">
      <w:pPr>
        <w:pStyle w:val="Heading3Numbered"/>
        <w:rPr>
          <w:rStyle w:val="IntenseEmphasis"/>
          <w:b/>
          <w:bCs/>
          <w:i w:val="0"/>
          <w:iCs/>
          <w:color w:val="auto"/>
        </w:rPr>
      </w:pPr>
      <w:bookmarkStart w:id="588" w:name="_Toc523302471"/>
      <w:bookmarkStart w:id="589" w:name="_Toc523304867"/>
      <w:bookmarkStart w:id="590" w:name="_Toc524006147"/>
      <w:r w:rsidRPr="00062DF7">
        <w:rPr>
          <w:rStyle w:val="IntenseEmphasis"/>
          <w:b/>
          <w:bCs/>
          <w:i w:val="0"/>
          <w:iCs/>
          <w:color w:val="auto"/>
        </w:rPr>
        <w:t xml:space="preserve">Recommendation </w:t>
      </w:r>
      <w:r w:rsidR="00183117">
        <w:rPr>
          <w:rStyle w:val="IntenseEmphasis"/>
          <w:b/>
          <w:bCs/>
          <w:i w:val="0"/>
          <w:iCs/>
          <w:color w:val="auto"/>
        </w:rPr>
        <w:t>19</w:t>
      </w:r>
      <w:r w:rsidRPr="00062DF7">
        <w:rPr>
          <w:rStyle w:val="IntenseEmphasis"/>
          <w:b/>
          <w:bCs/>
          <w:i w:val="0"/>
          <w:iCs/>
          <w:color w:val="auto"/>
        </w:rPr>
        <w:t>: Create a new item for MRI of the pelvis for the investigation of sub-fertility.</w:t>
      </w:r>
      <w:bookmarkEnd w:id="588"/>
      <w:bookmarkEnd w:id="589"/>
      <w:bookmarkEnd w:id="590"/>
    </w:p>
    <w:p w14:paraId="6C9395E0" w14:textId="77777777" w:rsidR="00EB5E7F" w:rsidRDefault="00EB5E7F" w:rsidP="00EB5E7F">
      <w:pPr>
        <w:pStyle w:val="Heading3Numbered"/>
        <w:numPr>
          <w:ilvl w:val="0"/>
          <w:numId w:val="0"/>
        </w:numPr>
        <w:spacing w:before="240"/>
        <w:rPr>
          <w:rFonts w:eastAsia="Times New Roman"/>
          <w:b w:val="0"/>
          <w:bCs w:val="0"/>
          <w:iCs w:val="0"/>
          <w:sz w:val="22"/>
          <w:szCs w:val="22"/>
          <w:lang w:val="en-AU" w:eastAsia="en-AU"/>
        </w:rPr>
      </w:pPr>
      <w:bookmarkStart w:id="591" w:name="_Toc519689865"/>
      <w:bookmarkStart w:id="592" w:name="_Toc519690033"/>
      <w:bookmarkStart w:id="593" w:name="_Toc520126163"/>
      <w:bookmarkStart w:id="594" w:name="_Toc521930809"/>
      <w:bookmarkStart w:id="595" w:name="_Toc523298007"/>
      <w:bookmarkStart w:id="596" w:name="_Toc523302472"/>
      <w:bookmarkStart w:id="597" w:name="_Toc523304868"/>
      <w:bookmarkStart w:id="598" w:name="_Toc524006148"/>
      <w:r>
        <w:rPr>
          <w:rFonts w:eastAsia="Times New Roman"/>
          <w:b w:val="0"/>
          <w:bCs w:val="0"/>
          <w:iCs w:val="0"/>
          <w:sz w:val="22"/>
          <w:szCs w:val="22"/>
          <w:lang w:val="en-AU" w:eastAsia="en-AU"/>
        </w:rPr>
        <w:t xml:space="preserve">The Committee </w:t>
      </w:r>
      <w:r w:rsidRPr="009C08B2">
        <w:rPr>
          <w:rFonts w:eastAsia="Times New Roman"/>
          <w:b w:val="0"/>
          <w:bCs w:val="0"/>
          <w:iCs w:val="0"/>
          <w:sz w:val="22"/>
          <w:szCs w:val="22"/>
          <w:lang w:val="en-AU" w:eastAsia="en-AU"/>
        </w:rPr>
        <w:t>recommend</w:t>
      </w:r>
      <w:r>
        <w:rPr>
          <w:rFonts w:eastAsia="Times New Roman"/>
          <w:b w:val="0"/>
          <w:bCs w:val="0"/>
          <w:iCs w:val="0"/>
          <w:sz w:val="22"/>
          <w:szCs w:val="22"/>
          <w:lang w:val="en-AU" w:eastAsia="en-AU"/>
        </w:rPr>
        <w:t>ed</w:t>
      </w:r>
      <w:r w:rsidRPr="009C08B2">
        <w:rPr>
          <w:rFonts w:eastAsia="Times New Roman"/>
          <w:b w:val="0"/>
          <w:bCs w:val="0"/>
          <w:iCs w:val="0"/>
          <w:sz w:val="22"/>
          <w:szCs w:val="22"/>
          <w:lang w:val="en-AU" w:eastAsia="en-AU"/>
        </w:rPr>
        <w:t xml:space="preserve"> that a new item be created for MRI </w:t>
      </w:r>
      <w:r>
        <w:rPr>
          <w:rFonts w:eastAsia="Times New Roman"/>
          <w:b w:val="0"/>
          <w:bCs w:val="0"/>
          <w:iCs w:val="0"/>
          <w:sz w:val="22"/>
          <w:szCs w:val="22"/>
          <w:lang w:val="en-AU" w:eastAsia="en-AU"/>
        </w:rPr>
        <w:t xml:space="preserve">of the pelvis </w:t>
      </w:r>
      <w:r w:rsidRPr="009C08B2">
        <w:rPr>
          <w:rFonts w:eastAsia="Times New Roman"/>
          <w:b w:val="0"/>
          <w:bCs w:val="0"/>
          <w:iCs w:val="0"/>
          <w:sz w:val="22"/>
          <w:szCs w:val="22"/>
          <w:lang w:val="en-AU" w:eastAsia="en-AU"/>
        </w:rPr>
        <w:t>for the investigation of sub-fertility.</w:t>
      </w:r>
      <w:bookmarkEnd w:id="591"/>
      <w:bookmarkEnd w:id="592"/>
      <w:bookmarkEnd w:id="593"/>
      <w:bookmarkEnd w:id="594"/>
      <w:bookmarkEnd w:id="595"/>
      <w:bookmarkEnd w:id="596"/>
      <w:bookmarkEnd w:id="597"/>
      <w:bookmarkEnd w:id="598"/>
      <w:r w:rsidRPr="009C08B2">
        <w:rPr>
          <w:rFonts w:eastAsia="Times New Roman"/>
          <w:b w:val="0"/>
          <w:bCs w:val="0"/>
          <w:iCs w:val="0"/>
          <w:sz w:val="22"/>
          <w:szCs w:val="22"/>
          <w:lang w:val="en-AU" w:eastAsia="en-AU"/>
        </w:rPr>
        <w:t xml:space="preserve"> </w:t>
      </w:r>
    </w:p>
    <w:p w14:paraId="74E9AEFA" w14:textId="53E61AEE" w:rsidR="00EB5E7F" w:rsidRDefault="00EB5E7F" w:rsidP="00EB5E7F">
      <w:pPr>
        <w:pStyle w:val="Heading3Numbered"/>
        <w:numPr>
          <w:ilvl w:val="0"/>
          <w:numId w:val="0"/>
        </w:numPr>
        <w:spacing w:before="240"/>
        <w:rPr>
          <w:rFonts w:eastAsia="Times New Roman"/>
          <w:b w:val="0"/>
          <w:bCs w:val="0"/>
          <w:iCs w:val="0"/>
          <w:sz w:val="22"/>
          <w:szCs w:val="22"/>
          <w:lang w:val="en-AU" w:eastAsia="en-AU"/>
        </w:rPr>
      </w:pPr>
      <w:bookmarkStart w:id="599" w:name="_Toc519689866"/>
      <w:bookmarkStart w:id="600" w:name="_Toc519690034"/>
      <w:bookmarkStart w:id="601" w:name="_Toc520126164"/>
      <w:bookmarkStart w:id="602" w:name="_Toc521930810"/>
      <w:bookmarkStart w:id="603" w:name="_Toc523298008"/>
      <w:bookmarkStart w:id="604" w:name="_Toc523302473"/>
      <w:bookmarkStart w:id="605" w:name="_Toc523304869"/>
      <w:bookmarkStart w:id="606" w:name="_Toc524006149"/>
      <w:r>
        <w:rPr>
          <w:rFonts w:eastAsia="Times New Roman"/>
          <w:b w:val="0"/>
          <w:bCs w:val="0"/>
          <w:iCs w:val="0"/>
          <w:sz w:val="22"/>
          <w:szCs w:val="22"/>
          <w:lang w:val="en-AU" w:eastAsia="en-AU"/>
        </w:rPr>
        <w:t xml:space="preserve">The Committee considered the advice from the GCC that a service is needed for MRI of the pelvis for the investigation of sub-fertility among women of reproductive age. In its Memorandum to the Committee, the GCC recommended the modification of the item descriptor for the current item for MRI of the pelvis for patients under 16 years for the investigation of a pelvic or abdominal mass (item 63440) to include women of all ages for the investigation of subfertility. The complete referral from the GCC is given at Appendix </w:t>
      </w:r>
      <w:r w:rsidR="00A13799">
        <w:rPr>
          <w:rFonts w:eastAsia="Times New Roman"/>
          <w:b w:val="0"/>
          <w:bCs w:val="0"/>
          <w:iCs w:val="0"/>
          <w:sz w:val="22"/>
          <w:szCs w:val="22"/>
          <w:lang w:val="en-AU" w:eastAsia="en-AU"/>
        </w:rPr>
        <w:t>C</w:t>
      </w:r>
      <w:r>
        <w:rPr>
          <w:rFonts w:eastAsia="Times New Roman"/>
          <w:b w:val="0"/>
          <w:bCs w:val="0"/>
          <w:iCs w:val="0"/>
          <w:sz w:val="22"/>
          <w:szCs w:val="22"/>
          <w:lang w:val="en-AU" w:eastAsia="en-AU"/>
        </w:rPr>
        <w:t>.</w:t>
      </w:r>
      <w:bookmarkEnd w:id="599"/>
      <w:bookmarkEnd w:id="600"/>
      <w:bookmarkEnd w:id="601"/>
      <w:bookmarkEnd w:id="602"/>
      <w:bookmarkEnd w:id="603"/>
      <w:bookmarkEnd w:id="604"/>
      <w:bookmarkEnd w:id="605"/>
      <w:bookmarkEnd w:id="606"/>
    </w:p>
    <w:p w14:paraId="143290C7" w14:textId="75AD5D10" w:rsidR="000D5F01" w:rsidRDefault="00EB5E7F" w:rsidP="00183117">
      <w:pPr>
        <w:pStyle w:val="Heading3Numbered"/>
        <w:numPr>
          <w:ilvl w:val="0"/>
          <w:numId w:val="0"/>
        </w:numPr>
        <w:spacing w:before="240"/>
        <w:rPr>
          <w:b w:val="0"/>
          <w:szCs w:val="22"/>
        </w:rPr>
      </w:pPr>
      <w:bookmarkStart w:id="607" w:name="_Toc516227826"/>
      <w:bookmarkStart w:id="608" w:name="_Toc519597673"/>
      <w:bookmarkStart w:id="609" w:name="_Toc519689867"/>
      <w:bookmarkStart w:id="610" w:name="_Toc519690035"/>
      <w:bookmarkStart w:id="611" w:name="_Toc520126165"/>
      <w:bookmarkStart w:id="612" w:name="_Toc521930811"/>
      <w:bookmarkStart w:id="613" w:name="_Toc523298009"/>
      <w:bookmarkStart w:id="614" w:name="_Toc523302474"/>
      <w:bookmarkStart w:id="615" w:name="_Toc523304870"/>
      <w:bookmarkStart w:id="616" w:name="_Toc524006150"/>
      <w:r>
        <w:rPr>
          <w:rFonts w:eastAsia="Times New Roman"/>
          <w:b w:val="0"/>
          <w:bCs w:val="0"/>
          <w:iCs w:val="0"/>
          <w:sz w:val="22"/>
          <w:szCs w:val="22"/>
          <w:lang w:val="en-AU" w:eastAsia="en-AU"/>
        </w:rPr>
        <w:t>Although the Committee agreed a new service is warranted, it agreed that, as the eligible patient population and clinical indications would be significantly different to those included in the existing item, the MSAC Executive should be consulted on the creation of the new item.</w:t>
      </w:r>
      <w:bookmarkEnd w:id="607"/>
      <w:bookmarkEnd w:id="608"/>
      <w:bookmarkEnd w:id="609"/>
      <w:bookmarkEnd w:id="610"/>
      <w:bookmarkEnd w:id="611"/>
      <w:bookmarkEnd w:id="612"/>
      <w:bookmarkEnd w:id="613"/>
      <w:bookmarkEnd w:id="614"/>
      <w:bookmarkEnd w:id="615"/>
      <w:bookmarkEnd w:id="616"/>
      <w:r>
        <w:rPr>
          <w:rFonts w:eastAsia="Times New Roman"/>
          <w:b w:val="0"/>
          <w:bCs w:val="0"/>
          <w:iCs w:val="0"/>
          <w:sz w:val="22"/>
          <w:szCs w:val="22"/>
          <w:lang w:val="en-AU" w:eastAsia="en-AU"/>
        </w:rPr>
        <w:t xml:space="preserve"> </w:t>
      </w:r>
    </w:p>
    <w:p w14:paraId="5B780784" w14:textId="5F60809B" w:rsidR="00EB5E7F" w:rsidRPr="00EB5E7F" w:rsidRDefault="00EB5E7F" w:rsidP="00EB5E7F">
      <w:pPr>
        <w:rPr>
          <w:rFonts w:cs="Arial"/>
          <w:b/>
          <w:szCs w:val="22"/>
        </w:rPr>
      </w:pPr>
      <w:r w:rsidRPr="00EB5E7F">
        <w:rPr>
          <w:rFonts w:cs="Arial"/>
          <w:b/>
          <w:szCs w:val="22"/>
        </w:rPr>
        <w:t>The proposed descriptor for the new item is as follows:</w:t>
      </w:r>
    </w:p>
    <w:p w14:paraId="26C544FF" w14:textId="77777777" w:rsidR="00EB5E7F" w:rsidRPr="0001065F" w:rsidRDefault="00EB5E7F" w:rsidP="00EB5E7F">
      <w:pPr>
        <w:rPr>
          <w:rFonts w:cs="Arial"/>
          <w:i/>
          <w:szCs w:val="22"/>
        </w:rPr>
      </w:pPr>
      <w:r>
        <w:rPr>
          <w:rFonts w:cs="Arial"/>
          <w:i/>
          <w:szCs w:val="22"/>
        </w:rPr>
        <w:t>MRI</w:t>
      </w:r>
      <w:r w:rsidRPr="0001065F">
        <w:rPr>
          <w:rFonts w:cs="Arial"/>
          <w:i/>
          <w:szCs w:val="22"/>
        </w:rPr>
        <w:t xml:space="preserve"> of the female pelvis/lower abdomen under the professional supervision of an eligible provider at an eligible location where the patient is referred by a </w:t>
      </w:r>
      <w:r>
        <w:rPr>
          <w:rFonts w:cs="Arial"/>
          <w:i/>
          <w:szCs w:val="22"/>
        </w:rPr>
        <w:t>gynaecologist</w:t>
      </w:r>
      <w:r w:rsidRPr="0001065F">
        <w:rPr>
          <w:rFonts w:cs="Arial"/>
          <w:i/>
          <w:szCs w:val="22"/>
        </w:rPr>
        <w:t xml:space="preserve"> for the following indications:</w:t>
      </w:r>
    </w:p>
    <w:p w14:paraId="78F4AFA4" w14:textId="77777777" w:rsidR="00EB5E7F" w:rsidRPr="0001065F" w:rsidRDefault="00EB5E7F" w:rsidP="007C1894">
      <w:pPr>
        <w:pStyle w:val="ListParagraph"/>
        <w:numPr>
          <w:ilvl w:val="0"/>
          <w:numId w:val="57"/>
        </w:numPr>
        <w:rPr>
          <w:rFonts w:cs="Arial"/>
          <w:i/>
          <w:szCs w:val="22"/>
        </w:rPr>
      </w:pPr>
      <w:r w:rsidRPr="0001065F">
        <w:rPr>
          <w:rFonts w:cs="Arial"/>
          <w:i/>
          <w:szCs w:val="22"/>
        </w:rPr>
        <w:t>Investigation of suspected Mullerian duct anomaly seen in pelvic ul</w:t>
      </w:r>
      <w:r>
        <w:rPr>
          <w:rFonts w:cs="Arial"/>
          <w:i/>
          <w:szCs w:val="22"/>
        </w:rPr>
        <w:t>trasound or hysterosalpingogram;</w:t>
      </w:r>
    </w:p>
    <w:p w14:paraId="5E0331F1" w14:textId="77777777" w:rsidR="00EB5E7F" w:rsidRPr="0001065F" w:rsidRDefault="00EB5E7F" w:rsidP="007C1894">
      <w:pPr>
        <w:pStyle w:val="ListParagraph"/>
        <w:numPr>
          <w:ilvl w:val="0"/>
          <w:numId w:val="57"/>
        </w:numPr>
        <w:rPr>
          <w:rFonts w:cs="Arial"/>
          <w:i/>
          <w:szCs w:val="22"/>
        </w:rPr>
      </w:pPr>
      <w:r w:rsidRPr="0001065F">
        <w:rPr>
          <w:rFonts w:cs="Arial"/>
          <w:i/>
          <w:szCs w:val="22"/>
        </w:rPr>
        <w:t>Assessment of uterine mass identified on pelvic ultrasound before consid</w:t>
      </w:r>
      <w:r>
        <w:rPr>
          <w:rFonts w:cs="Arial"/>
          <w:i/>
          <w:szCs w:val="22"/>
        </w:rPr>
        <w:t>eration of surgery (myomectomy);</w:t>
      </w:r>
    </w:p>
    <w:p w14:paraId="3B9FE50F" w14:textId="77777777" w:rsidR="00EB5E7F" w:rsidRPr="0001065F" w:rsidRDefault="00EB5E7F" w:rsidP="007C1894">
      <w:pPr>
        <w:pStyle w:val="ListParagraph"/>
        <w:numPr>
          <w:ilvl w:val="0"/>
          <w:numId w:val="57"/>
        </w:numPr>
        <w:rPr>
          <w:rFonts w:cs="Arial"/>
          <w:i/>
          <w:szCs w:val="22"/>
        </w:rPr>
      </w:pPr>
      <w:r w:rsidRPr="0001065F">
        <w:rPr>
          <w:rFonts w:cs="Arial"/>
          <w:i/>
          <w:szCs w:val="22"/>
        </w:rPr>
        <w:t>Investigation for recurrent implantation failure in IVF (&gt; 2 good quality embryos transf</w:t>
      </w:r>
      <w:r>
        <w:rPr>
          <w:rFonts w:cs="Arial"/>
          <w:i/>
          <w:szCs w:val="22"/>
        </w:rPr>
        <w:t>erred without viable pregnancy); or</w:t>
      </w:r>
    </w:p>
    <w:p w14:paraId="0023499E" w14:textId="77777777" w:rsidR="00EB5E7F" w:rsidRPr="0001065F" w:rsidRDefault="00EB5E7F" w:rsidP="007C1894">
      <w:pPr>
        <w:pStyle w:val="ListParagraph"/>
        <w:numPr>
          <w:ilvl w:val="0"/>
          <w:numId w:val="57"/>
        </w:numPr>
        <w:rPr>
          <w:rFonts w:cs="Arial"/>
          <w:i/>
          <w:szCs w:val="22"/>
        </w:rPr>
      </w:pPr>
      <w:r w:rsidRPr="0001065F">
        <w:rPr>
          <w:rFonts w:cs="Arial"/>
          <w:i/>
          <w:szCs w:val="22"/>
        </w:rPr>
        <w:t>Preoperative assessment of patient with suspected bowel involvement with severe endometriosis.</w:t>
      </w:r>
    </w:p>
    <w:p w14:paraId="64CBEBB7" w14:textId="77777777" w:rsidR="00EB5E7F" w:rsidRPr="0001065F" w:rsidRDefault="00EB5E7F" w:rsidP="00EB5E7F">
      <w:pPr>
        <w:rPr>
          <w:rFonts w:cs="Arial"/>
          <w:i/>
          <w:szCs w:val="22"/>
        </w:rPr>
      </w:pPr>
      <w:r w:rsidRPr="0001065F">
        <w:rPr>
          <w:rFonts w:cs="Arial"/>
          <w:i/>
          <w:szCs w:val="22"/>
        </w:rPr>
        <w:t>This item cannot be claimed more than once in any two-year period.</w:t>
      </w:r>
    </w:p>
    <w:p w14:paraId="7568827D" w14:textId="26016E52" w:rsidR="00062DF7" w:rsidRDefault="00062DF7" w:rsidP="00062DF7">
      <w:pPr>
        <w:pStyle w:val="Heading3Numbered"/>
        <w:rPr>
          <w:rStyle w:val="IntenseEmphasis"/>
          <w:b/>
          <w:bCs/>
          <w:i w:val="0"/>
          <w:iCs/>
          <w:color w:val="auto"/>
        </w:rPr>
      </w:pPr>
      <w:bookmarkStart w:id="617" w:name="_Toc523298010"/>
      <w:bookmarkStart w:id="618" w:name="_Toc523302475"/>
      <w:bookmarkStart w:id="619" w:name="_Toc523304871"/>
      <w:bookmarkStart w:id="620" w:name="_Toc524006151"/>
      <w:r>
        <w:rPr>
          <w:rStyle w:val="IntenseEmphasis"/>
          <w:b/>
          <w:bCs/>
          <w:i w:val="0"/>
          <w:iCs/>
          <w:color w:val="auto"/>
        </w:rPr>
        <w:t xml:space="preserve">Rationale </w:t>
      </w:r>
      <w:r w:rsidR="00183117">
        <w:rPr>
          <w:rStyle w:val="IntenseEmphasis"/>
          <w:b/>
          <w:bCs/>
          <w:i w:val="0"/>
          <w:iCs/>
          <w:color w:val="auto"/>
        </w:rPr>
        <w:t>19</w:t>
      </w:r>
      <w:r>
        <w:rPr>
          <w:rStyle w:val="IntenseEmphasis"/>
          <w:b/>
          <w:bCs/>
          <w:i w:val="0"/>
          <w:iCs/>
          <w:color w:val="auto"/>
        </w:rPr>
        <w:t>:</w:t>
      </w:r>
      <w:bookmarkEnd w:id="617"/>
      <w:bookmarkEnd w:id="618"/>
      <w:bookmarkEnd w:id="619"/>
      <w:bookmarkEnd w:id="620"/>
    </w:p>
    <w:p w14:paraId="7FDE18C5" w14:textId="4DB0DE42" w:rsidR="00EB5E7F" w:rsidRPr="005A3E88" w:rsidRDefault="00EB5E7F" w:rsidP="00EB5E7F">
      <w:pPr>
        <w:rPr>
          <w:rFonts w:cs="Arial"/>
          <w:szCs w:val="22"/>
        </w:rPr>
      </w:pPr>
      <w:r>
        <w:rPr>
          <w:rFonts w:cs="Arial"/>
          <w:szCs w:val="22"/>
        </w:rPr>
        <w:t>There is</w:t>
      </w:r>
      <w:r w:rsidRPr="00EF0837">
        <w:rPr>
          <w:rFonts w:cs="Arial"/>
          <w:szCs w:val="22"/>
        </w:rPr>
        <w:t xml:space="preserve"> currently </w:t>
      </w:r>
      <w:r>
        <w:rPr>
          <w:rFonts w:cs="Arial"/>
          <w:szCs w:val="22"/>
        </w:rPr>
        <w:t xml:space="preserve">no item </w:t>
      </w:r>
      <w:r w:rsidRPr="00EF0837">
        <w:rPr>
          <w:rFonts w:cs="Arial"/>
          <w:szCs w:val="22"/>
        </w:rPr>
        <w:t xml:space="preserve">in the MBS for MRI </w:t>
      </w:r>
      <w:r>
        <w:rPr>
          <w:rFonts w:cs="Arial"/>
          <w:szCs w:val="22"/>
        </w:rPr>
        <w:t xml:space="preserve">of the pelvis for patients experiencing </w:t>
      </w:r>
      <w:r w:rsidRPr="00EF0837">
        <w:rPr>
          <w:rFonts w:cs="Arial"/>
          <w:szCs w:val="22"/>
        </w:rPr>
        <w:t xml:space="preserve">infertility. The </w:t>
      </w:r>
      <w:r>
        <w:t>GCC</w:t>
      </w:r>
      <w:r w:rsidRPr="00EF0837">
        <w:rPr>
          <w:rFonts w:cs="Arial"/>
          <w:szCs w:val="22"/>
        </w:rPr>
        <w:t xml:space="preserve"> </w:t>
      </w:r>
      <w:r>
        <w:rPr>
          <w:rFonts w:cs="Arial"/>
          <w:szCs w:val="22"/>
        </w:rPr>
        <w:t xml:space="preserve">provided advice to the Committee that it </w:t>
      </w:r>
      <w:r w:rsidRPr="00EF0837">
        <w:rPr>
          <w:rFonts w:cs="Arial"/>
          <w:szCs w:val="22"/>
        </w:rPr>
        <w:t xml:space="preserve">recommend adding specific indications to the descriptor of </w:t>
      </w:r>
      <w:r>
        <w:rPr>
          <w:rFonts w:cs="Arial"/>
          <w:szCs w:val="22"/>
        </w:rPr>
        <w:t>the MBS item for MRI of the pelvis for pelvic or abdominal mass in a person under 16 years (</w:t>
      </w:r>
      <w:r w:rsidRPr="00EF0837">
        <w:rPr>
          <w:rFonts w:cs="Arial"/>
          <w:szCs w:val="22"/>
        </w:rPr>
        <w:t>item 63440</w:t>
      </w:r>
      <w:r>
        <w:rPr>
          <w:rFonts w:cs="Arial"/>
          <w:szCs w:val="22"/>
        </w:rPr>
        <w:t xml:space="preserve">) and remove the age restriction to make it available to women of all ages for the investigation of sub-fertility. The complete referral from the GCC is given at Appendix </w:t>
      </w:r>
      <w:r w:rsidR="00AD6B2C">
        <w:rPr>
          <w:rFonts w:cs="Arial"/>
          <w:szCs w:val="22"/>
        </w:rPr>
        <w:t>C</w:t>
      </w:r>
      <w:r>
        <w:rPr>
          <w:rFonts w:cs="Arial"/>
          <w:szCs w:val="22"/>
        </w:rPr>
        <w:t>.</w:t>
      </w:r>
    </w:p>
    <w:p w14:paraId="7D33BF48" w14:textId="30B14828" w:rsidR="00062DF7" w:rsidRPr="00C029A9" w:rsidRDefault="00EB5E7F" w:rsidP="00C029A9">
      <w:pPr>
        <w:pStyle w:val="Heading3Numbered"/>
        <w:numPr>
          <w:ilvl w:val="0"/>
          <w:numId w:val="0"/>
        </w:numPr>
        <w:spacing w:after="240"/>
        <w:rPr>
          <w:rStyle w:val="IntenseEmphasis"/>
          <w:bCs/>
          <w:i w:val="0"/>
          <w:iCs/>
          <w:color w:val="auto"/>
          <w:sz w:val="22"/>
          <w:szCs w:val="22"/>
        </w:rPr>
      </w:pPr>
      <w:bookmarkStart w:id="621" w:name="_Toc516227828"/>
      <w:bookmarkStart w:id="622" w:name="_Toc519597675"/>
      <w:bookmarkStart w:id="623" w:name="_Toc519689869"/>
      <w:bookmarkStart w:id="624" w:name="_Toc519690037"/>
      <w:bookmarkStart w:id="625" w:name="_Toc520126167"/>
      <w:bookmarkStart w:id="626" w:name="_Toc521930813"/>
      <w:bookmarkStart w:id="627" w:name="_Toc523298011"/>
      <w:bookmarkStart w:id="628" w:name="_Toc523302476"/>
      <w:bookmarkStart w:id="629" w:name="_Toc523304872"/>
      <w:bookmarkStart w:id="630" w:name="_Toc524006152"/>
      <w:r w:rsidRPr="005A3E88">
        <w:rPr>
          <w:b w:val="0"/>
          <w:sz w:val="22"/>
          <w:szCs w:val="22"/>
        </w:rPr>
        <w:t>The Committee considered this advice</w:t>
      </w:r>
      <w:r>
        <w:rPr>
          <w:b w:val="0"/>
          <w:sz w:val="22"/>
          <w:szCs w:val="22"/>
        </w:rPr>
        <w:t>, noting the clinical evidence provided by the GCC,</w:t>
      </w:r>
      <w:r w:rsidRPr="005A3E88">
        <w:rPr>
          <w:b w:val="0"/>
          <w:sz w:val="22"/>
          <w:szCs w:val="22"/>
        </w:rPr>
        <w:t xml:space="preserve"> and agreed </w:t>
      </w:r>
      <w:r>
        <w:rPr>
          <w:b w:val="0"/>
          <w:sz w:val="22"/>
          <w:szCs w:val="22"/>
        </w:rPr>
        <w:t>a new item was warranted for the investigation of sub-fertility among women of reproductive age. However, instead of amending the current item for MRI of the pelvis for patients aged under 16 (item 63440), it recommended a new item be created for this purpose and this should be referred to the MSAC Executive for further consideration.</w:t>
      </w:r>
      <w:bookmarkEnd w:id="621"/>
      <w:bookmarkEnd w:id="622"/>
      <w:bookmarkEnd w:id="623"/>
      <w:bookmarkEnd w:id="624"/>
      <w:bookmarkEnd w:id="625"/>
      <w:bookmarkEnd w:id="626"/>
      <w:bookmarkEnd w:id="627"/>
      <w:bookmarkEnd w:id="628"/>
      <w:bookmarkEnd w:id="629"/>
      <w:bookmarkEnd w:id="630"/>
    </w:p>
    <w:p w14:paraId="38F2CFA3" w14:textId="08226ED6" w:rsidR="00C17F19" w:rsidRDefault="00C17F19" w:rsidP="00062DF7">
      <w:pPr>
        <w:pStyle w:val="Heading3Numbered"/>
        <w:rPr>
          <w:rStyle w:val="IntenseEmphasis"/>
          <w:b/>
          <w:bCs/>
          <w:i w:val="0"/>
          <w:iCs/>
          <w:color w:val="auto"/>
        </w:rPr>
      </w:pPr>
      <w:bookmarkStart w:id="631" w:name="_Toc523298012"/>
      <w:bookmarkStart w:id="632" w:name="_Toc523302477"/>
      <w:bookmarkStart w:id="633" w:name="_Toc523304873"/>
      <w:bookmarkStart w:id="634" w:name="_Toc524006153"/>
      <w:r w:rsidRPr="00062DF7">
        <w:rPr>
          <w:rStyle w:val="IntenseEmphasis"/>
          <w:b/>
          <w:bCs/>
          <w:i w:val="0"/>
          <w:iCs/>
          <w:color w:val="auto"/>
        </w:rPr>
        <w:t xml:space="preserve">Recommendation </w:t>
      </w:r>
      <w:r w:rsidR="00CC3F8E">
        <w:rPr>
          <w:rStyle w:val="IntenseEmphasis"/>
          <w:b/>
          <w:bCs/>
          <w:i w:val="0"/>
          <w:iCs/>
          <w:color w:val="auto"/>
        </w:rPr>
        <w:t>2</w:t>
      </w:r>
      <w:r w:rsidR="00183117">
        <w:rPr>
          <w:rStyle w:val="IntenseEmphasis"/>
          <w:b/>
          <w:bCs/>
          <w:i w:val="0"/>
          <w:iCs/>
          <w:color w:val="auto"/>
        </w:rPr>
        <w:t>0</w:t>
      </w:r>
      <w:r w:rsidRPr="00062DF7">
        <w:rPr>
          <w:rStyle w:val="IntenseEmphasis"/>
          <w:b/>
          <w:bCs/>
          <w:i w:val="0"/>
          <w:iCs/>
          <w:color w:val="auto"/>
        </w:rPr>
        <w:t>: Create a new item for MRI for the evaluation of cervical cancer for initial staging or re-staging</w:t>
      </w:r>
      <w:r w:rsidR="00EB5E7F">
        <w:rPr>
          <w:rStyle w:val="IntenseEmphasis"/>
          <w:b/>
          <w:bCs/>
          <w:i w:val="0"/>
          <w:iCs/>
          <w:color w:val="auto"/>
        </w:rPr>
        <w:t>.</w:t>
      </w:r>
      <w:bookmarkEnd w:id="631"/>
      <w:bookmarkEnd w:id="632"/>
      <w:bookmarkEnd w:id="633"/>
      <w:bookmarkEnd w:id="634"/>
    </w:p>
    <w:p w14:paraId="65B82AD0" w14:textId="77777777" w:rsidR="00EB5E7F" w:rsidRDefault="00EB5E7F" w:rsidP="00EB5E7F">
      <w:pPr>
        <w:tabs>
          <w:tab w:val="left" w:pos="1418"/>
        </w:tabs>
        <w:spacing w:before="120" w:after="120" w:line="288" w:lineRule="auto"/>
        <w:outlineLvl w:val="0"/>
        <w:rPr>
          <w:rFonts w:cstheme="minorHAnsi"/>
          <w:szCs w:val="22"/>
        </w:rPr>
      </w:pPr>
      <w:bookmarkStart w:id="635" w:name="_Toc519689969"/>
      <w:bookmarkStart w:id="636" w:name="_Toc519690137"/>
      <w:bookmarkStart w:id="637" w:name="_Toc520126169"/>
      <w:bookmarkStart w:id="638" w:name="_Toc521930815"/>
      <w:bookmarkStart w:id="639" w:name="_Toc523298013"/>
      <w:bookmarkStart w:id="640" w:name="_Toc523302478"/>
      <w:bookmarkStart w:id="641" w:name="_Toc523304874"/>
      <w:bookmarkStart w:id="642" w:name="_Toc524006154"/>
      <w:r>
        <w:rPr>
          <w:rFonts w:cstheme="minorHAnsi"/>
          <w:szCs w:val="22"/>
        </w:rPr>
        <w:t>The Committee recommended the creation of a new item for the evaluation of cervical cancer to be used for initial staging at diagnosis, re-staging prior to surgery or following neoadjuvant chemotherapy and/or radiotherapy or for the evaluation of suspected disease recurrence.</w:t>
      </w:r>
      <w:bookmarkEnd w:id="635"/>
      <w:bookmarkEnd w:id="636"/>
      <w:bookmarkEnd w:id="637"/>
      <w:bookmarkEnd w:id="638"/>
      <w:bookmarkEnd w:id="639"/>
      <w:bookmarkEnd w:id="640"/>
      <w:bookmarkEnd w:id="641"/>
      <w:bookmarkEnd w:id="642"/>
    </w:p>
    <w:p w14:paraId="52295611" w14:textId="092A0CA9" w:rsidR="00062DF7" w:rsidRDefault="00062DF7" w:rsidP="00062DF7">
      <w:pPr>
        <w:pStyle w:val="Heading3Numbered"/>
        <w:rPr>
          <w:rStyle w:val="IntenseEmphasis"/>
          <w:b/>
          <w:bCs/>
          <w:i w:val="0"/>
          <w:iCs/>
          <w:color w:val="auto"/>
        </w:rPr>
      </w:pPr>
      <w:bookmarkStart w:id="643" w:name="_Toc523298014"/>
      <w:bookmarkStart w:id="644" w:name="_Toc523302479"/>
      <w:bookmarkStart w:id="645" w:name="_Toc523304875"/>
      <w:bookmarkStart w:id="646" w:name="_Toc524006155"/>
      <w:r>
        <w:rPr>
          <w:rStyle w:val="IntenseEmphasis"/>
          <w:b/>
          <w:bCs/>
          <w:i w:val="0"/>
          <w:iCs/>
          <w:color w:val="auto"/>
        </w:rPr>
        <w:t xml:space="preserve">Rationale </w:t>
      </w:r>
      <w:r w:rsidR="00CC3F8E">
        <w:rPr>
          <w:rStyle w:val="IntenseEmphasis"/>
          <w:b/>
          <w:bCs/>
          <w:i w:val="0"/>
          <w:iCs/>
          <w:color w:val="auto"/>
        </w:rPr>
        <w:t>2</w:t>
      </w:r>
      <w:r w:rsidR="00183117">
        <w:rPr>
          <w:rStyle w:val="IntenseEmphasis"/>
          <w:b/>
          <w:bCs/>
          <w:i w:val="0"/>
          <w:iCs/>
          <w:color w:val="auto"/>
        </w:rPr>
        <w:t>0</w:t>
      </w:r>
      <w:r>
        <w:rPr>
          <w:rStyle w:val="IntenseEmphasis"/>
          <w:b/>
          <w:bCs/>
          <w:i w:val="0"/>
          <w:iCs/>
          <w:color w:val="auto"/>
        </w:rPr>
        <w:t>:</w:t>
      </w:r>
      <w:bookmarkEnd w:id="643"/>
      <w:bookmarkEnd w:id="644"/>
      <w:bookmarkEnd w:id="645"/>
      <w:bookmarkEnd w:id="646"/>
    </w:p>
    <w:p w14:paraId="2845264F" w14:textId="77777777" w:rsidR="00EB5E7F" w:rsidRPr="008F617E" w:rsidRDefault="00EB5E7F" w:rsidP="00EB5E7F">
      <w:pPr>
        <w:pStyle w:val="01squarebullet"/>
        <w:numPr>
          <w:ilvl w:val="0"/>
          <w:numId w:val="0"/>
        </w:numPr>
        <w:spacing w:after="120" w:afterAutospacing="0" w:line="312" w:lineRule="auto"/>
        <w:ind w:right="142"/>
        <w:rPr>
          <w:rFonts w:eastAsia="Calibri" w:cstheme="minorHAnsi"/>
          <w:szCs w:val="22"/>
        </w:rPr>
      </w:pPr>
      <w:bookmarkStart w:id="647" w:name="_Toc519689971"/>
      <w:bookmarkStart w:id="648" w:name="_Toc519690139"/>
      <w:r>
        <w:rPr>
          <w:szCs w:val="22"/>
        </w:rPr>
        <w:t xml:space="preserve">The Committee considered the advice from the GCC that a service is needed for MRI of the pelvis for restaging </w:t>
      </w:r>
      <w:r w:rsidRPr="008F617E">
        <w:rPr>
          <w:rFonts w:cstheme="minorHAnsi"/>
          <w:szCs w:val="22"/>
        </w:rPr>
        <w:t>of cervical cancer. In its Memorandum to the Committee, the GCC advised the Committee to recommending the d</w:t>
      </w:r>
      <w:r w:rsidRPr="008F617E">
        <w:rPr>
          <w:rFonts w:eastAsia="Calibri" w:cstheme="minorHAnsi"/>
          <w:szCs w:val="22"/>
        </w:rPr>
        <w:t>escriptor for item 63470 to be amended to:</w:t>
      </w:r>
    </w:p>
    <w:p w14:paraId="7FDB7D90" w14:textId="77777777" w:rsidR="00EB5E7F" w:rsidRPr="008F617E" w:rsidRDefault="00EB5E7F" w:rsidP="007C1894">
      <w:pPr>
        <w:pStyle w:val="01squarebullet"/>
        <w:numPr>
          <w:ilvl w:val="0"/>
          <w:numId w:val="59"/>
        </w:numPr>
        <w:spacing w:before="0" w:after="0" w:afterAutospacing="0" w:line="312" w:lineRule="auto"/>
        <w:ind w:right="142"/>
        <w:rPr>
          <w:rFonts w:eastAsia="Calibri" w:cstheme="minorHAnsi"/>
          <w:szCs w:val="22"/>
        </w:rPr>
      </w:pPr>
      <w:r w:rsidRPr="008F617E">
        <w:rPr>
          <w:rFonts w:eastAsia="Calibri" w:cstheme="minorHAnsi"/>
          <w:szCs w:val="22"/>
        </w:rPr>
        <w:t>Remove the restriction that states benefits are payable for a service included by subgroup 20 on one occasion only.</w:t>
      </w:r>
    </w:p>
    <w:p w14:paraId="226CE77D" w14:textId="77777777" w:rsidR="00EB5E7F" w:rsidRPr="008F617E" w:rsidRDefault="00EB5E7F" w:rsidP="007C1894">
      <w:pPr>
        <w:pStyle w:val="01squarebullet"/>
        <w:numPr>
          <w:ilvl w:val="0"/>
          <w:numId w:val="59"/>
        </w:numPr>
        <w:spacing w:before="0" w:after="0" w:afterAutospacing="0" w:line="312" w:lineRule="auto"/>
        <w:ind w:right="142"/>
        <w:rPr>
          <w:rFonts w:eastAsia="Calibri" w:cstheme="minorHAnsi"/>
          <w:szCs w:val="22"/>
        </w:rPr>
      </w:pPr>
      <w:r w:rsidRPr="008F617E">
        <w:rPr>
          <w:rFonts w:eastAsia="Calibri" w:cstheme="minorHAnsi"/>
          <w:szCs w:val="22"/>
        </w:rPr>
        <w:t>Add the following indications:</w:t>
      </w:r>
    </w:p>
    <w:p w14:paraId="46F968B9"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 xml:space="preserve">Restaging in the event of suspected recurrence of cervical cancer prior to </w:t>
      </w:r>
      <w:proofErr w:type="spellStart"/>
      <w:r w:rsidRPr="008F617E">
        <w:rPr>
          <w:rFonts w:eastAsia="Calibri" w:cstheme="minorHAnsi"/>
          <w:szCs w:val="22"/>
        </w:rPr>
        <w:t>exenterative</w:t>
      </w:r>
      <w:proofErr w:type="spellEnd"/>
      <w:r w:rsidRPr="008F617E">
        <w:rPr>
          <w:rFonts w:eastAsia="Calibri" w:cstheme="minorHAnsi"/>
          <w:szCs w:val="22"/>
        </w:rPr>
        <w:t xml:space="preserve"> surgery and/or for planning of vaginal brachytherapy radiation treatment.</w:t>
      </w:r>
    </w:p>
    <w:p w14:paraId="69335187"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Staging for endometrial cancer in a woman with a diagnosis of endometrial cancer who wishes to retain her uterus.</w:t>
      </w:r>
    </w:p>
    <w:p w14:paraId="70CB9D74"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 xml:space="preserve">Pelvic malignancy prior to pelvic </w:t>
      </w:r>
      <w:proofErr w:type="spellStart"/>
      <w:r w:rsidRPr="008F617E">
        <w:rPr>
          <w:rFonts w:eastAsia="Calibri" w:cstheme="minorHAnsi"/>
          <w:szCs w:val="22"/>
        </w:rPr>
        <w:t>exenterative</w:t>
      </w:r>
      <w:proofErr w:type="spellEnd"/>
      <w:r w:rsidRPr="008F617E">
        <w:rPr>
          <w:rFonts w:eastAsia="Calibri" w:cstheme="minorHAnsi"/>
          <w:szCs w:val="22"/>
        </w:rPr>
        <w:t xml:space="preserve"> surgery.</w:t>
      </w:r>
    </w:p>
    <w:p w14:paraId="4E645D2E" w14:textId="55A2CE3D" w:rsidR="00EB5E7F" w:rsidRDefault="00EB5E7F" w:rsidP="00EB5E7F">
      <w:pPr>
        <w:tabs>
          <w:tab w:val="left" w:pos="1418"/>
        </w:tabs>
        <w:spacing w:before="120" w:after="240"/>
        <w:outlineLvl w:val="0"/>
        <w:rPr>
          <w:rFonts w:cstheme="minorHAnsi"/>
          <w:szCs w:val="22"/>
        </w:rPr>
      </w:pPr>
      <w:bookmarkStart w:id="649" w:name="_Toc520126171"/>
      <w:bookmarkStart w:id="650" w:name="_Toc521930817"/>
      <w:bookmarkStart w:id="651" w:name="_Toc523298015"/>
      <w:bookmarkStart w:id="652" w:name="_Toc523302480"/>
      <w:bookmarkStart w:id="653" w:name="_Toc523304876"/>
      <w:bookmarkStart w:id="654" w:name="_Toc524006156"/>
      <w:r>
        <w:rPr>
          <w:rFonts w:cstheme="minorHAnsi"/>
          <w:szCs w:val="22"/>
        </w:rPr>
        <w:t xml:space="preserve">The complete referral from the GCC is given at Appendix </w:t>
      </w:r>
      <w:r w:rsidR="00A13799">
        <w:rPr>
          <w:rFonts w:cstheme="minorHAnsi"/>
          <w:szCs w:val="22"/>
        </w:rPr>
        <w:t>D</w:t>
      </w:r>
      <w:r>
        <w:rPr>
          <w:rFonts w:cstheme="minorHAnsi"/>
          <w:szCs w:val="22"/>
        </w:rPr>
        <w:t>.</w:t>
      </w:r>
      <w:bookmarkEnd w:id="649"/>
      <w:bookmarkEnd w:id="650"/>
      <w:bookmarkEnd w:id="651"/>
      <w:bookmarkEnd w:id="652"/>
      <w:bookmarkEnd w:id="653"/>
      <w:bookmarkEnd w:id="654"/>
    </w:p>
    <w:p w14:paraId="7B579914" w14:textId="7BBCD929" w:rsidR="00EB5E7F" w:rsidRDefault="00EB5E7F" w:rsidP="00EB5E7F">
      <w:pPr>
        <w:tabs>
          <w:tab w:val="left" w:pos="1418"/>
        </w:tabs>
        <w:spacing w:before="0" w:after="0"/>
        <w:outlineLvl w:val="0"/>
        <w:rPr>
          <w:rFonts w:cstheme="minorHAnsi"/>
          <w:szCs w:val="22"/>
        </w:rPr>
      </w:pPr>
      <w:bookmarkStart w:id="655" w:name="_Toc520126172"/>
      <w:bookmarkStart w:id="656" w:name="_Toc521930818"/>
      <w:bookmarkStart w:id="657" w:name="_Toc523298016"/>
      <w:bookmarkStart w:id="658" w:name="_Toc523302481"/>
      <w:bookmarkStart w:id="659" w:name="_Toc523304877"/>
      <w:bookmarkStart w:id="660" w:name="_Toc524006157"/>
      <w:r w:rsidRPr="008F617E">
        <w:rPr>
          <w:rFonts w:cstheme="minorHAnsi"/>
          <w:szCs w:val="22"/>
        </w:rPr>
        <w:t>The Committee noted the existing item for the staging of histologically-diagnosed cervical cancer at FIGO stages 1B or greater (item 63470) which is payable on one occasion only for any given patient. It agreed a new item is warranted that permits restaging</w:t>
      </w:r>
      <w:r>
        <w:rPr>
          <w:rFonts w:cstheme="minorHAnsi"/>
          <w:szCs w:val="22"/>
        </w:rPr>
        <w:t xml:space="preserve"> of cervical cancer in the setting of neoadjuvant chemotherapy and/or radiotherapy, to assist with surgical planning or to evaluate suspected relapse.</w:t>
      </w:r>
      <w:bookmarkEnd w:id="647"/>
      <w:bookmarkEnd w:id="648"/>
      <w:r>
        <w:rPr>
          <w:rFonts w:cstheme="minorHAnsi"/>
          <w:szCs w:val="22"/>
        </w:rPr>
        <w:t xml:space="preserve"> However, as the eligible patient population for the revised item would be significantly different to item 63470, the Committee recommended a new item be created for this purpose</w:t>
      </w:r>
      <w:bookmarkStart w:id="661" w:name="_Toc519597779"/>
      <w:bookmarkStart w:id="662" w:name="_Toc519689972"/>
      <w:bookmarkStart w:id="663" w:name="_Toc519690140"/>
      <w:bookmarkStart w:id="664" w:name="_Toc520126173"/>
      <w:bookmarkEnd w:id="655"/>
      <w:r>
        <w:rPr>
          <w:rFonts w:cstheme="minorHAnsi"/>
          <w:szCs w:val="22"/>
        </w:rPr>
        <w:t>. Furthermore, clinical evidence supports MRI as the imaging modality that provides the best visualisation of the extent of localised spread of disease in cervical cancer in the setting of adjuvant chemo- or radiotherapy (</w:t>
      </w:r>
      <w:r w:rsidR="000D5F01">
        <w:rPr>
          <w:rFonts w:cstheme="minorHAnsi"/>
          <w:szCs w:val="22"/>
        </w:rPr>
        <w:t>11</w:t>
      </w:r>
      <w:r>
        <w:rPr>
          <w:rFonts w:cstheme="minorHAnsi"/>
          <w:szCs w:val="22"/>
        </w:rPr>
        <w:t>).</w:t>
      </w:r>
      <w:bookmarkEnd w:id="656"/>
      <w:bookmarkEnd w:id="657"/>
      <w:bookmarkEnd w:id="658"/>
      <w:bookmarkEnd w:id="659"/>
      <w:bookmarkEnd w:id="660"/>
    </w:p>
    <w:p w14:paraId="6A989FA1" w14:textId="28C0D02F" w:rsidR="00EB5E7F" w:rsidRPr="00EB5E7F" w:rsidRDefault="00EB5E7F" w:rsidP="00EB5E7F">
      <w:pPr>
        <w:tabs>
          <w:tab w:val="left" w:pos="1418"/>
        </w:tabs>
        <w:spacing w:before="120" w:after="120" w:line="288" w:lineRule="auto"/>
        <w:outlineLvl w:val="0"/>
        <w:rPr>
          <w:rFonts w:cstheme="minorHAnsi"/>
          <w:szCs w:val="22"/>
        </w:rPr>
      </w:pPr>
      <w:bookmarkStart w:id="665" w:name="_Toc521930819"/>
      <w:bookmarkStart w:id="666" w:name="_Toc523298017"/>
      <w:bookmarkStart w:id="667" w:name="_Toc523302482"/>
      <w:bookmarkStart w:id="668" w:name="_Toc523304878"/>
      <w:bookmarkStart w:id="669" w:name="_Toc524006158"/>
      <w:r w:rsidRPr="00EB5E7F">
        <w:rPr>
          <w:rFonts w:cstheme="minorHAnsi"/>
          <w:szCs w:val="22"/>
        </w:rPr>
        <w:t xml:space="preserve">The Committee recommended that no time period restriction be applied to the new item. In arriving at this recommendation, the Committee consulted with members of the </w:t>
      </w:r>
      <w:proofErr w:type="spellStart"/>
      <w:r w:rsidRPr="00EB5E7F">
        <w:rPr>
          <w:rFonts w:cstheme="minorHAnsi"/>
          <w:szCs w:val="22"/>
        </w:rPr>
        <w:t>O</w:t>
      </w:r>
      <w:r w:rsidR="00BA58A2">
        <w:rPr>
          <w:rFonts w:cstheme="minorHAnsi"/>
          <w:szCs w:val="22"/>
        </w:rPr>
        <w:t>nc</w:t>
      </w:r>
      <w:r w:rsidRPr="00EB5E7F">
        <w:rPr>
          <w:rFonts w:cstheme="minorHAnsi"/>
          <w:szCs w:val="22"/>
        </w:rPr>
        <w:t>CC</w:t>
      </w:r>
      <w:proofErr w:type="spellEnd"/>
      <w:r w:rsidRPr="00EB5E7F">
        <w:rPr>
          <w:rFonts w:cstheme="minorHAnsi"/>
          <w:szCs w:val="22"/>
        </w:rPr>
        <w:t xml:space="preserve"> regarding the appropriate frequency of MRI for restaging in this context. The Committee and </w:t>
      </w:r>
      <w:proofErr w:type="spellStart"/>
      <w:r w:rsidRPr="00EB5E7F">
        <w:rPr>
          <w:rFonts w:cstheme="minorHAnsi"/>
          <w:szCs w:val="22"/>
        </w:rPr>
        <w:t>O</w:t>
      </w:r>
      <w:r w:rsidR="00BA58A2">
        <w:rPr>
          <w:rFonts w:cstheme="minorHAnsi"/>
          <w:szCs w:val="22"/>
        </w:rPr>
        <w:t>nc</w:t>
      </w:r>
      <w:r w:rsidRPr="00EB5E7F">
        <w:rPr>
          <w:rFonts w:cstheme="minorHAnsi"/>
          <w:szCs w:val="22"/>
        </w:rPr>
        <w:t>CC</w:t>
      </w:r>
      <w:proofErr w:type="spellEnd"/>
      <w:r w:rsidRPr="00EB5E7F">
        <w:rPr>
          <w:rFonts w:cstheme="minorHAnsi"/>
          <w:szCs w:val="22"/>
        </w:rPr>
        <w:t xml:space="preserve"> members agreed that there should be flexibility in how often the service can be provided as in some clinical instances, it may be appropriate for follow-up scanning to be performed within 6 months of commencement of neoadjuvant chemo- and/or radiotherapy. In other cases, less frequent restaging may be sufficient and the item descriptor should accommodate clinical need rather than dictate medical practice.</w:t>
      </w:r>
      <w:bookmarkEnd w:id="665"/>
      <w:bookmarkEnd w:id="666"/>
      <w:bookmarkEnd w:id="667"/>
      <w:bookmarkEnd w:id="668"/>
      <w:bookmarkEnd w:id="669"/>
      <w:r w:rsidRPr="00EB5E7F">
        <w:rPr>
          <w:rFonts w:cstheme="minorHAnsi"/>
          <w:szCs w:val="22"/>
        </w:rPr>
        <w:t xml:space="preserve"> </w:t>
      </w:r>
    </w:p>
    <w:bookmarkEnd w:id="661"/>
    <w:bookmarkEnd w:id="662"/>
    <w:bookmarkEnd w:id="663"/>
    <w:bookmarkEnd w:id="664"/>
    <w:p w14:paraId="7C30DDFE" w14:textId="07FF68B4" w:rsidR="00EB5E7F" w:rsidRPr="00EB5E7F" w:rsidRDefault="00EB5E7F" w:rsidP="00EB5E7F">
      <w:pPr>
        <w:spacing w:before="120" w:after="120" w:line="288" w:lineRule="auto"/>
        <w:rPr>
          <w:rFonts w:cstheme="minorHAnsi"/>
        </w:rPr>
      </w:pPr>
      <w:r w:rsidRPr="00EB5E7F">
        <w:rPr>
          <w:rFonts w:cstheme="minorHAnsi"/>
        </w:rPr>
        <w:t xml:space="preserve">Considerations discussed between the Committee and members of the </w:t>
      </w:r>
      <w:proofErr w:type="spellStart"/>
      <w:r w:rsidRPr="00EB5E7F">
        <w:rPr>
          <w:rFonts w:cstheme="minorHAnsi"/>
        </w:rPr>
        <w:t>O</w:t>
      </w:r>
      <w:r w:rsidR="00BA58A2">
        <w:rPr>
          <w:rFonts w:cstheme="minorHAnsi"/>
        </w:rPr>
        <w:t>nc</w:t>
      </w:r>
      <w:r w:rsidRPr="00EB5E7F">
        <w:rPr>
          <w:rFonts w:cstheme="minorHAnsi"/>
        </w:rPr>
        <w:t>CC</w:t>
      </w:r>
      <w:proofErr w:type="spellEnd"/>
      <w:r w:rsidRPr="00EB5E7F">
        <w:rPr>
          <w:rFonts w:cstheme="minorHAnsi"/>
        </w:rPr>
        <w:t xml:space="preserve"> included agreement that:</w:t>
      </w:r>
    </w:p>
    <w:p w14:paraId="79C158CC"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Suspected relapse would constitute appropriate use for the purpose of restaging.</w:t>
      </w:r>
    </w:p>
    <w:p w14:paraId="09789029"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The service should not be used for routine surveillance in clinically well patients.</w:t>
      </w:r>
    </w:p>
    <w:p w14:paraId="713F26B8"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One service per 6-month period may be inadequate for some patients as follow-up scanning with neoadjuvant chemo- and/or radiotherapy me be required within 6 months.</w:t>
      </w:r>
    </w:p>
    <w:p w14:paraId="1FAF0A71" w14:textId="77777777" w:rsidR="00D00CD8" w:rsidRPr="00D00CD8" w:rsidRDefault="00EB5E7F" w:rsidP="00D00CD8">
      <w:pPr>
        <w:pStyle w:val="ListParagraph"/>
        <w:numPr>
          <w:ilvl w:val="0"/>
          <w:numId w:val="58"/>
        </w:numPr>
        <w:spacing w:before="120" w:after="120" w:line="288" w:lineRule="auto"/>
        <w:rPr>
          <w:rFonts w:cstheme="minorHAnsi"/>
          <w:b/>
        </w:rPr>
      </w:pPr>
      <w:r w:rsidRPr="00EB5E7F">
        <w:rPr>
          <w:rFonts w:cstheme="minorHAnsi"/>
        </w:rPr>
        <w:t>A well-defined item descriptor would negate the need to apply a time period restriction to service frequency.</w:t>
      </w:r>
    </w:p>
    <w:p w14:paraId="610D48DE" w14:textId="3064A231" w:rsidR="00EB5E7F" w:rsidRPr="003D1DFE" w:rsidRDefault="00EB5E7F" w:rsidP="00D00CD8">
      <w:pPr>
        <w:pStyle w:val="ListParagraph"/>
        <w:numPr>
          <w:ilvl w:val="0"/>
          <w:numId w:val="58"/>
        </w:numPr>
        <w:spacing w:before="120" w:after="120" w:line="288" w:lineRule="auto"/>
        <w:rPr>
          <w:rFonts w:cstheme="minorHAnsi"/>
          <w:b/>
        </w:rPr>
      </w:pPr>
      <w:r w:rsidRPr="00D00CD8">
        <w:rPr>
          <w:rFonts w:cstheme="minorHAnsi"/>
        </w:rPr>
        <w:t xml:space="preserve">If a requirement for consideration of the necessity of the scan at a properly constituted oncological multidisciplinary team (MDT) meeting was included in the item descriptor, this should act as a gate-keeper to ensure appropriate use of the item in the </w:t>
      </w:r>
      <w:r w:rsidRPr="003D1DFE">
        <w:rPr>
          <w:rFonts w:cstheme="minorHAnsi"/>
        </w:rPr>
        <w:t>absence of a time period restriction.</w:t>
      </w:r>
      <w:r w:rsidR="00F04A0C" w:rsidRPr="003D1DFE">
        <w:rPr>
          <w:rFonts w:cstheme="minorHAnsi"/>
        </w:rPr>
        <w:t xml:space="preserve"> However, members noted that although multi-disciplinary collaboration via MDT constitutes the best model of care for patients, there may not be sufficient coverage of MDTs in all areas to review all necessary patient cases. Therefore, MDT discussion should not be mandatory to enable access to MBS-funded services.</w:t>
      </w:r>
    </w:p>
    <w:p w14:paraId="55B158FE" w14:textId="77777777" w:rsidR="00EB5E7F" w:rsidRPr="00EB5E7F" w:rsidRDefault="00EB5E7F" w:rsidP="007C1894">
      <w:pPr>
        <w:pStyle w:val="ListParagraph"/>
        <w:numPr>
          <w:ilvl w:val="0"/>
          <w:numId w:val="58"/>
        </w:numPr>
        <w:spacing w:before="120" w:after="120" w:line="288" w:lineRule="auto"/>
        <w:rPr>
          <w:rFonts w:cstheme="minorHAnsi"/>
          <w:b/>
        </w:rPr>
      </w:pPr>
      <w:r w:rsidRPr="003D1DFE">
        <w:rPr>
          <w:rFonts w:cstheme="minorHAnsi"/>
        </w:rPr>
        <w:t>Removing the time restriction</w:t>
      </w:r>
      <w:r w:rsidRPr="00EB5E7F">
        <w:rPr>
          <w:rFonts w:cstheme="minorHAnsi"/>
        </w:rPr>
        <w:t xml:space="preserve"> and modifying the descriptor would allow for modification of imaging based on response to treatment, where clinically appropriate.</w:t>
      </w:r>
    </w:p>
    <w:p w14:paraId="0FAFFB24" w14:textId="77777777" w:rsidR="00EB5E7F" w:rsidRPr="00EB5E7F" w:rsidRDefault="00EB5E7F" w:rsidP="00EB5E7F">
      <w:pPr>
        <w:tabs>
          <w:tab w:val="left" w:pos="1418"/>
        </w:tabs>
        <w:spacing w:before="120" w:after="120" w:line="288" w:lineRule="auto"/>
        <w:outlineLvl w:val="0"/>
        <w:rPr>
          <w:rFonts w:cstheme="minorHAnsi"/>
          <w:szCs w:val="22"/>
        </w:rPr>
      </w:pPr>
      <w:bookmarkStart w:id="670" w:name="_Toc519597780"/>
      <w:bookmarkStart w:id="671" w:name="_Toc519689973"/>
      <w:bookmarkStart w:id="672" w:name="_Toc519690141"/>
      <w:bookmarkStart w:id="673" w:name="_Toc520126174"/>
      <w:bookmarkStart w:id="674" w:name="_Toc521930820"/>
      <w:bookmarkStart w:id="675" w:name="_Toc523298018"/>
      <w:bookmarkStart w:id="676" w:name="_Toc523302483"/>
      <w:bookmarkStart w:id="677" w:name="_Toc523304879"/>
      <w:bookmarkStart w:id="678" w:name="_Toc524006159"/>
      <w:r w:rsidRPr="00EB5E7F">
        <w:rPr>
          <w:rFonts w:cstheme="minorHAnsi"/>
          <w:szCs w:val="22"/>
        </w:rPr>
        <w:t>The Committee agreed on the following proposed item descriptor for a new MBS item for MRI for the evaluation of cervical cancer.</w:t>
      </w:r>
      <w:bookmarkEnd w:id="670"/>
      <w:bookmarkEnd w:id="671"/>
      <w:bookmarkEnd w:id="672"/>
      <w:bookmarkEnd w:id="673"/>
      <w:bookmarkEnd w:id="674"/>
      <w:bookmarkEnd w:id="675"/>
      <w:bookmarkEnd w:id="676"/>
      <w:bookmarkEnd w:id="677"/>
      <w:bookmarkEnd w:id="678"/>
    </w:p>
    <w:p w14:paraId="6D425902" w14:textId="77777777" w:rsidR="00EB5E7F" w:rsidRPr="00EB5E7F" w:rsidRDefault="00EB5E7F" w:rsidP="00EB5E7F">
      <w:pPr>
        <w:tabs>
          <w:tab w:val="left" w:pos="1418"/>
        </w:tabs>
        <w:spacing w:before="120" w:after="120" w:line="288" w:lineRule="auto"/>
        <w:outlineLvl w:val="0"/>
        <w:rPr>
          <w:rFonts w:cstheme="minorHAnsi"/>
          <w:b/>
          <w:szCs w:val="22"/>
        </w:rPr>
      </w:pPr>
      <w:bookmarkStart w:id="679" w:name="_Toc519597781"/>
      <w:bookmarkStart w:id="680" w:name="_Toc519689974"/>
      <w:bookmarkStart w:id="681" w:name="_Toc519690142"/>
      <w:bookmarkStart w:id="682" w:name="_Toc520126175"/>
      <w:bookmarkStart w:id="683" w:name="_Toc521930821"/>
      <w:bookmarkStart w:id="684" w:name="_Toc523298019"/>
      <w:bookmarkStart w:id="685" w:name="_Toc523302484"/>
      <w:bookmarkStart w:id="686" w:name="_Toc523304880"/>
      <w:bookmarkStart w:id="687" w:name="_Toc524006160"/>
      <w:r w:rsidRPr="00EB5E7F">
        <w:rPr>
          <w:rFonts w:cstheme="minorHAnsi"/>
          <w:b/>
          <w:szCs w:val="22"/>
        </w:rPr>
        <w:t>The proposed item descriptor is:</w:t>
      </w:r>
      <w:bookmarkEnd w:id="679"/>
      <w:bookmarkEnd w:id="680"/>
      <w:bookmarkEnd w:id="681"/>
      <w:bookmarkEnd w:id="682"/>
      <w:bookmarkEnd w:id="683"/>
      <w:bookmarkEnd w:id="684"/>
      <w:bookmarkEnd w:id="685"/>
      <w:bookmarkEnd w:id="686"/>
      <w:bookmarkEnd w:id="687"/>
    </w:p>
    <w:p w14:paraId="255DA620" w14:textId="77777777" w:rsidR="00EB5E7F" w:rsidRPr="00EB5E7F" w:rsidRDefault="00EB5E7F" w:rsidP="007C1894">
      <w:pPr>
        <w:pStyle w:val="ListParagraph"/>
        <w:numPr>
          <w:ilvl w:val="0"/>
          <w:numId w:val="58"/>
        </w:numPr>
        <w:spacing w:before="120" w:after="120" w:line="288" w:lineRule="auto"/>
        <w:ind w:left="927"/>
        <w:rPr>
          <w:rFonts w:cstheme="minorHAnsi"/>
        </w:rPr>
      </w:pPr>
      <w:bookmarkStart w:id="688" w:name="_Toc519597783"/>
      <w:bookmarkStart w:id="689" w:name="_Toc519689976"/>
      <w:bookmarkStart w:id="690" w:name="_Toc519690144"/>
      <w:bookmarkStart w:id="691" w:name="_Toc520126177"/>
      <w:r w:rsidRPr="00EB5E7F">
        <w:rPr>
          <w:rFonts w:cstheme="minorHAnsi"/>
          <w:i/>
          <w:iCs/>
        </w:rPr>
        <w:t>MRI scan of the pelvis for the evaluation of cervical cancer.  </w:t>
      </w:r>
    </w:p>
    <w:p w14:paraId="14BAF1F8" w14:textId="77777777" w:rsidR="00EB5E7F" w:rsidRPr="00EB5E7F" w:rsidRDefault="00EB5E7F" w:rsidP="007C1894">
      <w:pPr>
        <w:pStyle w:val="ListParagraph"/>
        <w:numPr>
          <w:ilvl w:val="1"/>
          <w:numId w:val="58"/>
        </w:numPr>
        <w:spacing w:before="120" w:after="120" w:line="288" w:lineRule="auto"/>
        <w:ind w:left="1647"/>
        <w:rPr>
          <w:rFonts w:cstheme="minorHAnsi"/>
        </w:rPr>
      </w:pPr>
      <w:r w:rsidRPr="00EB5E7F">
        <w:rPr>
          <w:rFonts w:cstheme="minorHAnsi"/>
          <w:i/>
          <w:iCs/>
        </w:rPr>
        <w:t>Patient referred by a specialist surgeon, gynaecologist, oncologist, or radiation oncologist.</w:t>
      </w:r>
    </w:p>
    <w:p w14:paraId="62E1707D" w14:textId="77777777" w:rsidR="00EB5E7F" w:rsidRPr="00EB5E7F" w:rsidRDefault="00EB5E7F" w:rsidP="007C1894">
      <w:pPr>
        <w:pStyle w:val="ListParagraph"/>
        <w:numPr>
          <w:ilvl w:val="1"/>
          <w:numId w:val="58"/>
        </w:numPr>
        <w:spacing w:before="120" w:after="120" w:line="288" w:lineRule="auto"/>
        <w:ind w:left="1647"/>
        <w:rPr>
          <w:rFonts w:cstheme="minorHAnsi"/>
        </w:rPr>
      </w:pPr>
      <w:r w:rsidRPr="00EB5E7F">
        <w:rPr>
          <w:rFonts w:cstheme="minorHAnsi"/>
          <w:i/>
          <w:iCs/>
        </w:rPr>
        <w:t>Medicare benefits are only payable for this item if the service is provided to patients:</w:t>
      </w:r>
    </w:p>
    <w:p w14:paraId="7DA54A7E" w14:textId="77777777" w:rsidR="00EB5E7F" w:rsidRPr="00EB5E7F" w:rsidRDefault="00EB5E7F" w:rsidP="00EB5E7F">
      <w:pPr>
        <w:pStyle w:val="ListParagraph"/>
        <w:spacing w:before="120" w:after="120" w:line="288" w:lineRule="auto"/>
        <w:ind w:left="2367" w:hanging="360"/>
        <w:rPr>
          <w:rFonts w:cstheme="minorHAnsi"/>
        </w:rPr>
      </w:pPr>
      <w:r w:rsidRPr="00EB5E7F">
        <w:rPr>
          <w:rFonts w:cstheme="minorHAnsi"/>
          <w:i/>
          <w:iCs/>
        </w:rPr>
        <w:t>a)</w:t>
      </w:r>
      <w:r w:rsidRPr="00EB5E7F">
        <w:rPr>
          <w:rFonts w:cstheme="minorHAnsi"/>
        </w:rPr>
        <w:t>     </w:t>
      </w:r>
      <w:r w:rsidRPr="00EB5E7F">
        <w:rPr>
          <w:rFonts w:cstheme="minorHAnsi"/>
          <w:i/>
          <w:iCs/>
        </w:rPr>
        <w:t>for initial staging at diagnosis; or</w:t>
      </w:r>
    </w:p>
    <w:p w14:paraId="4927B0DE" w14:textId="77777777" w:rsidR="00EB5E7F" w:rsidRPr="00EB5E7F" w:rsidRDefault="00EB5E7F" w:rsidP="00EB5E7F">
      <w:pPr>
        <w:pStyle w:val="ListParagraph"/>
        <w:spacing w:before="120" w:after="120" w:line="288" w:lineRule="auto"/>
        <w:ind w:left="2367" w:hanging="360"/>
        <w:rPr>
          <w:rFonts w:cstheme="minorHAnsi"/>
        </w:rPr>
      </w:pPr>
      <w:r w:rsidRPr="00EB5E7F">
        <w:rPr>
          <w:rFonts w:cstheme="minorHAnsi"/>
          <w:i/>
          <w:iCs/>
        </w:rPr>
        <w:t>b)</w:t>
      </w:r>
      <w:r w:rsidRPr="00EB5E7F">
        <w:rPr>
          <w:rFonts w:cstheme="minorHAnsi"/>
        </w:rPr>
        <w:t>     </w:t>
      </w:r>
      <w:r w:rsidRPr="00EB5E7F">
        <w:rPr>
          <w:rFonts w:cstheme="minorHAnsi"/>
          <w:i/>
          <w:iCs/>
        </w:rPr>
        <w:t>for re-staging prior to surgery or radiotherapy following neoadjuvant chemotherapy and/or radiotherapy; or</w:t>
      </w:r>
    </w:p>
    <w:p w14:paraId="3E979A9F" w14:textId="77777777" w:rsidR="00F04A0C" w:rsidRPr="003D1DFE" w:rsidRDefault="00EB5E7F" w:rsidP="00EB5E7F">
      <w:pPr>
        <w:pStyle w:val="ListParagraph"/>
        <w:spacing w:before="120" w:after="120" w:line="288" w:lineRule="auto"/>
        <w:ind w:left="2367" w:hanging="360"/>
        <w:rPr>
          <w:rFonts w:cstheme="minorHAnsi"/>
          <w:i/>
          <w:iCs/>
        </w:rPr>
      </w:pPr>
      <w:r w:rsidRPr="00EB5E7F">
        <w:rPr>
          <w:rFonts w:cstheme="minorHAnsi"/>
          <w:i/>
          <w:iCs/>
        </w:rPr>
        <w:t>c)</w:t>
      </w:r>
      <w:r w:rsidRPr="00EB5E7F">
        <w:rPr>
          <w:rFonts w:cstheme="minorHAnsi"/>
        </w:rPr>
        <w:t>     </w:t>
      </w:r>
      <w:r w:rsidRPr="003D1DFE">
        <w:rPr>
          <w:rFonts w:cstheme="minorHAnsi"/>
          <w:i/>
          <w:iCs/>
        </w:rPr>
        <w:t>for evaluation of suspected relapse based on pathology findings, or when other imaging is inconclusive</w:t>
      </w:r>
      <w:r w:rsidR="00F04A0C" w:rsidRPr="003D1DFE">
        <w:rPr>
          <w:rFonts w:cstheme="minorHAnsi"/>
          <w:i/>
          <w:iCs/>
        </w:rPr>
        <w:t>.</w:t>
      </w:r>
    </w:p>
    <w:p w14:paraId="12B92079" w14:textId="3A250D29" w:rsidR="00EB5E7F" w:rsidRPr="00F04A0C" w:rsidRDefault="00F04A0C" w:rsidP="00F04A0C">
      <w:pPr>
        <w:pStyle w:val="ListParagraph"/>
        <w:numPr>
          <w:ilvl w:val="0"/>
          <w:numId w:val="92"/>
        </w:numPr>
        <w:spacing w:before="120" w:after="120" w:line="288" w:lineRule="auto"/>
        <w:rPr>
          <w:rFonts w:cstheme="minorHAnsi"/>
        </w:rPr>
      </w:pPr>
      <w:r w:rsidRPr="003D1DFE">
        <w:rPr>
          <w:rFonts w:cstheme="minorHAnsi"/>
          <w:i/>
          <w:iCs/>
        </w:rPr>
        <w:t>Ideally, MRI would occur</w:t>
      </w:r>
      <w:r w:rsidR="00EB5E7F" w:rsidRPr="003D1DFE">
        <w:rPr>
          <w:rFonts w:cstheme="minorHAnsi"/>
          <w:i/>
          <w:iCs/>
        </w:rPr>
        <w:t xml:space="preserve"> after consideration of patient's management at a properly constituted oncological</w:t>
      </w:r>
      <w:r w:rsidR="00EB5E7F" w:rsidRPr="00F04A0C">
        <w:rPr>
          <w:rFonts w:cstheme="minorHAnsi"/>
          <w:i/>
          <w:iCs/>
        </w:rPr>
        <w:t xml:space="preserve"> multidisciplinary team meeting.</w:t>
      </w:r>
    </w:p>
    <w:p w14:paraId="631F840B" w14:textId="77777777" w:rsidR="00EB5E7F" w:rsidRPr="00EB5E7F" w:rsidRDefault="00EB5E7F" w:rsidP="007C1894">
      <w:pPr>
        <w:pStyle w:val="ListParagraph"/>
        <w:numPr>
          <w:ilvl w:val="0"/>
          <w:numId w:val="58"/>
        </w:numPr>
        <w:spacing w:before="120" w:after="120" w:line="288" w:lineRule="auto"/>
        <w:ind w:left="927"/>
        <w:rPr>
          <w:rFonts w:cstheme="minorHAnsi"/>
          <w:i/>
          <w:iCs/>
          <w:color w:val="0070C0"/>
        </w:rPr>
      </w:pPr>
      <w:r w:rsidRPr="00EB5E7F">
        <w:rPr>
          <w:rFonts w:cstheme="minorHAnsi"/>
          <w:i/>
          <w:iCs/>
        </w:rPr>
        <w:t>Medicare benefits are not payable for surveillance of clinically well patients following completion of therapy.</w:t>
      </w:r>
    </w:p>
    <w:p w14:paraId="4B197BC7" w14:textId="351E9220" w:rsidR="00EB5E7F" w:rsidRDefault="00EB5E7F" w:rsidP="00EB5E7F">
      <w:pPr>
        <w:tabs>
          <w:tab w:val="left" w:pos="1418"/>
        </w:tabs>
        <w:spacing w:before="120" w:after="120" w:line="288" w:lineRule="auto"/>
        <w:outlineLvl w:val="0"/>
        <w:rPr>
          <w:rFonts w:cstheme="minorHAnsi"/>
          <w:szCs w:val="22"/>
        </w:rPr>
      </w:pPr>
      <w:bookmarkStart w:id="692" w:name="_Toc521930822"/>
      <w:bookmarkStart w:id="693" w:name="_Toc523302485"/>
      <w:bookmarkStart w:id="694" w:name="_Toc523304881"/>
      <w:bookmarkStart w:id="695" w:name="_Toc524006161"/>
      <w:r w:rsidRPr="002A74E9">
        <w:rPr>
          <w:rFonts w:cstheme="minorHAnsi"/>
          <w:szCs w:val="22"/>
        </w:rPr>
        <w:t xml:space="preserve">The Committee agreed that, since the proposed item constitutes a material change to the way the service is delivered (through a significantly altered eligible patient population) it </w:t>
      </w:r>
      <w:r w:rsidR="00F04A0C">
        <w:rPr>
          <w:rFonts w:cstheme="minorHAnsi"/>
          <w:szCs w:val="22"/>
        </w:rPr>
        <w:t>may need to</w:t>
      </w:r>
      <w:r w:rsidRPr="002A74E9">
        <w:rPr>
          <w:rFonts w:cstheme="minorHAnsi"/>
          <w:szCs w:val="22"/>
        </w:rPr>
        <w:t xml:space="preserve"> be considered by the MSAC Executive. Further economic modelling should be undertaken prior to a Schedule Fee being decided upon.</w:t>
      </w:r>
      <w:bookmarkEnd w:id="688"/>
      <w:bookmarkEnd w:id="689"/>
      <w:bookmarkEnd w:id="690"/>
      <w:bookmarkEnd w:id="691"/>
      <w:bookmarkEnd w:id="692"/>
      <w:bookmarkEnd w:id="693"/>
      <w:bookmarkEnd w:id="694"/>
      <w:bookmarkEnd w:id="695"/>
    </w:p>
    <w:p w14:paraId="1F8766FE" w14:textId="1601E8EC" w:rsidR="00C37665" w:rsidRDefault="00C37665" w:rsidP="00C029A9">
      <w:pPr>
        <w:pStyle w:val="Heading2"/>
        <w:numPr>
          <w:ilvl w:val="0"/>
          <w:numId w:val="0"/>
        </w:numPr>
        <w:spacing w:before="240"/>
      </w:pPr>
      <w:bookmarkStart w:id="696" w:name="_Toc521930823"/>
      <w:bookmarkStart w:id="697" w:name="_Toc523302486"/>
      <w:bookmarkStart w:id="698" w:name="_Toc523304882"/>
      <w:bookmarkStart w:id="699" w:name="_Toc524006162"/>
      <w:r w:rsidRPr="00AD5DB8">
        <w:t xml:space="preserve">Consideration of advice from the </w:t>
      </w:r>
      <w:proofErr w:type="spellStart"/>
      <w:r w:rsidRPr="00AD5DB8">
        <w:t>Onc</w:t>
      </w:r>
      <w:bookmarkStart w:id="700" w:name="_Toc519597682"/>
      <w:bookmarkStart w:id="701" w:name="_Toc515637632"/>
      <w:bookmarkStart w:id="702" w:name="_Toc515637831"/>
      <w:bookmarkStart w:id="703" w:name="_Toc516227833"/>
      <w:bookmarkEnd w:id="696"/>
      <w:bookmarkEnd w:id="697"/>
      <w:bookmarkEnd w:id="698"/>
      <w:bookmarkEnd w:id="699"/>
      <w:r w:rsidR="00552217">
        <w:t>CC</w:t>
      </w:r>
      <w:proofErr w:type="spellEnd"/>
    </w:p>
    <w:p w14:paraId="2886D353" w14:textId="56C49461" w:rsidR="00C37665" w:rsidRPr="000C5EAE" w:rsidRDefault="00C37665" w:rsidP="00C37665">
      <w:pPr>
        <w:rPr>
          <w:szCs w:val="18"/>
        </w:rPr>
      </w:pPr>
      <w:r w:rsidRPr="000C5EAE">
        <w:rPr>
          <w:szCs w:val="18"/>
        </w:rPr>
        <w:t xml:space="preserve">During its review of MRI MBS items, the Committee considered a referral from the </w:t>
      </w:r>
      <w:proofErr w:type="spellStart"/>
      <w:r w:rsidR="005F4C78">
        <w:rPr>
          <w:szCs w:val="18"/>
        </w:rPr>
        <w:t>OncCC</w:t>
      </w:r>
      <w:proofErr w:type="spellEnd"/>
      <w:r w:rsidRPr="000C5EAE">
        <w:rPr>
          <w:szCs w:val="18"/>
        </w:rPr>
        <w:t xml:space="preserve"> of the MBS Review Taskforce regarding </w:t>
      </w:r>
      <w:r w:rsidR="005F4C78">
        <w:rPr>
          <w:szCs w:val="18"/>
        </w:rPr>
        <w:t xml:space="preserve">PET </w:t>
      </w:r>
      <w:r w:rsidRPr="000C5EAE">
        <w:rPr>
          <w:szCs w:val="18"/>
        </w:rPr>
        <w:t xml:space="preserve">and MRI MBS items that are seen to limit access to MRI in oncology to specific patient populations. </w:t>
      </w:r>
      <w:bookmarkStart w:id="704" w:name="_Toc515637634"/>
      <w:bookmarkStart w:id="705" w:name="_Toc515637833"/>
      <w:bookmarkStart w:id="706" w:name="_Toc516227835"/>
      <w:r w:rsidRPr="000C5EAE">
        <w:rPr>
          <w:szCs w:val="18"/>
        </w:rPr>
        <w:t xml:space="preserve">The complete referral from the </w:t>
      </w:r>
      <w:proofErr w:type="spellStart"/>
      <w:r w:rsidRPr="000C5EAE">
        <w:rPr>
          <w:szCs w:val="18"/>
        </w:rPr>
        <w:t>O</w:t>
      </w:r>
      <w:r w:rsidR="005F4C78">
        <w:rPr>
          <w:szCs w:val="18"/>
        </w:rPr>
        <w:t>nc</w:t>
      </w:r>
      <w:r w:rsidRPr="000C5EAE">
        <w:rPr>
          <w:szCs w:val="18"/>
        </w:rPr>
        <w:t>CC</w:t>
      </w:r>
      <w:proofErr w:type="spellEnd"/>
      <w:r w:rsidRPr="000C5EAE">
        <w:rPr>
          <w:szCs w:val="18"/>
        </w:rPr>
        <w:t xml:space="preserve"> is given at Appendix </w:t>
      </w:r>
      <w:r w:rsidR="00A13799">
        <w:rPr>
          <w:szCs w:val="18"/>
        </w:rPr>
        <w:t>E</w:t>
      </w:r>
      <w:r w:rsidRPr="000C5EAE">
        <w:rPr>
          <w:szCs w:val="18"/>
        </w:rPr>
        <w:t>.</w:t>
      </w:r>
      <w:bookmarkStart w:id="707" w:name="_Toc519597683"/>
      <w:bookmarkEnd w:id="700"/>
      <w:bookmarkEnd w:id="704"/>
      <w:bookmarkEnd w:id="705"/>
      <w:bookmarkEnd w:id="706"/>
    </w:p>
    <w:p w14:paraId="5765E1B4" w14:textId="4F0CF484" w:rsidR="00C37665" w:rsidRPr="000C5EAE" w:rsidRDefault="00C37665" w:rsidP="00C37665">
      <w:pPr>
        <w:rPr>
          <w:szCs w:val="18"/>
        </w:rPr>
      </w:pPr>
      <w:r w:rsidRPr="000C5EAE">
        <w:rPr>
          <w:szCs w:val="18"/>
        </w:rPr>
        <w:t xml:space="preserve">The Committee noted a request from the </w:t>
      </w:r>
      <w:proofErr w:type="spellStart"/>
      <w:r w:rsidRPr="000C5EAE">
        <w:rPr>
          <w:szCs w:val="18"/>
        </w:rPr>
        <w:t>O</w:t>
      </w:r>
      <w:r w:rsidR="005F4C78">
        <w:rPr>
          <w:szCs w:val="18"/>
        </w:rPr>
        <w:t>nc</w:t>
      </w:r>
      <w:r w:rsidRPr="000C5EAE">
        <w:rPr>
          <w:szCs w:val="18"/>
        </w:rPr>
        <w:t>CC</w:t>
      </w:r>
      <w:proofErr w:type="spellEnd"/>
      <w:r w:rsidRPr="000C5EAE">
        <w:rPr>
          <w:szCs w:val="18"/>
        </w:rPr>
        <w:t xml:space="preserve"> that it give consideration to </w:t>
      </w:r>
      <w:bookmarkEnd w:id="701"/>
      <w:bookmarkEnd w:id="702"/>
      <w:r w:rsidRPr="000C5EAE">
        <w:rPr>
          <w:szCs w:val="18"/>
        </w:rPr>
        <w:t>perceived gaps in access to imaging for patients undergoing MRI for the investigation of cancer.</w:t>
      </w:r>
      <w:bookmarkEnd w:id="703"/>
      <w:r w:rsidRPr="000C5EAE">
        <w:rPr>
          <w:szCs w:val="18"/>
        </w:rPr>
        <w:t xml:space="preserve"> </w:t>
      </w:r>
      <w:bookmarkStart w:id="708" w:name="_Toc515637633"/>
      <w:bookmarkStart w:id="709" w:name="_Toc515637832"/>
      <w:bookmarkStart w:id="710" w:name="_Toc516227834"/>
      <w:r w:rsidRPr="000C5EAE">
        <w:rPr>
          <w:szCs w:val="18"/>
        </w:rPr>
        <w:t xml:space="preserve">In its referral, the </w:t>
      </w:r>
      <w:proofErr w:type="spellStart"/>
      <w:r w:rsidRPr="000C5EAE">
        <w:rPr>
          <w:szCs w:val="18"/>
        </w:rPr>
        <w:t>O</w:t>
      </w:r>
      <w:r w:rsidR="005F4C78">
        <w:rPr>
          <w:szCs w:val="18"/>
        </w:rPr>
        <w:t>nc</w:t>
      </w:r>
      <w:r w:rsidRPr="000C5EAE">
        <w:rPr>
          <w:szCs w:val="18"/>
        </w:rPr>
        <w:t>CC</w:t>
      </w:r>
      <w:proofErr w:type="spellEnd"/>
      <w:r w:rsidRPr="000C5EAE">
        <w:rPr>
          <w:szCs w:val="18"/>
        </w:rPr>
        <w:t xml:space="preserve"> asked the Committee to consider a number of specific recommendations for proposed new services to improve access to MRI for indications that are currently not covered by MBS-listed MRI services. Government-funded access to these services, the </w:t>
      </w:r>
      <w:proofErr w:type="spellStart"/>
      <w:r w:rsidRPr="000C5EAE">
        <w:rPr>
          <w:szCs w:val="18"/>
        </w:rPr>
        <w:t>O</w:t>
      </w:r>
      <w:r w:rsidR="005F4C78">
        <w:rPr>
          <w:szCs w:val="18"/>
        </w:rPr>
        <w:t>nc</w:t>
      </w:r>
      <w:r w:rsidRPr="000C5EAE">
        <w:rPr>
          <w:szCs w:val="18"/>
        </w:rPr>
        <w:t>CC</w:t>
      </w:r>
      <w:proofErr w:type="spellEnd"/>
      <w:r w:rsidRPr="000C5EAE">
        <w:rPr>
          <w:szCs w:val="18"/>
        </w:rPr>
        <w:t xml:space="preserve"> noted, are the current standard of care in the United Kingdom, United States of America and elsewhere in the world.</w:t>
      </w:r>
      <w:bookmarkStart w:id="711" w:name="_Toc515637635"/>
      <w:bookmarkStart w:id="712" w:name="_Toc515637834"/>
      <w:bookmarkStart w:id="713" w:name="_Toc516227836"/>
      <w:bookmarkStart w:id="714" w:name="_Toc519597684"/>
      <w:bookmarkEnd w:id="707"/>
      <w:bookmarkEnd w:id="708"/>
      <w:bookmarkEnd w:id="709"/>
      <w:bookmarkEnd w:id="710"/>
    </w:p>
    <w:p w14:paraId="7A90AC53" w14:textId="4937D4C8" w:rsidR="00C37665" w:rsidRPr="000C5EAE" w:rsidRDefault="00C37665" w:rsidP="00C37665">
      <w:pPr>
        <w:rPr>
          <w:szCs w:val="18"/>
        </w:rPr>
      </w:pPr>
      <w:r w:rsidRPr="000C5EAE">
        <w:rPr>
          <w:szCs w:val="18"/>
        </w:rPr>
        <w:t>In undertaking this review, the Committee considered past and current MSAC applications in relating to MRI in cancer care. A complete list of recent MSAC application</w:t>
      </w:r>
      <w:r w:rsidR="005F4C78">
        <w:rPr>
          <w:szCs w:val="18"/>
        </w:rPr>
        <w:t xml:space="preserve">s for MRI services is given in </w:t>
      </w:r>
      <w:r w:rsidRPr="000C5EAE">
        <w:rPr>
          <w:szCs w:val="18"/>
        </w:rPr>
        <w:t xml:space="preserve">Table </w:t>
      </w:r>
      <w:r w:rsidR="005F4C78">
        <w:rPr>
          <w:szCs w:val="18"/>
        </w:rPr>
        <w:t>5</w:t>
      </w:r>
      <w:r w:rsidR="00D00CD8">
        <w:rPr>
          <w:szCs w:val="18"/>
        </w:rPr>
        <w:t>0</w:t>
      </w:r>
      <w:r w:rsidR="005F4C78">
        <w:rPr>
          <w:szCs w:val="18"/>
        </w:rPr>
        <w:t>, below</w:t>
      </w:r>
      <w:r w:rsidRPr="000C5EAE">
        <w:rPr>
          <w:szCs w:val="18"/>
        </w:rPr>
        <w:t>.</w:t>
      </w:r>
      <w:bookmarkEnd w:id="711"/>
      <w:bookmarkEnd w:id="712"/>
      <w:bookmarkEnd w:id="713"/>
      <w:bookmarkEnd w:id="714"/>
    </w:p>
    <w:p w14:paraId="1B2FE89C" w14:textId="7E4F5967" w:rsidR="00C37665" w:rsidRPr="00F7176A" w:rsidRDefault="00F7176A" w:rsidP="00C37665">
      <w:pPr>
        <w:pStyle w:val="Caption"/>
      </w:pPr>
      <w:bookmarkStart w:id="715" w:name="_Toc520126301"/>
      <w:bookmarkStart w:id="716" w:name="_Toc53178655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0</w:t>
      </w:r>
      <w:r>
        <w:t>:</w:t>
      </w:r>
      <w:r w:rsidR="00C37665" w:rsidRPr="002F04BF">
        <w:t xml:space="preserve"> Proposed MRI</w:t>
      </w:r>
      <w:r w:rsidR="00C37665" w:rsidRPr="002F04BF">
        <w:rPr>
          <w:szCs w:val="18"/>
        </w:rPr>
        <w:t xml:space="preserve"> services considered by MSAC</w:t>
      </w:r>
      <w:bookmarkEnd w:id="715"/>
      <w:r>
        <w:rPr>
          <w:szCs w:val="18"/>
        </w:rPr>
        <w:t>.</w:t>
      </w:r>
      <w:bookmarkEnd w:id="716"/>
    </w:p>
    <w:tbl>
      <w:tblPr>
        <w:tblStyle w:val="TableGrid"/>
        <w:tblW w:w="946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89"/>
        <w:gridCol w:w="1276"/>
        <w:gridCol w:w="2077"/>
        <w:gridCol w:w="4018"/>
      </w:tblGrid>
      <w:tr w:rsidR="00C37665" w14:paraId="5DCE5F4C" w14:textId="77777777" w:rsidTr="00F7176A">
        <w:trPr>
          <w:trHeight w:val="805"/>
          <w:jc w:val="center"/>
        </w:trPr>
        <w:tc>
          <w:tcPr>
            <w:tcW w:w="2089" w:type="dxa"/>
            <w:shd w:val="clear" w:color="auto" w:fill="008000"/>
            <w:vAlign w:val="center"/>
          </w:tcPr>
          <w:p w14:paraId="17FB7746" w14:textId="77777777" w:rsidR="00C37665" w:rsidRPr="00982076" w:rsidRDefault="00C37665" w:rsidP="00F7176A">
            <w:pPr>
              <w:pStyle w:val="Heading3Numbered"/>
              <w:numPr>
                <w:ilvl w:val="0"/>
                <w:numId w:val="0"/>
              </w:numPr>
              <w:rPr>
                <w:color w:val="FFFFFF" w:themeColor="background1"/>
                <w:sz w:val="20"/>
                <w:szCs w:val="20"/>
              </w:rPr>
            </w:pPr>
            <w:bookmarkStart w:id="717" w:name="_Toc515637636"/>
            <w:bookmarkStart w:id="718" w:name="_Toc515637835"/>
            <w:bookmarkStart w:id="719" w:name="_Toc516227837"/>
            <w:bookmarkStart w:id="720" w:name="_Toc519597685"/>
            <w:bookmarkStart w:id="721" w:name="_Toc519689876"/>
            <w:bookmarkStart w:id="722" w:name="_Toc519690044"/>
            <w:bookmarkStart w:id="723" w:name="_Toc520126179"/>
            <w:bookmarkStart w:id="724" w:name="_Toc521930824"/>
            <w:bookmarkStart w:id="725" w:name="_Toc523302487"/>
            <w:bookmarkStart w:id="726" w:name="_Toc523304883"/>
            <w:bookmarkStart w:id="727" w:name="_Toc524006163"/>
            <w:r w:rsidRPr="00982076">
              <w:rPr>
                <w:color w:val="FFFFFF" w:themeColor="background1"/>
                <w:sz w:val="20"/>
                <w:szCs w:val="20"/>
              </w:rPr>
              <w:t>MSAC Application Number</w:t>
            </w:r>
            <w:bookmarkEnd w:id="717"/>
            <w:bookmarkEnd w:id="718"/>
            <w:bookmarkEnd w:id="719"/>
            <w:bookmarkEnd w:id="720"/>
            <w:bookmarkEnd w:id="721"/>
            <w:bookmarkEnd w:id="722"/>
            <w:bookmarkEnd w:id="723"/>
            <w:bookmarkEnd w:id="724"/>
            <w:bookmarkEnd w:id="725"/>
            <w:bookmarkEnd w:id="726"/>
            <w:bookmarkEnd w:id="727"/>
          </w:p>
        </w:tc>
        <w:tc>
          <w:tcPr>
            <w:tcW w:w="1276" w:type="dxa"/>
            <w:shd w:val="clear" w:color="auto" w:fill="008000"/>
            <w:vAlign w:val="center"/>
          </w:tcPr>
          <w:p w14:paraId="251B80AA" w14:textId="77777777" w:rsidR="00C37665" w:rsidRPr="00982076" w:rsidRDefault="00C37665" w:rsidP="00F7176A">
            <w:pPr>
              <w:pStyle w:val="Heading3Numbered"/>
              <w:numPr>
                <w:ilvl w:val="0"/>
                <w:numId w:val="0"/>
              </w:numPr>
              <w:rPr>
                <w:color w:val="FFFFFF" w:themeColor="background1"/>
                <w:sz w:val="20"/>
                <w:szCs w:val="20"/>
              </w:rPr>
            </w:pPr>
            <w:bookmarkStart w:id="728" w:name="_Toc515637637"/>
            <w:bookmarkStart w:id="729" w:name="_Toc515637836"/>
            <w:bookmarkStart w:id="730" w:name="_Toc516227838"/>
            <w:bookmarkStart w:id="731" w:name="_Toc519597686"/>
            <w:bookmarkStart w:id="732" w:name="_Toc519689877"/>
            <w:bookmarkStart w:id="733" w:name="_Toc519690045"/>
            <w:bookmarkStart w:id="734" w:name="_Toc520126180"/>
            <w:bookmarkStart w:id="735" w:name="_Toc521930825"/>
            <w:bookmarkStart w:id="736" w:name="_Toc523302488"/>
            <w:bookmarkStart w:id="737" w:name="_Toc523304884"/>
            <w:bookmarkStart w:id="738" w:name="_Toc524006164"/>
            <w:r w:rsidRPr="00982076">
              <w:rPr>
                <w:color w:val="FFFFFF" w:themeColor="background1"/>
                <w:sz w:val="20"/>
                <w:szCs w:val="20"/>
              </w:rPr>
              <w:t>Status</w:t>
            </w:r>
            <w:bookmarkEnd w:id="728"/>
            <w:bookmarkEnd w:id="729"/>
            <w:bookmarkEnd w:id="730"/>
            <w:bookmarkEnd w:id="731"/>
            <w:bookmarkEnd w:id="732"/>
            <w:bookmarkEnd w:id="733"/>
            <w:bookmarkEnd w:id="734"/>
            <w:bookmarkEnd w:id="735"/>
            <w:bookmarkEnd w:id="736"/>
            <w:bookmarkEnd w:id="737"/>
            <w:bookmarkEnd w:id="738"/>
          </w:p>
        </w:tc>
        <w:tc>
          <w:tcPr>
            <w:tcW w:w="2077" w:type="dxa"/>
            <w:shd w:val="clear" w:color="auto" w:fill="008000"/>
            <w:vAlign w:val="center"/>
          </w:tcPr>
          <w:p w14:paraId="2B23B122" w14:textId="77777777" w:rsidR="00C37665" w:rsidRPr="00982076" w:rsidRDefault="00C37665" w:rsidP="00F7176A">
            <w:pPr>
              <w:pStyle w:val="Heading3Numbered"/>
              <w:numPr>
                <w:ilvl w:val="0"/>
                <w:numId w:val="0"/>
              </w:numPr>
              <w:rPr>
                <w:color w:val="FFFFFF" w:themeColor="background1"/>
                <w:sz w:val="20"/>
                <w:szCs w:val="20"/>
              </w:rPr>
            </w:pPr>
            <w:bookmarkStart w:id="739" w:name="_Toc515637638"/>
            <w:bookmarkStart w:id="740" w:name="_Toc515637837"/>
            <w:bookmarkStart w:id="741" w:name="_Toc516227839"/>
            <w:bookmarkStart w:id="742" w:name="_Toc519597687"/>
            <w:bookmarkStart w:id="743" w:name="_Toc519689878"/>
            <w:bookmarkStart w:id="744" w:name="_Toc519690046"/>
            <w:bookmarkStart w:id="745" w:name="_Toc520126181"/>
            <w:bookmarkStart w:id="746" w:name="_Toc521930826"/>
            <w:bookmarkStart w:id="747" w:name="_Toc523302489"/>
            <w:bookmarkStart w:id="748" w:name="_Toc523304885"/>
            <w:bookmarkStart w:id="749" w:name="_Toc524006165"/>
            <w:r w:rsidRPr="00982076">
              <w:rPr>
                <w:color w:val="FFFFFF" w:themeColor="background1"/>
                <w:sz w:val="20"/>
                <w:szCs w:val="20"/>
              </w:rPr>
              <w:t>Reason for Application</w:t>
            </w:r>
            <w:bookmarkEnd w:id="739"/>
            <w:bookmarkEnd w:id="740"/>
            <w:bookmarkEnd w:id="741"/>
            <w:bookmarkEnd w:id="742"/>
            <w:bookmarkEnd w:id="743"/>
            <w:bookmarkEnd w:id="744"/>
            <w:bookmarkEnd w:id="745"/>
            <w:bookmarkEnd w:id="746"/>
            <w:bookmarkEnd w:id="747"/>
            <w:bookmarkEnd w:id="748"/>
            <w:bookmarkEnd w:id="749"/>
          </w:p>
        </w:tc>
        <w:tc>
          <w:tcPr>
            <w:tcW w:w="4018" w:type="dxa"/>
            <w:shd w:val="clear" w:color="auto" w:fill="008000"/>
            <w:vAlign w:val="center"/>
          </w:tcPr>
          <w:p w14:paraId="134F21BF" w14:textId="77777777" w:rsidR="00C37665" w:rsidRPr="00982076" w:rsidRDefault="00C37665" w:rsidP="00F7176A">
            <w:pPr>
              <w:pStyle w:val="Heading3Numbered"/>
              <w:numPr>
                <w:ilvl w:val="0"/>
                <w:numId w:val="0"/>
              </w:numPr>
              <w:rPr>
                <w:color w:val="FFFFFF" w:themeColor="background1"/>
                <w:sz w:val="20"/>
                <w:szCs w:val="20"/>
              </w:rPr>
            </w:pPr>
            <w:bookmarkStart w:id="750" w:name="_Toc515637639"/>
            <w:bookmarkStart w:id="751" w:name="_Toc515637838"/>
            <w:bookmarkStart w:id="752" w:name="_Toc516227840"/>
            <w:bookmarkStart w:id="753" w:name="_Toc519597688"/>
            <w:bookmarkStart w:id="754" w:name="_Toc519689879"/>
            <w:bookmarkStart w:id="755" w:name="_Toc519690047"/>
            <w:bookmarkStart w:id="756" w:name="_Toc520126182"/>
            <w:bookmarkStart w:id="757" w:name="_Toc521930827"/>
            <w:bookmarkStart w:id="758" w:name="_Toc523302490"/>
            <w:bookmarkStart w:id="759" w:name="_Toc523304886"/>
            <w:bookmarkStart w:id="760" w:name="_Toc524006166"/>
            <w:r w:rsidRPr="00982076">
              <w:rPr>
                <w:color w:val="FFFFFF" w:themeColor="background1"/>
                <w:sz w:val="20"/>
                <w:szCs w:val="20"/>
              </w:rPr>
              <w:t>Descriptor</w:t>
            </w:r>
            <w:bookmarkEnd w:id="750"/>
            <w:bookmarkEnd w:id="751"/>
            <w:bookmarkEnd w:id="752"/>
            <w:bookmarkEnd w:id="753"/>
            <w:bookmarkEnd w:id="754"/>
            <w:bookmarkEnd w:id="755"/>
            <w:bookmarkEnd w:id="756"/>
            <w:bookmarkEnd w:id="757"/>
            <w:bookmarkEnd w:id="758"/>
            <w:bookmarkEnd w:id="759"/>
            <w:bookmarkEnd w:id="760"/>
          </w:p>
        </w:tc>
      </w:tr>
      <w:tr w:rsidR="00C37665" w14:paraId="5F820754" w14:textId="77777777" w:rsidTr="00F7176A">
        <w:trPr>
          <w:trHeight w:val="761"/>
          <w:jc w:val="center"/>
        </w:trPr>
        <w:tc>
          <w:tcPr>
            <w:tcW w:w="2089" w:type="dxa"/>
            <w:vAlign w:val="center"/>
          </w:tcPr>
          <w:p w14:paraId="512AC851" w14:textId="77777777" w:rsidR="00C37665" w:rsidRPr="00982076" w:rsidRDefault="00C37665" w:rsidP="005F4C78">
            <w:pPr>
              <w:pStyle w:val="Heading3Numbered"/>
              <w:numPr>
                <w:ilvl w:val="0"/>
                <w:numId w:val="0"/>
              </w:numPr>
              <w:spacing w:before="0" w:after="0" w:line="240" w:lineRule="auto"/>
              <w:rPr>
                <w:b w:val="0"/>
                <w:sz w:val="20"/>
                <w:szCs w:val="20"/>
              </w:rPr>
            </w:pPr>
            <w:bookmarkStart w:id="761" w:name="_Toc515637640"/>
            <w:bookmarkStart w:id="762" w:name="_Toc515637839"/>
            <w:bookmarkStart w:id="763" w:name="_Toc516227841"/>
            <w:bookmarkStart w:id="764" w:name="_Toc519597689"/>
            <w:bookmarkStart w:id="765" w:name="_Toc519689880"/>
            <w:bookmarkStart w:id="766" w:name="_Toc519690048"/>
            <w:bookmarkStart w:id="767" w:name="_Toc520126183"/>
            <w:bookmarkStart w:id="768" w:name="_Toc521930828"/>
            <w:bookmarkStart w:id="769" w:name="_Toc523302491"/>
            <w:bookmarkStart w:id="770" w:name="_Toc523304887"/>
            <w:bookmarkStart w:id="771" w:name="_Toc524006167"/>
            <w:r w:rsidRPr="00982076">
              <w:rPr>
                <w:b w:val="0"/>
                <w:sz w:val="20"/>
                <w:szCs w:val="20"/>
                <w:lang w:val="en-AU"/>
              </w:rPr>
              <w:t>1098 / 1098.1</w:t>
            </w:r>
            <w:bookmarkEnd w:id="761"/>
            <w:bookmarkEnd w:id="762"/>
            <w:bookmarkEnd w:id="763"/>
            <w:bookmarkEnd w:id="764"/>
            <w:bookmarkEnd w:id="765"/>
            <w:bookmarkEnd w:id="766"/>
            <w:bookmarkEnd w:id="767"/>
            <w:bookmarkEnd w:id="768"/>
            <w:bookmarkEnd w:id="769"/>
            <w:bookmarkEnd w:id="770"/>
            <w:bookmarkEnd w:id="771"/>
          </w:p>
        </w:tc>
        <w:tc>
          <w:tcPr>
            <w:tcW w:w="1276" w:type="dxa"/>
            <w:vAlign w:val="center"/>
          </w:tcPr>
          <w:p w14:paraId="71539FDE"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772" w:name="_Toc515637641"/>
            <w:bookmarkStart w:id="773" w:name="_Toc515637840"/>
            <w:bookmarkStart w:id="774" w:name="_Toc516227842"/>
            <w:bookmarkStart w:id="775" w:name="_Toc519597690"/>
            <w:bookmarkStart w:id="776" w:name="_Toc519689881"/>
            <w:bookmarkStart w:id="777" w:name="_Toc519690049"/>
            <w:bookmarkStart w:id="778" w:name="_Toc520126184"/>
            <w:bookmarkStart w:id="779" w:name="_Toc521930829"/>
            <w:bookmarkStart w:id="780" w:name="_Toc523302492"/>
            <w:bookmarkStart w:id="781" w:name="_Toc523304888"/>
            <w:bookmarkStart w:id="782" w:name="_Toc524006168"/>
            <w:r w:rsidRPr="00982076">
              <w:rPr>
                <w:b w:val="0"/>
                <w:sz w:val="20"/>
                <w:szCs w:val="20"/>
                <w:lang w:val="en-AU"/>
              </w:rPr>
              <w:t>Closed</w:t>
            </w:r>
            <w:bookmarkEnd w:id="772"/>
            <w:bookmarkEnd w:id="773"/>
            <w:bookmarkEnd w:id="774"/>
            <w:bookmarkEnd w:id="775"/>
            <w:bookmarkEnd w:id="776"/>
            <w:bookmarkEnd w:id="777"/>
            <w:bookmarkEnd w:id="778"/>
            <w:bookmarkEnd w:id="779"/>
            <w:bookmarkEnd w:id="780"/>
            <w:bookmarkEnd w:id="781"/>
            <w:bookmarkEnd w:id="782"/>
          </w:p>
        </w:tc>
        <w:tc>
          <w:tcPr>
            <w:tcW w:w="2077" w:type="dxa"/>
            <w:vAlign w:val="center"/>
          </w:tcPr>
          <w:p w14:paraId="3028FCB0"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783" w:name="_Toc515637642"/>
            <w:bookmarkStart w:id="784" w:name="_Toc515637841"/>
            <w:bookmarkStart w:id="785" w:name="_Toc516227843"/>
            <w:bookmarkStart w:id="786" w:name="_Toc519597691"/>
            <w:bookmarkStart w:id="787" w:name="_Toc519689882"/>
            <w:bookmarkStart w:id="788" w:name="_Toc519690050"/>
            <w:bookmarkStart w:id="789" w:name="_Toc520126185"/>
            <w:bookmarkStart w:id="790" w:name="_Toc521930830"/>
            <w:bookmarkStart w:id="791" w:name="_Toc523302493"/>
            <w:bookmarkStart w:id="792" w:name="_Toc523304889"/>
            <w:bookmarkStart w:id="793" w:name="_Toc524006169"/>
            <w:r w:rsidRPr="00982076">
              <w:rPr>
                <w:b w:val="0"/>
                <w:sz w:val="20"/>
                <w:szCs w:val="20"/>
                <w:lang w:val="en-AU"/>
              </w:rPr>
              <w:t>None indicated</w:t>
            </w:r>
            <w:bookmarkEnd w:id="783"/>
            <w:bookmarkEnd w:id="784"/>
            <w:bookmarkEnd w:id="785"/>
            <w:bookmarkEnd w:id="786"/>
            <w:bookmarkEnd w:id="787"/>
            <w:bookmarkEnd w:id="788"/>
            <w:bookmarkEnd w:id="789"/>
            <w:bookmarkEnd w:id="790"/>
            <w:bookmarkEnd w:id="791"/>
            <w:bookmarkEnd w:id="792"/>
            <w:bookmarkEnd w:id="793"/>
          </w:p>
        </w:tc>
        <w:tc>
          <w:tcPr>
            <w:tcW w:w="4018" w:type="dxa"/>
            <w:vAlign w:val="center"/>
          </w:tcPr>
          <w:p w14:paraId="2F72BB23" w14:textId="77777777" w:rsidR="00C37665" w:rsidRPr="00982076" w:rsidRDefault="00C37665" w:rsidP="005F4C78">
            <w:pPr>
              <w:pStyle w:val="Heading3Numbered"/>
              <w:numPr>
                <w:ilvl w:val="0"/>
                <w:numId w:val="0"/>
              </w:numPr>
              <w:spacing w:before="0" w:after="0" w:line="240" w:lineRule="auto"/>
              <w:rPr>
                <w:b w:val="0"/>
                <w:sz w:val="20"/>
                <w:szCs w:val="20"/>
              </w:rPr>
            </w:pPr>
            <w:bookmarkStart w:id="794" w:name="_Toc515637643"/>
            <w:bookmarkStart w:id="795" w:name="_Toc515637842"/>
            <w:bookmarkStart w:id="796" w:name="_Toc516227844"/>
            <w:bookmarkStart w:id="797" w:name="_Toc519597692"/>
            <w:bookmarkStart w:id="798" w:name="_Toc519689883"/>
            <w:bookmarkStart w:id="799" w:name="_Toc519690051"/>
            <w:bookmarkStart w:id="800" w:name="_Toc520126186"/>
            <w:bookmarkStart w:id="801" w:name="_Toc521930831"/>
            <w:bookmarkStart w:id="802" w:name="_Toc523302494"/>
            <w:bookmarkStart w:id="803" w:name="_Toc523304890"/>
            <w:bookmarkStart w:id="804" w:name="_Toc524006170"/>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 Review of Interim Funded Service: Breast MRI</w:t>
            </w:r>
            <w:bookmarkEnd w:id="794"/>
            <w:bookmarkEnd w:id="795"/>
            <w:bookmarkEnd w:id="796"/>
            <w:bookmarkEnd w:id="797"/>
            <w:bookmarkEnd w:id="798"/>
            <w:bookmarkEnd w:id="799"/>
            <w:bookmarkEnd w:id="800"/>
            <w:bookmarkEnd w:id="801"/>
            <w:bookmarkEnd w:id="802"/>
            <w:bookmarkEnd w:id="803"/>
            <w:bookmarkEnd w:id="804"/>
          </w:p>
        </w:tc>
      </w:tr>
      <w:tr w:rsidR="00C37665" w14:paraId="1D9D529F" w14:textId="77777777" w:rsidTr="00F7176A">
        <w:trPr>
          <w:trHeight w:val="433"/>
          <w:jc w:val="center"/>
        </w:trPr>
        <w:tc>
          <w:tcPr>
            <w:tcW w:w="2089" w:type="dxa"/>
            <w:vAlign w:val="center"/>
          </w:tcPr>
          <w:p w14:paraId="1A6004A6" w14:textId="77777777" w:rsidR="00C37665" w:rsidRPr="00982076" w:rsidRDefault="00C37665" w:rsidP="005F4C78">
            <w:pPr>
              <w:pStyle w:val="Heading3Numbered"/>
              <w:numPr>
                <w:ilvl w:val="0"/>
                <w:numId w:val="0"/>
              </w:numPr>
              <w:spacing w:before="0" w:after="0" w:line="240" w:lineRule="auto"/>
              <w:rPr>
                <w:b w:val="0"/>
                <w:sz w:val="20"/>
                <w:szCs w:val="20"/>
              </w:rPr>
            </w:pPr>
            <w:bookmarkStart w:id="805" w:name="_Toc515637644"/>
            <w:bookmarkStart w:id="806" w:name="_Toc515637843"/>
            <w:bookmarkStart w:id="807" w:name="_Toc516227845"/>
            <w:bookmarkStart w:id="808" w:name="_Toc519597693"/>
            <w:bookmarkStart w:id="809" w:name="_Toc519689884"/>
            <w:bookmarkStart w:id="810" w:name="_Toc519690052"/>
            <w:bookmarkStart w:id="811" w:name="_Toc520126187"/>
            <w:bookmarkStart w:id="812" w:name="_Toc521930832"/>
            <w:bookmarkStart w:id="813" w:name="_Toc523302495"/>
            <w:bookmarkStart w:id="814" w:name="_Toc523304891"/>
            <w:bookmarkStart w:id="815" w:name="_Toc524006171"/>
            <w:r w:rsidRPr="00982076">
              <w:rPr>
                <w:b w:val="0"/>
                <w:sz w:val="20"/>
                <w:szCs w:val="20"/>
                <w:lang w:val="en-AU"/>
              </w:rPr>
              <w:t>1110</w:t>
            </w:r>
            <w:bookmarkEnd w:id="805"/>
            <w:bookmarkEnd w:id="806"/>
            <w:bookmarkEnd w:id="807"/>
            <w:bookmarkEnd w:id="808"/>
            <w:bookmarkEnd w:id="809"/>
            <w:bookmarkEnd w:id="810"/>
            <w:bookmarkEnd w:id="811"/>
            <w:bookmarkEnd w:id="812"/>
            <w:bookmarkEnd w:id="813"/>
            <w:bookmarkEnd w:id="814"/>
            <w:bookmarkEnd w:id="815"/>
          </w:p>
        </w:tc>
        <w:tc>
          <w:tcPr>
            <w:tcW w:w="1276" w:type="dxa"/>
            <w:vAlign w:val="center"/>
          </w:tcPr>
          <w:p w14:paraId="709F13B1" w14:textId="77777777" w:rsidR="00C37665" w:rsidRPr="00982076" w:rsidRDefault="00C37665" w:rsidP="005F4C78">
            <w:pPr>
              <w:pStyle w:val="Heading3Numbered"/>
              <w:numPr>
                <w:ilvl w:val="0"/>
                <w:numId w:val="0"/>
              </w:numPr>
              <w:spacing w:before="0" w:after="0" w:line="240" w:lineRule="auto"/>
              <w:rPr>
                <w:b w:val="0"/>
                <w:sz w:val="20"/>
                <w:szCs w:val="20"/>
              </w:rPr>
            </w:pPr>
            <w:bookmarkStart w:id="816" w:name="_Toc515637645"/>
            <w:bookmarkStart w:id="817" w:name="_Toc515637844"/>
            <w:bookmarkStart w:id="818" w:name="_Toc516227846"/>
            <w:bookmarkStart w:id="819" w:name="_Toc519597694"/>
            <w:bookmarkStart w:id="820" w:name="_Toc519689885"/>
            <w:bookmarkStart w:id="821" w:name="_Toc519690053"/>
            <w:bookmarkStart w:id="822" w:name="_Toc520126188"/>
            <w:bookmarkStart w:id="823" w:name="_Toc521930833"/>
            <w:bookmarkStart w:id="824" w:name="_Toc523302496"/>
            <w:bookmarkStart w:id="825" w:name="_Toc523304892"/>
            <w:bookmarkStart w:id="826" w:name="_Toc524006172"/>
            <w:r w:rsidRPr="00982076">
              <w:rPr>
                <w:b w:val="0"/>
                <w:sz w:val="20"/>
                <w:szCs w:val="20"/>
              </w:rPr>
              <w:t>Closed</w:t>
            </w:r>
            <w:bookmarkEnd w:id="816"/>
            <w:bookmarkEnd w:id="817"/>
            <w:bookmarkEnd w:id="818"/>
            <w:bookmarkEnd w:id="819"/>
            <w:bookmarkEnd w:id="820"/>
            <w:bookmarkEnd w:id="821"/>
            <w:bookmarkEnd w:id="822"/>
            <w:bookmarkEnd w:id="823"/>
            <w:bookmarkEnd w:id="824"/>
            <w:bookmarkEnd w:id="825"/>
            <w:bookmarkEnd w:id="826"/>
          </w:p>
        </w:tc>
        <w:tc>
          <w:tcPr>
            <w:tcW w:w="2077" w:type="dxa"/>
            <w:vAlign w:val="center"/>
          </w:tcPr>
          <w:p w14:paraId="21C360C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827" w:name="_Toc515637646"/>
            <w:bookmarkStart w:id="828" w:name="_Toc515637845"/>
            <w:bookmarkStart w:id="829" w:name="_Toc516227847"/>
            <w:bookmarkStart w:id="830" w:name="_Toc519597695"/>
            <w:bookmarkStart w:id="831" w:name="_Toc519689886"/>
            <w:bookmarkStart w:id="832" w:name="_Toc519690054"/>
            <w:bookmarkStart w:id="833" w:name="_Toc520126189"/>
            <w:bookmarkStart w:id="834" w:name="_Toc521930834"/>
            <w:bookmarkStart w:id="835" w:name="_Toc523302497"/>
            <w:bookmarkStart w:id="836" w:name="_Toc523304893"/>
            <w:bookmarkStart w:id="837" w:name="_Toc524006173"/>
            <w:r w:rsidRPr="00982076">
              <w:rPr>
                <w:b w:val="0"/>
                <w:sz w:val="20"/>
                <w:szCs w:val="20"/>
                <w:lang w:val="en-AU"/>
              </w:rPr>
              <w:t>None indicated</w:t>
            </w:r>
            <w:bookmarkEnd w:id="827"/>
            <w:bookmarkEnd w:id="828"/>
            <w:bookmarkEnd w:id="829"/>
            <w:bookmarkEnd w:id="830"/>
            <w:bookmarkEnd w:id="831"/>
            <w:bookmarkEnd w:id="832"/>
            <w:bookmarkEnd w:id="833"/>
            <w:bookmarkEnd w:id="834"/>
            <w:bookmarkEnd w:id="835"/>
            <w:bookmarkEnd w:id="836"/>
            <w:bookmarkEnd w:id="837"/>
          </w:p>
        </w:tc>
        <w:tc>
          <w:tcPr>
            <w:tcW w:w="4018" w:type="dxa"/>
            <w:vAlign w:val="center"/>
          </w:tcPr>
          <w:p w14:paraId="5F641598" w14:textId="77777777" w:rsidR="00C37665" w:rsidRPr="00982076" w:rsidRDefault="00C37665" w:rsidP="005F4C78">
            <w:pPr>
              <w:pStyle w:val="Heading3Numbered"/>
              <w:numPr>
                <w:ilvl w:val="0"/>
                <w:numId w:val="0"/>
              </w:numPr>
              <w:spacing w:before="0" w:after="0" w:line="240" w:lineRule="auto"/>
              <w:rPr>
                <w:b w:val="0"/>
                <w:sz w:val="20"/>
                <w:szCs w:val="20"/>
              </w:rPr>
            </w:pPr>
            <w:bookmarkStart w:id="838" w:name="_Toc515637647"/>
            <w:bookmarkStart w:id="839" w:name="_Toc515637846"/>
            <w:bookmarkStart w:id="840" w:name="_Toc516227848"/>
            <w:bookmarkStart w:id="841" w:name="_Toc519597696"/>
            <w:bookmarkStart w:id="842" w:name="_Toc519689887"/>
            <w:bookmarkStart w:id="843" w:name="_Toc519690055"/>
            <w:bookmarkStart w:id="844" w:name="_Toc520126190"/>
            <w:bookmarkStart w:id="845" w:name="_Toc521930835"/>
            <w:bookmarkStart w:id="846" w:name="_Toc523302498"/>
            <w:bookmarkStart w:id="847" w:name="_Toc523304894"/>
            <w:bookmarkStart w:id="848" w:name="_Toc524006174"/>
            <w:r w:rsidRPr="00982076">
              <w:rPr>
                <w:b w:val="0"/>
                <w:sz w:val="20"/>
                <w:szCs w:val="20"/>
                <w:lang w:val="en-AU"/>
              </w:rPr>
              <w:t>MRI for staging of rectal carcinoma</w:t>
            </w:r>
            <w:bookmarkEnd w:id="838"/>
            <w:bookmarkEnd w:id="839"/>
            <w:bookmarkEnd w:id="840"/>
            <w:bookmarkEnd w:id="841"/>
            <w:bookmarkEnd w:id="842"/>
            <w:bookmarkEnd w:id="843"/>
            <w:bookmarkEnd w:id="844"/>
            <w:bookmarkEnd w:id="845"/>
            <w:bookmarkEnd w:id="846"/>
            <w:bookmarkEnd w:id="847"/>
            <w:bookmarkEnd w:id="848"/>
          </w:p>
        </w:tc>
      </w:tr>
      <w:tr w:rsidR="00C37665" w14:paraId="79F1C315" w14:textId="77777777" w:rsidTr="00F7176A">
        <w:trPr>
          <w:trHeight w:val="724"/>
          <w:jc w:val="center"/>
        </w:trPr>
        <w:tc>
          <w:tcPr>
            <w:tcW w:w="2089" w:type="dxa"/>
            <w:vAlign w:val="center"/>
          </w:tcPr>
          <w:p w14:paraId="37774E8A" w14:textId="77777777" w:rsidR="00C37665" w:rsidRPr="00982076" w:rsidRDefault="00C37665" w:rsidP="005F4C78">
            <w:pPr>
              <w:pStyle w:val="Heading3Numbered"/>
              <w:numPr>
                <w:ilvl w:val="0"/>
                <w:numId w:val="0"/>
              </w:numPr>
              <w:spacing w:before="0" w:after="0" w:line="240" w:lineRule="auto"/>
              <w:rPr>
                <w:b w:val="0"/>
                <w:sz w:val="20"/>
                <w:szCs w:val="20"/>
              </w:rPr>
            </w:pPr>
            <w:bookmarkStart w:id="849" w:name="_Toc515637648"/>
            <w:bookmarkStart w:id="850" w:name="_Toc515637847"/>
            <w:bookmarkStart w:id="851" w:name="_Toc516227849"/>
            <w:bookmarkStart w:id="852" w:name="_Toc519597697"/>
            <w:bookmarkStart w:id="853" w:name="_Toc519689888"/>
            <w:bookmarkStart w:id="854" w:name="_Toc519690056"/>
            <w:bookmarkStart w:id="855" w:name="_Toc520126191"/>
            <w:bookmarkStart w:id="856" w:name="_Toc521930836"/>
            <w:bookmarkStart w:id="857" w:name="_Toc523302499"/>
            <w:bookmarkStart w:id="858" w:name="_Toc523304895"/>
            <w:bookmarkStart w:id="859" w:name="_Toc524006175"/>
            <w:r w:rsidRPr="00982076">
              <w:rPr>
                <w:b w:val="0"/>
                <w:sz w:val="20"/>
                <w:szCs w:val="20"/>
                <w:lang w:val="en-AU"/>
              </w:rPr>
              <w:t>1131</w:t>
            </w:r>
            <w:bookmarkEnd w:id="849"/>
            <w:bookmarkEnd w:id="850"/>
            <w:bookmarkEnd w:id="851"/>
            <w:bookmarkEnd w:id="852"/>
            <w:bookmarkEnd w:id="853"/>
            <w:bookmarkEnd w:id="854"/>
            <w:bookmarkEnd w:id="855"/>
            <w:bookmarkEnd w:id="856"/>
            <w:bookmarkEnd w:id="857"/>
            <w:bookmarkEnd w:id="858"/>
            <w:bookmarkEnd w:id="859"/>
          </w:p>
        </w:tc>
        <w:tc>
          <w:tcPr>
            <w:tcW w:w="1276" w:type="dxa"/>
            <w:vAlign w:val="center"/>
          </w:tcPr>
          <w:p w14:paraId="770CE77C" w14:textId="77777777" w:rsidR="00C37665" w:rsidRPr="00982076" w:rsidRDefault="00C37665" w:rsidP="005F4C78">
            <w:pPr>
              <w:pStyle w:val="Heading3Numbered"/>
              <w:numPr>
                <w:ilvl w:val="0"/>
                <w:numId w:val="0"/>
              </w:numPr>
              <w:spacing w:before="0" w:after="0" w:line="240" w:lineRule="auto"/>
              <w:rPr>
                <w:b w:val="0"/>
                <w:sz w:val="20"/>
                <w:szCs w:val="20"/>
              </w:rPr>
            </w:pPr>
            <w:bookmarkStart w:id="860" w:name="_Toc515637649"/>
            <w:bookmarkStart w:id="861" w:name="_Toc515637848"/>
            <w:bookmarkStart w:id="862" w:name="_Toc516227850"/>
            <w:bookmarkStart w:id="863" w:name="_Toc519597698"/>
            <w:bookmarkStart w:id="864" w:name="_Toc519689889"/>
            <w:bookmarkStart w:id="865" w:name="_Toc519690057"/>
            <w:bookmarkStart w:id="866" w:name="_Toc520126192"/>
            <w:bookmarkStart w:id="867" w:name="_Toc521930837"/>
            <w:bookmarkStart w:id="868" w:name="_Toc523302500"/>
            <w:bookmarkStart w:id="869" w:name="_Toc523304896"/>
            <w:bookmarkStart w:id="870" w:name="_Toc524006176"/>
            <w:r w:rsidRPr="00982076">
              <w:rPr>
                <w:b w:val="0"/>
                <w:sz w:val="20"/>
                <w:szCs w:val="20"/>
              </w:rPr>
              <w:t>Closed</w:t>
            </w:r>
            <w:bookmarkEnd w:id="860"/>
            <w:bookmarkEnd w:id="861"/>
            <w:bookmarkEnd w:id="862"/>
            <w:bookmarkEnd w:id="863"/>
            <w:bookmarkEnd w:id="864"/>
            <w:bookmarkEnd w:id="865"/>
            <w:bookmarkEnd w:id="866"/>
            <w:bookmarkEnd w:id="867"/>
            <w:bookmarkEnd w:id="868"/>
            <w:bookmarkEnd w:id="869"/>
            <w:bookmarkEnd w:id="870"/>
          </w:p>
        </w:tc>
        <w:tc>
          <w:tcPr>
            <w:tcW w:w="2077" w:type="dxa"/>
            <w:vAlign w:val="center"/>
          </w:tcPr>
          <w:p w14:paraId="45197AB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871" w:name="_Toc515637650"/>
            <w:bookmarkStart w:id="872" w:name="_Toc515637849"/>
            <w:bookmarkStart w:id="873" w:name="_Toc516227851"/>
            <w:bookmarkStart w:id="874" w:name="_Toc519597699"/>
            <w:bookmarkStart w:id="875" w:name="_Toc519689890"/>
            <w:bookmarkStart w:id="876" w:name="_Toc519690058"/>
            <w:bookmarkStart w:id="877" w:name="_Toc520126193"/>
            <w:bookmarkStart w:id="878" w:name="_Toc521930838"/>
            <w:bookmarkStart w:id="879" w:name="_Toc523302501"/>
            <w:bookmarkStart w:id="880" w:name="_Toc523304897"/>
            <w:bookmarkStart w:id="881" w:name="_Toc524006177"/>
            <w:r w:rsidRPr="00982076">
              <w:rPr>
                <w:b w:val="0"/>
                <w:sz w:val="20"/>
                <w:szCs w:val="20"/>
                <w:lang w:val="en-AU"/>
              </w:rPr>
              <w:t>None indicated</w:t>
            </w:r>
            <w:bookmarkEnd w:id="871"/>
            <w:bookmarkEnd w:id="872"/>
            <w:bookmarkEnd w:id="873"/>
            <w:bookmarkEnd w:id="874"/>
            <w:bookmarkEnd w:id="875"/>
            <w:bookmarkEnd w:id="876"/>
            <w:bookmarkEnd w:id="877"/>
            <w:bookmarkEnd w:id="878"/>
            <w:bookmarkEnd w:id="879"/>
            <w:bookmarkEnd w:id="880"/>
            <w:bookmarkEnd w:id="881"/>
          </w:p>
        </w:tc>
        <w:tc>
          <w:tcPr>
            <w:tcW w:w="4018" w:type="dxa"/>
            <w:vAlign w:val="center"/>
          </w:tcPr>
          <w:p w14:paraId="7D853290" w14:textId="77777777" w:rsidR="00C37665" w:rsidRPr="00982076" w:rsidRDefault="00C37665" w:rsidP="005F4C78">
            <w:pPr>
              <w:pStyle w:val="Heading3Numbered"/>
              <w:numPr>
                <w:ilvl w:val="0"/>
                <w:numId w:val="0"/>
              </w:numPr>
              <w:spacing w:before="0" w:after="0" w:line="240" w:lineRule="auto"/>
              <w:rPr>
                <w:b w:val="0"/>
                <w:sz w:val="20"/>
                <w:szCs w:val="20"/>
              </w:rPr>
            </w:pPr>
            <w:bookmarkStart w:id="882" w:name="_Toc515637651"/>
            <w:bookmarkStart w:id="883" w:name="_Toc515637850"/>
            <w:bookmarkStart w:id="884" w:name="_Toc516227852"/>
            <w:bookmarkStart w:id="885" w:name="_Toc519597700"/>
            <w:bookmarkStart w:id="886" w:name="_Toc519689891"/>
            <w:bookmarkStart w:id="887" w:name="_Toc519690059"/>
            <w:bookmarkStart w:id="888" w:name="_Toc520126194"/>
            <w:bookmarkStart w:id="889" w:name="_Toc521930839"/>
            <w:bookmarkStart w:id="890" w:name="_Toc523302502"/>
            <w:bookmarkStart w:id="891" w:name="_Toc523304898"/>
            <w:bookmarkStart w:id="892" w:name="_Toc524006178"/>
            <w:r w:rsidRPr="00982076">
              <w:rPr>
                <w:b w:val="0"/>
                <w:sz w:val="20"/>
                <w:szCs w:val="20"/>
                <w:lang w:val="en-AU"/>
              </w:rPr>
              <w:t>Assessment of Liver Iron by R2-MRI data analysis</w:t>
            </w:r>
            <w:bookmarkEnd w:id="882"/>
            <w:bookmarkEnd w:id="883"/>
            <w:bookmarkEnd w:id="884"/>
            <w:bookmarkEnd w:id="885"/>
            <w:bookmarkEnd w:id="886"/>
            <w:bookmarkEnd w:id="887"/>
            <w:bookmarkEnd w:id="888"/>
            <w:bookmarkEnd w:id="889"/>
            <w:bookmarkEnd w:id="890"/>
            <w:bookmarkEnd w:id="891"/>
            <w:bookmarkEnd w:id="892"/>
          </w:p>
        </w:tc>
      </w:tr>
      <w:tr w:rsidR="00C37665" w14:paraId="0F7486B5" w14:textId="77777777" w:rsidTr="00F7176A">
        <w:trPr>
          <w:jc w:val="center"/>
        </w:trPr>
        <w:tc>
          <w:tcPr>
            <w:tcW w:w="2089" w:type="dxa"/>
            <w:vAlign w:val="center"/>
          </w:tcPr>
          <w:p w14:paraId="4AD5F7BC" w14:textId="77777777" w:rsidR="00C37665" w:rsidRPr="00982076" w:rsidRDefault="00C37665" w:rsidP="005F4C78">
            <w:pPr>
              <w:pStyle w:val="Heading3Numbered"/>
              <w:numPr>
                <w:ilvl w:val="0"/>
                <w:numId w:val="0"/>
              </w:numPr>
              <w:spacing w:before="0" w:after="0" w:line="240" w:lineRule="auto"/>
              <w:rPr>
                <w:b w:val="0"/>
                <w:sz w:val="20"/>
                <w:szCs w:val="20"/>
              </w:rPr>
            </w:pPr>
            <w:bookmarkStart w:id="893" w:name="_Toc515637652"/>
            <w:bookmarkStart w:id="894" w:name="_Toc515637851"/>
            <w:bookmarkStart w:id="895" w:name="_Toc516227853"/>
            <w:bookmarkStart w:id="896" w:name="_Toc519597701"/>
            <w:bookmarkStart w:id="897" w:name="_Toc519689892"/>
            <w:bookmarkStart w:id="898" w:name="_Toc519690060"/>
            <w:bookmarkStart w:id="899" w:name="_Toc520126195"/>
            <w:bookmarkStart w:id="900" w:name="_Toc521930840"/>
            <w:bookmarkStart w:id="901" w:name="_Toc523302503"/>
            <w:bookmarkStart w:id="902" w:name="_Toc523304899"/>
            <w:bookmarkStart w:id="903" w:name="_Toc524006179"/>
            <w:r w:rsidRPr="00982076">
              <w:rPr>
                <w:b w:val="0"/>
                <w:sz w:val="20"/>
                <w:szCs w:val="20"/>
                <w:lang w:val="en-AU"/>
              </w:rPr>
              <w:t>1190</w:t>
            </w:r>
            <w:bookmarkEnd w:id="893"/>
            <w:bookmarkEnd w:id="894"/>
            <w:bookmarkEnd w:id="895"/>
            <w:bookmarkEnd w:id="896"/>
            <w:bookmarkEnd w:id="897"/>
            <w:bookmarkEnd w:id="898"/>
            <w:bookmarkEnd w:id="899"/>
            <w:bookmarkEnd w:id="900"/>
            <w:bookmarkEnd w:id="901"/>
            <w:bookmarkEnd w:id="902"/>
            <w:bookmarkEnd w:id="903"/>
          </w:p>
        </w:tc>
        <w:tc>
          <w:tcPr>
            <w:tcW w:w="1276" w:type="dxa"/>
            <w:vAlign w:val="center"/>
          </w:tcPr>
          <w:p w14:paraId="0D8DD1EC" w14:textId="77777777" w:rsidR="00C37665" w:rsidRPr="00982076" w:rsidRDefault="00C37665" w:rsidP="005F4C78">
            <w:pPr>
              <w:pStyle w:val="Heading3Numbered"/>
              <w:numPr>
                <w:ilvl w:val="0"/>
                <w:numId w:val="0"/>
              </w:numPr>
              <w:spacing w:before="0" w:after="0" w:line="240" w:lineRule="auto"/>
              <w:rPr>
                <w:b w:val="0"/>
                <w:sz w:val="20"/>
                <w:szCs w:val="20"/>
              </w:rPr>
            </w:pPr>
            <w:bookmarkStart w:id="904" w:name="_Toc515637653"/>
            <w:bookmarkStart w:id="905" w:name="_Toc515637852"/>
            <w:bookmarkStart w:id="906" w:name="_Toc516227854"/>
            <w:bookmarkStart w:id="907" w:name="_Toc519597702"/>
            <w:bookmarkStart w:id="908" w:name="_Toc519689893"/>
            <w:bookmarkStart w:id="909" w:name="_Toc519690061"/>
            <w:bookmarkStart w:id="910" w:name="_Toc520126196"/>
            <w:bookmarkStart w:id="911" w:name="_Toc521930841"/>
            <w:bookmarkStart w:id="912" w:name="_Toc523302504"/>
            <w:bookmarkStart w:id="913" w:name="_Toc523304900"/>
            <w:bookmarkStart w:id="914" w:name="_Toc524006180"/>
            <w:r w:rsidRPr="00982076">
              <w:rPr>
                <w:b w:val="0"/>
                <w:sz w:val="20"/>
                <w:szCs w:val="20"/>
              </w:rPr>
              <w:t>Closed</w:t>
            </w:r>
            <w:bookmarkEnd w:id="904"/>
            <w:bookmarkEnd w:id="905"/>
            <w:bookmarkEnd w:id="906"/>
            <w:bookmarkEnd w:id="907"/>
            <w:bookmarkEnd w:id="908"/>
            <w:bookmarkEnd w:id="909"/>
            <w:bookmarkEnd w:id="910"/>
            <w:bookmarkEnd w:id="911"/>
            <w:bookmarkEnd w:id="912"/>
            <w:bookmarkEnd w:id="913"/>
            <w:bookmarkEnd w:id="914"/>
          </w:p>
        </w:tc>
        <w:tc>
          <w:tcPr>
            <w:tcW w:w="2077" w:type="dxa"/>
            <w:vAlign w:val="center"/>
          </w:tcPr>
          <w:p w14:paraId="14BB106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15" w:name="_Toc515637654"/>
            <w:bookmarkStart w:id="916" w:name="_Toc515637853"/>
            <w:bookmarkStart w:id="917" w:name="_Toc516227855"/>
            <w:bookmarkStart w:id="918" w:name="_Toc519597703"/>
            <w:bookmarkStart w:id="919" w:name="_Toc519689894"/>
            <w:bookmarkStart w:id="920" w:name="_Toc519690062"/>
            <w:bookmarkStart w:id="921" w:name="_Toc520126197"/>
            <w:bookmarkStart w:id="922" w:name="_Toc521930842"/>
            <w:bookmarkStart w:id="923" w:name="_Toc523302505"/>
            <w:bookmarkStart w:id="924" w:name="_Toc523304901"/>
            <w:bookmarkStart w:id="925" w:name="_Toc524006181"/>
            <w:r w:rsidRPr="00982076">
              <w:rPr>
                <w:b w:val="0"/>
                <w:sz w:val="20"/>
                <w:szCs w:val="20"/>
                <w:lang w:val="en-AU"/>
              </w:rPr>
              <w:t>None indicated</w:t>
            </w:r>
            <w:bookmarkEnd w:id="915"/>
            <w:bookmarkEnd w:id="916"/>
            <w:bookmarkEnd w:id="917"/>
            <w:bookmarkEnd w:id="918"/>
            <w:bookmarkEnd w:id="919"/>
            <w:bookmarkEnd w:id="920"/>
            <w:bookmarkEnd w:id="921"/>
            <w:bookmarkEnd w:id="922"/>
            <w:bookmarkEnd w:id="923"/>
            <w:bookmarkEnd w:id="924"/>
            <w:bookmarkEnd w:id="925"/>
          </w:p>
        </w:tc>
        <w:tc>
          <w:tcPr>
            <w:tcW w:w="4018" w:type="dxa"/>
            <w:vAlign w:val="center"/>
          </w:tcPr>
          <w:p w14:paraId="6771AFDC" w14:textId="77777777" w:rsidR="00C37665" w:rsidRPr="00982076" w:rsidRDefault="00C37665" w:rsidP="005F4C78">
            <w:pPr>
              <w:pStyle w:val="Heading3Numbered"/>
              <w:numPr>
                <w:ilvl w:val="0"/>
                <w:numId w:val="0"/>
              </w:numPr>
              <w:spacing w:before="0" w:after="0" w:line="240" w:lineRule="auto"/>
              <w:rPr>
                <w:b w:val="0"/>
                <w:sz w:val="20"/>
                <w:szCs w:val="20"/>
              </w:rPr>
            </w:pPr>
            <w:bookmarkStart w:id="926" w:name="_Toc515637655"/>
            <w:bookmarkStart w:id="927" w:name="_Toc515637854"/>
            <w:bookmarkStart w:id="928" w:name="_Toc516227856"/>
            <w:bookmarkStart w:id="929" w:name="_Toc519597704"/>
            <w:bookmarkStart w:id="930" w:name="_Toc519689895"/>
            <w:bookmarkStart w:id="931" w:name="_Toc519690063"/>
            <w:bookmarkStart w:id="932" w:name="_Toc520126198"/>
            <w:bookmarkStart w:id="933" w:name="_Toc521930843"/>
            <w:bookmarkStart w:id="934" w:name="_Toc523302506"/>
            <w:bookmarkStart w:id="935" w:name="_Toc523304902"/>
            <w:bookmarkStart w:id="936" w:name="_Toc524006182"/>
            <w:r w:rsidRPr="00982076">
              <w:rPr>
                <w:b w:val="0"/>
                <w:sz w:val="20"/>
                <w:szCs w:val="20"/>
                <w:lang w:val="en-AU"/>
              </w:rPr>
              <w:t>MRI for small bowel and pelvis in Crohn disease</w:t>
            </w:r>
            <w:bookmarkEnd w:id="926"/>
            <w:bookmarkEnd w:id="927"/>
            <w:bookmarkEnd w:id="928"/>
            <w:bookmarkEnd w:id="929"/>
            <w:bookmarkEnd w:id="930"/>
            <w:bookmarkEnd w:id="931"/>
            <w:bookmarkEnd w:id="932"/>
            <w:bookmarkEnd w:id="933"/>
            <w:bookmarkEnd w:id="934"/>
            <w:bookmarkEnd w:id="935"/>
            <w:bookmarkEnd w:id="936"/>
          </w:p>
        </w:tc>
      </w:tr>
      <w:tr w:rsidR="00C37665" w14:paraId="429AD626" w14:textId="77777777" w:rsidTr="00F7176A">
        <w:trPr>
          <w:jc w:val="center"/>
        </w:trPr>
        <w:tc>
          <w:tcPr>
            <w:tcW w:w="2089" w:type="dxa"/>
            <w:vAlign w:val="center"/>
          </w:tcPr>
          <w:p w14:paraId="046083EE" w14:textId="77777777" w:rsidR="00C37665" w:rsidRPr="00982076" w:rsidRDefault="00C37665" w:rsidP="005F4C78">
            <w:pPr>
              <w:pStyle w:val="Heading3Numbered"/>
              <w:numPr>
                <w:ilvl w:val="0"/>
                <w:numId w:val="0"/>
              </w:numPr>
              <w:spacing w:before="0" w:after="0" w:line="240" w:lineRule="auto"/>
              <w:rPr>
                <w:b w:val="0"/>
                <w:sz w:val="20"/>
                <w:szCs w:val="20"/>
              </w:rPr>
            </w:pPr>
            <w:bookmarkStart w:id="937" w:name="_Toc515637656"/>
            <w:bookmarkStart w:id="938" w:name="_Toc515637855"/>
            <w:bookmarkStart w:id="939" w:name="_Toc516227857"/>
            <w:bookmarkStart w:id="940" w:name="_Toc519597705"/>
            <w:bookmarkStart w:id="941" w:name="_Toc519689896"/>
            <w:bookmarkStart w:id="942" w:name="_Toc519690064"/>
            <w:bookmarkStart w:id="943" w:name="_Toc520126199"/>
            <w:bookmarkStart w:id="944" w:name="_Toc521930844"/>
            <w:bookmarkStart w:id="945" w:name="_Toc523302507"/>
            <w:bookmarkStart w:id="946" w:name="_Toc523304903"/>
            <w:bookmarkStart w:id="947" w:name="_Toc524006183"/>
            <w:r w:rsidRPr="00982076">
              <w:rPr>
                <w:b w:val="0"/>
                <w:sz w:val="20"/>
                <w:szCs w:val="20"/>
                <w:lang w:val="en-AU"/>
              </w:rPr>
              <w:t>1237</w:t>
            </w:r>
            <w:bookmarkEnd w:id="937"/>
            <w:bookmarkEnd w:id="938"/>
            <w:bookmarkEnd w:id="939"/>
            <w:bookmarkEnd w:id="940"/>
            <w:bookmarkEnd w:id="941"/>
            <w:bookmarkEnd w:id="942"/>
            <w:bookmarkEnd w:id="943"/>
            <w:bookmarkEnd w:id="944"/>
            <w:bookmarkEnd w:id="945"/>
            <w:bookmarkEnd w:id="946"/>
            <w:bookmarkEnd w:id="947"/>
          </w:p>
        </w:tc>
        <w:tc>
          <w:tcPr>
            <w:tcW w:w="1276" w:type="dxa"/>
            <w:vAlign w:val="center"/>
          </w:tcPr>
          <w:p w14:paraId="05B20174" w14:textId="77777777" w:rsidR="00C37665" w:rsidRPr="00982076" w:rsidRDefault="00C37665" w:rsidP="005F4C78">
            <w:pPr>
              <w:pStyle w:val="Heading3Numbered"/>
              <w:numPr>
                <w:ilvl w:val="0"/>
                <w:numId w:val="0"/>
              </w:numPr>
              <w:spacing w:before="0" w:after="0" w:line="240" w:lineRule="auto"/>
              <w:rPr>
                <w:b w:val="0"/>
                <w:sz w:val="20"/>
                <w:szCs w:val="20"/>
              </w:rPr>
            </w:pPr>
            <w:bookmarkStart w:id="948" w:name="_Toc515637657"/>
            <w:bookmarkStart w:id="949" w:name="_Toc515637856"/>
            <w:bookmarkStart w:id="950" w:name="_Toc516227858"/>
            <w:bookmarkStart w:id="951" w:name="_Toc519597706"/>
            <w:bookmarkStart w:id="952" w:name="_Toc519689897"/>
            <w:bookmarkStart w:id="953" w:name="_Toc519690065"/>
            <w:bookmarkStart w:id="954" w:name="_Toc520126200"/>
            <w:bookmarkStart w:id="955" w:name="_Toc521930845"/>
            <w:bookmarkStart w:id="956" w:name="_Toc523302508"/>
            <w:bookmarkStart w:id="957" w:name="_Toc523304904"/>
            <w:bookmarkStart w:id="958" w:name="_Toc524006184"/>
            <w:r w:rsidRPr="00982076">
              <w:rPr>
                <w:b w:val="0"/>
                <w:sz w:val="20"/>
                <w:szCs w:val="20"/>
              </w:rPr>
              <w:t>Open</w:t>
            </w:r>
            <w:bookmarkEnd w:id="948"/>
            <w:bookmarkEnd w:id="949"/>
            <w:bookmarkEnd w:id="950"/>
            <w:bookmarkEnd w:id="951"/>
            <w:bookmarkEnd w:id="952"/>
            <w:bookmarkEnd w:id="953"/>
            <w:bookmarkEnd w:id="954"/>
            <w:bookmarkEnd w:id="955"/>
            <w:bookmarkEnd w:id="956"/>
            <w:bookmarkEnd w:id="957"/>
            <w:bookmarkEnd w:id="958"/>
          </w:p>
        </w:tc>
        <w:tc>
          <w:tcPr>
            <w:tcW w:w="2077" w:type="dxa"/>
            <w:vAlign w:val="center"/>
          </w:tcPr>
          <w:p w14:paraId="18EE774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59" w:name="_Toc515637658"/>
            <w:bookmarkStart w:id="960" w:name="_Toc515637857"/>
            <w:bookmarkStart w:id="961" w:name="_Toc516227859"/>
            <w:bookmarkStart w:id="962" w:name="_Toc519597707"/>
            <w:bookmarkStart w:id="963" w:name="_Toc519689898"/>
            <w:bookmarkStart w:id="964" w:name="_Toc519690066"/>
            <w:bookmarkStart w:id="965" w:name="_Toc520126201"/>
            <w:bookmarkStart w:id="966" w:name="_Toc521930846"/>
            <w:bookmarkStart w:id="967" w:name="_Toc523302509"/>
            <w:bookmarkStart w:id="968" w:name="_Toc523304905"/>
            <w:bookmarkStart w:id="969" w:name="_Toc524006185"/>
            <w:r w:rsidRPr="00982076">
              <w:rPr>
                <w:b w:val="0"/>
                <w:sz w:val="20"/>
                <w:szCs w:val="20"/>
                <w:lang w:val="en-AU"/>
              </w:rPr>
              <w:t>New MBS item</w:t>
            </w:r>
            <w:bookmarkEnd w:id="959"/>
            <w:bookmarkEnd w:id="960"/>
            <w:bookmarkEnd w:id="961"/>
            <w:bookmarkEnd w:id="962"/>
            <w:bookmarkEnd w:id="963"/>
            <w:bookmarkEnd w:id="964"/>
            <w:bookmarkEnd w:id="965"/>
            <w:bookmarkEnd w:id="966"/>
            <w:bookmarkEnd w:id="967"/>
            <w:bookmarkEnd w:id="968"/>
            <w:bookmarkEnd w:id="969"/>
          </w:p>
        </w:tc>
        <w:tc>
          <w:tcPr>
            <w:tcW w:w="4018" w:type="dxa"/>
            <w:vAlign w:val="center"/>
          </w:tcPr>
          <w:p w14:paraId="0F62210E" w14:textId="77777777" w:rsidR="00C37665" w:rsidRPr="00982076" w:rsidRDefault="00C37665" w:rsidP="005F4C78">
            <w:pPr>
              <w:pStyle w:val="Heading3Numbered"/>
              <w:numPr>
                <w:ilvl w:val="0"/>
                <w:numId w:val="0"/>
              </w:numPr>
              <w:spacing w:before="0" w:after="0" w:line="240" w:lineRule="auto"/>
              <w:rPr>
                <w:b w:val="0"/>
                <w:sz w:val="20"/>
                <w:szCs w:val="20"/>
              </w:rPr>
            </w:pPr>
            <w:bookmarkStart w:id="970" w:name="_Toc515637659"/>
            <w:bookmarkStart w:id="971" w:name="_Toc515637858"/>
            <w:bookmarkStart w:id="972" w:name="_Toc516227860"/>
            <w:bookmarkStart w:id="973" w:name="_Toc519597708"/>
            <w:bookmarkStart w:id="974" w:name="_Toc519689899"/>
            <w:bookmarkStart w:id="975" w:name="_Toc519690067"/>
            <w:bookmarkStart w:id="976" w:name="_Toc520126202"/>
            <w:bookmarkStart w:id="977" w:name="_Toc521930847"/>
            <w:bookmarkStart w:id="978" w:name="_Toc523302510"/>
            <w:bookmarkStart w:id="979" w:name="_Toc523304906"/>
            <w:bookmarkStart w:id="980" w:name="_Toc524006186"/>
            <w:r w:rsidRPr="00982076">
              <w:rPr>
                <w:b w:val="0"/>
                <w:sz w:val="20"/>
                <w:szCs w:val="20"/>
                <w:lang w:val="en-AU"/>
              </w:rPr>
              <w:t>Cardiovascular MRI</w:t>
            </w:r>
            <w:bookmarkEnd w:id="970"/>
            <w:bookmarkEnd w:id="971"/>
            <w:bookmarkEnd w:id="972"/>
            <w:bookmarkEnd w:id="973"/>
            <w:bookmarkEnd w:id="974"/>
            <w:bookmarkEnd w:id="975"/>
            <w:bookmarkEnd w:id="976"/>
            <w:bookmarkEnd w:id="977"/>
            <w:bookmarkEnd w:id="978"/>
            <w:bookmarkEnd w:id="979"/>
            <w:bookmarkEnd w:id="980"/>
          </w:p>
        </w:tc>
      </w:tr>
      <w:tr w:rsidR="00C37665" w14:paraId="67BE0276" w14:textId="77777777" w:rsidTr="00F7176A">
        <w:trPr>
          <w:jc w:val="center"/>
        </w:trPr>
        <w:tc>
          <w:tcPr>
            <w:tcW w:w="2089" w:type="dxa"/>
            <w:vAlign w:val="center"/>
          </w:tcPr>
          <w:p w14:paraId="4916554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81" w:name="_Toc515637660"/>
            <w:bookmarkStart w:id="982" w:name="_Toc515637859"/>
            <w:bookmarkStart w:id="983" w:name="_Toc516227861"/>
            <w:bookmarkStart w:id="984" w:name="_Toc519597709"/>
            <w:bookmarkStart w:id="985" w:name="_Toc519689900"/>
            <w:bookmarkStart w:id="986" w:name="_Toc519690068"/>
            <w:bookmarkStart w:id="987" w:name="_Toc520126203"/>
            <w:bookmarkStart w:id="988" w:name="_Toc521930848"/>
            <w:bookmarkStart w:id="989" w:name="_Toc523302511"/>
            <w:bookmarkStart w:id="990" w:name="_Toc523304907"/>
            <w:bookmarkStart w:id="991" w:name="_Toc524006187"/>
            <w:r w:rsidRPr="00982076">
              <w:rPr>
                <w:b w:val="0"/>
                <w:sz w:val="20"/>
                <w:szCs w:val="20"/>
                <w:lang w:val="en-AU"/>
              </w:rPr>
              <w:t>1372</w:t>
            </w:r>
            <w:bookmarkEnd w:id="981"/>
            <w:bookmarkEnd w:id="982"/>
            <w:bookmarkEnd w:id="983"/>
            <w:bookmarkEnd w:id="984"/>
            <w:bookmarkEnd w:id="985"/>
            <w:bookmarkEnd w:id="986"/>
            <w:bookmarkEnd w:id="987"/>
            <w:bookmarkEnd w:id="988"/>
            <w:bookmarkEnd w:id="989"/>
            <w:bookmarkEnd w:id="990"/>
            <w:bookmarkEnd w:id="991"/>
          </w:p>
          <w:p w14:paraId="78D19C91"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1C704D7B" w14:textId="77777777" w:rsidR="00C37665" w:rsidRPr="00982076" w:rsidRDefault="00C37665" w:rsidP="005F4C78">
            <w:pPr>
              <w:pStyle w:val="Heading3Numbered"/>
              <w:numPr>
                <w:ilvl w:val="0"/>
                <w:numId w:val="0"/>
              </w:numPr>
              <w:spacing w:before="0" w:after="0" w:line="240" w:lineRule="auto"/>
              <w:rPr>
                <w:b w:val="0"/>
                <w:sz w:val="20"/>
                <w:szCs w:val="20"/>
              </w:rPr>
            </w:pPr>
            <w:bookmarkStart w:id="992" w:name="_Toc515637661"/>
            <w:bookmarkStart w:id="993" w:name="_Toc515637860"/>
            <w:bookmarkStart w:id="994" w:name="_Toc516227862"/>
            <w:bookmarkStart w:id="995" w:name="_Toc519597710"/>
            <w:bookmarkStart w:id="996" w:name="_Toc519689901"/>
            <w:bookmarkStart w:id="997" w:name="_Toc519690069"/>
            <w:bookmarkStart w:id="998" w:name="_Toc520126204"/>
            <w:bookmarkStart w:id="999" w:name="_Toc521930849"/>
            <w:bookmarkStart w:id="1000" w:name="_Toc523304908"/>
            <w:bookmarkStart w:id="1001" w:name="_Toc524006188"/>
            <w:r w:rsidRPr="00982076">
              <w:rPr>
                <w:b w:val="0"/>
                <w:sz w:val="20"/>
                <w:szCs w:val="20"/>
                <w:lang w:val="en-AU"/>
              </w:rPr>
              <w:t>1372.1 (related to 1372)</w:t>
            </w:r>
            <w:bookmarkEnd w:id="992"/>
            <w:bookmarkEnd w:id="993"/>
            <w:bookmarkEnd w:id="994"/>
            <w:bookmarkEnd w:id="995"/>
            <w:bookmarkEnd w:id="996"/>
            <w:bookmarkEnd w:id="997"/>
            <w:bookmarkEnd w:id="998"/>
            <w:bookmarkEnd w:id="999"/>
            <w:bookmarkEnd w:id="1000"/>
            <w:bookmarkEnd w:id="1001"/>
          </w:p>
        </w:tc>
        <w:tc>
          <w:tcPr>
            <w:tcW w:w="1276" w:type="dxa"/>
            <w:vAlign w:val="center"/>
          </w:tcPr>
          <w:p w14:paraId="1B592341" w14:textId="77777777" w:rsidR="00C37665" w:rsidRPr="00982076" w:rsidRDefault="00C37665" w:rsidP="005F4C78">
            <w:pPr>
              <w:pStyle w:val="Heading3Numbered"/>
              <w:numPr>
                <w:ilvl w:val="0"/>
                <w:numId w:val="0"/>
              </w:numPr>
              <w:spacing w:before="0" w:after="0" w:line="240" w:lineRule="auto"/>
              <w:rPr>
                <w:b w:val="0"/>
                <w:sz w:val="20"/>
                <w:szCs w:val="20"/>
              </w:rPr>
            </w:pPr>
            <w:bookmarkStart w:id="1002" w:name="_Toc515637662"/>
            <w:bookmarkStart w:id="1003" w:name="_Toc515637861"/>
            <w:bookmarkStart w:id="1004" w:name="_Toc516227863"/>
            <w:bookmarkStart w:id="1005" w:name="_Toc519597711"/>
            <w:bookmarkStart w:id="1006" w:name="_Toc519689902"/>
            <w:bookmarkStart w:id="1007" w:name="_Toc519690070"/>
            <w:bookmarkStart w:id="1008" w:name="_Toc520126205"/>
            <w:bookmarkStart w:id="1009" w:name="_Toc521930850"/>
            <w:bookmarkStart w:id="1010" w:name="_Toc523302513"/>
            <w:bookmarkStart w:id="1011" w:name="_Toc523304909"/>
            <w:bookmarkStart w:id="1012" w:name="_Toc524006189"/>
            <w:r w:rsidRPr="00982076">
              <w:rPr>
                <w:b w:val="0"/>
                <w:sz w:val="20"/>
                <w:szCs w:val="20"/>
              </w:rPr>
              <w:t>Closed</w:t>
            </w:r>
            <w:bookmarkEnd w:id="1002"/>
            <w:bookmarkEnd w:id="1003"/>
            <w:bookmarkEnd w:id="1004"/>
            <w:bookmarkEnd w:id="1005"/>
            <w:bookmarkEnd w:id="1006"/>
            <w:bookmarkEnd w:id="1007"/>
            <w:bookmarkEnd w:id="1008"/>
            <w:bookmarkEnd w:id="1009"/>
            <w:bookmarkEnd w:id="1010"/>
            <w:bookmarkEnd w:id="1011"/>
            <w:bookmarkEnd w:id="1012"/>
          </w:p>
          <w:p w14:paraId="45AA3799" w14:textId="77777777" w:rsidR="00C37665" w:rsidRPr="00982076" w:rsidRDefault="00C37665" w:rsidP="005F4C78">
            <w:pPr>
              <w:pStyle w:val="Heading3Numbered"/>
              <w:numPr>
                <w:ilvl w:val="0"/>
                <w:numId w:val="0"/>
              </w:numPr>
              <w:spacing w:before="0" w:after="0" w:line="240" w:lineRule="auto"/>
              <w:rPr>
                <w:b w:val="0"/>
                <w:sz w:val="20"/>
                <w:szCs w:val="20"/>
              </w:rPr>
            </w:pPr>
          </w:p>
          <w:p w14:paraId="2E23D142" w14:textId="77777777" w:rsidR="00C37665" w:rsidRPr="00982076" w:rsidRDefault="00C37665" w:rsidP="005F4C78">
            <w:pPr>
              <w:pStyle w:val="Heading3Numbered"/>
              <w:numPr>
                <w:ilvl w:val="0"/>
                <w:numId w:val="0"/>
              </w:numPr>
              <w:spacing w:before="0" w:after="0" w:line="240" w:lineRule="auto"/>
              <w:rPr>
                <w:b w:val="0"/>
                <w:sz w:val="20"/>
                <w:szCs w:val="20"/>
              </w:rPr>
            </w:pPr>
            <w:bookmarkStart w:id="1013" w:name="_Toc515637663"/>
            <w:bookmarkStart w:id="1014" w:name="_Toc515637862"/>
            <w:bookmarkStart w:id="1015" w:name="_Toc516227864"/>
            <w:bookmarkStart w:id="1016" w:name="_Toc519597712"/>
            <w:bookmarkStart w:id="1017" w:name="_Toc519689903"/>
            <w:bookmarkStart w:id="1018" w:name="_Toc519690071"/>
            <w:bookmarkStart w:id="1019" w:name="_Toc520126206"/>
            <w:bookmarkStart w:id="1020" w:name="_Toc521930851"/>
            <w:bookmarkStart w:id="1021" w:name="_Toc523302514"/>
            <w:bookmarkStart w:id="1022" w:name="_Toc523304910"/>
            <w:bookmarkStart w:id="1023" w:name="_Toc524006190"/>
            <w:r w:rsidRPr="00982076">
              <w:rPr>
                <w:b w:val="0"/>
                <w:sz w:val="20"/>
                <w:szCs w:val="20"/>
              </w:rPr>
              <w:t>Open</w:t>
            </w:r>
            <w:bookmarkEnd w:id="1013"/>
            <w:bookmarkEnd w:id="1014"/>
            <w:bookmarkEnd w:id="1015"/>
            <w:bookmarkEnd w:id="1016"/>
            <w:bookmarkEnd w:id="1017"/>
            <w:bookmarkEnd w:id="1018"/>
            <w:bookmarkEnd w:id="1019"/>
            <w:bookmarkEnd w:id="1020"/>
            <w:bookmarkEnd w:id="1021"/>
            <w:bookmarkEnd w:id="1022"/>
            <w:bookmarkEnd w:id="1023"/>
          </w:p>
        </w:tc>
        <w:tc>
          <w:tcPr>
            <w:tcW w:w="2077" w:type="dxa"/>
            <w:vAlign w:val="center"/>
          </w:tcPr>
          <w:p w14:paraId="2F1FA14D"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24" w:name="_Toc515637664"/>
            <w:bookmarkStart w:id="1025" w:name="_Toc515637863"/>
            <w:bookmarkStart w:id="1026" w:name="_Toc516227865"/>
            <w:bookmarkStart w:id="1027" w:name="_Toc519597713"/>
            <w:bookmarkStart w:id="1028" w:name="_Toc519689904"/>
            <w:bookmarkStart w:id="1029" w:name="_Toc519690072"/>
            <w:bookmarkStart w:id="1030" w:name="_Toc520126207"/>
            <w:bookmarkStart w:id="1031" w:name="_Toc521930852"/>
            <w:bookmarkStart w:id="1032" w:name="_Toc523302515"/>
            <w:bookmarkStart w:id="1033" w:name="_Toc523304911"/>
            <w:bookmarkStart w:id="1034" w:name="_Toc524006191"/>
            <w:r w:rsidRPr="00982076">
              <w:rPr>
                <w:b w:val="0"/>
                <w:sz w:val="20"/>
                <w:szCs w:val="20"/>
                <w:lang w:val="en-AU"/>
              </w:rPr>
              <w:t>New MBS item</w:t>
            </w:r>
            <w:bookmarkEnd w:id="1024"/>
            <w:bookmarkEnd w:id="1025"/>
            <w:bookmarkEnd w:id="1026"/>
            <w:bookmarkEnd w:id="1027"/>
            <w:bookmarkEnd w:id="1028"/>
            <w:bookmarkEnd w:id="1029"/>
            <w:bookmarkEnd w:id="1030"/>
            <w:bookmarkEnd w:id="1031"/>
            <w:bookmarkEnd w:id="1032"/>
            <w:bookmarkEnd w:id="1033"/>
            <w:bookmarkEnd w:id="1034"/>
          </w:p>
          <w:p w14:paraId="6B7BD605"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35" w:name="_Toc515637665"/>
            <w:bookmarkStart w:id="1036" w:name="_Toc515637864"/>
            <w:bookmarkStart w:id="1037" w:name="_Toc516227866"/>
            <w:bookmarkStart w:id="1038" w:name="_Toc519597714"/>
            <w:bookmarkStart w:id="1039" w:name="_Toc519689905"/>
            <w:bookmarkStart w:id="1040" w:name="_Toc519690073"/>
            <w:bookmarkStart w:id="1041" w:name="_Toc520126208"/>
            <w:bookmarkStart w:id="1042" w:name="_Toc521930853"/>
            <w:bookmarkStart w:id="1043" w:name="_Toc523302516"/>
            <w:bookmarkStart w:id="1044" w:name="_Toc523304912"/>
            <w:bookmarkStart w:id="1045" w:name="_Toc524006192"/>
            <w:r w:rsidRPr="00982076">
              <w:rPr>
                <w:b w:val="0"/>
                <w:sz w:val="20"/>
                <w:szCs w:val="20"/>
                <w:lang w:val="en-AU"/>
              </w:rPr>
              <w:t>New MBS item</w:t>
            </w:r>
            <w:bookmarkEnd w:id="1035"/>
            <w:bookmarkEnd w:id="1036"/>
            <w:bookmarkEnd w:id="1037"/>
            <w:bookmarkEnd w:id="1038"/>
            <w:bookmarkEnd w:id="1039"/>
            <w:bookmarkEnd w:id="1040"/>
            <w:bookmarkEnd w:id="1041"/>
            <w:bookmarkEnd w:id="1042"/>
            <w:bookmarkEnd w:id="1043"/>
            <w:bookmarkEnd w:id="1044"/>
            <w:bookmarkEnd w:id="1045"/>
          </w:p>
        </w:tc>
        <w:tc>
          <w:tcPr>
            <w:tcW w:w="4018" w:type="dxa"/>
            <w:vAlign w:val="center"/>
          </w:tcPr>
          <w:p w14:paraId="08CE6FD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46" w:name="_Toc515637666"/>
            <w:bookmarkStart w:id="1047" w:name="_Toc515637865"/>
            <w:bookmarkStart w:id="1048" w:name="_Toc516227867"/>
            <w:bookmarkStart w:id="1049" w:name="_Toc519597715"/>
            <w:bookmarkStart w:id="1050" w:name="_Toc519689906"/>
            <w:bookmarkStart w:id="1051" w:name="_Toc519690074"/>
            <w:bookmarkStart w:id="1052" w:name="_Toc520126209"/>
            <w:bookmarkStart w:id="1053" w:name="_Toc521930854"/>
            <w:bookmarkStart w:id="1054" w:name="_Toc523302517"/>
            <w:bookmarkStart w:id="1055" w:name="_Toc523304913"/>
            <w:bookmarkStart w:id="1056" w:name="_Toc524006193"/>
            <w:r w:rsidRPr="00982076">
              <w:rPr>
                <w:b w:val="0"/>
                <w:sz w:val="20"/>
                <w:szCs w:val="20"/>
                <w:lang w:val="en-AU"/>
              </w:rPr>
              <w:t xml:space="preserve">MRI </w:t>
            </w:r>
            <w:r>
              <w:rPr>
                <w:b w:val="0"/>
                <w:sz w:val="20"/>
                <w:szCs w:val="20"/>
                <w:lang w:val="en-AU"/>
              </w:rPr>
              <w:t>of the l</w:t>
            </w:r>
            <w:r w:rsidRPr="00982076">
              <w:rPr>
                <w:b w:val="0"/>
                <w:sz w:val="20"/>
                <w:szCs w:val="20"/>
                <w:lang w:val="en-AU"/>
              </w:rPr>
              <w:t>iver – Scan for the detection and characterisation of focal liver lesions</w:t>
            </w:r>
            <w:bookmarkEnd w:id="1046"/>
            <w:bookmarkEnd w:id="1047"/>
            <w:bookmarkEnd w:id="1048"/>
            <w:bookmarkEnd w:id="1049"/>
            <w:bookmarkEnd w:id="1050"/>
            <w:bookmarkEnd w:id="1051"/>
            <w:bookmarkEnd w:id="1052"/>
            <w:bookmarkEnd w:id="1053"/>
            <w:bookmarkEnd w:id="1054"/>
            <w:bookmarkEnd w:id="1055"/>
            <w:bookmarkEnd w:id="1056"/>
            <w:r w:rsidRPr="00982076">
              <w:rPr>
                <w:b w:val="0"/>
                <w:sz w:val="20"/>
                <w:szCs w:val="20"/>
                <w:lang w:val="en-AU"/>
              </w:rPr>
              <w:t xml:space="preserve"> </w:t>
            </w:r>
          </w:p>
          <w:p w14:paraId="72A60FEE" w14:textId="77777777" w:rsidR="00C37665" w:rsidRPr="00982076" w:rsidRDefault="00C37665" w:rsidP="005F4C78">
            <w:pPr>
              <w:pStyle w:val="Heading3Numbered"/>
              <w:numPr>
                <w:ilvl w:val="0"/>
                <w:numId w:val="0"/>
              </w:numPr>
              <w:spacing w:before="0" w:after="0" w:line="240" w:lineRule="auto"/>
              <w:rPr>
                <w:b w:val="0"/>
                <w:sz w:val="20"/>
                <w:szCs w:val="20"/>
              </w:rPr>
            </w:pPr>
            <w:bookmarkStart w:id="1057" w:name="_Toc515637667"/>
            <w:bookmarkStart w:id="1058" w:name="_Toc515637866"/>
            <w:bookmarkStart w:id="1059" w:name="_Toc516227868"/>
            <w:bookmarkStart w:id="1060" w:name="_Toc519597716"/>
            <w:bookmarkStart w:id="1061" w:name="_Toc519689907"/>
            <w:bookmarkStart w:id="1062" w:name="_Toc519690075"/>
            <w:bookmarkStart w:id="1063" w:name="_Toc520126210"/>
            <w:bookmarkStart w:id="1064" w:name="_Toc521930855"/>
            <w:bookmarkStart w:id="1065" w:name="_Toc523302518"/>
            <w:bookmarkStart w:id="1066" w:name="_Toc523304914"/>
            <w:bookmarkStart w:id="1067" w:name="_Toc524006194"/>
            <w:r w:rsidRPr="00982076">
              <w:rPr>
                <w:b w:val="0"/>
                <w:sz w:val="20"/>
                <w:szCs w:val="20"/>
                <w:lang w:val="en-AU"/>
              </w:rPr>
              <w:t>MRI for patients with colorectal carcinoma (CRC) with suspected hepatic metastases or patients with suspected hepatocellular carcinoma (HCC) for the purposes of staging</w:t>
            </w:r>
            <w:bookmarkEnd w:id="1057"/>
            <w:bookmarkEnd w:id="1058"/>
            <w:bookmarkEnd w:id="1059"/>
            <w:bookmarkEnd w:id="1060"/>
            <w:bookmarkEnd w:id="1061"/>
            <w:bookmarkEnd w:id="1062"/>
            <w:bookmarkEnd w:id="1063"/>
            <w:bookmarkEnd w:id="1064"/>
            <w:bookmarkEnd w:id="1065"/>
            <w:bookmarkEnd w:id="1066"/>
            <w:bookmarkEnd w:id="1067"/>
          </w:p>
        </w:tc>
      </w:tr>
      <w:tr w:rsidR="00C37665" w14:paraId="30B1645A" w14:textId="77777777" w:rsidTr="00F7176A">
        <w:trPr>
          <w:jc w:val="center"/>
        </w:trPr>
        <w:tc>
          <w:tcPr>
            <w:tcW w:w="2089" w:type="dxa"/>
            <w:vAlign w:val="center"/>
          </w:tcPr>
          <w:p w14:paraId="7F71635F" w14:textId="77777777" w:rsidR="00C37665" w:rsidRPr="00982076" w:rsidRDefault="00C37665" w:rsidP="005F4C78">
            <w:pPr>
              <w:pStyle w:val="Heading3Numbered"/>
              <w:numPr>
                <w:ilvl w:val="0"/>
                <w:numId w:val="0"/>
              </w:numPr>
              <w:spacing w:before="0" w:after="0" w:line="240" w:lineRule="auto"/>
              <w:rPr>
                <w:b w:val="0"/>
                <w:sz w:val="20"/>
                <w:szCs w:val="20"/>
              </w:rPr>
            </w:pPr>
            <w:bookmarkStart w:id="1068" w:name="_Toc515637668"/>
            <w:bookmarkStart w:id="1069" w:name="_Toc515637867"/>
            <w:bookmarkStart w:id="1070" w:name="_Toc516227869"/>
            <w:bookmarkStart w:id="1071" w:name="_Toc519597717"/>
            <w:bookmarkStart w:id="1072" w:name="_Toc519689908"/>
            <w:bookmarkStart w:id="1073" w:name="_Toc519690076"/>
            <w:bookmarkStart w:id="1074" w:name="_Toc520126211"/>
            <w:bookmarkStart w:id="1075" w:name="_Toc521930856"/>
            <w:bookmarkStart w:id="1076" w:name="_Toc523302519"/>
            <w:bookmarkStart w:id="1077" w:name="_Toc523304915"/>
            <w:bookmarkStart w:id="1078" w:name="_Toc524006195"/>
            <w:r w:rsidRPr="00982076">
              <w:rPr>
                <w:b w:val="0"/>
                <w:sz w:val="20"/>
                <w:szCs w:val="20"/>
                <w:lang w:val="en-AU"/>
              </w:rPr>
              <w:t>1397</w:t>
            </w:r>
            <w:bookmarkEnd w:id="1068"/>
            <w:bookmarkEnd w:id="1069"/>
            <w:bookmarkEnd w:id="1070"/>
            <w:bookmarkEnd w:id="1071"/>
            <w:bookmarkEnd w:id="1072"/>
            <w:bookmarkEnd w:id="1073"/>
            <w:bookmarkEnd w:id="1074"/>
            <w:bookmarkEnd w:id="1075"/>
            <w:bookmarkEnd w:id="1076"/>
            <w:bookmarkEnd w:id="1077"/>
            <w:bookmarkEnd w:id="1078"/>
          </w:p>
        </w:tc>
        <w:tc>
          <w:tcPr>
            <w:tcW w:w="1276" w:type="dxa"/>
            <w:vAlign w:val="center"/>
          </w:tcPr>
          <w:p w14:paraId="3BFE330A" w14:textId="77777777" w:rsidR="00C37665" w:rsidRPr="00982076" w:rsidRDefault="00C37665" w:rsidP="005F4C78">
            <w:pPr>
              <w:pStyle w:val="Heading3Numbered"/>
              <w:numPr>
                <w:ilvl w:val="0"/>
                <w:numId w:val="0"/>
              </w:numPr>
              <w:spacing w:before="0" w:after="0" w:line="240" w:lineRule="auto"/>
              <w:rPr>
                <w:b w:val="0"/>
                <w:sz w:val="20"/>
                <w:szCs w:val="20"/>
              </w:rPr>
            </w:pPr>
            <w:bookmarkStart w:id="1079" w:name="_Toc515637669"/>
            <w:bookmarkStart w:id="1080" w:name="_Toc515637868"/>
            <w:bookmarkStart w:id="1081" w:name="_Toc516227870"/>
            <w:bookmarkStart w:id="1082" w:name="_Toc519597718"/>
            <w:bookmarkStart w:id="1083" w:name="_Toc519689909"/>
            <w:bookmarkStart w:id="1084" w:name="_Toc519690077"/>
            <w:bookmarkStart w:id="1085" w:name="_Toc520126212"/>
            <w:bookmarkStart w:id="1086" w:name="_Toc521930857"/>
            <w:bookmarkStart w:id="1087" w:name="_Toc523302520"/>
            <w:bookmarkStart w:id="1088" w:name="_Toc523304916"/>
            <w:bookmarkStart w:id="1089" w:name="_Toc524006196"/>
            <w:r w:rsidRPr="00982076">
              <w:rPr>
                <w:b w:val="0"/>
                <w:sz w:val="20"/>
                <w:szCs w:val="20"/>
              </w:rPr>
              <w:t>Open</w:t>
            </w:r>
            <w:bookmarkEnd w:id="1079"/>
            <w:bookmarkEnd w:id="1080"/>
            <w:bookmarkEnd w:id="1081"/>
            <w:bookmarkEnd w:id="1082"/>
            <w:bookmarkEnd w:id="1083"/>
            <w:bookmarkEnd w:id="1084"/>
            <w:bookmarkEnd w:id="1085"/>
            <w:bookmarkEnd w:id="1086"/>
            <w:bookmarkEnd w:id="1087"/>
            <w:bookmarkEnd w:id="1088"/>
            <w:bookmarkEnd w:id="1089"/>
          </w:p>
        </w:tc>
        <w:tc>
          <w:tcPr>
            <w:tcW w:w="2077" w:type="dxa"/>
            <w:vAlign w:val="center"/>
          </w:tcPr>
          <w:p w14:paraId="21F8E65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90" w:name="_Toc515637670"/>
            <w:bookmarkStart w:id="1091" w:name="_Toc515637869"/>
            <w:bookmarkStart w:id="1092" w:name="_Toc516227871"/>
            <w:bookmarkStart w:id="1093" w:name="_Toc519597719"/>
            <w:bookmarkStart w:id="1094" w:name="_Toc519689910"/>
            <w:bookmarkStart w:id="1095" w:name="_Toc519690078"/>
            <w:bookmarkStart w:id="1096" w:name="_Toc520126213"/>
            <w:bookmarkStart w:id="1097" w:name="_Toc521930858"/>
            <w:bookmarkStart w:id="1098" w:name="_Toc523302521"/>
            <w:bookmarkStart w:id="1099" w:name="_Toc523304917"/>
            <w:bookmarkStart w:id="1100" w:name="_Toc524006197"/>
            <w:r w:rsidRPr="00982076">
              <w:rPr>
                <w:b w:val="0"/>
                <w:sz w:val="20"/>
                <w:szCs w:val="20"/>
                <w:lang w:val="en-AU"/>
              </w:rPr>
              <w:t>New MBS item</w:t>
            </w:r>
            <w:bookmarkEnd w:id="1090"/>
            <w:bookmarkEnd w:id="1091"/>
            <w:bookmarkEnd w:id="1092"/>
            <w:bookmarkEnd w:id="1093"/>
            <w:bookmarkEnd w:id="1094"/>
            <w:bookmarkEnd w:id="1095"/>
            <w:bookmarkEnd w:id="1096"/>
            <w:bookmarkEnd w:id="1097"/>
            <w:bookmarkEnd w:id="1098"/>
            <w:bookmarkEnd w:id="1099"/>
            <w:bookmarkEnd w:id="1100"/>
          </w:p>
        </w:tc>
        <w:tc>
          <w:tcPr>
            <w:tcW w:w="4018" w:type="dxa"/>
            <w:vAlign w:val="center"/>
          </w:tcPr>
          <w:p w14:paraId="64A8898A" w14:textId="77777777" w:rsidR="00C37665" w:rsidRPr="00982076" w:rsidRDefault="00C37665" w:rsidP="005F4C78">
            <w:pPr>
              <w:pStyle w:val="Heading3Numbered"/>
              <w:numPr>
                <w:ilvl w:val="0"/>
                <w:numId w:val="0"/>
              </w:numPr>
              <w:spacing w:before="0" w:after="0" w:line="240" w:lineRule="auto"/>
              <w:rPr>
                <w:b w:val="0"/>
                <w:sz w:val="20"/>
                <w:szCs w:val="20"/>
              </w:rPr>
            </w:pPr>
            <w:bookmarkStart w:id="1101" w:name="_Toc515637671"/>
            <w:bookmarkStart w:id="1102" w:name="_Toc515637870"/>
            <w:bookmarkStart w:id="1103" w:name="_Toc516227872"/>
            <w:bookmarkStart w:id="1104" w:name="_Toc519597720"/>
            <w:bookmarkStart w:id="1105" w:name="_Toc519689911"/>
            <w:bookmarkStart w:id="1106" w:name="_Toc519690079"/>
            <w:bookmarkStart w:id="1107" w:name="_Toc520126214"/>
            <w:bookmarkStart w:id="1108" w:name="_Toc521930859"/>
            <w:bookmarkStart w:id="1109" w:name="_Toc523302522"/>
            <w:bookmarkStart w:id="1110" w:name="_Toc523304918"/>
            <w:bookmarkStart w:id="1111" w:name="_Toc524006198"/>
            <w:proofErr w:type="spellStart"/>
            <w:r w:rsidRPr="00982076">
              <w:rPr>
                <w:b w:val="0"/>
                <w:sz w:val="20"/>
                <w:szCs w:val="20"/>
                <w:lang w:val="en-AU"/>
              </w:rPr>
              <w:t>mpMRI</w:t>
            </w:r>
            <w:proofErr w:type="spellEnd"/>
            <w:r w:rsidRPr="00982076">
              <w:rPr>
                <w:b w:val="0"/>
                <w:sz w:val="20"/>
                <w:szCs w:val="20"/>
                <w:lang w:val="en-AU"/>
              </w:rPr>
              <w:t xml:space="preserve"> prostate diagnostic scans</w:t>
            </w:r>
            <w:bookmarkEnd w:id="1101"/>
            <w:bookmarkEnd w:id="1102"/>
            <w:bookmarkEnd w:id="1103"/>
            <w:bookmarkEnd w:id="1104"/>
            <w:bookmarkEnd w:id="1105"/>
            <w:bookmarkEnd w:id="1106"/>
            <w:bookmarkEnd w:id="1107"/>
            <w:bookmarkEnd w:id="1108"/>
            <w:bookmarkEnd w:id="1109"/>
            <w:bookmarkEnd w:id="1110"/>
            <w:bookmarkEnd w:id="1111"/>
          </w:p>
        </w:tc>
      </w:tr>
      <w:tr w:rsidR="00C37665" w14:paraId="6CE69E68" w14:textId="77777777" w:rsidTr="00F7176A">
        <w:trPr>
          <w:jc w:val="center"/>
        </w:trPr>
        <w:tc>
          <w:tcPr>
            <w:tcW w:w="2089" w:type="dxa"/>
            <w:vAlign w:val="center"/>
          </w:tcPr>
          <w:p w14:paraId="206395C8"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12" w:name="_Toc515637672"/>
            <w:bookmarkStart w:id="1113" w:name="_Toc515637871"/>
            <w:bookmarkStart w:id="1114" w:name="_Toc516227873"/>
            <w:bookmarkStart w:id="1115" w:name="_Toc519597721"/>
            <w:bookmarkStart w:id="1116" w:name="_Toc519689912"/>
            <w:bookmarkStart w:id="1117" w:name="_Toc519690080"/>
            <w:bookmarkStart w:id="1118" w:name="_Toc520126215"/>
            <w:bookmarkStart w:id="1119" w:name="_Toc521930860"/>
            <w:bookmarkStart w:id="1120" w:name="_Toc523302523"/>
            <w:bookmarkStart w:id="1121" w:name="_Toc523304919"/>
            <w:bookmarkStart w:id="1122" w:name="_Toc524006199"/>
            <w:r w:rsidRPr="00982076">
              <w:rPr>
                <w:b w:val="0"/>
                <w:sz w:val="20"/>
                <w:szCs w:val="20"/>
                <w:lang w:val="en-AU"/>
              </w:rPr>
              <w:t>1467</w:t>
            </w:r>
            <w:bookmarkEnd w:id="1112"/>
            <w:bookmarkEnd w:id="1113"/>
            <w:bookmarkEnd w:id="1114"/>
            <w:bookmarkEnd w:id="1115"/>
            <w:bookmarkEnd w:id="1116"/>
            <w:bookmarkEnd w:id="1117"/>
            <w:bookmarkEnd w:id="1118"/>
            <w:bookmarkEnd w:id="1119"/>
            <w:bookmarkEnd w:id="1120"/>
            <w:bookmarkEnd w:id="1121"/>
            <w:bookmarkEnd w:id="1122"/>
          </w:p>
        </w:tc>
        <w:tc>
          <w:tcPr>
            <w:tcW w:w="1276" w:type="dxa"/>
            <w:vAlign w:val="center"/>
          </w:tcPr>
          <w:p w14:paraId="2775DF44" w14:textId="77777777" w:rsidR="00C37665" w:rsidRPr="00982076" w:rsidRDefault="00C37665" w:rsidP="005F4C78">
            <w:pPr>
              <w:pStyle w:val="Heading3Numbered"/>
              <w:numPr>
                <w:ilvl w:val="0"/>
                <w:numId w:val="0"/>
              </w:numPr>
              <w:spacing w:before="0" w:after="0" w:line="240" w:lineRule="auto"/>
              <w:rPr>
                <w:b w:val="0"/>
                <w:sz w:val="20"/>
                <w:szCs w:val="20"/>
              </w:rPr>
            </w:pPr>
            <w:bookmarkStart w:id="1123" w:name="_Toc515637673"/>
            <w:bookmarkStart w:id="1124" w:name="_Toc515637872"/>
            <w:bookmarkStart w:id="1125" w:name="_Toc516227874"/>
            <w:bookmarkStart w:id="1126" w:name="_Toc519597722"/>
            <w:bookmarkStart w:id="1127" w:name="_Toc519689913"/>
            <w:bookmarkStart w:id="1128" w:name="_Toc519690081"/>
            <w:bookmarkStart w:id="1129" w:name="_Toc520126216"/>
            <w:bookmarkStart w:id="1130" w:name="_Toc521930861"/>
            <w:bookmarkStart w:id="1131" w:name="_Toc523302524"/>
            <w:bookmarkStart w:id="1132" w:name="_Toc523304920"/>
            <w:bookmarkStart w:id="1133" w:name="_Toc524006200"/>
            <w:r w:rsidRPr="00982076">
              <w:rPr>
                <w:b w:val="0"/>
                <w:sz w:val="20"/>
                <w:szCs w:val="20"/>
              </w:rPr>
              <w:t>Open</w:t>
            </w:r>
            <w:bookmarkEnd w:id="1123"/>
            <w:bookmarkEnd w:id="1124"/>
            <w:bookmarkEnd w:id="1125"/>
            <w:bookmarkEnd w:id="1126"/>
            <w:bookmarkEnd w:id="1127"/>
            <w:bookmarkEnd w:id="1128"/>
            <w:bookmarkEnd w:id="1129"/>
            <w:bookmarkEnd w:id="1130"/>
            <w:bookmarkEnd w:id="1131"/>
            <w:bookmarkEnd w:id="1132"/>
            <w:bookmarkEnd w:id="1133"/>
          </w:p>
        </w:tc>
        <w:tc>
          <w:tcPr>
            <w:tcW w:w="2077" w:type="dxa"/>
            <w:vAlign w:val="center"/>
          </w:tcPr>
          <w:p w14:paraId="700303B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34" w:name="_Toc515637674"/>
            <w:bookmarkStart w:id="1135" w:name="_Toc515637873"/>
            <w:bookmarkStart w:id="1136" w:name="_Toc516227875"/>
            <w:bookmarkStart w:id="1137" w:name="_Toc519597723"/>
            <w:bookmarkStart w:id="1138" w:name="_Toc519689914"/>
            <w:bookmarkStart w:id="1139" w:name="_Toc519690082"/>
            <w:bookmarkStart w:id="1140" w:name="_Toc520126217"/>
            <w:bookmarkStart w:id="1141" w:name="_Toc521930862"/>
            <w:bookmarkStart w:id="1142" w:name="_Toc523302525"/>
            <w:bookmarkStart w:id="1143" w:name="_Toc523304921"/>
            <w:bookmarkStart w:id="1144" w:name="_Toc524006201"/>
            <w:r w:rsidRPr="00982076">
              <w:rPr>
                <w:b w:val="0"/>
                <w:sz w:val="20"/>
                <w:szCs w:val="20"/>
                <w:lang w:val="en-AU"/>
              </w:rPr>
              <w:t>New MBS item</w:t>
            </w:r>
            <w:bookmarkEnd w:id="1134"/>
            <w:bookmarkEnd w:id="1135"/>
            <w:bookmarkEnd w:id="1136"/>
            <w:bookmarkEnd w:id="1137"/>
            <w:bookmarkEnd w:id="1138"/>
            <w:bookmarkEnd w:id="1139"/>
            <w:bookmarkEnd w:id="1140"/>
            <w:bookmarkEnd w:id="1141"/>
            <w:bookmarkEnd w:id="1142"/>
            <w:bookmarkEnd w:id="1143"/>
            <w:bookmarkEnd w:id="1144"/>
          </w:p>
        </w:tc>
        <w:tc>
          <w:tcPr>
            <w:tcW w:w="4018" w:type="dxa"/>
            <w:vAlign w:val="center"/>
          </w:tcPr>
          <w:p w14:paraId="3EB2D01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45" w:name="_Toc515637675"/>
            <w:bookmarkStart w:id="1146" w:name="_Toc515637874"/>
            <w:bookmarkStart w:id="1147" w:name="_Toc516227876"/>
            <w:bookmarkStart w:id="1148" w:name="_Toc519597724"/>
            <w:bookmarkStart w:id="1149" w:name="_Toc519689915"/>
            <w:bookmarkStart w:id="1150" w:name="_Toc519690083"/>
            <w:bookmarkStart w:id="1151" w:name="_Toc520126218"/>
            <w:bookmarkStart w:id="1152" w:name="_Toc521930863"/>
            <w:bookmarkStart w:id="1153" w:name="_Toc523302526"/>
            <w:bookmarkStart w:id="1154" w:name="_Toc523304922"/>
            <w:bookmarkStart w:id="1155" w:name="_Toc524006202"/>
            <w:r w:rsidRPr="00982076">
              <w:rPr>
                <w:b w:val="0"/>
                <w:sz w:val="20"/>
                <w:szCs w:val="20"/>
                <w:lang w:val="en-AU"/>
              </w:rPr>
              <w:t>Obstetric MRI</w:t>
            </w:r>
            <w:bookmarkEnd w:id="1145"/>
            <w:bookmarkEnd w:id="1146"/>
            <w:bookmarkEnd w:id="1147"/>
            <w:bookmarkEnd w:id="1148"/>
            <w:bookmarkEnd w:id="1149"/>
            <w:bookmarkEnd w:id="1150"/>
            <w:bookmarkEnd w:id="1151"/>
            <w:bookmarkEnd w:id="1152"/>
            <w:bookmarkEnd w:id="1153"/>
            <w:bookmarkEnd w:id="1154"/>
            <w:bookmarkEnd w:id="1155"/>
          </w:p>
        </w:tc>
      </w:tr>
      <w:tr w:rsidR="00C37665" w14:paraId="0A8CC3C2" w14:textId="77777777" w:rsidTr="00F7176A">
        <w:trPr>
          <w:jc w:val="center"/>
        </w:trPr>
        <w:tc>
          <w:tcPr>
            <w:tcW w:w="2089" w:type="dxa"/>
            <w:vAlign w:val="center"/>
          </w:tcPr>
          <w:p w14:paraId="6657EC9F"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56" w:name="_Toc515637676"/>
            <w:bookmarkStart w:id="1157" w:name="_Toc515637875"/>
            <w:bookmarkStart w:id="1158" w:name="_Toc516227877"/>
            <w:bookmarkStart w:id="1159" w:name="_Toc519597725"/>
            <w:bookmarkStart w:id="1160" w:name="_Toc519689916"/>
            <w:bookmarkStart w:id="1161" w:name="_Toc519690084"/>
            <w:bookmarkStart w:id="1162" w:name="_Toc520126219"/>
            <w:bookmarkStart w:id="1163" w:name="_Toc521930864"/>
            <w:bookmarkStart w:id="1164" w:name="_Toc523302527"/>
            <w:bookmarkStart w:id="1165" w:name="_Toc523304923"/>
            <w:bookmarkStart w:id="1166" w:name="_Toc524006203"/>
            <w:r w:rsidRPr="00982076">
              <w:rPr>
                <w:b w:val="0"/>
                <w:sz w:val="20"/>
                <w:szCs w:val="20"/>
                <w:lang w:val="en-AU"/>
              </w:rPr>
              <w:t>1333</w:t>
            </w:r>
            <w:bookmarkEnd w:id="1156"/>
            <w:bookmarkEnd w:id="1157"/>
            <w:bookmarkEnd w:id="1158"/>
            <w:bookmarkEnd w:id="1159"/>
            <w:bookmarkEnd w:id="1160"/>
            <w:bookmarkEnd w:id="1161"/>
            <w:bookmarkEnd w:id="1162"/>
            <w:bookmarkEnd w:id="1163"/>
            <w:bookmarkEnd w:id="1164"/>
            <w:bookmarkEnd w:id="1165"/>
            <w:bookmarkEnd w:id="1166"/>
          </w:p>
          <w:p w14:paraId="561D7EBB"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4493A62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67" w:name="_Toc515637677"/>
            <w:bookmarkStart w:id="1168" w:name="_Toc515637876"/>
            <w:bookmarkStart w:id="1169" w:name="_Toc516227878"/>
            <w:bookmarkStart w:id="1170" w:name="_Toc519597726"/>
            <w:bookmarkStart w:id="1171" w:name="_Toc519689917"/>
            <w:bookmarkStart w:id="1172" w:name="_Toc519690085"/>
            <w:bookmarkStart w:id="1173" w:name="_Toc520126220"/>
            <w:bookmarkStart w:id="1174" w:name="_Toc521930865"/>
            <w:bookmarkStart w:id="1175" w:name="_Toc523302528"/>
            <w:bookmarkStart w:id="1176" w:name="_Toc523304924"/>
            <w:bookmarkStart w:id="1177" w:name="_Toc524006204"/>
            <w:r w:rsidRPr="00982076">
              <w:rPr>
                <w:b w:val="0"/>
                <w:sz w:val="20"/>
                <w:szCs w:val="20"/>
                <w:lang w:val="en-AU"/>
              </w:rPr>
              <w:t>1464  (related to 1333)</w:t>
            </w:r>
            <w:bookmarkEnd w:id="1167"/>
            <w:bookmarkEnd w:id="1168"/>
            <w:bookmarkEnd w:id="1169"/>
            <w:bookmarkEnd w:id="1170"/>
            <w:bookmarkEnd w:id="1171"/>
            <w:bookmarkEnd w:id="1172"/>
            <w:bookmarkEnd w:id="1173"/>
            <w:bookmarkEnd w:id="1174"/>
            <w:bookmarkEnd w:id="1175"/>
            <w:bookmarkEnd w:id="1176"/>
            <w:bookmarkEnd w:id="1177"/>
          </w:p>
        </w:tc>
        <w:tc>
          <w:tcPr>
            <w:tcW w:w="1276" w:type="dxa"/>
            <w:vAlign w:val="center"/>
          </w:tcPr>
          <w:p w14:paraId="6F59CDF4" w14:textId="77777777" w:rsidR="00C37665" w:rsidRPr="00982076" w:rsidRDefault="00C37665" w:rsidP="005F4C78">
            <w:pPr>
              <w:pStyle w:val="Heading3Numbered"/>
              <w:numPr>
                <w:ilvl w:val="0"/>
                <w:numId w:val="0"/>
              </w:numPr>
              <w:spacing w:before="0" w:after="0" w:line="240" w:lineRule="auto"/>
              <w:rPr>
                <w:b w:val="0"/>
                <w:sz w:val="20"/>
                <w:szCs w:val="20"/>
              </w:rPr>
            </w:pPr>
            <w:bookmarkStart w:id="1178" w:name="_Toc515637678"/>
            <w:bookmarkStart w:id="1179" w:name="_Toc515637877"/>
            <w:bookmarkStart w:id="1180" w:name="_Toc516227879"/>
            <w:bookmarkStart w:id="1181" w:name="_Toc519597727"/>
            <w:bookmarkStart w:id="1182" w:name="_Toc519689918"/>
            <w:bookmarkStart w:id="1183" w:name="_Toc519690086"/>
            <w:bookmarkStart w:id="1184" w:name="_Toc520126221"/>
            <w:bookmarkStart w:id="1185" w:name="_Toc521930866"/>
            <w:bookmarkStart w:id="1186" w:name="_Toc523302529"/>
            <w:bookmarkStart w:id="1187" w:name="_Toc523304925"/>
            <w:bookmarkStart w:id="1188" w:name="_Toc524006205"/>
            <w:r w:rsidRPr="00982076">
              <w:rPr>
                <w:b w:val="0"/>
                <w:sz w:val="20"/>
                <w:szCs w:val="20"/>
              </w:rPr>
              <w:t>Open</w:t>
            </w:r>
            <w:bookmarkEnd w:id="1178"/>
            <w:bookmarkEnd w:id="1179"/>
            <w:bookmarkEnd w:id="1180"/>
            <w:bookmarkEnd w:id="1181"/>
            <w:bookmarkEnd w:id="1182"/>
            <w:bookmarkEnd w:id="1183"/>
            <w:bookmarkEnd w:id="1184"/>
            <w:bookmarkEnd w:id="1185"/>
            <w:bookmarkEnd w:id="1186"/>
            <w:bookmarkEnd w:id="1187"/>
            <w:bookmarkEnd w:id="1188"/>
          </w:p>
          <w:p w14:paraId="633EF4C9" w14:textId="77777777" w:rsidR="00C37665" w:rsidRPr="00982076" w:rsidRDefault="00C37665" w:rsidP="005F4C78">
            <w:pPr>
              <w:pStyle w:val="Heading3Numbered"/>
              <w:numPr>
                <w:ilvl w:val="0"/>
                <w:numId w:val="0"/>
              </w:numPr>
              <w:spacing w:before="0" w:after="0" w:line="240" w:lineRule="auto"/>
              <w:rPr>
                <w:b w:val="0"/>
                <w:sz w:val="20"/>
                <w:szCs w:val="20"/>
              </w:rPr>
            </w:pPr>
          </w:p>
          <w:p w14:paraId="0141B97C" w14:textId="77777777" w:rsidR="00C37665" w:rsidRPr="00982076" w:rsidRDefault="00C37665" w:rsidP="005F4C78">
            <w:pPr>
              <w:pStyle w:val="Heading3Numbered"/>
              <w:numPr>
                <w:ilvl w:val="0"/>
                <w:numId w:val="0"/>
              </w:numPr>
              <w:spacing w:before="0" w:after="0" w:line="240" w:lineRule="auto"/>
              <w:rPr>
                <w:b w:val="0"/>
                <w:sz w:val="20"/>
                <w:szCs w:val="20"/>
              </w:rPr>
            </w:pPr>
            <w:bookmarkStart w:id="1189" w:name="_Toc515637679"/>
            <w:bookmarkStart w:id="1190" w:name="_Toc515637878"/>
            <w:bookmarkStart w:id="1191" w:name="_Toc516227880"/>
            <w:bookmarkStart w:id="1192" w:name="_Toc519597728"/>
            <w:bookmarkStart w:id="1193" w:name="_Toc519689919"/>
            <w:bookmarkStart w:id="1194" w:name="_Toc519690087"/>
            <w:bookmarkStart w:id="1195" w:name="_Toc520126222"/>
            <w:bookmarkStart w:id="1196" w:name="_Toc521930867"/>
            <w:bookmarkStart w:id="1197" w:name="_Toc523302530"/>
            <w:bookmarkStart w:id="1198" w:name="_Toc523304926"/>
            <w:bookmarkStart w:id="1199" w:name="_Toc524006206"/>
            <w:r w:rsidRPr="00982076">
              <w:rPr>
                <w:b w:val="0"/>
                <w:sz w:val="20"/>
                <w:szCs w:val="20"/>
              </w:rPr>
              <w:t>Open</w:t>
            </w:r>
            <w:bookmarkEnd w:id="1189"/>
            <w:bookmarkEnd w:id="1190"/>
            <w:bookmarkEnd w:id="1191"/>
            <w:bookmarkEnd w:id="1192"/>
            <w:bookmarkEnd w:id="1193"/>
            <w:bookmarkEnd w:id="1194"/>
            <w:bookmarkEnd w:id="1195"/>
            <w:bookmarkEnd w:id="1196"/>
            <w:bookmarkEnd w:id="1197"/>
            <w:bookmarkEnd w:id="1198"/>
            <w:bookmarkEnd w:id="1199"/>
          </w:p>
        </w:tc>
        <w:tc>
          <w:tcPr>
            <w:tcW w:w="2077" w:type="dxa"/>
            <w:vAlign w:val="center"/>
          </w:tcPr>
          <w:p w14:paraId="51758431"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00" w:name="_Toc515637680"/>
            <w:bookmarkStart w:id="1201" w:name="_Toc515637879"/>
            <w:bookmarkStart w:id="1202" w:name="_Toc516227881"/>
            <w:bookmarkStart w:id="1203" w:name="_Toc519597729"/>
            <w:bookmarkStart w:id="1204" w:name="_Toc519689920"/>
            <w:bookmarkStart w:id="1205" w:name="_Toc519690088"/>
            <w:bookmarkStart w:id="1206" w:name="_Toc520126223"/>
            <w:bookmarkStart w:id="1207" w:name="_Toc521930868"/>
            <w:bookmarkStart w:id="1208" w:name="_Toc523302531"/>
            <w:bookmarkStart w:id="1209" w:name="_Toc523304927"/>
            <w:bookmarkStart w:id="1210" w:name="_Toc524006207"/>
            <w:r w:rsidRPr="00982076">
              <w:rPr>
                <w:b w:val="0"/>
                <w:sz w:val="20"/>
                <w:szCs w:val="20"/>
                <w:lang w:val="en-AU"/>
              </w:rPr>
              <w:t>New MBS item</w:t>
            </w:r>
            <w:bookmarkEnd w:id="1200"/>
            <w:bookmarkEnd w:id="1201"/>
            <w:bookmarkEnd w:id="1202"/>
            <w:bookmarkEnd w:id="1203"/>
            <w:bookmarkEnd w:id="1204"/>
            <w:bookmarkEnd w:id="1205"/>
            <w:bookmarkEnd w:id="1206"/>
            <w:bookmarkEnd w:id="1207"/>
            <w:bookmarkEnd w:id="1208"/>
            <w:bookmarkEnd w:id="1209"/>
            <w:bookmarkEnd w:id="1210"/>
          </w:p>
          <w:p w14:paraId="245D23D8"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2434E4D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11" w:name="_Toc515637681"/>
            <w:bookmarkStart w:id="1212" w:name="_Toc515637880"/>
            <w:bookmarkStart w:id="1213" w:name="_Toc516227882"/>
            <w:bookmarkStart w:id="1214" w:name="_Toc519597730"/>
            <w:bookmarkStart w:id="1215" w:name="_Toc519689921"/>
            <w:bookmarkStart w:id="1216" w:name="_Toc519690089"/>
            <w:bookmarkStart w:id="1217" w:name="_Toc520126224"/>
            <w:bookmarkStart w:id="1218" w:name="_Toc521930869"/>
            <w:bookmarkStart w:id="1219" w:name="_Toc523302532"/>
            <w:bookmarkStart w:id="1220" w:name="_Toc523304928"/>
            <w:bookmarkStart w:id="1221" w:name="_Toc524006208"/>
            <w:r w:rsidRPr="00982076">
              <w:rPr>
                <w:b w:val="0"/>
                <w:sz w:val="20"/>
                <w:szCs w:val="20"/>
                <w:lang w:val="en-AU"/>
              </w:rPr>
              <w:t>New MBS item</w:t>
            </w:r>
            <w:bookmarkEnd w:id="1211"/>
            <w:bookmarkEnd w:id="1212"/>
            <w:bookmarkEnd w:id="1213"/>
            <w:bookmarkEnd w:id="1214"/>
            <w:bookmarkEnd w:id="1215"/>
            <w:bookmarkEnd w:id="1216"/>
            <w:bookmarkEnd w:id="1217"/>
            <w:bookmarkEnd w:id="1218"/>
            <w:bookmarkEnd w:id="1219"/>
            <w:bookmarkEnd w:id="1220"/>
            <w:bookmarkEnd w:id="1221"/>
          </w:p>
        </w:tc>
        <w:tc>
          <w:tcPr>
            <w:tcW w:w="4018" w:type="dxa"/>
            <w:vAlign w:val="center"/>
          </w:tcPr>
          <w:p w14:paraId="1C3B0D7B"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22" w:name="_Toc515637682"/>
            <w:bookmarkStart w:id="1223" w:name="_Toc515637881"/>
            <w:bookmarkStart w:id="1224" w:name="_Toc516227883"/>
            <w:bookmarkStart w:id="1225" w:name="_Toc519597731"/>
            <w:bookmarkStart w:id="1226" w:name="_Toc519689922"/>
            <w:bookmarkStart w:id="1227" w:name="_Toc519690090"/>
            <w:bookmarkStart w:id="1228" w:name="_Toc520126225"/>
            <w:bookmarkStart w:id="1229" w:name="_Toc521930870"/>
            <w:bookmarkStart w:id="1230" w:name="_Toc523302533"/>
            <w:bookmarkStart w:id="1231" w:name="_Toc523304929"/>
            <w:bookmarkStart w:id="1232" w:name="_Toc524006209"/>
            <w:r w:rsidRPr="00982076">
              <w:rPr>
                <w:b w:val="0"/>
                <w:sz w:val="20"/>
                <w:szCs w:val="20"/>
                <w:lang w:val="en-AU"/>
              </w:rPr>
              <w:t xml:space="preserve">Breast </w:t>
            </w:r>
            <w:bookmarkEnd w:id="1222"/>
            <w:bookmarkEnd w:id="1223"/>
            <w:bookmarkEnd w:id="1224"/>
            <w:r>
              <w:rPr>
                <w:b w:val="0"/>
                <w:sz w:val="20"/>
                <w:szCs w:val="20"/>
                <w:lang w:val="en-AU"/>
              </w:rPr>
              <w:t>MRI</w:t>
            </w:r>
            <w:bookmarkEnd w:id="1225"/>
            <w:bookmarkEnd w:id="1226"/>
            <w:bookmarkEnd w:id="1227"/>
            <w:bookmarkEnd w:id="1228"/>
            <w:bookmarkEnd w:id="1229"/>
            <w:bookmarkEnd w:id="1230"/>
            <w:bookmarkEnd w:id="1231"/>
            <w:bookmarkEnd w:id="1232"/>
          </w:p>
          <w:p w14:paraId="2080DC3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33" w:name="_Toc515637683"/>
            <w:bookmarkStart w:id="1234" w:name="_Toc515637882"/>
            <w:bookmarkStart w:id="1235" w:name="_Toc516227884"/>
            <w:bookmarkStart w:id="1236" w:name="_Toc519597732"/>
            <w:bookmarkStart w:id="1237" w:name="_Toc519689923"/>
            <w:bookmarkStart w:id="1238" w:name="_Toc519690091"/>
            <w:bookmarkStart w:id="1239" w:name="_Toc520126226"/>
            <w:bookmarkStart w:id="1240" w:name="_Toc521930871"/>
            <w:bookmarkStart w:id="1241" w:name="_Toc523302534"/>
            <w:bookmarkStart w:id="1242" w:name="_Toc523304930"/>
            <w:bookmarkStart w:id="1243" w:name="_Toc524006210"/>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for improved definition of the breast cancer primary</w:t>
            </w:r>
            <w:bookmarkEnd w:id="1233"/>
            <w:bookmarkEnd w:id="1234"/>
            <w:bookmarkEnd w:id="1235"/>
            <w:bookmarkEnd w:id="1236"/>
            <w:bookmarkEnd w:id="1237"/>
            <w:bookmarkEnd w:id="1238"/>
            <w:bookmarkEnd w:id="1239"/>
            <w:bookmarkEnd w:id="1240"/>
            <w:bookmarkEnd w:id="1241"/>
            <w:bookmarkEnd w:id="1242"/>
            <w:bookmarkEnd w:id="1243"/>
          </w:p>
        </w:tc>
      </w:tr>
      <w:tr w:rsidR="00C37665" w14:paraId="4DE94169" w14:textId="77777777" w:rsidTr="00F7176A">
        <w:trPr>
          <w:jc w:val="center"/>
        </w:trPr>
        <w:tc>
          <w:tcPr>
            <w:tcW w:w="2089" w:type="dxa"/>
            <w:vAlign w:val="center"/>
          </w:tcPr>
          <w:p w14:paraId="553EAF8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44" w:name="_Toc515637684"/>
            <w:bookmarkStart w:id="1245" w:name="_Toc515637883"/>
            <w:bookmarkStart w:id="1246" w:name="_Toc516227885"/>
            <w:bookmarkStart w:id="1247" w:name="_Toc519597733"/>
            <w:bookmarkStart w:id="1248" w:name="_Toc519689924"/>
            <w:bookmarkStart w:id="1249" w:name="_Toc519690092"/>
            <w:bookmarkStart w:id="1250" w:name="_Toc520126227"/>
            <w:bookmarkStart w:id="1251" w:name="_Toc521930872"/>
            <w:bookmarkStart w:id="1252" w:name="_Toc523302535"/>
            <w:bookmarkStart w:id="1253" w:name="_Toc523304931"/>
            <w:bookmarkStart w:id="1254" w:name="_Toc524006211"/>
            <w:r w:rsidRPr="00982076">
              <w:rPr>
                <w:b w:val="0"/>
                <w:sz w:val="20"/>
                <w:szCs w:val="20"/>
                <w:lang w:val="en-AU"/>
              </w:rPr>
              <w:t>1432</w:t>
            </w:r>
            <w:bookmarkEnd w:id="1244"/>
            <w:bookmarkEnd w:id="1245"/>
            <w:bookmarkEnd w:id="1246"/>
            <w:bookmarkEnd w:id="1247"/>
            <w:bookmarkEnd w:id="1248"/>
            <w:bookmarkEnd w:id="1249"/>
            <w:bookmarkEnd w:id="1250"/>
            <w:bookmarkEnd w:id="1251"/>
            <w:bookmarkEnd w:id="1252"/>
            <w:bookmarkEnd w:id="1253"/>
            <w:bookmarkEnd w:id="1254"/>
          </w:p>
        </w:tc>
        <w:tc>
          <w:tcPr>
            <w:tcW w:w="1276" w:type="dxa"/>
            <w:vAlign w:val="center"/>
          </w:tcPr>
          <w:p w14:paraId="60E0EE3D" w14:textId="77777777" w:rsidR="00C37665" w:rsidRPr="00982076" w:rsidRDefault="00C37665" w:rsidP="005F4C78">
            <w:pPr>
              <w:pStyle w:val="Heading3Numbered"/>
              <w:numPr>
                <w:ilvl w:val="0"/>
                <w:numId w:val="0"/>
              </w:numPr>
              <w:spacing w:before="0" w:after="0" w:line="240" w:lineRule="auto"/>
              <w:rPr>
                <w:b w:val="0"/>
                <w:sz w:val="20"/>
                <w:szCs w:val="20"/>
              </w:rPr>
            </w:pPr>
            <w:bookmarkStart w:id="1255" w:name="_Toc515637685"/>
            <w:bookmarkStart w:id="1256" w:name="_Toc515637884"/>
            <w:bookmarkStart w:id="1257" w:name="_Toc516227886"/>
            <w:bookmarkStart w:id="1258" w:name="_Toc519597734"/>
            <w:bookmarkStart w:id="1259" w:name="_Toc519689925"/>
            <w:bookmarkStart w:id="1260" w:name="_Toc519690093"/>
            <w:bookmarkStart w:id="1261" w:name="_Toc520126228"/>
            <w:bookmarkStart w:id="1262" w:name="_Toc521930873"/>
            <w:bookmarkStart w:id="1263" w:name="_Toc523302536"/>
            <w:bookmarkStart w:id="1264" w:name="_Toc523304932"/>
            <w:bookmarkStart w:id="1265" w:name="_Toc524006212"/>
            <w:r w:rsidRPr="00982076">
              <w:rPr>
                <w:b w:val="0"/>
                <w:sz w:val="20"/>
                <w:szCs w:val="20"/>
              </w:rPr>
              <w:t>Open</w:t>
            </w:r>
            <w:bookmarkEnd w:id="1255"/>
            <w:bookmarkEnd w:id="1256"/>
            <w:bookmarkEnd w:id="1257"/>
            <w:bookmarkEnd w:id="1258"/>
            <w:bookmarkEnd w:id="1259"/>
            <w:bookmarkEnd w:id="1260"/>
            <w:bookmarkEnd w:id="1261"/>
            <w:bookmarkEnd w:id="1262"/>
            <w:bookmarkEnd w:id="1263"/>
            <w:bookmarkEnd w:id="1264"/>
            <w:bookmarkEnd w:id="1265"/>
          </w:p>
        </w:tc>
        <w:tc>
          <w:tcPr>
            <w:tcW w:w="2077" w:type="dxa"/>
            <w:vAlign w:val="center"/>
          </w:tcPr>
          <w:p w14:paraId="3020815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66" w:name="_Toc515637686"/>
            <w:bookmarkStart w:id="1267" w:name="_Toc515637885"/>
            <w:bookmarkStart w:id="1268" w:name="_Toc516227887"/>
            <w:bookmarkStart w:id="1269" w:name="_Toc519597735"/>
            <w:bookmarkStart w:id="1270" w:name="_Toc519689926"/>
            <w:bookmarkStart w:id="1271" w:name="_Toc519690094"/>
            <w:bookmarkStart w:id="1272" w:name="_Toc520126229"/>
            <w:bookmarkStart w:id="1273" w:name="_Toc521930874"/>
            <w:bookmarkStart w:id="1274" w:name="_Toc523302537"/>
            <w:bookmarkStart w:id="1275" w:name="_Toc523304933"/>
            <w:bookmarkStart w:id="1276" w:name="_Toc524006213"/>
            <w:r w:rsidRPr="00982076">
              <w:rPr>
                <w:b w:val="0"/>
                <w:sz w:val="20"/>
                <w:szCs w:val="20"/>
                <w:lang w:val="en-AU"/>
              </w:rPr>
              <w:t>New MBS item</w:t>
            </w:r>
            <w:bookmarkEnd w:id="1266"/>
            <w:bookmarkEnd w:id="1267"/>
            <w:bookmarkEnd w:id="1268"/>
            <w:bookmarkEnd w:id="1269"/>
            <w:bookmarkEnd w:id="1270"/>
            <w:bookmarkEnd w:id="1271"/>
            <w:bookmarkEnd w:id="1272"/>
            <w:bookmarkEnd w:id="1273"/>
            <w:bookmarkEnd w:id="1274"/>
            <w:bookmarkEnd w:id="1275"/>
            <w:bookmarkEnd w:id="1276"/>
          </w:p>
        </w:tc>
        <w:tc>
          <w:tcPr>
            <w:tcW w:w="4018" w:type="dxa"/>
            <w:vAlign w:val="center"/>
          </w:tcPr>
          <w:p w14:paraId="6A0E9EA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77" w:name="_Toc515637687"/>
            <w:bookmarkStart w:id="1278" w:name="_Toc515637886"/>
            <w:bookmarkStart w:id="1279" w:name="_Toc516227888"/>
            <w:bookmarkStart w:id="1280" w:name="_Toc519597736"/>
            <w:bookmarkStart w:id="1281" w:name="_Toc519689927"/>
            <w:bookmarkStart w:id="1282" w:name="_Toc519690095"/>
            <w:bookmarkStart w:id="1283" w:name="_Toc520126230"/>
            <w:bookmarkStart w:id="1284" w:name="_Toc521930875"/>
            <w:bookmarkStart w:id="1285" w:name="_Toc523302538"/>
            <w:bookmarkStart w:id="1286" w:name="_Toc523304934"/>
            <w:bookmarkStart w:id="1287" w:name="_Toc524006214"/>
            <w:r>
              <w:rPr>
                <w:b w:val="0"/>
                <w:sz w:val="20"/>
                <w:szCs w:val="20"/>
                <w:lang w:val="en-AU"/>
              </w:rPr>
              <w:t xml:space="preserve">MRI for </w:t>
            </w:r>
            <w:r w:rsidRPr="00982076">
              <w:rPr>
                <w:b w:val="0"/>
                <w:sz w:val="20"/>
                <w:szCs w:val="20"/>
                <w:lang w:val="en-AU"/>
              </w:rPr>
              <w:t>patients with suspected non-ischaemic cardiomyopathies</w:t>
            </w:r>
            <w:bookmarkEnd w:id="1277"/>
            <w:bookmarkEnd w:id="1278"/>
            <w:bookmarkEnd w:id="1279"/>
            <w:bookmarkEnd w:id="1280"/>
            <w:bookmarkEnd w:id="1281"/>
            <w:bookmarkEnd w:id="1282"/>
            <w:bookmarkEnd w:id="1283"/>
            <w:bookmarkEnd w:id="1284"/>
            <w:bookmarkEnd w:id="1285"/>
            <w:bookmarkEnd w:id="1286"/>
            <w:bookmarkEnd w:id="1287"/>
          </w:p>
        </w:tc>
      </w:tr>
      <w:tr w:rsidR="00C37665" w14:paraId="014BEDCC" w14:textId="77777777" w:rsidTr="00F7176A">
        <w:trPr>
          <w:jc w:val="center"/>
        </w:trPr>
        <w:tc>
          <w:tcPr>
            <w:tcW w:w="2089" w:type="dxa"/>
            <w:vAlign w:val="center"/>
          </w:tcPr>
          <w:p w14:paraId="087F43B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88" w:name="_Toc515637688"/>
            <w:bookmarkStart w:id="1289" w:name="_Toc515637887"/>
            <w:bookmarkStart w:id="1290" w:name="_Toc516227889"/>
            <w:bookmarkStart w:id="1291" w:name="_Toc519597737"/>
            <w:bookmarkStart w:id="1292" w:name="_Toc519689928"/>
            <w:bookmarkStart w:id="1293" w:name="_Toc519690096"/>
            <w:bookmarkStart w:id="1294" w:name="_Toc520126231"/>
            <w:bookmarkStart w:id="1295" w:name="_Toc521930876"/>
            <w:bookmarkStart w:id="1296" w:name="_Toc523302539"/>
            <w:bookmarkStart w:id="1297" w:name="_Toc523304935"/>
            <w:bookmarkStart w:id="1298" w:name="_Toc524006215"/>
            <w:r w:rsidRPr="00982076">
              <w:rPr>
                <w:b w:val="0"/>
                <w:sz w:val="20"/>
                <w:szCs w:val="20"/>
                <w:lang w:val="en-AU"/>
              </w:rPr>
              <w:t>1393</w:t>
            </w:r>
            <w:bookmarkEnd w:id="1288"/>
            <w:bookmarkEnd w:id="1289"/>
            <w:bookmarkEnd w:id="1290"/>
            <w:bookmarkEnd w:id="1291"/>
            <w:bookmarkEnd w:id="1292"/>
            <w:bookmarkEnd w:id="1293"/>
            <w:bookmarkEnd w:id="1294"/>
            <w:bookmarkEnd w:id="1295"/>
            <w:bookmarkEnd w:id="1296"/>
            <w:bookmarkEnd w:id="1297"/>
            <w:bookmarkEnd w:id="1298"/>
          </w:p>
        </w:tc>
        <w:tc>
          <w:tcPr>
            <w:tcW w:w="1276" w:type="dxa"/>
            <w:vAlign w:val="center"/>
          </w:tcPr>
          <w:p w14:paraId="1554C262" w14:textId="77777777" w:rsidR="00C37665" w:rsidRPr="00982076" w:rsidRDefault="00C37665" w:rsidP="005F4C78">
            <w:pPr>
              <w:pStyle w:val="Heading3Numbered"/>
              <w:numPr>
                <w:ilvl w:val="0"/>
                <w:numId w:val="0"/>
              </w:numPr>
              <w:spacing w:before="0" w:after="0" w:line="240" w:lineRule="auto"/>
              <w:rPr>
                <w:b w:val="0"/>
                <w:sz w:val="20"/>
                <w:szCs w:val="20"/>
              </w:rPr>
            </w:pPr>
            <w:bookmarkStart w:id="1299" w:name="_Toc515637689"/>
            <w:bookmarkStart w:id="1300" w:name="_Toc515637888"/>
            <w:bookmarkStart w:id="1301" w:name="_Toc516227890"/>
            <w:bookmarkStart w:id="1302" w:name="_Toc519597738"/>
            <w:bookmarkStart w:id="1303" w:name="_Toc519689929"/>
            <w:bookmarkStart w:id="1304" w:name="_Toc519690097"/>
            <w:bookmarkStart w:id="1305" w:name="_Toc520126232"/>
            <w:bookmarkStart w:id="1306" w:name="_Toc521930877"/>
            <w:bookmarkStart w:id="1307" w:name="_Toc523302540"/>
            <w:bookmarkStart w:id="1308" w:name="_Toc523304936"/>
            <w:bookmarkStart w:id="1309" w:name="_Toc524006216"/>
            <w:r w:rsidRPr="00982076">
              <w:rPr>
                <w:b w:val="0"/>
                <w:sz w:val="20"/>
                <w:szCs w:val="20"/>
              </w:rPr>
              <w:t>Open</w:t>
            </w:r>
            <w:bookmarkEnd w:id="1299"/>
            <w:bookmarkEnd w:id="1300"/>
            <w:bookmarkEnd w:id="1301"/>
            <w:bookmarkEnd w:id="1302"/>
            <w:bookmarkEnd w:id="1303"/>
            <w:bookmarkEnd w:id="1304"/>
            <w:bookmarkEnd w:id="1305"/>
            <w:bookmarkEnd w:id="1306"/>
            <w:bookmarkEnd w:id="1307"/>
            <w:bookmarkEnd w:id="1308"/>
            <w:bookmarkEnd w:id="1309"/>
          </w:p>
        </w:tc>
        <w:tc>
          <w:tcPr>
            <w:tcW w:w="2077" w:type="dxa"/>
            <w:vAlign w:val="center"/>
          </w:tcPr>
          <w:p w14:paraId="6FB1DE5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10" w:name="_Toc515637690"/>
            <w:bookmarkStart w:id="1311" w:name="_Toc515637889"/>
            <w:bookmarkStart w:id="1312" w:name="_Toc516227891"/>
            <w:bookmarkStart w:id="1313" w:name="_Toc519597739"/>
            <w:bookmarkStart w:id="1314" w:name="_Toc519689930"/>
            <w:bookmarkStart w:id="1315" w:name="_Toc519690098"/>
            <w:bookmarkStart w:id="1316" w:name="_Toc520126233"/>
            <w:bookmarkStart w:id="1317" w:name="_Toc521930878"/>
            <w:bookmarkStart w:id="1318" w:name="_Toc523302541"/>
            <w:bookmarkStart w:id="1319" w:name="_Toc523304937"/>
            <w:bookmarkStart w:id="1320" w:name="_Toc524006217"/>
            <w:r w:rsidRPr="00982076">
              <w:rPr>
                <w:b w:val="0"/>
                <w:sz w:val="20"/>
                <w:szCs w:val="20"/>
                <w:lang w:val="en-AU"/>
              </w:rPr>
              <w:t>New MBS item</w:t>
            </w:r>
            <w:bookmarkEnd w:id="1310"/>
            <w:bookmarkEnd w:id="1311"/>
            <w:bookmarkEnd w:id="1312"/>
            <w:bookmarkEnd w:id="1313"/>
            <w:bookmarkEnd w:id="1314"/>
            <w:bookmarkEnd w:id="1315"/>
            <w:bookmarkEnd w:id="1316"/>
            <w:bookmarkEnd w:id="1317"/>
            <w:bookmarkEnd w:id="1318"/>
            <w:bookmarkEnd w:id="1319"/>
            <w:bookmarkEnd w:id="1320"/>
          </w:p>
        </w:tc>
        <w:tc>
          <w:tcPr>
            <w:tcW w:w="4018" w:type="dxa"/>
            <w:vAlign w:val="center"/>
          </w:tcPr>
          <w:p w14:paraId="15ABF7BE"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21" w:name="_Toc515637691"/>
            <w:bookmarkStart w:id="1322" w:name="_Toc515637890"/>
            <w:bookmarkStart w:id="1323" w:name="_Toc516227892"/>
            <w:bookmarkStart w:id="1324" w:name="_Toc519597740"/>
            <w:bookmarkStart w:id="1325" w:name="_Toc519689931"/>
            <w:bookmarkStart w:id="1326" w:name="_Toc519690099"/>
            <w:bookmarkStart w:id="1327" w:name="_Toc520126234"/>
            <w:bookmarkStart w:id="1328" w:name="_Toc521930879"/>
            <w:bookmarkStart w:id="1329" w:name="_Toc523302542"/>
            <w:bookmarkStart w:id="1330" w:name="_Toc523304938"/>
            <w:bookmarkStart w:id="1331" w:name="_Toc524006218"/>
            <w:r>
              <w:rPr>
                <w:b w:val="0"/>
                <w:sz w:val="20"/>
                <w:szCs w:val="20"/>
                <w:lang w:val="en-AU"/>
              </w:rPr>
              <w:t>MRI</w:t>
            </w:r>
            <w:r w:rsidRPr="00982076">
              <w:rPr>
                <w:b w:val="0"/>
                <w:sz w:val="20"/>
                <w:szCs w:val="20"/>
                <w:lang w:val="en-AU"/>
              </w:rPr>
              <w:t xml:space="preserve"> </w:t>
            </w:r>
            <w:r>
              <w:rPr>
                <w:b w:val="0"/>
                <w:sz w:val="20"/>
                <w:szCs w:val="20"/>
                <w:lang w:val="en-AU"/>
              </w:rPr>
              <w:t>for</w:t>
            </w:r>
            <w:r w:rsidRPr="00982076">
              <w:rPr>
                <w:b w:val="0"/>
                <w:sz w:val="20"/>
                <w:szCs w:val="20"/>
                <w:lang w:val="en-AU"/>
              </w:rPr>
              <w:t xml:space="preserve"> patients with suspected non-ischaemic cardiomyopathies</w:t>
            </w:r>
            <w:bookmarkEnd w:id="1321"/>
            <w:bookmarkEnd w:id="1322"/>
            <w:bookmarkEnd w:id="1323"/>
            <w:bookmarkEnd w:id="1324"/>
            <w:bookmarkEnd w:id="1325"/>
            <w:bookmarkEnd w:id="1326"/>
            <w:bookmarkEnd w:id="1327"/>
            <w:bookmarkEnd w:id="1328"/>
            <w:bookmarkEnd w:id="1329"/>
            <w:bookmarkEnd w:id="1330"/>
            <w:bookmarkEnd w:id="1331"/>
          </w:p>
        </w:tc>
      </w:tr>
      <w:tr w:rsidR="00C37665" w14:paraId="514683EB" w14:textId="77777777" w:rsidTr="00F7176A">
        <w:trPr>
          <w:trHeight w:val="926"/>
          <w:jc w:val="center"/>
        </w:trPr>
        <w:tc>
          <w:tcPr>
            <w:tcW w:w="2089" w:type="dxa"/>
            <w:vAlign w:val="center"/>
          </w:tcPr>
          <w:p w14:paraId="58EE604F"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32" w:name="_Toc515637692"/>
            <w:bookmarkStart w:id="1333" w:name="_Toc515637891"/>
            <w:bookmarkStart w:id="1334" w:name="_Toc516227893"/>
            <w:bookmarkStart w:id="1335" w:name="_Toc519597741"/>
            <w:bookmarkStart w:id="1336" w:name="_Toc519689932"/>
            <w:bookmarkStart w:id="1337" w:name="_Toc519690100"/>
            <w:bookmarkStart w:id="1338" w:name="_Toc520126235"/>
            <w:bookmarkStart w:id="1339" w:name="_Toc521930880"/>
            <w:bookmarkStart w:id="1340" w:name="_Toc523302543"/>
            <w:bookmarkStart w:id="1341" w:name="_Toc523304939"/>
            <w:bookmarkStart w:id="1342" w:name="_Toc524006219"/>
            <w:r w:rsidRPr="00982076">
              <w:rPr>
                <w:b w:val="0"/>
                <w:sz w:val="20"/>
                <w:szCs w:val="20"/>
                <w:lang w:val="en-AU"/>
              </w:rPr>
              <w:t>1490</w:t>
            </w:r>
            <w:bookmarkEnd w:id="1332"/>
            <w:bookmarkEnd w:id="1333"/>
            <w:bookmarkEnd w:id="1334"/>
            <w:bookmarkEnd w:id="1335"/>
            <w:bookmarkEnd w:id="1336"/>
            <w:bookmarkEnd w:id="1337"/>
            <w:bookmarkEnd w:id="1338"/>
            <w:bookmarkEnd w:id="1339"/>
            <w:bookmarkEnd w:id="1340"/>
            <w:bookmarkEnd w:id="1341"/>
            <w:bookmarkEnd w:id="1342"/>
          </w:p>
        </w:tc>
        <w:tc>
          <w:tcPr>
            <w:tcW w:w="1276" w:type="dxa"/>
            <w:vAlign w:val="center"/>
          </w:tcPr>
          <w:p w14:paraId="4BF18F31" w14:textId="77777777" w:rsidR="00C37665" w:rsidRPr="00982076" w:rsidRDefault="00C37665" w:rsidP="005F4C78">
            <w:pPr>
              <w:pStyle w:val="Heading3Numbered"/>
              <w:numPr>
                <w:ilvl w:val="0"/>
                <w:numId w:val="0"/>
              </w:numPr>
              <w:spacing w:before="0" w:after="0" w:line="240" w:lineRule="auto"/>
              <w:rPr>
                <w:b w:val="0"/>
                <w:sz w:val="20"/>
                <w:szCs w:val="20"/>
              </w:rPr>
            </w:pPr>
            <w:bookmarkStart w:id="1343" w:name="_Toc515637693"/>
            <w:bookmarkStart w:id="1344" w:name="_Toc515637892"/>
            <w:bookmarkStart w:id="1345" w:name="_Toc516227894"/>
            <w:bookmarkStart w:id="1346" w:name="_Toc519597742"/>
            <w:bookmarkStart w:id="1347" w:name="_Toc519689933"/>
            <w:bookmarkStart w:id="1348" w:name="_Toc519690101"/>
            <w:bookmarkStart w:id="1349" w:name="_Toc520126236"/>
            <w:bookmarkStart w:id="1350" w:name="_Toc521930881"/>
            <w:bookmarkStart w:id="1351" w:name="_Toc523302544"/>
            <w:bookmarkStart w:id="1352" w:name="_Toc523304940"/>
            <w:bookmarkStart w:id="1353" w:name="_Toc524006220"/>
            <w:r w:rsidRPr="00982076">
              <w:rPr>
                <w:b w:val="0"/>
                <w:sz w:val="20"/>
                <w:szCs w:val="20"/>
              </w:rPr>
              <w:t>Open</w:t>
            </w:r>
            <w:bookmarkEnd w:id="1343"/>
            <w:bookmarkEnd w:id="1344"/>
            <w:bookmarkEnd w:id="1345"/>
            <w:bookmarkEnd w:id="1346"/>
            <w:bookmarkEnd w:id="1347"/>
            <w:bookmarkEnd w:id="1348"/>
            <w:bookmarkEnd w:id="1349"/>
            <w:bookmarkEnd w:id="1350"/>
            <w:bookmarkEnd w:id="1351"/>
            <w:bookmarkEnd w:id="1352"/>
            <w:bookmarkEnd w:id="1353"/>
          </w:p>
        </w:tc>
        <w:tc>
          <w:tcPr>
            <w:tcW w:w="2077" w:type="dxa"/>
            <w:vAlign w:val="center"/>
          </w:tcPr>
          <w:p w14:paraId="0D0F1D9A"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54" w:name="_Toc515637694"/>
            <w:bookmarkStart w:id="1355" w:name="_Toc515637893"/>
            <w:bookmarkStart w:id="1356" w:name="_Toc516227895"/>
            <w:bookmarkStart w:id="1357" w:name="_Toc519597743"/>
            <w:bookmarkStart w:id="1358" w:name="_Toc519689934"/>
            <w:bookmarkStart w:id="1359" w:name="_Toc519690102"/>
            <w:bookmarkStart w:id="1360" w:name="_Toc520126237"/>
            <w:bookmarkStart w:id="1361" w:name="_Toc521930882"/>
            <w:bookmarkStart w:id="1362" w:name="_Toc523302545"/>
            <w:bookmarkStart w:id="1363" w:name="_Toc523304941"/>
            <w:bookmarkStart w:id="1364" w:name="_Toc524006221"/>
            <w:r w:rsidRPr="00982076">
              <w:rPr>
                <w:b w:val="0"/>
                <w:sz w:val="20"/>
                <w:szCs w:val="20"/>
                <w:lang w:val="en-AU"/>
              </w:rPr>
              <w:t>New MBS item</w:t>
            </w:r>
            <w:bookmarkEnd w:id="1354"/>
            <w:bookmarkEnd w:id="1355"/>
            <w:bookmarkEnd w:id="1356"/>
            <w:bookmarkEnd w:id="1357"/>
            <w:bookmarkEnd w:id="1358"/>
            <w:bookmarkEnd w:id="1359"/>
            <w:bookmarkEnd w:id="1360"/>
            <w:bookmarkEnd w:id="1361"/>
            <w:bookmarkEnd w:id="1362"/>
            <w:bookmarkEnd w:id="1363"/>
            <w:bookmarkEnd w:id="1364"/>
          </w:p>
        </w:tc>
        <w:tc>
          <w:tcPr>
            <w:tcW w:w="4018" w:type="dxa"/>
            <w:vAlign w:val="center"/>
          </w:tcPr>
          <w:p w14:paraId="17EF456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65" w:name="_Toc515637695"/>
            <w:bookmarkStart w:id="1366" w:name="_Toc515637894"/>
            <w:bookmarkStart w:id="1367" w:name="_Toc516227896"/>
            <w:bookmarkStart w:id="1368" w:name="_Toc519597744"/>
            <w:bookmarkStart w:id="1369" w:name="_Toc519689935"/>
            <w:bookmarkStart w:id="1370" w:name="_Toc519690103"/>
            <w:bookmarkStart w:id="1371" w:name="_Toc520126238"/>
            <w:bookmarkStart w:id="1372" w:name="_Toc521930883"/>
            <w:bookmarkStart w:id="1373" w:name="_Toc523302546"/>
            <w:bookmarkStart w:id="1374" w:name="_Toc523304942"/>
            <w:bookmarkStart w:id="1375" w:name="_Toc524006222"/>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for Breast Implant Associated Anaplastic Large Cell Lymphoma</w:t>
            </w:r>
            <w:bookmarkEnd w:id="1365"/>
            <w:bookmarkEnd w:id="1366"/>
            <w:bookmarkEnd w:id="1367"/>
            <w:bookmarkEnd w:id="1368"/>
            <w:bookmarkEnd w:id="1369"/>
            <w:bookmarkEnd w:id="1370"/>
            <w:bookmarkEnd w:id="1371"/>
            <w:bookmarkEnd w:id="1372"/>
            <w:bookmarkEnd w:id="1373"/>
            <w:bookmarkEnd w:id="1374"/>
            <w:bookmarkEnd w:id="1375"/>
          </w:p>
        </w:tc>
      </w:tr>
    </w:tbl>
    <w:p w14:paraId="193F9FBF" w14:textId="77777777" w:rsidR="00C37665" w:rsidRDefault="00C37665" w:rsidP="00C37665">
      <w:pPr>
        <w:tabs>
          <w:tab w:val="left" w:pos="1418"/>
        </w:tabs>
        <w:spacing w:before="240" w:after="120" w:line="288" w:lineRule="auto"/>
        <w:outlineLvl w:val="0"/>
        <w:rPr>
          <w:rFonts w:cstheme="minorHAnsi"/>
          <w:szCs w:val="22"/>
        </w:rPr>
      </w:pPr>
      <w:bookmarkStart w:id="1376" w:name="_Toc519597745"/>
      <w:bookmarkStart w:id="1377" w:name="_Toc519689936"/>
      <w:bookmarkStart w:id="1378" w:name="_Toc519690104"/>
      <w:bookmarkStart w:id="1379" w:name="_Toc520126239"/>
      <w:bookmarkStart w:id="1380" w:name="_Toc521930884"/>
      <w:bookmarkStart w:id="1381" w:name="_Toc523302547"/>
      <w:bookmarkStart w:id="1382" w:name="_Toc523304943"/>
      <w:bookmarkStart w:id="1383" w:name="_Toc524006223"/>
      <w:r>
        <w:rPr>
          <w:rFonts w:cstheme="minorHAnsi"/>
          <w:szCs w:val="22"/>
        </w:rPr>
        <w:t>The Committee noted these past and current MSAC applications for proposed new MRI services; in particular, those relating to the investigation of confirmed or suspected malignancies.</w:t>
      </w:r>
      <w:bookmarkEnd w:id="1376"/>
      <w:bookmarkEnd w:id="1377"/>
      <w:bookmarkEnd w:id="1378"/>
      <w:bookmarkEnd w:id="1379"/>
      <w:bookmarkEnd w:id="1380"/>
      <w:bookmarkEnd w:id="1381"/>
      <w:bookmarkEnd w:id="1382"/>
      <w:bookmarkEnd w:id="1383"/>
    </w:p>
    <w:p w14:paraId="38E01FE7" w14:textId="004FD5F9" w:rsidR="00C37665" w:rsidRDefault="00C37665" w:rsidP="00C37665">
      <w:pPr>
        <w:tabs>
          <w:tab w:val="left" w:pos="1418"/>
        </w:tabs>
        <w:spacing w:before="240" w:after="120" w:line="288" w:lineRule="auto"/>
        <w:outlineLvl w:val="0"/>
        <w:rPr>
          <w:rFonts w:cstheme="minorHAnsi"/>
          <w:szCs w:val="22"/>
        </w:rPr>
      </w:pPr>
      <w:bookmarkStart w:id="1384" w:name="_Toc519597746"/>
      <w:bookmarkStart w:id="1385" w:name="_Toc519689937"/>
      <w:bookmarkStart w:id="1386" w:name="_Toc519690105"/>
      <w:bookmarkStart w:id="1387" w:name="_Toc520126240"/>
      <w:bookmarkStart w:id="1388" w:name="_Toc521930885"/>
      <w:bookmarkStart w:id="1389" w:name="_Toc523302548"/>
      <w:bookmarkStart w:id="1390" w:name="_Toc523304944"/>
      <w:bookmarkStart w:id="1391" w:name="_Toc524006224"/>
      <w:r w:rsidRPr="00B50A61">
        <w:rPr>
          <w:rFonts w:cstheme="minorHAnsi"/>
          <w:szCs w:val="22"/>
        </w:rPr>
        <w:t xml:space="preserve">The Committee noted the </w:t>
      </w:r>
      <w:proofErr w:type="spellStart"/>
      <w:r w:rsidRPr="00B50A61">
        <w:rPr>
          <w:rFonts w:cstheme="minorHAnsi"/>
          <w:szCs w:val="22"/>
        </w:rPr>
        <w:t>O</w:t>
      </w:r>
      <w:r w:rsidR="005F4C78">
        <w:rPr>
          <w:rFonts w:cstheme="minorHAnsi"/>
          <w:szCs w:val="22"/>
        </w:rPr>
        <w:t>nc</w:t>
      </w:r>
      <w:r w:rsidRPr="00B50A61">
        <w:rPr>
          <w:rFonts w:cstheme="minorHAnsi"/>
          <w:szCs w:val="22"/>
        </w:rPr>
        <w:t>CC</w:t>
      </w:r>
      <w:proofErr w:type="spellEnd"/>
      <w:r w:rsidRPr="00B50A61">
        <w:rPr>
          <w:rFonts w:cstheme="minorHAnsi"/>
          <w:szCs w:val="22"/>
        </w:rPr>
        <w:t xml:space="preserve"> </w:t>
      </w:r>
      <w:r>
        <w:rPr>
          <w:rFonts w:cstheme="minorHAnsi"/>
          <w:szCs w:val="22"/>
        </w:rPr>
        <w:t>position supporting a</w:t>
      </w:r>
      <w:r w:rsidRPr="00B50A61">
        <w:rPr>
          <w:rFonts w:cstheme="minorHAnsi"/>
          <w:szCs w:val="22"/>
        </w:rPr>
        <w:t xml:space="preserve"> complete restructure of the way cancer imaging</w:t>
      </w:r>
      <w:r>
        <w:rPr>
          <w:rFonts w:cstheme="minorHAnsi"/>
          <w:szCs w:val="22"/>
        </w:rPr>
        <w:t>,</w:t>
      </w:r>
      <w:r w:rsidRPr="00B50A61">
        <w:rPr>
          <w:rFonts w:cstheme="minorHAnsi"/>
          <w:szCs w:val="22"/>
        </w:rPr>
        <w:t xml:space="preserve"> </w:t>
      </w:r>
      <w:r w:rsidRPr="0057435E">
        <w:rPr>
          <w:rFonts w:cstheme="minorHAnsi"/>
          <w:szCs w:val="22"/>
        </w:rPr>
        <w:t xml:space="preserve">including </w:t>
      </w:r>
      <w:r w:rsidRPr="0057435E">
        <w:rPr>
          <w:szCs w:val="18"/>
        </w:rPr>
        <w:t>fluorodeoxyglucose-</w:t>
      </w:r>
      <w:r w:rsidRPr="0057435E">
        <w:rPr>
          <w:rFonts w:cstheme="minorHAnsi"/>
          <w:szCs w:val="22"/>
        </w:rPr>
        <w:t>PET (FDG</w:t>
      </w:r>
      <w:r>
        <w:rPr>
          <w:rFonts w:cstheme="minorHAnsi"/>
          <w:szCs w:val="22"/>
        </w:rPr>
        <w:t xml:space="preserve">-PET) </w:t>
      </w:r>
      <w:r w:rsidRPr="00B50A61">
        <w:rPr>
          <w:rFonts w:cstheme="minorHAnsi"/>
          <w:szCs w:val="22"/>
        </w:rPr>
        <w:t>and MRI services</w:t>
      </w:r>
      <w:r>
        <w:rPr>
          <w:rFonts w:cstheme="minorHAnsi"/>
          <w:szCs w:val="22"/>
        </w:rPr>
        <w:t>, are</w:t>
      </w:r>
      <w:r w:rsidRPr="00B50A61">
        <w:rPr>
          <w:rFonts w:cstheme="minorHAnsi"/>
          <w:szCs w:val="22"/>
        </w:rPr>
        <w:t xml:space="preserve"> provided under the MBS.</w:t>
      </w:r>
      <w:bookmarkEnd w:id="1384"/>
      <w:bookmarkEnd w:id="1385"/>
      <w:bookmarkEnd w:id="1386"/>
      <w:bookmarkEnd w:id="1387"/>
      <w:bookmarkEnd w:id="1388"/>
      <w:bookmarkEnd w:id="1389"/>
      <w:bookmarkEnd w:id="1390"/>
      <w:bookmarkEnd w:id="1391"/>
      <w:r w:rsidRPr="00B50A61">
        <w:rPr>
          <w:rFonts w:cstheme="minorHAnsi"/>
          <w:szCs w:val="22"/>
        </w:rPr>
        <w:t xml:space="preserve"> </w:t>
      </w:r>
    </w:p>
    <w:p w14:paraId="0934BFA2" w14:textId="007E58F8" w:rsidR="00C37665" w:rsidRDefault="00C37665" w:rsidP="00C37665">
      <w:pPr>
        <w:pStyle w:val="ListParagraph"/>
        <w:tabs>
          <w:tab w:val="left" w:pos="1418"/>
        </w:tabs>
        <w:spacing w:before="240" w:after="120" w:line="288" w:lineRule="auto"/>
        <w:ind w:left="0"/>
        <w:outlineLvl w:val="0"/>
        <w:rPr>
          <w:rFonts w:cstheme="minorHAnsi"/>
          <w:szCs w:val="22"/>
        </w:rPr>
      </w:pPr>
      <w:bookmarkStart w:id="1392" w:name="_Toc519597747"/>
      <w:bookmarkStart w:id="1393" w:name="_Toc519689938"/>
      <w:bookmarkStart w:id="1394" w:name="_Toc519690106"/>
      <w:bookmarkStart w:id="1395" w:name="_Toc520126241"/>
      <w:bookmarkStart w:id="1396" w:name="_Toc521930886"/>
      <w:bookmarkStart w:id="1397" w:name="_Toc523302549"/>
      <w:bookmarkStart w:id="1398" w:name="_Toc523304945"/>
      <w:bookmarkStart w:id="1399" w:name="_Toc524006225"/>
      <w:r>
        <w:rPr>
          <w:rFonts w:cstheme="minorHAnsi"/>
          <w:szCs w:val="22"/>
        </w:rPr>
        <w:t xml:space="preserve">In considering the referral from the </w:t>
      </w:r>
      <w:proofErr w:type="spellStart"/>
      <w:r>
        <w:rPr>
          <w:rFonts w:cstheme="minorHAnsi"/>
          <w:szCs w:val="22"/>
        </w:rPr>
        <w:t>O</w:t>
      </w:r>
      <w:r w:rsidR="00A13799">
        <w:rPr>
          <w:rFonts w:cstheme="minorHAnsi"/>
          <w:szCs w:val="22"/>
        </w:rPr>
        <w:t>nc</w:t>
      </w:r>
      <w:r>
        <w:rPr>
          <w:rFonts w:cstheme="minorHAnsi"/>
          <w:szCs w:val="22"/>
        </w:rPr>
        <w:t>CC</w:t>
      </w:r>
      <w:proofErr w:type="spellEnd"/>
      <w:r>
        <w:rPr>
          <w:rFonts w:cstheme="minorHAnsi"/>
          <w:szCs w:val="22"/>
        </w:rPr>
        <w:t>, m</w:t>
      </w:r>
      <w:r w:rsidRPr="00B50A61">
        <w:rPr>
          <w:rFonts w:cstheme="minorHAnsi"/>
          <w:szCs w:val="22"/>
        </w:rPr>
        <w:t xml:space="preserve">embers discussed the current role of PET in cancer care in Australia compared to other </w:t>
      </w:r>
      <w:r>
        <w:rPr>
          <w:rFonts w:cstheme="minorHAnsi"/>
          <w:szCs w:val="22"/>
        </w:rPr>
        <w:t>developed nations</w:t>
      </w:r>
      <w:r w:rsidRPr="00B50A61">
        <w:rPr>
          <w:rFonts w:cstheme="minorHAnsi"/>
          <w:szCs w:val="22"/>
        </w:rPr>
        <w:t>. In Australia, there is specific consideration given to PET services for particular</w:t>
      </w:r>
      <w:r>
        <w:rPr>
          <w:rFonts w:cstheme="minorHAnsi"/>
          <w:szCs w:val="22"/>
        </w:rPr>
        <w:t xml:space="preserve"> cancer types, decided by the MSAC (</w:t>
      </w:r>
      <w:r w:rsidR="002F151F">
        <w:rPr>
          <w:rFonts w:cstheme="minorHAnsi"/>
          <w:szCs w:val="22"/>
        </w:rPr>
        <w:t>12</w:t>
      </w:r>
      <w:r>
        <w:rPr>
          <w:rFonts w:cstheme="minorHAnsi"/>
          <w:szCs w:val="22"/>
        </w:rPr>
        <w:t>). Members acknowledged</w:t>
      </w:r>
      <w:r w:rsidRPr="00B50A61">
        <w:rPr>
          <w:rFonts w:cstheme="minorHAnsi"/>
          <w:szCs w:val="22"/>
        </w:rPr>
        <w:t xml:space="preserve"> </w:t>
      </w:r>
      <w:r>
        <w:rPr>
          <w:rFonts w:cstheme="minorHAnsi"/>
          <w:szCs w:val="22"/>
        </w:rPr>
        <w:t xml:space="preserve">a proposal by the </w:t>
      </w:r>
      <w:r w:rsidRPr="00B50A61">
        <w:rPr>
          <w:rFonts w:cstheme="minorHAnsi"/>
          <w:szCs w:val="22"/>
        </w:rPr>
        <w:t>MSAC to reconsider the way FDG-PET services are listed on the MBS. Base exemplars where PET is used with good clinical evidence supporting its impact on changing management will be used to expand the cancer types for which Medi</w:t>
      </w:r>
      <w:r>
        <w:rPr>
          <w:rFonts w:cstheme="minorHAnsi"/>
          <w:szCs w:val="22"/>
        </w:rPr>
        <w:t>care-funded PET is accessible. T</w:t>
      </w:r>
      <w:r w:rsidRPr="00B50A61">
        <w:rPr>
          <w:rFonts w:cstheme="minorHAnsi"/>
          <w:szCs w:val="22"/>
        </w:rPr>
        <w:t xml:space="preserve">his approach may eventually </w:t>
      </w:r>
      <w:r>
        <w:rPr>
          <w:rFonts w:cstheme="minorHAnsi"/>
          <w:szCs w:val="22"/>
        </w:rPr>
        <w:t>be also used to expedite the listing of</w:t>
      </w:r>
      <w:r w:rsidRPr="00B50A61">
        <w:rPr>
          <w:rFonts w:cstheme="minorHAnsi"/>
          <w:szCs w:val="22"/>
        </w:rPr>
        <w:t xml:space="preserve"> MRI services </w:t>
      </w:r>
      <w:r>
        <w:rPr>
          <w:rFonts w:cstheme="minorHAnsi"/>
          <w:szCs w:val="22"/>
        </w:rPr>
        <w:t>for the investigation of cancer</w:t>
      </w:r>
      <w:r w:rsidRPr="00B50A61">
        <w:rPr>
          <w:rFonts w:cstheme="minorHAnsi"/>
          <w:szCs w:val="22"/>
        </w:rPr>
        <w:t xml:space="preserve">. The Committee noted that MRI is fundamentally different from PET in that it is not </w:t>
      </w:r>
      <w:r>
        <w:rPr>
          <w:rFonts w:cstheme="minorHAnsi"/>
          <w:szCs w:val="22"/>
        </w:rPr>
        <w:t>typically performed</w:t>
      </w:r>
      <w:r w:rsidRPr="00B50A61">
        <w:rPr>
          <w:rFonts w:cstheme="minorHAnsi"/>
          <w:szCs w:val="22"/>
        </w:rPr>
        <w:t xml:space="preserve"> as a whole body scan but </w:t>
      </w:r>
      <w:r>
        <w:rPr>
          <w:rFonts w:cstheme="minorHAnsi"/>
          <w:szCs w:val="22"/>
        </w:rPr>
        <w:t xml:space="preserve">rather, is </w:t>
      </w:r>
      <w:r w:rsidRPr="00B50A61">
        <w:rPr>
          <w:rFonts w:cstheme="minorHAnsi"/>
          <w:szCs w:val="22"/>
        </w:rPr>
        <w:t>used to investigate specific organs or anatomical regions.</w:t>
      </w:r>
      <w:r>
        <w:rPr>
          <w:rFonts w:cstheme="minorHAnsi"/>
          <w:szCs w:val="22"/>
        </w:rPr>
        <w:t xml:space="preserve"> Nonetheless, the Committee agreed on the potential patient benefit that may be derived from the MBS-listing of additional MRI services for a broader range of cancer types.</w:t>
      </w:r>
      <w:bookmarkEnd w:id="1392"/>
      <w:bookmarkEnd w:id="1393"/>
      <w:bookmarkEnd w:id="1394"/>
      <w:bookmarkEnd w:id="1395"/>
      <w:bookmarkEnd w:id="1396"/>
      <w:bookmarkEnd w:id="1397"/>
      <w:bookmarkEnd w:id="1398"/>
      <w:bookmarkEnd w:id="1399"/>
    </w:p>
    <w:p w14:paraId="47A84DBE" w14:textId="73C3CC63" w:rsidR="00C37665" w:rsidRDefault="00C37665" w:rsidP="00C37665">
      <w:pPr>
        <w:tabs>
          <w:tab w:val="left" w:pos="1418"/>
        </w:tabs>
        <w:spacing w:before="240" w:after="120" w:line="288" w:lineRule="auto"/>
        <w:outlineLvl w:val="0"/>
        <w:rPr>
          <w:rFonts w:cstheme="minorHAnsi"/>
          <w:szCs w:val="22"/>
        </w:rPr>
      </w:pPr>
      <w:bookmarkStart w:id="1400" w:name="_Toc519597748"/>
      <w:bookmarkStart w:id="1401" w:name="_Toc519689939"/>
      <w:bookmarkStart w:id="1402" w:name="_Toc519690107"/>
      <w:bookmarkStart w:id="1403" w:name="_Toc520126242"/>
      <w:bookmarkStart w:id="1404" w:name="_Toc521930887"/>
      <w:bookmarkStart w:id="1405" w:name="_Toc523302550"/>
      <w:bookmarkStart w:id="1406" w:name="_Toc523304946"/>
      <w:bookmarkStart w:id="1407" w:name="_Toc524006226"/>
      <w:r>
        <w:rPr>
          <w:rFonts w:cstheme="minorHAnsi"/>
          <w:szCs w:val="22"/>
        </w:rPr>
        <w:t>The Committee acknowledged that t</w:t>
      </w:r>
      <w:r w:rsidRPr="00B50A61">
        <w:rPr>
          <w:rFonts w:cstheme="minorHAnsi"/>
          <w:szCs w:val="22"/>
        </w:rPr>
        <w:t xml:space="preserve">he Nuclear Medicine Working Group (NMWG) </w:t>
      </w:r>
      <w:r>
        <w:rPr>
          <w:rFonts w:cstheme="minorHAnsi"/>
          <w:szCs w:val="22"/>
        </w:rPr>
        <w:t xml:space="preserve">of the Committee previously considered the referral from the </w:t>
      </w:r>
      <w:proofErr w:type="spellStart"/>
      <w:r>
        <w:rPr>
          <w:rFonts w:cstheme="minorHAnsi"/>
          <w:szCs w:val="22"/>
        </w:rPr>
        <w:t>O</w:t>
      </w:r>
      <w:r w:rsidR="00A13799">
        <w:rPr>
          <w:rFonts w:cstheme="minorHAnsi"/>
          <w:szCs w:val="22"/>
        </w:rPr>
        <w:t>nc</w:t>
      </w:r>
      <w:r>
        <w:rPr>
          <w:rFonts w:cstheme="minorHAnsi"/>
          <w:szCs w:val="22"/>
        </w:rPr>
        <w:t>CC</w:t>
      </w:r>
      <w:proofErr w:type="spellEnd"/>
      <w:r>
        <w:rPr>
          <w:rFonts w:cstheme="minorHAnsi"/>
          <w:szCs w:val="22"/>
        </w:rPr>
        <w:t xml:space="preserve"> in the development of its </w:t>
      </w:r>
      <w:r w:rsidRPr="00B50A61">
        <w:rPr>
          <w:rFonts w:cstheme="minorHAnsi"/>
          <w:szCs w:val="22"/>
        </w:rPr>
        <w:t xml:space="preserve">recommendations </w:t>
      </w:r>
      <w:r>
        <w:rPr>
          <w:rFonts w:cstheme="minorHAnsi"/>
          <w:szCs w:val="22"/>
        </w:rPr>
        <w:t xml:space="preserve">relating to PET. The recommendations </w:t>
      </w:r>
      <w:r w:rsidRPr="00B50A61">
        <w:rPr>
          <w:rFonts w:cstheme="minorHAnsi"/>
          <w:szCs w:val="22"/>
        </w:rPr>
        <w:t xml:space="preserve">from the NMWG </w:t>
      </w:r>
      <w:r>
        <w:rPr>
          <w:rFonts w:cstheme="minorHAnsi"/>
          <w:szCs w:val="22"/>
        </w:rPr>
        <w:t xml:space="preserve">relating to the provision of PET services </w:t>
      </w:r>
      <w:r w:rsidRPr="00B50A61">
        <w:rPr>
          <w:rFonts w:cstheme="minorHAnsi"/>
          <w:szCs w:val="22"/>
        </w:rPr>
        <w:t xml:space="preserve">broadly align with the advice of the </w:t>
      </w:r>
      <w:proofErr w:type="spellStart"/>
      <w:r w:rsidRPr="00B50A61">
        <w:rPr>
          <w:rFonts w:cstheme="minorHAnsi"/>
          <w:szCs w:val="22"/>
        </w:rPr>
        <w:t>O</w:t>
      </w:r>
      <w:r w:rsidR="00A13799">
        <w:rPr>
          <w:rFonts w:cstheme="minorHAnsi"/>
          <w:szCs w:val="22"/>
        </w:rPr>
        <w:t>nc</w:t>
      </w:r>
      <w:r w:rsidRPr="00B50A61">
        <w:rPr>
          <w:rFonts w:cstheme="minorHAnsi"/>
          <w:szCs w:val="22"/>
        </w:rPr>
        <w:t>CC</w:t>
      </w:r>
      <w:proofErr w:type="spellEnd"/>
      <w:r>
        <w:rPr>
          <w:rFonts w:cstheme="minorHAnsi"/>
          <w:szCs w:val="22"/>
        </w:rPr>
        <w:t xml:space="preserve"> and support the proposed restructuring of MBS-listed PET services</w:t>
      </w:r>
      <w:r w:rsidRPr="00B50A61">
        <w:rPr>
          <w:rFonts w:cstheme="minorHAnsi"/>
          <w:szCs w:val="22"/>
        </w:rPr>
        <w:t>.</w:t>
      </w:r>
      <w:bookmarkEnd w:id="1400"/>
      <w:bookmarkEnd w:id="1401"/>
      <w:bookmarkEnd w:id="1402"/>
      <w:bookmarkEnd w:id="1403"/>
      <w:bookmarkEnd w:id="1404"/>
      <w:bookmarkEnd w:id="1405"/>
      <w:bookmarkEnd w:id="1406"/>
      <w:bookmarkEnd w:id="1407"/>
    </w:p>
    <w:p w14:paraId="1EBB4C17" w14:textId="4AB68648" w:rsidR="00C37665" w:rsidRPr="00B50A61" w:rsidRDefault="00C37665" w:rsidP="00C37665">
      <w:pPr>
        <w:pStyle w:val="Heading2"/>
        <w:numPr>
          <w:ilvl w:val="0"/>
          <w:numId w:val="0"/>
        </w:numPr>
        <w:spacing w:line="288" w:lineRule="auto"/>
        <w:rPr>
          <w:rFonts w:cstheme="minorHAnsi"/>
          <w:szCs w:val="22"/>
        </w:rPr>
      </w:pPr>
      <w:bookmarkStart w:id="1408" w:name="_Toc519597749"/>
      <w:bookmarkStart w:id="1409" w:name="_Toc519689940"/>
      <w:bookmarkStart w:id="1410" w:name="_Toc519690108"/>
      <w:bookmarkStart w:id="1411" w:name="_Toc520126243"/>
      <w:bookmarkStart w:id="1412" w:name="_Toc521930888"/>
      <w:bookmarkStart w:id="1413" w:name="_Toc523302551"/>
      <w:bookmarkStart w:id="1414" w:name="_Toc523304947"/>
      <w:bookmarkStart w:id="1415" w:name="_Toc524006227"/>
      <w:r w:rsidRPr="00414128">
        <w:rPr>
          <w:rFonts w:cstheme="minorHAnsi"/>
          <w:b w:val="0"/>
          <w:color w:val="auto"/>
          <w:sz w:val="22"/>
          <w:szCs w:val="22"/>
        </w:rPr>
        <w:t xml:space="preserve">The Committee considered the specific proposed MRI services </w:t>
      </w:r>
      <w:r>
        <w:rPr>
          <w:rFonts w:cstheme="minorHAnsi"/>
          <w:b w:val="0"/>
          <w:color w:val="auto"/>
          <w:sz w:val="22"/>
          <w:szCs w:val="22"/>
        </w:rPr>
        <w:t xml:space="preserve">recommended by the </w:t>
      </w:r>
      <w:proofErr w:type="spellStart"/>
      <w:r>
        <w:rPr>
          <w:rFonts w:cstheme="minorHAnsi"/>
          <w:b w:val="0"/>
          <w:color w:val="auto"/>
          <w:sz w:val="22"/>
          <w:szCs w:val="22"/>
        </w:rPr>
        <w:t>O</w:t>
      </w:r>
      <w:r w:rsidR="002F151F">
        <w:rPr>
          <w:rFonts w:cstheme="minorHAnsi"/>
          <w:b w:val="0"/>
          <w:color w:val="auto"/>
          <w:sz w:val="22"/>
          <w:szCs w:val="22"/>
        </w:rPr>
        <w:t>nc</w:t>
      </w:r>
      <w:r>
        <w:rPr>
          <w:rFonts w:cstheme="minorHAnsi"/>
          <w:b w:val="0"/>
          <w:color w:val="auto"/>
          <w:sz w:val="22"/>
          <w:szCs w:val="22"/>
        </w:rPr>
        <w:t>CC</w:t>
      </w:r>
      <w:proofErr w:type="spellEnd"/>
      <w:r>
        <w:rPr>
          <w:rFonts w:cstheme="minorHAnsi"/>
          <w:b w:val="0"/>
          <w:color w:val="auto"/>
          <w:sz w:val="22"/>
          <w:szCs w:val="22"/>
        </w:rPr>
        <w:t>. These include:</w:t>
      </w:r>
      <w:bookmarkEnd w:id="1408"/>
      <w:bookmarkEnd w:id="1409"/>
      <w:bookmarkEnd w:id="1410"/>
      <w:bookmarkEnd w:id="1411"/>
      <w:bookmarkEnd w:id="1412"/>
      <w:bookmarkEnd w:id="1413"/>
      <w:bookmarkEnd w:id="1414"/>
      <w:bookmarkEnd w:id="1415"/>
    </w:p>
    <w:p w14:paraId="1262CE92"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16" w:name="_Toc519597750"/>
      <w:bookmarkStart w:id="1417" w:name="_Toc519689941"/>
      <w:bookmarkStart w:id="1418" w:name="_Toc519690109"/>
      <w:bookmarkStart w:id="1419" w:name="_Toc520126244"/>
      <w:bookmarkStart w:id="1420" w:name="_Toc521930889"/>
      <w:bookmarkStart w:id="1421" w:name="_Toc523302552"/>
      <w:bookmarkStart w:id="1422" w:name="_Toc523304948"/>
      <w:bookmarkStart w:id="1423" w:name="_Toc524006228"/>
      <w:r w:rsidRPr="00C63218">
        <w:rPr>
          <w:szCs w:val="18"/>
        </w:rPr>
        <w:t xml:space="preserve">MRI of the liver with </w:t>
      </w:r>
      <w:proofErr w:type="spellStart"/>
      <w:r w:rsidRPr="00C63218">
        <w:rPr>
          <w:szCs w:val="18"/>
        </w:rPr>
        <w:t>gadoxetate</w:t>
      </w:r>
      <w:proofErr w:type="spellEnd"/>
      <w:r w:rsidRPr="00C63218">
        <w:rPr>
          <w:szCs w:val="18"/>
        </w:rPr>
        <w:t xml:space="preserve"> disodium </w:t>
      </w:r>
      <w:r>
        <w:rPr>
          <w:szCs w:val="18"/>
        </w:rPr>
        <w:t xml:space="preserve">or </w:t>
      </w:r>
      <w:r w:rsidRPr="00C63218">
        <w:rPr>
          <w:szCs w:val="18"/>
        </w:rPr>
        <w:t>ultrasmall superparamagnetic iron oxide (USPIO);</w:t>
      </w:r>
      <w:bookmarkEnd w:id="1416"/>
      <w:bookmarkEnd w:id="1417"/>
      <w:bookmarkEnd w:id="1418"/>
      <w:bookmarkEnd w:id="1419"/>
      <w:bookmarkEnd w:id="1420"/>
      <w:bookmarkEnd w:id="1421"/>
      <w:bookmarkEnd w:id="1422"/>
      <w:bookmarkEnd w:id="1423"/>
    </w:p>
    <w:p w14:paraId="739B8410"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24" w:name="_Toc519597751"/>
      <w:bookmarkStart w:id="1425" w:name="_Toc519689942"/>
      <w:bookmarkStart w:id="1426" w:name="_Toc519690110"/>
      <w:bookmarkStart w:id="1427" w:name="_Toc520126245"/>
      <w:bookmarkStart w:id="1428" w:name="_Toc521930890"/>
      <w:bookmarkStart w:id="1429" w:name="_Toc523302553"/>
      <w:bookmarkStart w:id="1430" w:name="_Toc523304949"/>
      <w:bookmarkStart w:id="1431" w:name="_Toc524006229"/>
      <w:r>
        <w:rPr>
          <w:szCs w:val="18"/>
        </w:rPr>
        <w:t xml:space="preserve">MRI for </w:t>
      </w:r>
      <w:r w:rsidRPr="00C63218">
        <w:rPr>
          <w:szCs w:val="18"/>
        </w:rPr>
        <w:t>head and neck malignancy;</w:t>
      </w:r>
      <w:bookmarkEnd w:id="1424"/>
      <w:bookmarkEnd w:id="1425"/>
      <w:bookmarkEnd w:id="1426"/>
      <w:bookmarkEnd w:id="1427"/>
      <w:bookmarkEnd w:id="1428"/>
      <w:bookmarkEnd w:id="1429"/>
      <w:bookmarkEnd w:id="1430"/>
      <w:bookmarkEnd w:id="1431"/>
    </w:p>
    <w:p w14:paraId="30264F87" w14:textId="77777777" w:rsidR="00C37665" w:rsidRPr="00A51906"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32" w:name="_Toc519597752"/>
      <w:bookmarkStart w:id="1433" w:name="_Toc519689943"/>
      <w:bookmarkStart w:id="1434" w:name="_Toc519690111"/>
      <w:bookmarkStart w:id="1435" w:name="_Toc520126246"/>
      <w:bookmarkStart w:id="1436" w:name="_Toc521930891"/>
      <w:bookmarkStart w:id="1437" w:name="_Toc523302554"/>
      <w:bookmarkStart w:id="1438" w:name="_Toc523304950"/>
      <w:bookmarkStart w:id="1439" w:name="_Toc524006230"/>
      <w:r w:rsidRPr="00A51906">
        <w:rPr>
          <w:rFonts w:cstheme="minorHAnsi"/>
          <w:szCs w:val="22"/>
        </w:rPr>
        <w:t>MRI of the breast</w:t>
      </w:r>
      <w:r>
        <w:rPr>
          <w:rFonts w:cstheme="minorHAnsi"/>
          <w:szCs w:val="22"/>
        </w:rPr>
        <w:t>s</w:t>
      </w:r>
      <w:r w:rsidRPr="00A51906">
        <w:rPr>
          <w:rFonts w:cstheme="minorHAnsi"/>
          <w:szCs w:val="22"/>
        </w:rPr>
        <w:t xml:space="preserve"> in </w:t>
      </w:r>
      <w:r>
        <w:rPr>
          <w:szCs w:val="18"/>
        </w:rPr>
        <w:t>patients with specific clinical indications;</w:t>
      </w:r>
      <w:bookmarkEnd w:id="1432"/>
      <w:bookmarkEnd w:id="1433"/>
      <w:bookmarkEnd w:id="1434"/>
      <w:bookmarkEnd w:id="1435"/>
      <w:bookmarkEnd w:id="1436"/>
      <w:bookmarkEnd w:id="1437"/>
      <w:bookmarkEnd w:id="1438"/>
      <w:bookmarkEnd w:id="1439"/>
    </w:p>
    <w:p w14:paraId="48C5AF4E"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40" w:name="_Toc519597753"/>
      <w:bookmarkStart w:id="1441" w:name="_Toc519689944"/>
      <w:bookmarkStart w:id="1442" w:name="_Toc519690112"/>
      <w:bookmarkStart w:id="1443" w:name="_Toc520126247"/>
      <w:bookmarkStart w:id="1444" w:name="_Toc521930892"/>
      <w:bookmarkStart w:id="1445" w:name="_Toc523302555"/>
      <w:bookmarkStart w:id="1446" w:name="_Toc523304951"/>
      <w:bookmarkStart w:id="1447" w:name="_Toc524006231"/>
      <w:r>
        <w:rPr>
          <w:szCs w:val="18"/>
        </w:rPr>
        <w:t>MRI i</w:t>
      </w:r>
      <w:r w:rsidRPr="00C63218">
        <w:rPr>
          <w:szCs w:val="18"/>
        </w:rPr>
        <w:t>n ovarian masses where further characterisation is required;</w:t>
      </w:r>
      <w:bookmarkEnd w:id="1440"/>
      <w:bookmarkEnd w:id="1441"/>
      <w:bookmarkEnd w:id="1442"/>
      <w:bookmarkEnd w:id="1443"/>
      <w:bookmarkEnd w:id="1444"/>
      <w:bookmarkEnd w:id="1445"/>
      <w:bookmarkEnd w:id="1446"/>
      <w:bookmarkEnd w:id="1447"/>
    </w:p>
    <w:p w14:paraId="62E32531" w14:textId="77777777" w:rsidR="00C37665" w:rsidRPr="00B50A61"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48" w:name="_Toc519597754"/>
      <w:bookmarkStart w:id="1449" w:name="_Toc519689945"/>
      <w:bookmarkStart w:id="1450" w:name="_Toc519690113"/>
      <w:bookmarkStart w:id="1451" w:name="_Toc520126248"/>
      <w:bookmarkStart w:id="1452" w:name="_Toc521930893"/>
      <w:bookmarkStart w:id="1453" w:name="_Toc523302556"/>
      <w:bookmarkStart w:id="1454" w:name="_Toc523304952"/>
      <w:bookmarkStart w:id="1455" w:name="_Toc524006232"/>
      <w:r>
        <w:rPr>
          <w:rFonts w:cstheme="minorHAnsi"/>
          <w:szCs w:val="22"/>
        </w:rPr>
        <w:t>MRI</w:t>
      </w:r>
      <w:r w:rsidRPr="00B50A61">
        <w:rPr>
          <w:rFonts w:cstheme="minorHAnsi"/>
          <w:szCs w:val="22"/>
        </w:rPr>
        <w:t xml:space="preserve"> for restaging of rectal can</w:t>
      </w:r>
      <w:r>
        <w:rPr>
          <w:rFonts w:cstheme="minorHAnsi"/>
          <w:szCs w:val="22"/>
        </w:rPr>
        <w:t>cer after neoadjuvant treatment; and</w:t>
      </w:r>
      <w:bookmarkEnd w:id="1448"/>
      <w:bookmarkEnd w:id="1449"/>
      <w:bookmarkEnd w:id="1450"/>
      <w:bookmarkEnd w:id="1451"/>
      <w:bookmarkEnd w:id="1452"/>
      <w:bookmarkEnd w:id="1453"/>
      <w:bookmarkEnd w:id="1454"/>
      <w:bookmarkEnd w:id="1455"/>
    </w:p>
    <w:p w14:paraId="3F16AB2F" w14:textId="77777777" w:rsidR="00C37665" w:rsidRPr="00A51906" w:rsidRDefault="00C37665" w:rsidP="007C1894">
      <w:pPr>
        <w:pStyle w:val="ListParagraph"/>
        <w:numPr>
          <w:ilvl w:val="0"/>
          <w:numId w:val="60"/>
        </w:numPr>
        <w:tabs>
          <w:tab w:val="left" w:pos="1418"/>
        </w:tabs>
        <w:spacing w:before="0" w:after="120" w:line="288" w:lineRule="auto"/>
        <w:outlineLvl w:val="0"/>
        <w:rPr>
          <w:rFonts w:cstheme="minorHAnsi"/>
          <w:szCs w:val="22"/>
        </w:rPr>
      </w:pPr>
      <w:bookmarkStart w:id="1456" w:name="_Toc519597755"/>
      <w:bookmarkStart w:id="1457" w:name="_Toc519689946"/>
      <w:bookmarkStart w:id="1458" w:name="_Toc519690114"/>
      <w:bookmarkStart w:id="1459" w:name="_Toc520126249"/>
      <w:bookmarkStart w:id="1460" w:name="_Toc521930894"/>
      <w:bookmarkStart w:id="1461" w:name="_Toc523302557"/>
      <w:bookmarkStart w:id="1462" w:name="_Toc523304953"/>
      <w:bookmarkStart w:id="1463" w:name="_Toc524006233"/>
      <w:r w:rsidRPr="00A51906">
        <w:rPr>
          <w:rFonts w:cstheme="minorHAnsi"/>
          <w:szCs w:val="22"/>
        </w:rPr>
        <w:t xml:space="preserve">whole body MRI for children </w:t>
      </w:r>
      <w:r>
        <w:rPr>
          <w:rFonts w:cstheme="minorHAnsi"/>
          <w:szCs w:val="22"/>
        </w:rPr>
        <w:t>and patients with myeloma</w:t>
      </w:r>
      <w:r w:rsidRPr="00A51906">
        <w:rPr>
          <w:rFonts w:cstheme="minorHAnsi"/>
          <w:szCs w:val="22"/>
        </w:rPr>
        <w:t>.</w:t>
      </w:r>
      <w:bookmarkEnd w:id="1456"/>
      <w:bookmarkEnd w:id="1457"/>
      <w:bookmarkEnd w:id="1458"/>
      <w:bookmarkEnd w:id="1459"/>
      <w:bookmarkEnd w:id="1460"/>
      <w:bookmarkEnd w:id="1461"/>
      <w:bookmarkEnd w:id="1462"/>
      <w:bookmarkEnd w:id="1463"/>
    </w:p>
    <w:p w14:paraId="63B1F081" w14:textId="77777777" w:rsidR="00C37665" w:rsidRDefault="00C37665" w:rsidP="00C37665">
      <w:pPr>
        <w:tabs>
          <w:tab w:val="left" w:pos="1418"/>
        </w:tabs>
        <w:spacing w:before="120" w:after="120" w:line="288" w:lineRule="auto"/>
        <w:outlineLvl w:val="0"/>
        <w:rPr>
          <w:rFonts w:cstheme="minorHAnsi"/>
          <w:szCs w:val="22"/>
        </w:rPr>
      </w:pPr>
      <w:bookmarkStart w:id="1464" w:name="_Toc519597756"/>
      <w:bookmarkStart w:id="1465" w:name="_Toc519689947"/>
      <w:bookmarkStart w:id="1466" w:name="_Toc519690115"/>
      <w:bookmarkStart w:id="1467" w:name="_Toc520126250"/>
      <w:bookmarkStart w:id="1468" w:name="_Toc521930895"/>
      <w:bookmarkStart w:id="1469" w:name="_Toc523302558"/>
      <w:bookmarkStart w:id="1470" w:name="_Toc523304954"/>
      <w:bookmarkStart w:id="1471" w:name="_Toc524006234"/>
      <w:r>
        <w:rPr>
          <w:rFonts w:cstheme="minorHAnsi"/>
          <w:szCs w:val="22"/>
        </w:rPr>
        <w:t>The Committee discussed priority areas for new MRI services in oncology. Although it agreed new services are warranted, it acknowledged the need to prioritise the recommended creation of new services on the basis of potential benefit to patients.</w:t>
      </w:r>
      <w:bookmarkEnd w:id="1464"/>
      <w:bookmarkEnd w:id="1465"/>
      <w:bookmarkEnd w:id="1466"/>
      <w:bookmarkEnd w:id="1467"/>
      <w:bookmarkEnd w:id="1468"/>
      <w:bookmarkEnd w:id="1469"/>
      <w:bookmarkEnd w:id="1470"/>
      <w:bookmarkEnd w:id="1471"/>
    </w:p>
    <w:p w14:paraId="3C647B2D" w14:textId="77777777" w:rsidR="00C37665" w:rsidRDefault="00C37665" w:rsidP="00C37665">
      <w:pPr>
        <w:tabs>
          <w:tab w:val="left" w:pos="1418"/>
        </w:tabs>
        <w:spacing w:before="120" w:after="120" w:line="288" w:lineRule="auto"/>
        <w:outlineLvl w:val="0"/>
        <w:rPr>
          <w:rFonts w:cstheme="minorHAnsi"/>
          <w:szCs w:val="22"/>
        </w:rPr>
      </w:pPr>
      <w:bookmarkStart w:id="1472" w:name="_Toc519597757"/>
      <w:bookmarkStart w:id="1473" w:name="_Toc519689948"/>
      <w:bookmarkStart w:id="1474" w:name="_Toc519690116"/>
      <w:bookmarkStart w:id="1475" w:name="_Toc520126251"/>
      <w:bookmarkStart w:id="1476" w:name="_Toc521930896"/>
      <w:bookmarkStart w:id="1477" w:name="_Toc523302559"/>
      <w:bookmarkStart w:id="1478" w:name="_Toc523304955"/>
      <w:bookmarkStart w:id="1479" w:name="_Toc524006235"/>
      <w:r>
        <w:rPr>
          <w:rFonts w:cstheme="minorHAnsi"/>
          <w:szCs w:val="22"/>
        </w:rPr>
        <w:t>The Committee</w:t>
      </w:r>
      <w:r w:rsidRPr="00B50A61">
        <w:rPr>
          <w:rFonts w:cstheme="minorHAnsi"/>
          <w:szCs w:val="22"/>
        </w:rPr>
        <w:t xml:space="preserve"> </w:t>
      </w:r>
      <w:r>
        <w:rPr>
          <w:rFonts w:cstheme="minorHAnsi"/>
          <w:szCs w:val="22"/>
        </w:rPr>
        <w:t>also noted</w:t>
      </w:r>
      <w:r w:rsidRPr="00B50A61">
        <w:rPr>
          <w:rFonts w:cstheme="minorHAnsi"/>
          <w:szCs w:val="22"/>
        </w:rPr>
        <w:t xml:space="preserve"> the low clinical value associated with performing expensive MRI services in clinically well patie</w:t>
      </w:r>
      <w:r>
        <w:rPr>
          <w:rFonts w:cstheme="minorHAnsi"/>
          <w:szCs w:val="22"/>
        </w:rPr>
        <w:t xml:space="preserve">nts. Although it was noted imaging investigations </w:t>
      </w:r>
      <w:r w:rsidRPr="00B50A61">
        <w:rPr>
          <w:rFonts w:cstheme="minorHAnsi"/>
          <w:szCs w:val="22"/>
        </w:rPr>
        <w:t xml:space="preserve">can provide patients with peace of mind, </w:t>
      </w:r>
      <w:r>
        <w:rPr>
          <w:rFonts w:cstheme="minorHAnsi"/>
          <w:szCs w:val="22"/>
        </w:rPr>
        <w:t>the Committee agreed this practice</w:t>
      </w:r>
      <w:r w:rsidRPr="00B50A61">
        <w:rPr>
          <w:rFonts w:cstheme="minorHAnsi"/>
          <w:szCs w:val="22"/>
        </w:rPr>
        <w:t xml:space="preserve"> lends itself to the risk of over-diagnosis of </w:t>
      </w:r>
      <w:r>
        <w:rPr>
          <w:rFonts w:cstheme="minorHAnsi"/>
          <w:szCs w:val="22"/>
        </w:rPr>
        <w:t>“</w:t>
      </w:r>
      <w:r w:rsidRPr="00B50A61">
        <w:rPr>
          <w:rFonts w:cstheme="minorHAnsi"/>
          <w:szCs w:val="22"/>
        </w:rPr>
        <w:t>incidentalomas</w:t>
      </w:r>
      <w:r>
        <w:rPr>
          <w:rFonts w:cstheme="minorHAnsi"/>
          <w:szCs w:val="22"/>
        </w:rPr>
        <w:t>”</w:t>
      </w:r>
      <w:r w:rsidRPr="00B50A61">
        <w:rPr>
          <w:rFonts w:cstheme="minorHAnsi"/>
          <w:szCs w:val="22"/>
        </w:rPr>
        <w:t xml:space="preserve"> leading to </w:t>
      </w:r>
      <w:r>
        <w:rPr>
          <w:rFonts w:cstheme="minorHAnsi"/>
          <w:szCs w:val="22"/>
        </w:rPr>
        <w:t>additional</w:t>
      </w:r>
      <w:r w:rsidRPr="00B50A61">
        <w:rPr>
          <w:rFonts w:cstheme="minorHAnsi"/>
          <w:szCs w:val="22"/>
        </w:rPr>
        <w:t xml:space="preserve"> diagnostic tests and subsequent treatment for lesions that never would have caused the patient harm in the first place.</w:t>
      </w:r>
      <w:bookmarkEnd w:id="1472"/>
      <w:bookmarkEnd w:id="1473"/>
      <w:bookmarkEnd w:id="1474"/>
      <w:bookmarkEnd w:id="1475"/>
      <w:bookmarkEnd w:id="1476"/>
      <w:bookmarkEnd w:id="1477"/>
      <w:bookmarkEnd w:id="1478"/>
      <w:bookmarkEnd w:id="1479"/>
    </w:p>
    <w:p w14:paraId="75D63FEA" w14:textId="1AC0D868" w:rsidR="00C37665" w:rsidRDefault="00C37665" w:rsidP="00C37665">
      <w:pPr>
        <w:tabs>
          <w:tab w:val="left" w:pos="1418"/>
        </w:tabs>
        <w:spacing w:before="120" w:after="120" w:line="288" w:lineRule="auto"/>
        <w:outlineLvl w:val="0"/>
        <w:rPr>
          <w:rFonts w:cstheme="minorHAnsi"/>
          <w:szCs w:val="22"/>
        </w:rPr>
      </w:pPr>
      <w:bookmarkStart w:id="1480" w:name="_Toc519597758"/>
      <w:bookmarkStart w:id="1481" w:name="_Toc519689949"/>
      <w:bookmarkStart w:id="1482" w:name="_Toc519690117"/>
      <w:bookmarkStart w:id="1483" w:name="_Toc520126252"/>
      <w:bookmarkStart w:id="1484" w:name="_Toc521930897"/>
      <w:bookmarkStart w:id="1485" w:name="_Toc523302560"/>
      <w:bookmarkStart w:id="1486" w:name="_Toc523304956"/>
      <w:bookmarkStart w:id="1487" w:name="_Toc524006236"/>
      <w:r>
        <w:rPr>
          <w:rFonts w:cstheme="minorHAnsi"/>
          <w:szCs w:val="22"/>
        </w:rPr>
        <w:t xml:space="preserve">After considering the advice of the </w:t>
      </w:r>
      <w:proofErr w:type="spellStart"/>
      <w:r>
        <w:rPr>
          <w:rFonts w:cstheme="minorHAnsi"/>
          <w:szCs w:val="22"/>
        </w:rPr>
        <w:t>O</w:t>
      </w:r>
      <w:r w:rsidR="005F4C78">
        <w:rPr>
          <w:rFonts w:cstheme="minorHAnsi"/>
          <w:szCs w:val="22"/>
        </w:rPr>
        <w:t>nc</w:t>
      </w:r>
      <w:r>
        <w:rPr>
          <w:rFonts w:cstheme="minorHAnsi"/>
          <w:szCs w:val="22"/>
        </w:rPr>
        <w:t>CC</w:t>
      </w:r>
      <w:proofErr w:type="spellEnd"/>
      <w:r>
        <w:rPr>
          <w:rFonts w:cstheme="minorHAnsi"/>
          <w:szCs w:val="22"/>
        </w:rPr>
        <w:t>, the Committee agreed to recommend three new MRI services for the investigation cancer. These include:</w:t>
      </w:r>
      <w:bookmarkEnd w:id="1480"/>
      <w:bookmarkEnd w:id="1481"/>
      <w:bookmarkEnd w:id="1482"/>
      <w:bookmarkEnd w:id="1483"/>
      <w:bookmarkEnd w:id="1484"/>
      <w:bookmarkEnd w:id="1485"/>
      <w:bookmarkEnd w:id="1486"/>
      <w:bookmarkEnd w:id="1487"/>
    </w:p>
    <w:p w14:paraId="375EFAA8" w14:textId="77777777" w:rsidR="00C37665"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488" w:name="_Toc519597759"/>
      <w:bookmarkStart w:id="1489" w:name="_Toc519689950"/>
      <w:bookmarkStart w:id="1490" w:name="_Toc519690118"/>
      <w:bookmarkStart w:id="1491" w:name="_Toc520126253"/>
      <w:bookmarkStart w:id="1492" w:name="_Toc521930898"/>
      <w:bookmarkStart w:id="1493" w:name="_Toc523302561"/>
      <w:bookmarkStart w:id="1494" w:name="_Toc523304957"/>
      <w:bookmarkStart w:id="1495" w:name="_Toc524006237"/>
      <w:r>
        <w:rPr>
          <w:rFonts w:cstheme="minorHAnsi"/>
          <w:szCs w:val="22"/>
        </w:rPr>
        <w:t>MRI for the evaluation of rectal cancer;</w:t>
      </w:r>
      <w:bookmarkEnd w:id="1488"/>
      <w:bookmarkEnd w:id="1489"/>
      <w:bookmarkEnd w:id="1490"/>
      <w:bookmarkEnd w:id="1491"/>
      <w:bookmarkEnd w:id="1492"/>
      <w:bookmarkEnd w:id="1493"/>
      <w:bookmarkEnd w:id="1494"/>
      <w:bookmarkEnd w:id="1495"/>
    </w:p>
    <w:p w14:paraId="51C2C23E" w14:textId="77777777" w:rsidR="00C37665"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496" w:name="_Toc519597761"/>
      <w:bookmarkStart w:id="1497" w:name="_Toc519689952"/>
      <w:bookmarkStart w:id="1498" w:name="_Toc519690120"/>
      <w:bookmarkStart w:id="1499" w:name="_Toc520126254"/>
      <w:bookmarkStart w:id="1500" w:name="_Toc521930899"/>
      <w:bookmarkStart w:id="1501" w:name="_Toc523302562"/>
      <w:bookmarkStart w:id="1502" w:name="_Toc523304958"/>
      <w:bookmarkStart w:id="1503" w:name="_Toc524006238"/>
      <w:r>
        <w:rPr>
          <w:rFonts w:cstheme="minorHAnsi"/>
          <w:szCs w:val="22"/>
        </w:rPr>
        <w:t>whole body MRI for children for the staging of disseminated malignancy</w:t>
      </w:r>
      <w:bookmarkEnd w:id="1496"/>
      <w:bookmarkEnd w:id="1497"/>
      <w:bookmarkEnd w:id="1498"/>
      <w:bookmarkEnd w:id="1499"/>
      <w:r>
        <w:rPr>
          <w:rFonts w:cstheme="minorHAnsi"/>
          <w:szCs w:val="22"/>
        </w:rPr>
        <w:t>; and</w:t>
      </w:r>
      <w:bookmarkEnd w:id="1500"/>
      <w:bookmarkEnd w:id="1501"/>
      <w:bookmarkEnd w:id="1502"/>
      <w:bookmarkEnd w:id="1503"/>
    </w:p>
    <w:p w14:paraId="37A29BBE" w14:textId="77777777" w:rsidR="00C37665" w:rsidRPr="003068EA"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504" w:name="_Toc521930900"/>
      <w:bookmarkStart w:id="1505" w:name="_Toc523302563"/>
      <w:bookmarkStart w:id="1506" w:name="_Toc523304959"/>
      <w:bookmarkStart w:id="1507" w:name="_Toc524006239"/>
      <w:r>
        <w:rPr>
          <w:rFonts w:cstheme="minorHAnsi"/>
          <w:szCs w:val="22"/>
        </w:rPr>
        <w:t>MRI of the liver for the evaluation of hepatic metastases.</w:t>
      </w:r>
      <w:bookmarkEnd w:id="1504"/>
      <w:bookmarkEnd w:id="1505"/>
      <w:bookmarkEnd w:id="1506"/>
      <w:bookmarkEnd w:id="1507"/>
    </w:p>
    <w:p w14:paraId="56147C9A" w14:textId="1E299576" w:rsidR="00C17F19" w:rsidRDefault="00C17F19" w:rsidP="00062DF7">
      <w:pPr>
        <w:pStyle w:val="Heading3Numbered"/>
        <w:rPr>
          <w:rStyle w:val="IntenseEmphasis"/>
          <w:b/>
          <w:bCs/>
          <w:i w:val="0"/>
          <w:iCs/>
          <w:color w:val="auto"/>
        </w:rPr>
      </w:pPr>
      <w:bookmarkStart w:id="1508" w:name="_Toc523302564"/>
      <w:bookmarkStart w:id="1509" w:name="_Toc523304960"/>
      <w:bookmarkStart w:id="1510" w:name="_Toc524006240"/>
      <w:r w:rsidRPr="00062DF7">
        <w:rPr>
          <w:rStyle w:val="IntenseEmphasis"/>
          <w:b/>
          <w:bCs/>
          <w:i w:val="0"/>
          <w:iCs/>
          <w:color w:val="auto"/>
        </w:rPr>
        <w:t xml:space="preserve">Recommendation </w:t>
      </w:r>
      <w:r w:rsidR="00CC3F8E">
        <w:rPr>
          <w:rStyle w:val="IntenseEmphasis"/>
          <w:b/>
          <w:bCs/>
          <w:i w:val="0"/>
          <w:iCs/>
          <w:color w:val="auto"/>
        </w:rPr>
        <w:t>2</w:t>
      </w:r>
      <w:r w:rsidR="00183117">
        <w:rPr>
          <w:rStyle w:val="IntenseEmphasis"/>
          <w:b/>
          <w:bCs/>
          <w:i w:val="0"/>
          <w:iCs/>
          <w:color w:val="auto"/>
        </w:rPr>
        <w:t>1</w:t>
      </w:r>
      <w:r w:rsidRPr="00062DF7">
        <w:rPr>
          <w:rStyle w:val="IntenseEmphasis"/>
          <w:b/>
          <w:bCs/>
          <w:i w:val="0"/>
          <w:iCs/>
          <w:color w:val="auto"/>
        </w:rPr>
        <w:t>: Create a new item for MRI for the evaluation of rectal cancer for initial staging or re-staging</w:t>
      </w:r>
      <w:r w:rsidR="00E82324">
        <w:rPr>
          <w:rStyle w:val="IntenseEmphasis"/>
          <w:b/>
          <w:bCs/>
          <w:i w:val="0"/>
          <w:iCs/>
          <w:color w:val="auto"/>
        </w:rPr>
        <w:t>.</w:t>
      </w:r>
      <w:bookmarkEnd w:id="1508"/>
      <w:bookmarkEnd w:id="1509"/>
      <w:bookmarkEnd w:id="1510"/>
    </w:p>
    <w:p w14:paraId="67EAFCB4" w14:textId="77777777" w:rsidR="00C37665" w:rsidRPr="000C5EAE" w:rsidRDefault="00C37665" w:rsidP="00C37665">
      <w:pPr>
        <w:tabs>
          <w:tab w:val="left" w:pos="1418"/>
        </w:tabs>
        <w:spacing w:before="120" w:after="120" w:line="288" w:lineRule="auto"/>
        <w:outlineLvl w:val="0"/>
        <w:rPr>
          <w:rFonts w:cstheme="minorHAnsi"/>
          <w:szCs w:val="22"/>
        </w:rPr>
      </w:pPr>
      <w:bookmarkStart w:id="1511" w:name="_Toc521930902"/>
      <w:bookmarkStart w:id="1512" w:name="_Toc523302565"/>
      <w:bookmarkStart w:id="1513" w:name="_Toc523304961"/>
      <w:bookmarkStart w:id="1514" w:name="_Toc524006241"/>
      <w:bookmarkStart w:id="1515" w:name="_Toc519689954"/>
      <w:bookmarkStart w:id="1516" w:name="_Toc519690122"/>
      <w:bookmarkStart w:id="1517" w:name="_Toc520126256"/>
      <w:r w:rsidRPr="000C5EAE">
        <w:rPr>
          <w:rFonts w:cstheme="minorHAnsi"/>
          <w:szCs w:val="22"/>
        </w:rPr>
        <w:t>The Committee recommended the creation of a new item for the evaluation of rectal cancer to be used for initial staging at diagnosis, re-staging prior to surgery or following neoadjuvant chemotherapy and/or radiotherapy or for the evaluation of suspected disease recurrence.</w:t>
      </w:r>
      <w:bookmarkEnd w:id="1511"/>
      <w:bookmarkEnd w:id="1512"/>
      <w:bookmarkEnd w:id="1513"/>
      <w:bookmarkEnd w:id="1514"/>
      <w:r w:rsidRPr="000C5EAE">
        <w:rPr>
          <w:rFonts w:cstheme="minorHAnsi"/>
          <w:szCs w:val="22"/>
        </w:rPr>
        <w:t xml:space="preserve"> </w:t>
      </w:r>
      <w:bookmarkEnd w:id="1515"/>
      <w:bookmarkEnd w:id="1516"/>
      <w:bookmarkEnd w:id="1517"/>
    </w:p>
    <w:p w14:paraId="28EC0FCB" w14:textId="0760584C" w:rsidR="00062DF7" w:rsidRDefault="00062DF7" w:rsidP="00062DF7">
      <w:pPr>
        <w:pStyle w:val="Heading3Numbered"/>
        <w:rPr>
          <w:rStyle w:val="IntenseEmphasis"/>
          <w:b/>
          <w:bCs/>
          <w:i w:val="0"/>
          <w:iCs/>
          <w:color w:val="auto"/>
        </w:rPr>
      </w:pPr>
      <w:bookmarkStart w:id="1518" w:name="_Toc523302566"/>
      <w:bookmarkStart w:id="1519" w:name="_Toc523304962"/>
      <w:bookmarkStart w:id="1520" w:name="_Toc524006242"/>
      <w:r>
        <w:rPr>
          <w:rStyle w:val="IntenseEmphasis"/>
          <w:b/>
          <w:bCs/>
          <w:i w:val="0"/>
          <w:iCs/>
          <w:color w:val="auto"/>
        </w:rPr>
        <w:t xml:space="preserve">Rationale </w:t>
      </w:r>
      <w:r w:rsidR="00CC3F8E">
        <w:rPr>
          <w:rStyle w:val="IntenseEmphasis"/>
          <w:b/>
          <w:bCs/>
          <w:i w:val="0"/>
          <w:iCs/>
          <w:color w:val="auto"/>
        </w:rPr>
        <w:t>2</w:t>
      </w:r>
      <w:r w:rsidR="00183117">
        <w:rPr>
          <w:rStyle w:val="IntenseEmphasis"/>
          <w:b/>
          <w:bCs/>
          <w:i w:val="0"/>
          <w:iCs/>
          <w:color w:val="auto"/>
        </w:rPr>
        <w:t>1</w:t>
      </w:r>
      <w:r>
        <w:rPr>
          <w:rStyle w:val="IntenseEmphasis"/>
          <w:b/>
          <w:bCs/>
          <w:i w:val="0"/>
          <w:iCs/>
          <w:color w:val="auto"/>
        </w:rPr>
        <w:t>:</w:t>
      </w:r>
      <w:bookmarkEnd w:id="1518"/>
      <w:bookmarkEnd w:id="1519"/>
      <w:bookmarkEnd w:id="1520"/>
    </w:p>
    <w:p w14:paraId="5B221AC9" w14:textId="77777777" w:rsidR="00C37665" w:rsidRDefault="00C37665" w:rsidP="00C37665">
      <w:pPr>
        <w:tabs>
          <w:tab w:val="left" w:pos="1418"/>
        </w:tabs>
        <w:spacing w:before="120" w:after="120" w:line="288" w:lineRule="auto"/>
        <w:outlineLvl w:val="0"/>
        <w:rPr>
          <w:rFonts w:cstheme="minorHAnsi"/>
          <w:szCs w:val="22"/>
        </w:rPr>
      </w:pPr>
      <w:bookmarkStart w:id="1521" w:name="_Toc519689956"/>
      <w:bookmarkStart w:id="1522" w:name="_Toc519690124"/>
      <w:bookmarkStart w:id="1523" w:name="_Toc520126258"/>
      <w:bookmarkStart w:id="1524" w:name="_Toc521930904"/>
      <w:bookmarkStart w:id="1525" w:name="_Toc523302567"/>
      <w:bookmarkStart w:id="1526" w:name="_Toc523304963"/>
      <w:bookmarkStart w:id="1527" w:name="_Toc524006243"/>
      <w:r>
        <w:rPr>
          <w:rFonts w:cstheme="minorHAnsi"/>
          <w:szCs w:val="22"/>
        </w:rPr>
        <w:t>The Committee noted the existing item for initial staging of rectal cancer (item 63476) which is limited to initial staging of rectal cancer. It agreed a new item is warranted that permits restaging of rectal cancer in the setting of neoadjuvant chemotherapy and/or radiotherapy, to assist with surgical planning or to evaluate suspected relapse.</w:t>
      </w:r>
      <w:bookmarkEnd w:id="1521"/>
      <w:bookmarkEnd w:id="1522"/>
      <w:bookmarkEnd w:id="1523"/>
      <w:bookmarkEnd w:id="1524"/>
      <w:bookmarkEnd w:id="1525"/>
      <w:bookmarkEnd w:id="1526"/>
      <w:bookmarkEnd w:id="1527"/>
    </w:p>
    <w:p w14:paraId="66059AAA" w14:textId="5940B7EB" w:rsidR="00742E6B" w:rsidRPr="003D1DFE" w:rsidRDefault="00C37665" w:rsidP="00742E6B">
      <w:pPr>
        <w:tabs>
          <w:tab w:val="left" w:pos="1418"/>
        </w:tabs>
        <w:spacing w:before="120" w:after="120" w:line="288" w:lineRule="auto"/>
        <w:outlineLvl w:val="0"/>
        <w:rPr>
          <w:rFonts w:cstheme="minorHAnsi"/>
          <w:szCs w:val="22"/>
        </w:rPr>
      </w:pPr>
      <w:bookmarkStart w:id="1528" w:name="_Toc519597765"/>
      <w:bookmarkStart w:id="1529" w:name="_Toc519689957"/>
      <w:bookmarkStart w:id="1530" w:name="_Toc519690125"/>
      <w:bookmarkStart w:id="1531" w:name="_Toc520126259"/>
      <w:bookmarkStart w:id="1532" w:name="_Toc521930905"/>
      <w:bookmarkStart w:id="1533" w:name="_Toc523302568"/>
      <w:bookmarkStart w:id="1534" w:name="_Toc523304964"/>
      <w:bookmarkStart w:id="1535" w:name="_Toc524006244"/>
      <w:r w:rsidRPr="00C37665">
        <w:rPr>
          <w:rFonts w:cstheme="minorHAnsi"/>
          <w:szCs w:val="22"/>
        </w:rPr>
        <w:t xml:space="preserve">The </w:t>
      </w:r>
      <w:r w:rsidRPr="003D1DFE">
        <w:rPr>
          <w:rFonts w:cstheme="minorHAnsi"/>
          <w:szCs w:val="22"/>
        </w:rPr>
        <w:t xml:space="preserve">Committee considered recommending the removal of the current time period restriction for item 63476 of one service only for this item. In consultation with members of the </w:t>
      </w:r>
      <w:proofErr w:type="spellStart"/>
      <w:r w:rsidRPr="003D1DFE">
        <w:rPr>
          <w:rFonts w:cstheme="minorHAnsi"/>
          <w:szCs w:val="22"/>
        </w:rPr>
        <w:t>O</w:t>
      </w:r>
      <w:r w:rsidR="005F4C78" w:rsidRPr="003D1DFE">
        <w:rPr>
          <w:rFonts w:cstheme="minorHAnsi"/>
          <w:szCs w:val="22"/>
        </w:rPr>
        <w:t>nc</w:t>
      </w:r>
      <w:r w:rsidRPr="003D1DFE">
        <w:rPr>
          <w:rFonts w:cstheme="minorHAnsi"/>
          <w:szCs w:val="22"/>
        </w:rPr>
        <w:t>CC</w:t>
      </w:r>
      <w:proofErr w:type="spellEnd"/>
      <w:r w:rsidRPr="003D1DFE">
        <w:rPr>
          <w:rFonts w:cstheme="minorHAnsi"/>
          <w:szCs w:val="22"/>
        </w:rPr>
        <w:t xml:space="preserve">, the Committee recommended the proposed new service carry no time period restriction. However, it </w:t>
      </w:r>
      <w:r w:rsidR="00742E6B" w:rsidRPr="003D1DFE">
        <w:rPr>
          <w:rFonts w:cstheme="minorHAnsi"/>
          <w:szCs w:val="22"/>
        </w:rPr>
        <w:t>considered</w:t>
      </w:r>
      <w:r w:rsidRPr="003D1DFE">
        <w:rPr>
          <w:rFonts w:cstheme="minorHAnsi"/>
          <w:szCs w:val="22"/>
        </w:rPr>
        <w:t xml:space="preserve"> the inclusion of a requirement that a properly constituted MDT consider the patients’ management at an MDT meeting for the scan to be claimed under the MBS. This, The Committee agreed, would allow for more appropriate frequency of monitoring and restaging of rectal cancer compared with the one service restriction on the current item. </w:t>
      </w:r>
      <w:r w:rsidR="00742E6B" w:rsidRPr="003D1DFE">
        <w:rPr>
          <w:rFonts w:cstheme="minorHAnsi"/>
          <w:szCs w:val="22"/>
        </w:rPr>
        <w:t xml:space="preserve">However, the Committee noted concern that the </w:t>
      </w:r>
      <w:r w:rsidR="00742E6B" w:rsidRPr="003D1DFE">
        <w:rPr>
          <w:rFonts w:cstheme="minorHAnsi"/>
        </w:rPr>
        <w:t>coverage of MDTs in all areas may not be sufficient to review all necessary patient cases. Therefore, MDT discussion should not be mandatory to enable access to MBS-funded services.</w:t>
      </w:r>
    </w:p>
    <w:p w14:paraId="466A7174" w14:textId="56AA8037" w:rsidR="00C37665" w:rsidRDefault="00C37665" w:rsidP="00C37665">
      <w:pPr>
        <w:tabs>
          <w:tab w:val="left" w:pos="1418"/>
        </w:tabs>
        <w:spacing w:before="120" w:after="120" w:line="288" w:lineRule="auto"/>
        <w:outlineLvl w:val="0"/>
        <w:rPr>
          <w:rFonts w:cstheme="minorHAnsi"/>
          <w:szCs w:val="22"/>
        </w:rPr>
      </w:pPr>
      <w:r w:rsidRPr="003D1DFE">
        <w:rPr>
          <w:rFonts w:cstheme="minorHAnsi"/>
          <w:szCs w:val="22"/>
        </w:rPr>
        <w:t>Clinical evidence supports MRI as the imaging</w:t>
      </w:r>
      <w:r>
        <w:rPr>
          <w:rFonts w:cstheme="minorHAnsi"/>
          <w:szCs w:val="22"/>
        </w:rPr>
        <w:t xml:space="preserve"> modality of choice in monitoring for early detection of possible local recurrence of rectal cancer during adjuvant chemo- or radiotherapy </w:t>
      </w:r>
      <w:r w:rsidRPr="002F151F">
        <w:rPr>
          <w:rFonts w:cstheme="minorHAnsi"/>
          <w:szCs w:val="22"/>
        </w:rPr>
        <w:t>(</w:t>
      </w:r>
      <w:r w:rsidR="002F151F" w:rsidRPr="002F151F">
        <w:rPr>
          <w:rFonts w:cstheme="minorHAnsi"/>
          <w:szCs w:val="22"/>
        </w:rPr>
        <w:t>13, 14</w:t>
      </w:r>
      <w:r w:rsidRPr="002F151F">
        <w:rPr>
          <w:rFonts w:cstheme="minorHAnsi"/>
          <w:szCs w:val="22"/>
        </w:rPr>
        <w:t>).</w:t>
      </w:r>
      <w:bookmarkEnd w:id="1528"/>
      <w:bookmarkEnd w:id="1529"/>
      <w:bookmarkEnd w:id="1530"/>
      <w:bookmarkEnd w:id="1531"/>
      <w:bookmarkEnd w:id="1532"/>
      <w:bookmarkEnd w:id="1533"/>
      <w:bookmarkEnd w:id="1534"/>
      <w:bookmarkEnd w:id="1535"/>
    </w:p>
    <w:p w14:paraId="7C8F4036" w14:textId="19BD40E6" w:rsidR="00C37665" w:rsidRPr="003068EA" w:rsidRDefault="00C37665" w:rsidP="00C37665">
      <w:pPr>
        <w:tabs>
          <w:tab w:val="left" w:pos="1418"/>
        </w:tabs>
        <w:spacing w:before="120" w:after="120" w:line="288" w:lineRule="auto"/>
        <w:outlineLvl w:val="0"/>
        <w:rPr>
          <w:rFonts w:cstheme="minorHAnsi"/>
          <w:szCs w:val="22"/>
        </w:rPr>
      </w:pPr>
      <w:bookmarkStart w:id="1536" w:name="_Toc519597766"/>
      <w:bookmarkStart w:id="1537" w:name="_Toc519689958"/>
      <w:bookmarkStart w:id="1538" w:name="_Toc519690126"/>
      <w:bookmarkStart w:id="1539" w:name="_Toc520126260"/>
      <w:bookmarkStart w:id="1540" w:name="_Toc521930906"/>
      <w:bookmarkStart w:id="1541" w:name="_Toc523302569"/>
      <w:bookmarkStart w:id="1542" w:name="_Toc523304965"/>
      <w:bookmarkStart w:id="1543" w:name="_Toc524006245"/>
      <w:r w:rsidRPr="003068EA">
        <w:rPr>
          <w:rFonts w:cstheme="minorHAnsi"/>
          <w:szCs w:val="22"/>
        </w:rPr>
        <w:t xml:space="preserve">The Committee </w:t>
      </w:r>
      <w:r>
        <w:rPr>
          <w:rFonts w:cstheme="minorHAnsi"/>
          <w:szCs w:val="22"/>
        </w:rPr>
        <w:t xml:space="preserve">consulted with members of the </w:t>
      </w:r>
      <w:proofErr w:type="spellStart"/>
      <w:r>
        <w:rPr>
          <w:rFonts w:cstheme="minorHAnsi"/>
          <w:szCs w:val="22"/>
        </w:rPr>
        <w:t>O</w:t>
      </w:r>
      <w:r w:rsidR="005F4C78">
        <w:rPr>
          <w:rFonts w:cstheme="minorHAnsi"/>
          <w:szCs w:val="22"/>
        </w:rPr>
        <w:t>nc</w:t>
      </w:r>
      <w:r>
        <w:rPr>
          <w:rFonts w:cstheme="minorHAnsi"/>
          <w:szCs w:val="22"/>
        </w:rPr>
        <w:t>CC</w:t>
      </w:r>
      <w:proofErr w:type="spellEnd"/>
      <w:r>
        <w:rPr>
          <w:rFonts w:cstheme="minorHAnsi"/>
          <w:szCs w:val="22"/>
        </w:rPr>
        <w:t xml:space="preserve"> in developing a proposed item descriptor for the item and </w:t>
      </w:r>
      <w:r w:rsidRPr="003068EA">
        <w:rPr>
          <w:rFonts w:cstheme="minorHAnsi"/>
          <w:szCs w:val="22"/>
        </w:rPr>
        <w:t>agreed on the following proposed item descriptor</w:t>
      </w:r>
      <w:bookmarkEnd w:id="1536"/>
      <w:bookmarkEnd w:id="1537"/>
      <w:bookmarkEnd w:id="1538"/>
      <w:bookmarkEnd w:id="1539"/>
      <w:r>
        <w:rPr>
          <w:rFonts w:cstheme="minorHAnsi"/>
          <w:szCs w:val="22"/>
        </w:rPr>
        <w:t>.</w:t>
      </w:r>
      <w:bookmarkEnd w:id="1540"/>
      <w:bookmarkEnd w:id="1541"/>
      <w:bookmarkEnd w:id="1542"/>
      <w:bookmarkEnd w:id="1543"/>
    </w:p>
    <w:p w14:paraId="1E9F45FD" w14:textId="77777777" w:rsidR="00C37665" w:rsidRPr="00C37665" w:rsidRDefault="00C37665" w:rsidP="00C37665">
      <w:pPr>
        <w:pStyle w:val="Heading3Numbered"/>
        <w:numPr>
          <w:ilvl w:val="0"/>
          <w:numId w:val="0"/>
        </w:numPr>
        <w:spacing w:line="288" w:lineRule="auto"/>
        <w:ind w:left="720" w:hanging="720"/>
        <w:rPr>
          <w:sz w:val="22"/>
          <w:szCs w:val="22"/>
        </w:rPr>
      </w:pPr>
      <w:bookmarkStart w:id="1544" w:name="_Toc519597767"/>
      <w:bookmarkStart w:id="1545" w:name="_Toc519689959"/>
      <w:bookmarkStart w:id="1546" w:name="_Toc519690127"/>
      <w:bookmarkStart w:id="1547" w:name="_Toc520126261"/>
      <w:bookmarkStart w:id="1548" w:name="_Toc521930907"/>
      <w:bookmarkStart w:id="1549" w:name="_Toc523302570"/>
      <w:bookmarkStart w:id="1550" w:name="_Toc523304966"/>
      <w:bookmarkStart w:id="1551" w:name="_Toc524006246"/>
      <w:r w:rsidRPr="00C37665">
        <w:rPr>
          <w:sz w:val="22"/>
          <w:szCs w:val="22"/>
        </w:rPr>
        <w:t>The proposed new item descriptor for the item is:</w:t>
      </w:r>
      <w:bookmarkEnd w:id="1544"/>
      <w:bookmarkEnd w:id="1545"/>
      <w:bookmarkEnd w:id="1546"/>
      <w:bookmarkEnd w:id="1547"/>
      <w:bookmarkEnd w:id="1548"/>
      <w:bookmarkEnd w:id="1549"/>
      <w:bookmarkEnd w:id="1550"/>
      <w:bookmarkEnd w:id="1551"/>
    </w:p>
    <w:p w14:paraId="5F4CC3D0" w14:textId="77777777" w:rsidR="00C37665" w:rsidRPr="00C37665" w:rsidRDefault="00C37665" w:rsidP="007C1894">
      <w:pPr>
        <w:pStyle w:val="ListParagraph"/>
        <w:numPr>
          <w:ilvl w:val="0"/>
          <w:numId w:val="62"/>
        </w:numPr>
        <w:spacing w:before="120" w:after="120" w:line="288" w:lineRule="auto"/>
        <w:rPr>
          <w:rFonts w:cstheme="minorHAnsi"/>
        </w:rPr>
      </w:pPr>
      <w:bookmarkStart w:id="1552" w:name="_Toc519597775"/>
      <w:bookmarkStart w:id="1553" w:name="_Toc519689967"/>
      <w:bookmarkStart w:id="1554" w:name="_Toc519690135"/>
      <w:bookmarkStart w:id="1555" w:name="_Toc520126269"/>
      <w:r w:rsidRPr="00C37665">
        <w:rPr>
          <w:rFonts w:cstheme="minorHAnsi"/>
          <w:i/>
          <w:iCs/>
        </w:rPr>
        <w:t>MRI scan of the pelvis for the evaluation of rectal cancer.</w:t>
      </w:r>
    </w:p>
    <w:p w14:paraId="1F00F8A7" w14:textId="77777777" w:rsidR="00C37665" w:rsidRPr="00C37665" w:rsidRDefault="00C37665" w:rsidP="007C1894">
      <w:pPr>
        <w:pStyle w:val="ListParagraph"/>
        <w:numPr>
          <w:ilvl w:val="1"/>
          <w:numId w:val="62"/>
        </w:numPr>
        <w:spacing w:before="120" w:after="120" w:line="288" w:lineRule="auto"/>
        <w:rPr>
          <w:rFonts w:cstheme="minorHAnsi"/>
        </w:rPr>
      </w:pPr>
      <w:r w:rsidRPr="00C37665">
        <w:rPr>
          <w:rFonts w:cstheme="minorHAnsi"/>
          <w:i/>
          <w:iCs/>
        </w:rPr>
        <w:t>Patient referred by a specialist surgeon, oncologist, or radiation oncologist.</w:t>
      </w:r>
    </w:p>
    <w:p w14:paraId="034FDC57" w14:textId="77777777" w:rsidR="00C37665" w:rsidRPr="00C37665" w:rsidRDefault="00C37665" w:rsidP="007C1894">
      <w:pPr>
        <w:pStyle w:val="ListParagraph"/>
        <w:numPr>
          <w:ilvl w:val="1"/>
          <w:numId w:val="62"/>
        </w:numPr>
        <w:spacing w:before="120" w:after="120" w:line="288" w:lineRule="auto"/>
        <w:rPr>
          <w:rFonts w:cstheme="minorHAnsi"/>
        </w:rPr>
      </w:pPr>
      <w:r w:rsidRPr="00C37665">
        <w:rPr>
          <w:rFonts w:cstheme="minorHAnsi"/>
          <w:i/>
          <w:iCs/>
        </w:rPr>
        <w:t>Medicare benefits are only payable for this item if the service is provided to patients:</w:t>
      </w:r>
    </w:p>
    <w:p w14:paraId="29C49587" w14:textId="77777777" w:rsidR="00C37665" w:rsidRPr="00C37665" w:rsidRDefault="00C37665" w:rsidP="00C37665">
      <w:pPr>
        <w:pStyle w:val="ListParagraph"/>
        <w:spacing w:before="120" w:after="120" w:line="288" w:lineRule="auto"/>
        <w:ind w:left="2160" w:hanging="360"/>
        <w:rPr>
          <w:rFonts w:cstheme="minorHAnsi"/>
        </w:rPr>
      </w:pPr>
      <w:r w:rsidRPr="00C37665">
        <w:rPr>
          <w:rFonts w:cstheme="minorHAnsi"/>
          <w:i/>
          <w:iCs/>
        </w:rPr>
        <w:t>a)</w:t>
      </w:r>
      <w:r w:rsidRPr="00C37665">
        <w:rPr>
          <w:rFonts w:cstheme="minorHAnsi"/>
        </w:rPr>
        <w:t>     </w:t>
      </w:r>
      <w:r w:rsidRPr="00C37665">
        <w:rPr>
          <w:rFonts w:cstheme="minorHAnsi"/>
          <w:i/>
          <w:iCs/>
        </w:rPr>
        <w:t>for initial staging at diagnosis.</w:t>
      </w:r>
    </w:p>
    <w:p w14:paraId="75A91E0E" w14:textId="77777777" w:rsidR="00C37665" w:rsidRPr="00C37665" w:rsidRDefault="00C37665" w:rsidP="00C37665">
      <w:pPr>
        <w:pStyle w:val="ListParagraph"/>
        <w:spacing w:before="120" w:after="120" w:line="288" w:lineRule="auto"/>
        <w:ind w:left="2160" w:hanging="360"/>
        <w:rPr>
          <w:rFonts w:cstheme="minorHAnsi"/>
        </w:rPr>
      </w:pPr>
      <w:r w:rsidRPr="00C37665">
        <w:rPr>
          <w:rFonts w:cstheme="minorHAnsi"/>
          <w:i/>
          <w:iCs/>
        </w:rPr>
        <w:t>b)</w:t>
      </w:r>
      <w:r w:rsidRPr="00C37665">
        <w:rPr>
          <w:rFonts w:cstheme="minorHAnsi"/>
        </w:rPr>
        <w:t>     </w:t>
      </w:r>
      <w:r w:rsidRPr="00C37665">
        <w:rPr>
          <w:rFonts w:cstheme="minorHAnsi"/>
          <w:i/>
          <w:iCs/>
        </w:rPr>
        <w:t>for re-staging prior to surgery following neoadjuvant chemotherapy and/or radiotherapy.</w:t>
      </w:r>
    </w:p>
    <w:p w14:paraId="7359C0D0" w14:textId="69DADC8E" w:rsidR="00742E6B" w:rsidRDefault="00C37665" w:rsidP="00742E6B">
      <w:pPr>
        <w:pStyle w:val="ListParagraph"/>
        <w:spacing w:before="120" w:after="120" w:line="288" w:lineRule="auto"/>
        <w:ind w:left="2160" w:hanging="360"/>
        <w:rPr>
          <w:rFonts w:cstheme="minorHAnsi"/>
          <w:i/>
          <w:iCs/>
        </w:rPr>
      </w:pPr>
      <w:r w:rsidRPr="00C37665">
        <w:rPr>
          <w:rFonts w:cstheme="minorHAnsi"/>
          <w:i/>
          <w:iCs/>
        </w:rPr>
        <w:t>c)</w:t>
      </w:r>
      <w:r w:rsidRPr="00C37665">
        <w:rPr>
          <w:rFonts w:cstheme="minorHAnsi"/>
        </w:rPr>
        <w:t>     </w:t>
      </w:r>
      <w:r w:rsidRPr="00C37665">
        <w:rPr>
          <w:rFonts w:cstheme="minorHAnsi"/>
          <w:i/>
          <w:iCs/>
        </w:rPr>
        <w:t>for evaluation of suspected relapse based on pathology findings, or when other imaging is inconclusive</w:t>
      </w:r>
      <w:r w:rsidR="00742E6B">
        <w:rPr>
          <w:rFonts w:cstheme="minorHAnsi"/>
          <w:i/>
          <w:iCs/>
        </w:rPr>
        <w:t>.</w:t>
      </w:r>
    </w:p>
    <w:p w14:paraId="216EE1D3" w14:textId="1D94DFC8" w:rsidR="00742E6B" w:rsidRPr="00742E6B" w:rsidRDefault="00742E6B" w:rsidP="00742E6B">
      <w:pPr>
        <w:pStyle w:val="ListParagraph"/>
        <w:numPr>
          <w:ilvl w:val="0"/>
          <w:numId w:val="93"/>
        </w:numPr>
        <w:spacing w:before="120" w:after="120" w:line="288" w:lineRule="auto"/>
        <w:rPr>
          <w:rFonts w:cstheme="minorHAnsi"/>
          <w:i/>
          <w:iCs/>
        </w:rPr>
      </w:pPr>
      <w:r w:rsidRPr="003D1DFE">
        <w:rPr>
          <w:rFonts w:cstheme="minorHAnsi"/>
          <w:i/>
          <w:iCs/>
        </w:rPr>
        <w:t>Ideally, MRI would occur after consideration of patient's</w:t>
      </w:r>
      <w:r w:rsidRPr="00742E6B">
        <w:rPr>
          <w:rFonts w:cstheme="minorHAnsi"/>
          <w:i/>
          <w:iCs/>
        </w:rPr>
        <w:t xml:space="preserve"> management at a properly constituted oncological multidisciplinary team meeting.</w:t>
      </w:r>
    </w:p>
    <w:p w14:paraId="4A10A476" w14:textId="77777777" w:rsidR="00C37665" w:rsidRPr="00C37665" w:rsidRDefault="00C37665" w:rsidP="007C1894">
      <w:pPr>
        <w:pStyle w:val="ListParagraph"/>
        <w:numPr>
          <w:ilvl w:val="0"/>
          <w:numId w:val="62"/>
        </w:numPr>
        <w:spacing w:before="120" w:after="120" w:line="288" w:lineRule="auto"/>
        <w:rPr>
          <w:rFonts w:cstheme="minorHAnsi"/>
          <w:i/>
          <w:iCs/>
        </w:rPr>
      </w:pPr>
      <w:r w:rsidRPr="00C37665">
        <w:rPr>
          <w:rFonts w:cstheme="minorHAnsi"/>
          <w:i/>
          <w:iCs/>
        </w:rPr>
        <w:t>Medicare benefits are not payable for surveillance of clinically well patients following completion of therapy.</w:t>
      </w:r>
    </w:p>
    <w:p w14:paraId="7B8214E9" w14:textId="6BD35B13" w:rsidR="00C37665" w:rsidRPr="0066625B" w:rsidRDefault="00C37665" w:rsidP="00C37665">
      <w:pPr>
        <w:tabs>
          <w:tab w:val="left" w:pos="1418"/>
        </w:tabs>
        <w:spacing w:before="120" w:after="120" w:line="288" w:lineRule="auto"/>
        <w:outlineLvl w:val="0"/>
        <w:rPr>
          <w:rFonts w:cstheme="minorHAnsi"/>
          <w:szCs w:val="22"/>
        </w:rPr>
      </w:pPr>
      <w:bookmarkStart w:id="1556" w:name="_Toc521930908"/>
      <w:bookmarkStart w:id="1557" w:name="_Toc523302571"/>
      <w:bookmarkStart w:id="1558" w:name="_Toc523304967"/>
      <w:bookmarkStart w:id="1559" w:name="_Toc524006247"/>
      <w:r>
        <w:rPr>
          <w:rFonts w:cstheme="minorHAnsi"/>
          <w:szCs w:val="22"/>
        </w:rPr>
        <w:t xml:space="preserve">The Committee agreed that, since the proposed item constitutes a material change to the way the service is delivered (through a significantly altered eligible patient population) it </w:t>
      </w:r>
      <w:r w:rsidR="00742E6B">
        <w:rPr>
          <w:rFonts w:cstheme="minorHAnsi"/>
          <w:szCs w:val="22"/>
        </w:rPr>
        <w:t>may need to</w:t>
      </w:r>
      <w:r>
        <w:rPr>
          <w:rFonts w:cstheme="minorHAnsi"/>
          <w:szCs w:val="22"/>
        </w:rPr>
        <w:t xml:space="preserve"> be considered by the MSAC Executive. Further economic modelling should be undertaken prior to a Schedule Fee being decided upon.</w:t>
      </w:r>
      <w:bookmarkEnd w:id="1552"/>
      <w:bookmarkEnd w:id="1553"/>
      <w:bookmarkEnd w:id="1554"/>
      <w:bookmarkEnd w:id="1555"/>
      <w:bookmarkEnd w:id="1556"/>
      <w:bookmarkEnd w:id="1557"/>
      <w:bookmarkEnd w:id="1558"/>
      <w:bookmarkEnd w:id="1559"/>
    </w:p>
    <w:p w14:paraId="6AFCF85C" w14:textId="4BAC0F50" w:rsidR="00C17F19" w:rsidRPr="003D1DFE" w:rsidRDefault="00C17F19" w:rsidP="00062DF7">
      <w:pPr>
        <w:pStyle w:val="Heading3Numbered"/>
        <w:rPr>
          <w:rStyle w:val="IntenseEmphasis"/>
          <w:b/>
          <w:bCs/>
          <w:i w:val="0"/>
          <w:iCs/>
          <w:color w:val="auto"/>
        </w:rPr>
      </w:pPr>
      <w:bookmarkStart w:id="1560" w:name="_Toc523302572"/>
      <w:bookmarkStart w:id="1561" w:name="_Toc523304968"/>
      <w:bookmarkStart w:id="1562" w:name="_Toc524006248"/>
      <w:r w:rsidRPr="003D1DFE">
        <w:rPr>
          <w:rStyle w:val="IntenseEmphasis"/>
          <w:b/>
          <w:bCs/>
          <w:i w:val="0"/>
          <w:iCs/>
          <w:color w:val="auto"/>
        </w:rPr>
        <w:t xml:space="preserve">Recommendation </w:t>
      </w:r>
      <w:r w:rsidR="00CC3F8E" w:rsidRPr="003D1DFE">
        <w:rPr>
          <w:rStyle w:val="IntenseEmphasis"/>
          <w:b/>
          <w:bCs/>
          <w:i w:val="0"/>
          <w:iCs/>
          <w:color w:val="auto"/>
        </w:rPr>
        <w:t>2</w:t>
      </w:r>
      <w:r w:rsidR="00183117">
        <w:rPr>
          <w:rStyle w:val="IntenseEmphasis"/>
          <w:b/>
          <w:bCs/>
          <w:i w:val="0"/>
          <w:iCs/>
          <w:color w:val="auto"/>
        </w:rPr>
        <w:t>2</w:t>
      </w:r>
      <w:r w:rsidR="00E8153B" w:rsidRPr="003D1DFE">
        <w:rPr>
          <w:rStyle w:val="IntenseEmphasis"/>
          <w:b/>
          <w:bCs/>
          <w:i w:val="0"/>
          <w:iCs/>
          <w:color w:val="auto"/>
        </w:rPr>
        <w:t>: Create a new item for whole-</w:t>
      </w:r>
      <w:r w:rsidRPr="003D1DFE">
        <w:rPr>
          <w:rStyle w:val="IntenseEmphasis"/>
          <w:b/>
          <w:bCs/>
          <w:i w:val="0"/>
          <w:iCs/>
          <w:color w:val="auto"/>
        </w:rPr>
        <w:t>body MRI for children with disseminated malignancy</w:t>
      </w:r>
      <w:r w:rsidR="002F6006" w:rsidRPr="003D1DFE">
        <w:rPr>
          <w:rStyle w:val="IntenseEmphasis"/>
          <w:b/>
          <w:bCs/>
          <w:i w:val="0"/>
          <w:iCs/>
          <w:color w:val="auto"/>
        </w:rPr>
        <w:t>, suspected non-accidental injury and chronic recurrent osteomyelitis</w:t>
      </w:r>
      <w:r w:rsidRPr="003D1DFE">
        <w:rPr>
          <w:rStyle w:val="IntenseEmphasis"/>
          <w:b/>
          <w:bCs/>
          <w:i w:val="0"/>
          <w:iCs/>
          <w:color w:val="auto"/>
        </w:rPr>
        <w:t>.</w:t>
      </w:r>
      <w:bookmarkEnd w:id="1560"/>
      <w:bookmarkEnd w:id="1561"/>
      <w:bookmarkEnd w:id="1562"/>
    </w:p>
    <w:p w14:paraId="4679F43A" w14:textId="001A019B" w:rsidR="00C37665" w:rsidRDefault="00C37665" w:rsidP="00C37665">
      <w:pPr>
        <w:tabs>
          <w:tab w:val="left" w:pos="1418"/>
        </w:tabs>
        <w:spacing w:before="120" w:after="120" w:line="288" w:lineRule="auto"/>
        <w:outlineLvl w:val="0"/>
        <w:rPr>
          <w:rFonts w:cstheme="minorHAnsi"/>
          <w:szCs w:val="22"/>
        </w:rPr>
      </w:pPr>
      <w:bookmarkStart w:id="1563" w:name="_Toc519689978"/>
      <w:bookmarkStart w:id="1564" w:name="_Toc519690146"/>
      <w:bookmarkStart w:id="1565" w:name="_Toc520126271"/>
      <w:bookmarkStart w:id="1566" w:name="_Toc521930910"/>
      <w:bookmarkStart w:id="1567" w:name="_Toc523302573"/>
      <w:bookmarkStart w:id="1568" w:name="_Toc523304969"/>
      <w:bookmarkStart w:id="1569" w:name="_Toc524006249"/>
      <w:r w:rsidRPr="003D1DFE">
        <w:rPr>
          <w:rFonts w:cstheme="minorHAnsi"/>
          <w:szCs w:val="22"/>
        </w:rPr>
        <w:t>The Committee recommended the creation of a new item for whole-body MRI for children with disseminated malignancy</w:t>
      </w:r>
      <w:r w:rsidR="00F15074" w:rsidRPr="003D1DFE">
        <w:rPr>
          <w:rFonts w:cstheme="minorHAnsi"/>
          <w:szCs w:val="22"/>
        </w:rPr>
        <w:t>, suspected non-accidental injury and chronic recurrent osteomyelitis</w:t>
      </w:r>
      <w:r w:rsidRPr="003D1DFE">
        <w:rPr>
          <w:rFonts w:cstheme="minorHAnsi"/>
          <w:szCs w:val="22"/>
        </w:rPr>
        <w:t>. The proposed new item should be referred to the MSAC Executive for consideration.</w:t>
      </w:r>
      <w:bookmarkEnd w:id="1563"/>
      <w:bookmarkEnd w:id="1564"/>
      <w:bookmarkEnd w:id="1565"/>
      <w:bookmarkEnd w:id="1566"/>
      <w:bookmarkEnd w:id="1567"/>
      <w:bookmarkEnd w:id="1568"/>
      <w:bookmarkEnd w:id="1569"/>
    </w:p>
    <w:p w14:paraId="1B3FB192" w14:textId="01AC1C04" w:rsidR="00062DF7" w:rsidRDefault="00062DF7" w:rsidP="00062DF7">
      <w:pPr>
        <w:pStyle w:val="Heading3Numbered"/>
        <w:rPr>
          <w:rStyle w:val="IntenseEmphasis"/>
          <w:b/>
          <w:bCs/>
          <w:i w:val="0"/>
          <w:iCs/>
          <w:color w:val="auto"/>
        </w:rPr>
      </w:pPr>
      <w:bookmarkStart w:id="1570" w:name="_Toc523302574"/>
      <w:bookmarkStart w:id="1571" w:name="_Toc523304970"/>
      <w:bookmarkStart w:id="1572" w:name="_Toc524006250"/>
      <w:r>
        <w:rPr>
          <w:rStyle w:val="IntenseEmphasis"/>
          <w:b/>
          <w:bCs/>
          <w:i w:val="0"/>
          <w:iCs/>
          <w:color w:val="auto"/>
        </w:rPr>
        <w:t xml:space="preserve">Rationale </w:t>
      </w:r>
      <w:r w:rsidR="00F7176A">
        <w:rPr>
          <w:rStyle w:val="IntenseEmphasis"/>
          <w:b/>
          <w:bCs/>
          <w:i w:val="0"/>
          <w:iCs/>
          <w:color w:val="auto"/>
        </w:rPr>
        <w:t>2</w:t>
      </w:r>
      <w:r w:rsidR="00183117">
        <w:rPr>
          <w:rStyle w:val="IntenseEmphasis"/>
          <w:b/>
          <w:bCs/>
          <w:i w:val="0"/>
          <w:iCs/>
          <w:color w:val="auto"/>
        </w:rPr>
        <w:t>2</w:t>
      </w:r>
      <w:r>
        <w:rPr>
          <w:rStyle w:val="IntenseEmphasis"/>
          <w:b/>
          <w:bCs/>
          <w:i w:val="0"/>
          <w:iCs/>
          <w:color w:val="auto"/>
        </w:rPr>
        <w:t>:</w:t>
      </w:r>
      <w:bookmarkEnd w:id="1570"/>
      <w:bookmarkEnd w:id="1571"/>
      <w:bookmarkEnd w:id="1572"/>
    </w:p>
    <w:p w14:paraId="6A777825" w14:textId="65DFD612" w:rsidR="00C37665" w:rsidRDefault="00C37665" w:rsidP="00C37665">
      <w:pPr>
        <w:tabs>
          <w:tab w:val="left" w:pos="1418"/>
        </w:tabs>
        <w:spacing w:before="120" w:after="120" w:line="288" w:lineRule="auto"/>
        <w:outlineLvl w:val="0"/>
        <w:rPr>
          <w:rFonts w:cstheme="minorHAnsi"/>
          <w:szCs w:val="22"/>
        </w:rPr>
      </w:pPr>
      <w:bookmarkStart w:id="1573" w:name="_Toc519689980"/>
      <w:bookmarkStart w:id="1574" w:name="_Toc519690148"/>
      <w:bookmarkStart w:id="1575" w:name="_Toc520126273"/>
      <w:bookmarkStart w:id="1576" w:name="_Toc521930912"/>
      <w:bookmarkStart w:id="1577" w:name="_Toc523302575"/>
      <w:bookmarkStart w:id="1578" w:name="_Toc523304971"/>
      <w:bookmarkStart w:id="1579" w:name="_Toc524006251"/>
      <w:r w:rsidRPr="00B50A61">
        <w:rPr>
          <w:rFonts w:cstheme="minorHAnsi"/>
          <w:szCs w:val="22"/>
        </w:rPr>
        <w:t>The Committee discussed the proposed lis</w:t>
      </w:r>
      <w:r>
        <w:rPr>
          <w:rFonts w:cstheme="minorHAnsi"/>
          <w:szCs w:val="22"/>
        </w:rPr>
        <w:t>ting of a service for whole-</w:t>
      </w:r>
      <w:r w:rsidRPr="00B50A61">
        <w:rPr>
          <w:rFonts w:cstheme="minorHAnsi"/>
          <w:szCs w:val="22"/>
        </w:rPr>
        <w:t xml:space="preserve">body MRI for children </w:t>
      </w:r>
      <w:r>
        <w:rPr>
          <w:rFonts w:cstheme="minorHAnsi"/>
          <w:szCs w:val="22"/>
        </w:rPr>
        <w:t xml:space="preserve">that can be used </w:t>
      </w:r>
      <w:r w:rsidRPr="00B50A61">
        <w:rPr>
          <w:rFonts w:cstheme="minorHAnsi"/>
          <w:szCs w:val="22"/>
        </w:rPr>
        <w:t xml:space="preserve">for </w:t>
      </w:r>
      <w:r>
        <w:rPr>
          <w:rFonts w:cstheme="minorHAnsi"/>
          <w:szCs w:val="22"/>
        </w:rPr>
        <w:t xml:space="preserve">the </w:t>
      </w:r>
      <w:r w:rsidRPr="00B50A61">
        <w:rPr>
          <w:rFonts w:cstheme="minorHAnsi"/>
          <w:szCs w:val="22"/>
        </w:rPr>
        <w:t xml:space="preserve">staging of disseminated malignancy and agreed a new service </w:t>
      </w:r>
      <w:r>
        <w:rPr>
          <w:rFonts w:cstheme="minorHAnsi"/>
          <w:szCs w:val="22"/>
        </w:rPr>
        <w:t xml:space="preserve">should be created </w:t>
      </w:r>
      <w:r w:rsidRPr="003D1DFE">
        <w:rPr>
          <w:rFonts w:cstheme="minorHAnsi"/>
          <w:szCs w:val="22"/>
        </w:rPr>
        <w:t>for this purpose.</w:t>
      </w:r>
      <w:bookmarkEnd w:id="1573"/>
      <w:bookmarkEnd w:id="1574"/>
      <w:bookmarkEnd w:id="1575"/>
      <w:bookmarkEnd w:id="1576"/>
      <w:bookmarkEnd w:id="1577"/>
      <w:bookmarkEnd w:id="1578"/>
      <w:bookmarkEnd w:id="1579"/>
      <w:r w:rsidRPr="003D1DFE">
        <w:rPr>
          <w:rFonts w:cstheme="minorHAnsi"/>
          <w:szCs w:val="22"/>
        </w:rPr>
        <w:t xml:space="preserve"> </w:t>
      </w:r>
      <w:r w:rsidR="00F15074" w:rsidRPr="003D1DFE">
        <w:rPr>
          <w:rFonts w:cstheme="minorHAnsi"/>
          <w:szCs w:val="22"/>
        </w:rPr>
        <w:t>In addition, the Committee agreed the indications of suspected non-accidental injury and chronic recurrent osteomyelitis should be included as clinical indications for the service.</w:t>
      </w:r>
    </w:p>
    <w:p w14:paraId="0449206D" w14:textId="63A6CF95" w:rsidR="00C37665" w:rsidRDefault="00C37665" w:rsidP="00C37665">
      <w:pPr>
        <w:tabs>
          <w:tab w:val="left" w:pos="1418"/>
        </w:tabs>
        <w:spacing w:before="120" w:after="120" w:line="288" w:lineRule="auto"/>
        <w:outlineLvl w:val="0"/>
        <w:rPr>
          <w:rFonts w:cstheme="minorHAnsi"/>
          <w:szCs w:val="22"/>
        </w:rPr>
      </w:pPr>
      <w:bookmarkStart w:id="1580" w:name="_Toc519597787"/>
      <w:bookmarkStart w:id="1581" w:name="_Toc519689981"/>
      <w:bookmarkStart w:id="1582" w:name="_Toc519690149"/>
      <w:bookmarkStart w:id="1583" w:name="_Toc520126274"/>
      <w:bookmarkStart w:id="1584" w:name="_Toc521930913"/>
      <w:bookmarkStart w:id="1585" w:name="_Toc523302576"/>
      <w:bookmarkStart w:id="1586" w:name="_Toc523304972"/>
      <w:bookmarkStart w:id="1587" w:name="_Toc524006252"/>
      <w:r>
        <w:rPr>
          <w:rFonts w:cstheme="minorHAnsi"/>
          <w:szCs w:val="22"/>
        </w:rPr>
        <w:t>At present, no item is listed on the MBS that provides whole-body MRI for children with cancer. Paediatric whole-body MRI has become an increasingly wide-spread practice being undertaken by radiologists for children with specific cancer predisposition syndromes and other neoplastic and non-neoplastic clinical indications. Whole-body MRI can be used to evaluate the extent and distribution of cancer in children without the disadvantage of exposure to ionising radiation, particularly when repeated scans may be necessary (</w:t>
      </w:r>
      <w:r w:rsidR="002F151F">
        <w:rPr>
          <w:rFonts w:cstheme="minorHAnsi"/>
          <w:szCs w:val="22"/>
        </w:rPr>
        <w:t>15</w:t>
      </w:r>
      <w:r>
        <w:rPr>
          <w:rFonts w:cstheme="minorHAnsi"/>
          <w:szCs w:val="22"/>
        </w:rPr>
        <w:t xml:space="preserve">, </w:t>
      </w:r>
      <w:r w:rsidR="002F151F">
        <w:rPr>
          <w:rFonts w:cstheme="minorHAnsi"/>
          <w:szCs w:val="22"/>
        </w:rPr>
        <w:t>16</w:t>
      </w:r>
      <w:r>
        <w:rPr>
          <w:rFonts w:cstheme="minorHAnsi"/>
          <w:szCs w:val="22"/>
        </w:rPr>
        <w:t>).</w:t>
      </w:r>
      <w:bookmarkEnd w:id="1580"/>
      <w:bookmarkEnd w:id="1581"/>
      <w:bookmarkEnd w:id="1582"/>
      <w:bookmarkEnd w:id="1583"/>
      <w:bookmarkEnd w:id="1584"/>
      <w:bookmarkEnd w:id="1585"/>
      <w:bookmarkEnd w:id="1586"/>
      <w:bookmarkEnd w:id="1587"/>
    </w:p>
    <w:p w14:paraId="11766F0F" w14:textId="5B3E07BF" w:rsidR="00F15074" w:rsidRDefault="00F15074" w:rsidP="00C37665">
      <w:pPr>
        <w:tabs>
          <w:tab w:val="left" w:pos="1418"/>
        </w:tabs>
        <w:spacing w:before="120" w:after="120" w:line="288" w:lineRule="auto"/>
        <w:outlineLvl w:val="0"/>
        <w:rPr>
          <w:rFonts w:cstheme="minorHAnsi"/>
          <w:szCs w:val="22"/>
        </w:rPr>
      </w:pPr>
      <w:r w:rsidRPr="003D1DFE">
        <w:rPr>
          <w:rFonts w:cstheme="minorHAnsi"/>
          <w:szCs w:val="22"/>
        </w:rPr>
        <w:t>In addition, the Committee considered the value of paediatric whole-body MRI for non-oncological indications. The Committee noted there is a role for whole-body MRI in identifying the source of infection in children with raised inflammatory markers. However, the Committee agreed the item should be limited to defined indications to ensure appropriately targeted requesting. The Committee agreed to include suspected non-accidental injury and chronic recurrent osteomyelitis as indications.</w:t>
      </w:r>
    </w:p>
    <w:p w14:paraId="046DA82E" w14:textId="3984D612" w:rsidR="00C37665" w:rsidRPr="00C37665" w:rsidRDefault="00C37665" w:rsidP="00C37665">
      <w:pPr>
        <w:tabs>
          <w:tab w:val="left" w:pos="1418"/>
        </w:tabs>
        <w:spacing w:before="120" w:after="120" w:line="288" w:lineRule="auto"/>
        <w:outlineLvl w:val="0"/>
        <w:rPr>
          <w:rFonts w:cstheme="minorHAnsi"/>
          <w:szCs w:val="22"/>
        </w:rPr>
      </w:pPr>
      <w:bookmarkStart w:id="1588" w:name="_Toc521930914"/>
      <w:bookmarkStart w:id="1589" w:name="_Toc523302577"/>
      <w:bookmarkStart w:id="1590" w:name="_Toc523304973"/>
      <w:bookmarkStart w:id="1591" w:name="_Toc524006253"/>
      <w:r w:rsidRPr="00C37665">
        <w:rPr>
          <w:rFonts w:cstheme="minorHAnsi"/>
          <w:szCs w:val="22"/>
        </w:rPr>
        <w:t xml:space="preserve">The Committee discussed the proposed item with members of the </w:t>
      </w:r>
      <w:proofErr w:type="spellStart"/>
      <w:r w:rsidRPr="00C37665">
        <w:rPr>
          <w:rFonts w:cstheme="minorHAnsi"/>
          <w:szCs w:val="22"/>
        </w:rPr>
        <w:t>O</w:t>
      </w:r>
      <w:r w:rsidR="00A13799">
        <w:rPr>
          <w:rFonts w:cstheme="minorHAnsi"/>
          <w:szCs w:val="22"/>
        </w:rPr>
        <w:t>nc</w:t>
      </w:r>
      <w:r w:rsidRPr="00C37665">
        <w:rPr>
          <w:rFonts w:cstheme="minorHAnsi"/>
          <w:szCs w:val="22"/>
        </w:rPr>
        <w:t>CC</w:t>
      </w:r>
      <w:proofErr w:type="spellEnd"/>
      <w:r w:rsidRPr="00C37665">
        <w:rPr>
          <w:rFonts w:cstheme="minorHAnsi"/>
          <w:szCs w:val="22"/>
        </w:rPr>
        <w:t xml:space="preserve"> and agreed on the proposed item descriptor given below.</w:t>
      </w:r>
      <w:bookmarkEnd w:id="1588"/>
      <w:bookmarkEnd w:id="1589"/>
      <w:bookmarkEnd w:id="1590"/>
      <w:bookmarkEnd w:id="1591"/>
    </w:p>
    <w:p w14:paraId="7DD9911F" w14:textId="77777777" w:rsidR="00C37665" w:rsidRPr="00C37665" w:rsidRDefault="00C37665" w:rsidP="00C37665">
      <w:pPr>
        <w:rPr>
          <w:b/>
        </w:rPr>
      </w:pPr>
      <w:r w:rsidRPr="00C37665">
        <w:rPr>
          <w:b/>
        </w:rPr>
        <w:t>The proposed descriptor is:</w:t>
      </w:r>
    </w:p>
    <w:p w14:paraId="1EA15D1B" w14:textId="77777777" w:rsidR="00C37665" w:rsidRPr="00C37665" w:rsidRDefault="00C37665" w:rsidP="00C37665">
      <w:pPr>
        <w:rPr>
          <w:i/>
        </w:rPr>
      </w:pPr>
      <w:r w:rsidRPr="00C37665">
        <w:rPr>
          <w:i/>
        </w:rPr>
        <w:t>Whole Body MRI for suspected disseminated malignancy.</w:t>
      </w:r>
    </w:p>
    <w:p w14:paraId="2F7D9E9D" w14:textId="77777777" w:rsidR="00C37665" w:rsidRPr="00C37665" w:rsidRDefault="00C37665" w:rsidP="00C37665">
      <w:pPr>
        <w:rPr>
          <w:i/>
        </w:rPr>
      </w:pPr>
      <w:r w:rsidRPr="00C37665">
        <w:rPr>
          <w:i/>
        </w:rPr>
        <w:t>Medicare benefits are only payable for this item if the service is provided to patients who;</w:t>
      </w:r>
    </w:p>
    <w:p w14:paraId="013AC3A8" w14:textId="77777777" w:rsidR="00C37665" w:rsidRPr="00C37665" w:rsidRDefault="00C37665" w:rsidP="007C1894">
      <w:pPr>
        <w:pStyle w:val="ListParagraph"/>
        <w:numPr>
          <w:ilvl w:val="0"/>
          <w:numId w:val="63"/>
        </w:numPr>
        <w:spacing w:before="0" w:after="0" w:line="240" w:lineRule="auto"/>
        <w:rPr>
          <w:i/>
        </w:rPr>
      </w:pPr>
      <w:r w:rsidRPr="00C37665">
        <w:rPr>
          <w:i/>
        </w:rPr>
        <w:t>is aged under 16 years; and</w:t>
      </w:r>
    </w:p>
    <w:p w14:paraId="4670B69C" w14:textId="77777777" w:rsidR="00C37665" w:rsidRPr="00C37665" w:rsidRDefault="00C37665" w:rsidP="007C1894">
      <w:pPr>
        <w:pStyle w:val="ListParagraph"/>
        <w:numPr>
          <w:ilvl w:val="0"/>
          <w:numId w:val="63"/>
        </w:numPr>
        <w:spacing w:before="0" w:after="0" w:line="240" w:lineRule="auto"/>
        <w:rPr>
          <w:i/>
        </w:rPr>
      </w:pPr>
      <w:r w:rsidRPr="00C37665">
        <w:rPr>
          <w:i/>
        </w:rPr>
        <w:t>has a known malignancy (including multiple myeloma); and</w:t>
      </w:r>
    </w:p>
    <w:p w14:paraId="6D1A4973" w14:textId="77777777" w:rsidR="00C37665" w:rsidRPr="003D1DFE" w:rsidRDefault="00C37665" w:rsidP="007C1894">
      <w:pPr>
        <w:pStyle w:val="ListParagraph"/>
        <w:numPr>
          <w:ilvl w:val="0"/>
          <w:numId w:val="63"/>
        </w:numPr>
        <w:spacing w:before="0" w:after="0" w:line="240" w:lineRule="auto"/>
        <w:rPr>
          <w:i/>
        </w:rPr>
      </w:pPr>
      <w:r w:rsidRPr="00C37665">
        <w:rPr>
          <w:i/>
        </w:rPr>
        <w:t xml:space="preserve">is being investigated for possible disseminated malignancy for the purposes of </w:t>
      </w:r>
      <w:r w:rsidRPr="003D1DFE">
        <w:rPr>
          <w:i/>
        </w:rPr>
        <w:t>diagnosis, staging or assessment of response to treatment; or</w:t>
      </w:r>
    </w:p>
    <w:p w14:paraId="2480B0B9" w14:textId="59A4BC60" w:rsidR="00C37665" w:rsidRPr="003D1DFE" w:rsidRDefault="00C37665" w:rsidP="00F15074">
      <w:pPr>
        <w:pStyle w:val="ListParagraph"/>
        <w:numPr>
          <w:ilvl w:val="0"/>
          <w:numId w:val="63"/>
        </w:numPr>
        <w:spacing w:before="0" w:after="0" w:line="240" w:lineRule="auto"/>
        <w:rPr>
          <w:i/>
        </w:rPr>
      </w:pPr>
      <w:r w:rsidRPr="003D1DFE">
        <w:rPr>
          <w:rFonts w:cstheme="minorHAnsi"/>
          <w:i/>
          <w:iCs/>
        </w:rPr>
        <w:t>for the evaluation of suspected relapse based on pathology findings, or when other imaging is inconclusive,</w:t>
      </w:r>
      <w:r w:rsidRPr="003D1DFE">
        <w:rPr>
          <w:rStyle w:val="apple-converted-space"/>
          <w:rFonts w:eastAsiaTheme="minorHAnsi" w:cstheme="minorHAnsi"/>
          <w:i/>
          <w:iCs/>
        </w:rPr>
        <w:t> </w:t>
      </w:r>
      <w:r w:rsidRPr="003D1DFE">
        <w:rPr>
          <w:rFonts w:cstheme="minorHAnsi"/>
          <w:i/>
          <w:iCs/>
        </w:rPr>
        <w:t xml:space="preserve"> after consideration of patient's management at a properly constituted oncological MDT meeting;</w:t>
      </w:r>
      <w:r w:rsidR="00F15074" w:rsidRPr="003D1DFE">
        <w:rPr>
          <w:rFonts w:cstheme="minorHAnsi"/>
          <w:i/>
          <w:iCs/>
        </w:rPr>
        <w:t xml:space="preserve"> or</w:t>
      </w:r>
    </w:p>
    <w:p w14:paraId="1FDB874B" w14:textId="57A23622" w:rsidR="00F15074" w:rsidRPr="003D1DFE" w:rsidRDefault="00F15074" w:rsidP="007C1894">
      <w:pPr>
        <w:pStyle w:val="ListParagraph"/>
        <w:numPr>
          <w:ilvl w:val="0"/>
          <w:numId w:val="63"/>
        </w:numPr>
        <w:spacing w:before="0" w:after="0" w:line="240" w:lineRule="auto"/>
        <w:rPr>
          <w:i/>
        </w:rPr>
      </w:pPr>
      <w:r w:rsidRPr="003D1DFE">
        <w:rPr>
          <w:i/>
        </w:rPr>
        <w:t>is suspected of having had a non-accidental injury; or</w:t>
      </w:r>
    </w:p>
    <w:p w14:paraId="2E3ACCEA" w14:textId="5A47FD29" w:rsidR="00F15074" w:rsidRPr="003D1DFE" w:rsidRDefault="00F15074" w:rsidP="007C1894">
      <w:pPr>
        <w:pStyle w:val="ListParagraph"/>
        <w:numPr>
          <w:ilvl w:val="0"/>
          <w:numId w:val="63"/>
        </w:numPr>
        <w:spacing w:before="0" w:after="0" w:line="240" w:lineRule="auto"/>
        <w:rPr>
          <w:i/>
        </w:rPr>
      </w:pPr>
      <w:r w:rsidRPr="003D1DFE">
        <w:rPr>
          <w:i/>
        </w:rPr>
        <w:t>has a history of chronic recurrent multifocal osteomyelitis; and</w:t>
      </w:r>
    </w:p>
    <w:p w14:paraId="78086AEB" w14:textId="77777777" w:rsidR="00C37665" w:rsidRPr="003D1DFE" w:rsidRDefault="00C37665" w:rsidP="007C1894">
      <w:pPr>
        <w:pStyle w:val="ListParagraph"/>
        <w:numPr>
          <w:ilvl w:val="0"/>
          <w:numId w:val="63"/>
        </w:numPr>
        <w:spacing w:before="0" w:after="0" w:line="240" w:lineRule="auto"/>
        <w:rPr>
          <w:i/>
        </w:rPr>
      </w:pPr>
      <w:r w:rsidRPr="003D1DFE">
        <w:rPr>
          <w:i/>
        </w:rPr>
        <w:t>The MRI is requested by specialist.</w:t>
      </w:r>
    </w:p>
    <w:p w14:paraId="75FA9EAC" w14:textId="77777777" w:rsidR="00C37665" w:rsidRPr="00C37665" w:rsidRDefault="00C37665" w:rsidP="00C37665">
      <w:pPr>
        <w:rPr>
          <w:i/>
        </w:rPr>
      </w:pPr>
      <w:r w:rsidRPr="00C37665">
        <w:rPr>
          <w:i/>
        </w:rPr>
        <w:t>Medicare benefits are not payable for post-therapeutic follow up imaging.</w:t>
      </w:r>
    </w:p>
    <w:p w14:paraId="2AA61C81" w14:textId="77777777" w:rsidR="00C37665" w:rsidRPr="009E3E73" w:rsidRDefault="00C37665" w:rsidP="00C37665">
      <w:pPr>
        <w:pStyle w:val="Heading3Numbered"/>
        <w:numPr>
          <w:ilvl w:val="0"/>
          <w:numId w:val="0"/>
        </w:numPr>
        <w:ind w:left="720" w:hanging="720"/>
        <w:rPr>
          <w:rFonts w:cstheme="minorHAnsi"/>
          <w:b w:val="0"/>
          <w:i/>
          <w:sz w:val="22"/>
          <w:szCs w:val="24"/>
        </w:rPr>
      </w:pPr>
      <w:bookmarkStart w:id="1592" w:name="_Toc521930915"/>
      <w:bookmarkStart w:id="1593" w:name="_Toc523302578"/>
      <w:bookmarkStart w:id="1594" w:name="_Toc523304974"/>
      <w:bookmarkStart w:id="1595" w:name="_Toc524006254"/>
      <w:r w:rsidRPr="009E3E73">
        <w:rPr>
          <w:rFonts w:cstheme="minorHAnsi"/>
          <w:b w:val="0"/>
          <w:i/>
          <w:sz w:val="22"/>
          <w:szCs w:val="24"/>
        </w:rPr>
        <w:t>Not a service to be associated with any service for PET/MRI.</w:t>
      </w:r>
      <w:bookmarkEnd w:id="1592"/>
      <w:bookmarkEnd w:id="1593"/>
      <w:bookmarkEnd w:id="1594"/>
      <w:bookmarkEnd w:id="1595"/>
    </w:p>
    <w:p w14:paraId="41A0499E" w14:textId="63C6E4AA" w:rsidR="00C37665" w:rsidRDefault="00C37665" w:rsidP="00C37665">
      <w:pPr>
        <w:tabs>
          <w:tab w:val="left" w:pos="1418"/>
        </w:tabs>
        <w:spacing w:before="120" w:after="120" w:line="288" w:lineRule="auto"/>
        <w:outlineLvl w:val="0"/>
        <w:rPr>
          <w:rFonts w:cstheme="minorHAnsi"/>
          <w:szCs w:val="22"/>
        </w:rPr>
      </w:pPr>
      <w:bookmarkStart w:id="1596" w:name="_Toc519597788"/>
      <w:bookmarkStart w:id="1597" w:name="_Toc519689982"/>
      <w:bookmarkStart w:id="1598" w:name="_Toc519690150"/>
      <w:bookmarkStart w:id="1599" w:name="_Toc520126275"/>
      <w:bookmarkStart w:id="1600" w:name="_Toc521930916"/>
      <w:bookmarkStart w:id="1601" w:name="_Toc523302579"/>
      <w:bookmarkStart w:id="1602" w:name="_Toc523304975"/>
      <w:bookmarkStart w:id="1603" w:name="_Toc524006255"/>
      <w:r w:rsidRPr="009B7EEB">
        <w:rPr>
          <w:rFonts w:cstheme="minorHAnsi"/>
          <w:szCs w:val="22"/>
        </w:rPr>
        <w:t xml:space="preserve">The Committee agreed that, since the proposed item constitutes a new MBS service, it </w:t>
      </w:r>
      <w:r w:rsidR="009E3E73">
        <w:rPr>
          <w:rFonts w:cstheme="minorHAnsi"/>
          <w:szCs w:val="22"/>
        </w:rPr>
        <w:t>may need to</w:t>
      </w:r>
      <w:r w:rsidRPr="009B7EEB">
        <w:rPr>
          <w:rFonts w:cstheme="minorHAnsi"/>
          <w:szCs w:val="22"/>
        </w:rPr>
        <w:t xml:space="preserve"> be considered by the MSAC Executive. Further economic modelling should be undertaken prior to a Schedule </w:t>
      </w:r>
      <w:r w:rsidR="009E3E73">
        <w:rPr>
          <w:rFonts w:cstheme="minorHAnsi"/>
          <w:szCs w:val="22"/>
        </w:rPr>
        <w:t>f</w:t>
      </w:r>
      <w:r w:rsidRPr="009B7EEB">
        <w:rPr>
          <w:rFonts w:cstheme="minorHAnsi"/>
          <w:szCs w:val="22"/>
        </w:rPr>
        <w:t>ee being decided upon.</w:t>
      </w:r>
      <w:bookmarkEnd w:id="1596"/>
      <w:bookmarkEnd w:id="1597"/>
      <w:bookmarkEnd w:id="1598"/>
      <w:bookmarkEnd w:id="1599"/>
      <w:bookmarkEnd w:id="1600"/>
      <w:bookmarkEnd w:id="1601"/>
      <w:bookmarkEnd w:id="1602"/>
      <w:bookmarkEnd w:id="1603"/>
    </w:p>
    <w:p w14:paraId="69844290" w14:textId="4F7F100C" w:rsidR="00E82324" w:rsidRPr="00E82324" w:rsidRDefault="00E82324" w:rsidP="00E82324">
      <w:pPr>
        <w:pStyle w:val="Heading3Numbered"/>
      </w:pPr>
      <w:bookmarkStart w:id="1604" w:name="_Toc521930917"/>
      <w:bookmarkStart w:id="1605" w:name="_Toc523302580"/>
      <w:bookmarkStart w:id="1606" w:name="_Toc523304976"/>
      <w:bookmarkStart w:id="1607" w:name="_Toc524006256"/>
      <w:r w:rsidRPr="00E82324">
        <w:t xml:space="preserve">Recommendation </w:t>
      </w:r>
      <w:r w:rsidR="00CC3F8E">
        <w:t>2</w:t>
      </w:r>
      <w:r w:rsidR="00183117">
        <w:t>3</w:t>
      </w:r>
      <w:r w:rsidRPr="00E82324">
        <w:t>: Create a new item for MRI of the liver for the evaluation of hepatic metastases for initial staging or restaging prior to treatment using interventional techniques.</w:t>
      </w:r>
      <w:bookmarkEnd w:id="1604"/>
      <w:bookmarkEnd w:id="1605"/>
      <w:bookmarkEnd w:id="1606"/>
      <w:bookmarkEnd w:id="1607"/>
    </w:p>
    <w:p w14:paraId="11FA7E2F" w14:textId="77777777" w:rsidR="00E82324" w:rsidRPr="00E82324" w:rsidRDefault="00E82324" w:rsidP="00E82324">
      <w:pPr>
        <w:pStyle w:val="Heading3Numbered"/>
        <w:numPr>
          <w:ilvl w:val="0"/>
          <w:numId w:val="0"/>
        </w:numPr>
        <w:rPr>
          <w:b w:val="0"/>
          <w:sz w:val="22"/>
          <w:szCs w:val="22"/>
        </w:rPr>
      </w:pPr>
      <w:bookmarkStart w:id="1608" w:name="_Toc521930918"/>
      <w:bookmarkStart w:id="1609" w:name="_Toc523302581"/>
      <w:bookmarkStart w:id="1610" w:name="_Toc523304977"/>
      <w:bookmarkStart w:id="1611" w:name="_Toc524006257"/>
      <w:r w:rsidRPr="00E82324">
        <w:rPr>
          <w:b w:val="0"/>
          <w:sz w:val="22"/>
          <w:szCs w:val="22"/>
        </w:rPr>
        <w:t>The Committee recommended the creation of a new item for MRI of the liver to be used for the evaluation of secondary hepatic cancers for either initial staging or re-staging prior to surgery or other treatment for hepatic metastases.</w:t>
      </w:r>
      <w:bookmarkEnd w:id="1608"/>
      <w:bookmarkEnd w:id="1609"/>
      <w:bookmarkEnd w:id="1610"/>
      <w:bookmarkEnd w:id="1611"/>
    </w:p>
    <w:p w14:paraId="6FCCCCD6" w14:textId="2B02607A" w:rsidR="00E82324" w:rsidRPr="00E82324" w:rsidRDefault="00E82324" w:rsidP="00E82324">
      <w:pPr>
        <w:pStyle w:val="Heading3Numbered"/>
        <w:tabs>
          <w:tab w:val="left" w:pos="1418"/>
        </w:tabs>
        <w:spacing w:line="288" w:lineRule="auto"/>
        <w:outlineLvl w:val="0"/>
        <w:rPr>
          <w:rFonts w:cstheme="minorHAnsi"/>
          <w:b w:val="0"/>
          <w:szCs w:val="22"/>
        </w:rPr>
      </w:pPr>
      <w:bookmarkStart w:id="1612" w:name="_Toc523302582"/>
      <w:bookmarkStart w:id="1613" w:name="_Toc523304978"/>
      <w:bookmarkStart w:id="1614" w:name="_Toc524006258"/>
      <w:r w:rsidRPr="00E82324">
        <w:rPr>
          <w:rStyle w:val="IntenseEmphasis"/>
          <w:b/>
          <w:i w:val="0"/>
          <w:color w:val="auto"/>
        </w:rPr>
        <w:t xml:space="preserve">Rationale </w:t>
      </w:r>
      <w:r w:rsidR="00CC3F8E">
        <w:rPr>
          <w:rStyle w:val="IntenseEmphasis"/>
          <w:b/>
          <w:i w:val="0"/>
          <w:color w:val="auto"/>
        </w:rPr>
        <w:t>2</w:t>
      </w:r>
      <w:r w:rsidR="00183117">
        <w:rPr>
          <w:rStyle w:val="IntenseEmphasis"/>
          <w:b/>
          <w:i w:val="0"/>
          <w:color w:val="auto"/>
        </w:rPr>
        <w:t>3</w:t>
      </w:r>
      <w:r w:rsidRPr="00E82324">
        <w:rPr>
          <w:rStyle w:val="IntenseEmphasis"/>
          <w:b/>
          <w:i w:val="0"/>
          <w:color w:val="auto"/>
        </w:rPr>
        <w:t>:</w:t>
      </w:r>
      <w:bookmarkStart w:id="1615" w:name="_Toc521930920"/>
      <w:bookmarkEnd w:id="1612"/>
      <w:bookmarkEnd w:id="1613"/>
      <w:bookmarkEnd w:id="1614"/>
    </w:p>
    <w:p w14:paraId="74DFA92B" w14:textId="77777777" w:rsidR="00E82324" w:rsidRPr="00E82324" w:rsidRDefault="00E82324" w:rsidP="00561ADF">
      <w:pPr>
        <w:tabs>
          <w:tab w:val="left" w:pos="1418"/>
        </w:tabs>
        <w:spacing w:before="120" w:after="120" w:line="288" w:lineRule="auto"/>
        <w:outlineLvl w:val="0"/>
        <w:rPr>
          <w:rFonts w:cstheme="minorHAnsi"/>
          <w:szCs w:val="22"/>
        </w:rPr>
      </w:pPr>
      <w:bookmarkStart w:id="1616" w:name="_Toc523302583"/>
      <w:bookmarkStart w:id="1617" w:name="_Toc523304979"/>
      <w:bookmarkStart w:id="1618" w:name="_Toc524006259"/>
      <w:r w:rsidRPr="00E82324">
        <w:rPr>
          <w:rFonts w:cstheme="minorHAnsi"/>
          <w:szCs w:val="22"/>
        </w:rPr>
        <w:t>The Committee discussed the proposed listing of a new service for MRI of the liver for suspected hepatic metastases and agreed a new item is needed for this purpose.</w:t>
      </w:r>
      <w:bookmarkEnd w:id="1615"/>
      <w:bookmarkEnd w:id="1616"/>
      <w:bookmarkEnd w:id="1617"/>
      <w:bookmarkEnd w:id="1618"/>
    </w:p>
    <w:p w14:paraId="418C34C8" w14:textId="4A04DD26" w:rsidR="00323B24" w:rsidRDefault="00E82324" w:rsidP="00561ADF">
      <w:pPr>
        <w:tabs>
          <w:tab w:val="left" w:pos="1418"/>
        </w:tabs>
        <w:spacing w:before="120" w:after="120" w:line="288" w:lineRule="auto"/>
        <w:outlineLvl w:val="0"/>
        <w:rPr>
          <w:rFonts w:cstheme="minorHAnsi"/>
          <w:szCs w:val="22"/>
        </w:rPr>
      </w:pPr>
      <w:bookmarkStart w:id="1619" w:name="_Toc521930921"/>
      <w:bookmarkStart w:id="1620" w:name="_Toc523302584"/>
      <w:bookmarkStart w:id="1621" w:name="_Toc523304980"/>
      <w:bookmarkStart w:id="1622" w:name="_Toc524006260"/>
      <w:r w:rsidRPr="00E82324">
        <w:rPr>
          <w:rFonts w:cstheme="minorHAnsi"/>
          <w:szCs w:val="22"/>
        </w:rPr>
        <w:t xml:space="preserve">The Committee noted a recent MSAC application for MRI of the liver for patients with colorectal carcinoma (CRC) with suspected hepatic metastases or patients with suspected hepatocellular carcinoma (HCC) for the purposes of </w:t>
      </w:r>
      <w:r w:rsidR="00561ADF">
        <w:rPr>
          <w:rFonts w:cstheme="minorHAnsi"/>
          <w:szCs w:val="22"/>
        </w:rPr>
        <w:t>cancer staging</w:t>
      </w:r>
      <w:r w:rsidRPr="00E82324">
        <w:rPr>
          <w:rFonts w:cstheme="minorHAnsi"/>
          <w:szCs w:val="22"/>
        </w:rPr>
        <w:t>.</w:t>
      </w:r>
      <w:bookmarkEnd w:id="1619"/>
      <w:bookmarkEnd w:id="1620"/>
      <w:bookmarkEnd w:id="1621"/>
      <w:r w:rsidRPr="00E82324">
        <w:rPr>
          <w:rFonts w:cstheme="minorHAnsi"/>
          <w:szCs w:val="22"/>
        </w:rPr>
        <w:t xml:space="preserve"> </w:t>
      </w:r>
      <w:bookmarkStart w:id="1623" w:name="_Toc521930930"/>
      <w:bookmarkStart w:id="1624" w:name="_Toc523302596"/>
      <w:bookmarkStart w:id="1625" w:name="_Toc523304992"/>
      <w:bookmarkStart w:id="1626" w:name="_Toc521930922"/>
      <w:bookmarkStart w:id="1627" w:name="_Toc523302585"/>
      <w:bookmarkStart w:id="1628" w:name="_Toc523304981"/>
      <w:r w:rsidR="00323B24">
        <w:rPr>
          <w:rFonts w:cstheme="minorHAnsi"/>
          <w:szCs w:val="22"/>
        </w:rPr>
        <w:t>After reviewing the available evidence in relation to the comparative safety, clinical effectiveness and cost effectiveness of the proposed services, the MSAC supported MBS listing of contrast-enhanced MRI of the liver for patients with these known or suspected cancers. The MSAC recommended two new MBS items be listed – one for metastatic CRC and one for HCC – with a restriction of one service per 12-month period for both. It also advised the utilisation of these items should be reviewed two years after implementation (1</w:t>
      </w:r>
      <w:r w:rsidR="00561ADF">
        <w:rPr>
          <w:rFonts w:cstheme="minorHAnsi"/>
          <w:szCs w:val="22"/>
        </w:rPr>
        <w:t>7</w:t>
      </w:r>
      <w:r w:rsidR="00323B24">
        <w:rPr>
          <w:rFonts w:cstheme="minorHAnsi"/>
          <w:szCs w:val="22"/>
        </w:rPr>
        <w:t>).</w:t>
      </w:r>
      <w:bookmarkEnd w:id="1623"/>
      <w:bookmarkEnd w:id="1624"/>
      <w:bookmarkEnd w:id="1625"/>
      <w:bookmarkEnd w:id="1622"/>
    </w:p>
    <w:p w14:paraId="4B07B4FE" w14:textId="18098DA8" w:rsidR="00E82324" w:rsidRPr="00E82324" w:rsidRDefault="00E82324" w:rsidP="00561ADF">
      <w:pPr>
        <w:tabs>
          <w:tab w:val="left" w:pos="1418"/>
        </w:tabs>
        <w:spacing w:before="120" w:after="120" w:line="288" w:lineRule="auto"/>
        <w:outlineLvl w:val="0"/>
        <w:rPr>
          <w:szCs w:val="22"/>
        </w:rPr>
      </w:pPr>
      <w:bookmarkStart w:id="1629" w:name="_Toc524006261"/>
      <w:r w:rsidRPr="00E82324">
        <w:rPr>
          <w:rFonts w:cstheme="minorHAnsi"/>
          <w:szCs w:val="22"/>
        </w:rPr>
        <w:t>The Committee noted that the MSAC supported MBS funding for gadolinium-enhanced MRI of the liver but noted this service is limited to patients with known CRC with suspected or proven liver metastases and patients with known or suspected HCC. The Committee agreed that a service is required for MRI of the liver for additional oncologic indications.</w:t>
      </w:r>
      <w:bookmarkEnd w:id="1626"/>
      <w:bookmarkEnd w:id="1627"/>
      <w:bookmarkEnd w:id="1628"/>
      <w:bookmarkEnd w:id="1629"/>
    </w:p>
    <w:p w14:paraId="01B7523D" w14:textId="1274F9FF" w:rsidR="00E82324" w:rsidRPr="00E82324" w:rsidRDefault="00E82324" w:rsidP="00561ADF">
      <w:pPr>
        <w:spacing w:before="120" w:after="120" w:line="288" w:lineRule="auto"/>
        <w:rPr>
          <w:rFonts w:cstheme="minorHAnsi"/>
          <w:szCs w:val="22"/>
        </w:rPr>
      </w:pPr>
      <w:r w:rsidRPr="00E82324">
        <w:rPr>
          <w:rFonts w:cstheme="minorHAnsi"/>
          <w:szCs w:val="22"/>
        </w:rPr>
        <w:t xml:space="preserve">In developing its recommendation for a new service for MRI of the liver, the Committee consulted with members of the </w:t>
      </w:r>
      <w:proofErr w:type="spellStart"/>
      <w:r w:rsidRPr="00E82324">
        <w:rPr>
          <w:rFonts w:cstheme="minorHAnsi"/>
          <w:szCs w:val="22"/>
        </w:rPr>
        <w:t>O</w:t>
      </w:r>
      <w:r w:rsidR="005F4C78">
        <w:rPr>
          <w:rFonts w:cstheme="minorHAnsi"/>
          <w:szCs w:val="22"/>
        </w:rPr>
        <w:t>nc</w:t>
      </w:r>
      <w:r w:rsidRPr="00E82324">
        <w:rPr>
          <w:rFonts w:cstheme="minorHAnsi"/>
          <w:szCs w:val="22"/>
        </w:rPr>
        <w:t>CC</w:t>
      </w:r>
      <w:proofErr w:type="spellEnd"/>
      <w:r w:rsidRPr="00E82324">
        <w:rPr>
          <w:rFonts w:cstheme="minorHAnsi"/>
          <w:szCs w:val="22"/>
        </w:rPr>
        <w:t xml:space="preserve">. During this consultation, the </w:t>
      </w:r>
      <w:proofErr w:type="spellStart"/>
      <w:r w:rsidRPr="00E82324">
        <w:rPr>
          <w:rFonts w:cstheme="minorHAnsi"/>
          <w:szCs w:val="22"/>
        </w:rPr>
        <w:t>O</w:t>
      </w:r>
      <w:r w:rsidR="005F4C78">
        <w:rPr>
          <w:rFonts w:cstheme="minorHAnsi"/>
          <w:szCs w:val="22"/>
        </w:rPr>
        <w:t>nc</w:t>
      </w:r>
      <w:r w:rsidRPr="00E82324">
        <w:rPr>
          <w:rFonts w:cstheme="minorHAnsi"/>
          <w:szCs w:val="22"/>
        </w:rPr>
        <w:t>CC</w:t>
      </w:r>
      <w:proofErr w:type="spellEnd"/>
      <w:r w:rsidRPr="00E82324">
        <w:rPr>
          <w:rFonts w:cstheme="minorHAnsi"/>
          <w:szCs w:val="22"/>
        </w:rPr>
        <w:t xml:space="preserve"> agreed t</w:t>
      </w:r>
      <w:r w:rsidRPr="00E82324">
        <w:rPr>
          <w:rFonts w:cstheme="minorHAnsi"/>
        </w:rPr>
        <w:t>hat a new item should be developed to incorporate re-staging during treatments including surgical resection, ablation with radiofrequency, cryotherapy or newer technologies such as highly focussed ultrasound (local injection of chemotherapeutic agents that melt under the heat of ultrasound).</w:t>
      </w:r>
      <w:r w:rsidRPr="00E82324">
        <w:rPr>
          <w:rFonts w:cstheme="minorHAnsi"/>
          <w:szCs w:val="22"/>
        </w:rPr>
        <w:t xml:space="preserve"> These treatment approaches w</w:t>
      </w:r>
      <w:r w:rsidRPr="00E82324">
        <w:rPr>
          <w:rFonts w:cstheme="minorHAnsi"/>
        </w:rPr>
        <w:t>ould be encompassed by the inclusion of the term “</w:t>
      </w:r>
      <w:r w:rsidRPr="00E82324">
        <w:rPr>
          <w:rFonts w:cstheme="minorHAnsi"/>
          <w:i/>
        </w:rPr>
        <w:t>interventional treatment</w:t>
      </w:r>
      <w:r w:rsidRPr="00E82324">
        <w:rPr>
          <w:rFonts w:cstheme="minorHAnsi"/>
        </w:rPr>
        <w:t>” in the item descriptor.</w:t>
      </w:r>
      <w:r w:rsidRPr="00E82324">
        <w:rPr>
          <w:rFonts w:cstheme="minorHAnsi"/>
          <w:szCs w:val="22"/>
        </w:rPr>
        <w:t xml:space="preserve"> </w:t>
      </w:r>
      <w:r w:rsidRPr="00E82324">
        <w:rPr>
          <w:rFonts w:cstheme="minorHAnsi"/>
        </w:rPr>
        <w:t xml:space="preserve">The </w:t>
      </w:r>
      <w:proofErr w:type="spellStart"/>
      <w:r w:rsidRPr="00E82324">
        <w:rPr>
          <w:rFonts w:cstheme="minorHAnsi"/>
        </w:rPr>
        <w:t>O</w:t>
      </w:r>
      <w:r w:rsidR="005F4C78">
        <w:rPr>
          <w:rFonts w:cstheme="minorHAnsi"/>
        </w:rPr>
        <w:t>nc</w:t>
      </w:r>
      <w:r w:rsidRPr="00E82324">
        <w:rPr>
          <w:rFonts w:cstheme="minorHAnsi"/>
        </w:rPr>
        <w:t>CC</w:t>
      </w:r>
      <w:proofErr w:type="spellEnd"/>
      <w:r w:rsidRPr="00E82324">
        <w:rPr>
          <w:rFonts w:cstheme="minorHAnsi"/>
        </w:rPr>
        <w:t xml:space="preserve"> noted that MRI of the liver may help avoid futile treatments and guide appropriate treatment.</w:t>
      </w:r>
    </w:p>
    <w:p w14:paraId="70DA9917" w14:textId="2FCCE11C" w:rsidR="00E82324" w:rsidRPr="00E82324" w:rsidRDefault="00E82324" w:rsidP="00E82324">
      <w:pPr>
        <w:spacing w:before="120" w:after="120" w:line="288" w:lineRule="auto"/>
        <w:rPr>
          <w:rFonts w:cstheme="minorHAnsi"/>
          <w:color w:val="000000" w:themeColor="text1"/>
        </w:rPr>
      </w:pPr>
      <w:r w:rsidRPr="00E82324">
        <w:rPr>
          <w:rFonts w:cstheme="minorHAnsi"/>
          <w:color w:val="000000" w:themeColor="text1"/>
        </w:rPr>
        <w:t xml:space="preserve">The Committee and </w:t>
      </w:r>
      <w:proofErr w:type="spellStart"/>
      <w:r w:rsidRPr="00E82324">
        <w:rPr>
          <w:rFonts w:cstheme="minorHAnsi"/>
          <w:color w:val="000000" w:themeColor="text1"/>
        </w:rPr>
        <w:t>O</w:t>
      </w:r>
      <w:r w:rsidR="005F4C78">
        <w:rPr>
          <w:rFonts w:cstheme="minorHAnsi"/>
          <w:color w:val="000000" w:themeColor="text1"/>
        </w:rPr>
        <w:t>nc</w:t>
      </w:r>
      <w:r w:rsidRPr="00E82324">
        <w:rPr>
          <w:rFonts w:cstheme="minorHAnsi"/>
          <w:color w:val="000000" w:themeColor="text1"/>
        </w:rPr>
        <w:t>CC</w:t>
      </w:r>
      <w:proofErr w:type="spellEnd"/>
      <w:r w:rsidRPr="00E82324">
        <w:rPr>
          <w:rFonts w:cstheme="minorHAnsi"/>
          <w:color w:val="000000" w:themeColor="text1"/>
        </w:rPr>
        <w:t xml:space="preserve"> discussed the development of a new item. These included:</w:t>
      </w:r>
    </w:p>
    <w:p w14:paraId="0D300AA3" w14:textId="77777777" w:rsidR="00E82324" w:rsidRPr="00E82324" w:rsidRDefault="00E82324" w:rsidP="007C1894">
      <w:pPr>
        <w:pStyle w:val="ListParagraph"/>
        <w:numPr>
          <w:ilvl w:val="0"/>
          <w:numId w:val="56"/>
        </w:numPr>
        <w:spacing w:before="120" w:after="120" w:line="288" w:lineRule="auto"/>
        <w:rPr>
          <w:rFonts w:cstheme="minorHAnsi"/>
          <w:color w:val="000000" w:themeColor="text1"/>
        </w:rPr>
      </w:pPr>
      <w:r w:rsidRPr="00E82324">
        <w:rPr>
          <w:rFonts w:cstheme="minorHAnsi"/>
          <w:color w:val="000000" w:themeColor="text1"/>
        </w:rPr>
        <w:t>Metastasis to the liver is common to many types of primary cancers.</w:t>
      </w:r>
    </w:p>
    <w:p w14:paraId="0714BC40"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Treatment of liver metastasis may include surgical resection, ablation and chemotherapy.</w:t>
      </w:r>
    </w:p>
    <w:p w14:paraId="41869D18"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Compared to other imaging modalities, MRI is more accurate for the detection of metastatic liver lesions or differentiating non-malignant focal liver lesions from metastatic lesions. This is due to the greater soft issue contrast resolution of MRI compared to CT.</w:t>
      </w:r>
    </w:p>
    <w:p w14:paraId="6445843F"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CT has a high sensitivity for the detection of metastatic liver lesions and should remain the first-choice imaging modality. MRI should only be used to address questions not answered by CT, or to detect metastatic disease in patients with high clinical suspicion of metastatic liver disease when CT is negative and the confirmed presence of liver metastases would change management.</w:t>
      </w:r>
    </w:p>
    <w:p w14:paraId="59EF5F9E"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 xml:space="preserve">In patients who are being considered for operative or ablative treatment, MRI may change management, even for patients with a positive CT scan for liver metastatic disease as it may identify additional lesions. </w:t>
      </w:r>
    </w:p>
    <w:p w14:paraId="4F341E78"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Routine surveillance of clinically well patients following completion of therapy is not appropriate and MBS-funded MRI liver should not be accessible for this purpose.</w:t>
      </w:r>
    </w:p>
    <w:p w14:paraId="1D81B4EB" w14:textId="7368FFDD" w:rsidR="00E82324" w:rsidRPr="00E82324" w:rsidRDefault="00E82324" w:rsidP="00E82324">
      <w:pPr>
        <w:spacing w:before="120" w:after="120" w:line="288" w:lineRule="auto"/>
        <w:rPr>
          <w:rFonts w:cstheme="minorHAnsi"/>
        </w:rPr>
      </w:pPr>
      <w:r w:rsidRPr="00E82324">
        <w:rPr>
          <w:rFonts w:cstheme="minorHAnsi"/>
        </w:rPr>
        <w:t xml:space="preserve">The Committee and </w:t>
      </w:r>
      <w:proofErr w:type="spellStart"/>
      <w:r w:rsidRPr="00E82324">
        <w:rPr>
          <w:rFonts w:cstheme="minorHAnsi"/>
        </w:rPr>
        <w:t>O</w:t>
      </w:r>
      <w:r w:rsidR="005F4C78">
        <w:rPr>
          <w:rFonts w:cstheme="minorHAnsi"/>
        </w:rPr>
        <w:t>nc</w:t>
      </w:r>
      <w:r w:rsidRPr="00E82324">
        <w:rPr>
          <w:rFonts w:cstheme="minorHAnsi"/>
        </w:rPr>
        <w:t>CC</w:t>
      </w:r>
      <w:proofErr w:type="spellEnd"/>
      <w:r w:rsidRPr="00E82324">
        <w:rPr>
          <w:rFonts w:cstheme="minorHAnsi"/>
        </w:rPr>
        <w:t xml:space="preserve"> members agreed that, while giving consideration to the development of a new item, best practice should be encouraged through discussion with the patient, giving consideration to the value of </w:t>
      </w:r>
      <w:r w:rsidR="00A90C80">
        <w:rPr>
          <w:rFonts w:cstheme="minorHAnsi"/>
        </w:rPr>
        <w:t>multidisciplinary team (</w:t>
      </w:r>
      <w:r w:rsidRPr="00E82324">
        <w:rPr>
          <w:rFonts w:cstheme="minorHAnsi"/>
        </w:rPr>
        <w:t>MDT</w:t>
      </w:r>
      <w:r w:rsidR="00A90C80">
        <w:rPr>
          <w:rFonts w:cstheme="minorHAnsi"/>
        </w:rPr>
        <w:t>)</w:t>
      </w:r>
      <w:r w:rsidRPr="00E82324">
        <w:rPr>
          <w:rFonts w:cstheme="minorHAnsi"/>
        </w:rPr>
        <w:t xml:space="preserve"> input regarding patient management. The inclusion of the term “</w:t>
      </w:r>
      <w:r w:rsidRPr="00E82324">
        <w:rPr>
          <w:rFonts w:cstheme="minorHAnsi"/>
          <w:i/>
        </w:rPr>
        <w:t>properly constituted</w:t>
      </w:r>
      <w:r w:rsidRPr="00E82324">
        <w:rPr>
          <w:rFonts w:cstheme="minorHAnsi"/>
        </w:rPr>
        <w:t>”, was discussed to describe MDTs with an appropriately skilled and broad membership base. It was agreed an MDT should comprise an appropriate mix of clinicians – including three separate specialists and that a “</w:t>
      </w:r>
      <w:r w:rsidRPr="00E82324">
        <w:rPr>
          <w:rFonts w:cstheme="minorHAnsi"/>
          <w:i/>
        </w:rPr>
        <w:t>properly constituted</w:t>
      </w:r>
      <w:r w:rsidRPr="00E82324">
        <w:rPr>
          <w:rFonts w:cstheme="minorHAnsi"/>
        </w:rPr>
        <w:t>” MDT should be formed under the auspices of a hospital or appropriately specialised facility. Members agreed on the need to appropriately define “</w:t>
      </w:r>
      <w:r w:rsidRPr="00E82324">
        <w:rPr>
          <w:rFonts w:cstheme="minorHAnsi"/>
          <w:i/>
        </w:rPr>
        <w:t>properly constituted</w:t>
      </w:r>
      <w:r w:rsidRPr="00E82324">
        <w:rPr>
          <w:rFonts w:cstheme="minorHAnsi"/>
        </w:rPr>
        <w:t>” prior to the implementation of a new service where this term is used in the item descriptor. It was noted the Specialist and Consultant Physician Consultation Clinical Committee (SCPCCC) is presently reviewing the role of MDTs and community case conferences for discharge planning.</w:t>
      </w:r>
    </w:p>
    <w:p w14:paraId="14064E40" w14:textId="5B735A5C" w:rsidR="00E82324" w:rsidRPr="00E82324" w:rsidRDefault="00E82324" w:rsidP="00E82324">
      <w:pPr>
        <w:spacing w:before="120" w:after="120" w:line="288" w:lineRule="auto"/>
        <w:rPr>
          <w:rFonts w:cstheme="minorHAnsi"/>
        </w:rPr>
      </w:pPr>
      <w:r w:rsidRPr="00E82324">
        <w:rPr>
          <w:rFonts w:cstheme="minorHAnsi"/>
        </w:rPr>
        <w:t xml:space="preserve">The Committee and </w:t>
      </w:r>
      <w:r w:rsidR="00A90C80">
        <w:rPr>
          <w:rFonts w:cstheme="minorHAnsi"/>
        </w:rPr>
        <w:t xml:space="preserve">the </w:t>
      </w:r>
      <w:proofErr w:type="spellStart"/>
      <w:r w:rsidRPr="00E82324">
        <w:rPr>
          <w:rFonts w:cstheme="minorHAnsi"/>
        </w:rPr>
        <w:t>O</w:t>
      </w:r>
      <w:r w:rsidR="00A90C80">
        <w:rPr>
          <w:rFonts w:cstheme="minorHAnsi"/>
        </w:rPr>
        <w:t>nc</w:t>
      </w:r>
      <w:r w:rsidRPr="00E82324">
        <w:rPr>
          <w:rFonts w:cstheme="minorHAnsi"/>
        </w:rPr>
        <w:t>CC</w:t>
      </w:r>
      <w:proofErr w:type="spellEnd"/>
      <w:r w:rsidRPr="00E82324">
        <w:rPr>
          <w:rFonts w:cstheme="minorHAnsi"/>
        </w:rPr>
        <w:t xml:space="preserve"> discussed an appropriate item descriptor for the proposed service. It was agreed that inclusion of the requirement for the scan to be recommended by a properly constituted MDT liver or oncology meeting would sufficiently limit access to the scan thereby negating the need to implement a time period restriction for the service. It was agreed that a definition for a “</w:t>
      </w:r>
      <w:r w:rsidRPr="00E82324">
        <w:rPr>
          <w:rFonts w:cstheme="minorHAnsi"/>
          <w:i/>
        </w:rPr>
        <w:t>properly constituted</w:t>
      </w:r>
      <w:r w:rsidRPr="00E82324">
        <w:rPr>
          <w:rFonts w:cstheme="minorHAnsi"/>
        </w:rPr>
        <w:t>” MDT would be developed following the SCPCCC discussion of MDTs. The proposed item descriptor for the new service is given below.</w:t>
      </w:r>
    </w:p>
    <w:p w14:paraId="50F4AD8A" w14:textId="77777777" w:rsidR="00E82324" w:rsidRPr="00E82324" w:rsidRDefault="00E82324" w:rsidP="00E82324">
      <w:pPr>
        <w:spacing w:before="120" w:after="120" w:line="288" w:lineRule="auto"/>
        <w:rPr>
          <w:b/>
        </w:rPr>
      </w:pPr>
      <w:r w:rsidRPr="00E82324">
        <w:rPr>
          <w:b/>
        </w:rPr>
        <w:t>The proposed item descriptor for the service is:</w:t>
      </w:r>
    </w:p>
    <w:p w14:paraId="55B25B20" w14:textId="77777777" w:rsidR="00E82324" w:rsidRPr="00E82324" w:rsidRDefault="00E82324" w:rsidP="00E82324">
      <w:pPr>
        <w:spacing w:before="120" w:after="120" w:line="288" w:lineRule="auto"/>
        <w:rPr>
          <w:i/>
        </w:rPr>
      </w:pPr>
      <w:r w:rsidRPr="00E82324">
        <w:rPr>
          <w:i/>
        </w:rPr>
        <w:t>MRI Liver for suspected hepatic metastases.</w:t>
      </w:r>
    </w:p>
    <w:p w14:paraId="365ECC38" w14:textId="77777777" w:rsidR="00E82324" w:rsidRPr="00E82324" w:rsidRDefault="00E82324" w:rsidP="00E82324">
      <w:pPr>
        <w:spacing w:before="120" w:after="120" w:line="288" w:lineRule="auto"/>
        <w:rPr>
          <w:i/>
        </w:rPr>
      </w:pPr>
      <w:r w:rsidRPr="00E82324">
        <w:rPr>
          <w:i/>
        </w:rPr>
        <w:t>Medicare benefits are only payable for this item if the service is provided to patients;</w:t>
      </w:r>
    </w:p>
    <w:p w14:paraId="6DCD41E7" w14:textId="77777777" w:rsidR="00E82324" w:rsidRPr="00E82324" w:rsidRDefault="00E82324" w:rsidP="007C1894">
      <w:pPr>
        <w:pStyle w:val="ListParagraph"/>
        <w:numPr>
          <w:ilvl w:val="0"/>
          <w:numId w:val="55"/>
        </w:numPr>
        <w:spacing w:before="120" w:after="120" w:line="288" w:lineRule="auto"/>
        <w:rPr>
          <w:i/>
        </w:rPr>
      </w:pPr>
      <w:r w:rsidRPr="00E82324">
        <w:rPr>
          <w:i/>
        </w:rPr>
        <w:t>when requested by specialist physician, surgeon, oncologist, radiation oncologist who deals with oncological disease; and</w:t>
      </w:r>
    </w:p>
    <w:p w14:paraId="766638A5" w14:textId="6A993BE1" w:rsidR="00E82324" w:rsidRPr="00E82324" w:rsidRDefault="00E82324" w:rsidP="007C1894">
      <w:pPr>
        <w:pStyle w:val="ListParagraph"/>
        <w:numPr>
          <w:ilvl w:val="1"/>
          <w:numId w:val="55"/>
        </w:numPr>
        <w:spacing w:before="120" w:after="120" w:line="288" w:lineRule="auto"/>
        <w:rPr>
          <w:i/>
        </w:rPr>
      </w:pPr>
      <w:r w:rsidRPr="00E82324">
        <w:rPr>
          <w:i/>
        </w:rPr>
        <w:t xml:space="preserve">the patient has a confirmed extra-hepatic malignancy, with absence of extra-hepatic </w:t>
      </w:r>
      <w:r w:rsidR="00D00CD8">
        <w:rPr>
          <w:i/>
        </w:rPr>
        <w:t xml:space="preserve">malignant </w:t>
      </w:r>
      <w:r w:rsidRPr="00E82324">
        <w:rPr>
          <w:i/>
        </w:rPr>
        <w:t>disease; and</w:t>
      </w:r>
    </w:p>
    <w:p w14:paraId="4A980A33" w14:textId="77777777" w:rsidR="00E82324" w:rsidRPr="00E82324" w:rsidRDefault="00E82324" w:rsidP="007C1894">
      <w:pPr>
        <w:pStyle w:val="ListParagraph"/>
        <w:numPr>
          <w:ilvl w:val="1"/>
          <w:numId w:val="55"/>
        </w:numPr>
        <w:spacing w:before="120" w:after="120" w:line="288" w:lineRule="auto"/>
        <w:rPr>
          <w:i/>
        </w:rPr>
      </w:pPr>
      <w:r w:rsidRPr="00E82324">
        <w:rPr>
          <w:i/>
        </w:rPr>
        <w:t>where liver CT is negative or inconclusive, and the identification of liver metastases would change management; and</w:t>
      </w:r>
    </w:p>
    <w:p w14:paraId="45CC34E6" w14:textId="77777777" w:rsidR="00E82324" w:rsidRPr="00E82324" w:rsidRDefault="00E82324" w:rsidP="007C1894">
      <w:pPr>
        <w:pStyle w:val="ListParagraph"/>
        <w:numPr>
          <w:ilvl w:val="1"/>
          <w:numId w:val="55"/>
        </w:numPr>
        <w:spacing w:before="120" w:after="120" w:line="288" w:lineRule="auto"/>
        <w:rPr>
          <w:i/>
        </w:rPr>
      </w:pPr>
      <w:r w:rsidRPr="00E82324">
        <w:rPr>
          <w:i/>
        </w:rPr>
        <w:t>for staging where surgical resection or interventional techniques are contemplated to treat the liver metastases; or</w:t>
      </w:r>
    </w:p>
    <w:p w14:paraId="46162463" w14:textId="77777777" w:rsidR="00E82324" w:rsidRPr="00E82324" w:rsidRDefault="00E82324" w:rsidP="007C1894">
      <w:pPr>
        <w:pStyle w:val="ListParagraph"/>
        <w:numPr>
          <w:ilvl w:val="0"/>
          <w:numId w:val="55"/>
        </w:numPr>
        <w:spacing w:before="120" w:after="120" w:line="288" w:lineRule="auto"/>
        <w:rPr>
          <w:i/>
        </w:rPr>
      </w:pPr>
      <w:r w:rsidRPr="00E82324">
        <w:rPr>
          <w:i/>
        </w:rPr>
        <w:t>where recommended by a properly constituted MDT liver or oncology meeting.</w:t>
      </w:r>
    </w:p>
    <w:p w14:paraId="5A7EB2B8" w14:textId="716D23FF" w:rsidR="00E82324" w:rsidRDefault="00E82324" w:rsidP="00E82324">
      <w:pPr>
        <w:tabs>
          <w:tab w:val="left" w:pos="1418"/>
        </w:tabs>
        <w:spacing w:before="120" w:after="120" w:line="288" w:lineRule="auto"/>
        <w:outlineLvl w:val="0"/>
        <w:rPr>
          <w:rFonts w:cstheme="minorHAnsi"/>
          <w:szCs w:val="22"/>
        </w:rPr>
      </w:pPr>
      <w:bookmarkStart w:id="1630" w:name="_Toc521930923"/>
      <w:bookmarkStart w:id="1631" w:name="_Toc523302586"/>
      <w:bookmarkStart w:id="1632" w:name="_Toc523304982"/>
      <w:bookmarkStart w:id="1633" w:name="_Toc524006262"/>
      <w:r w:rsidRPr="00E82324">
        <w:rPr>
          <w:rFonts w:cstheme="minorHAnsi"/>
          <w:szCs w:val="22"/>
        </w:rPr>
        <w:t>The Committee agreed that, since the proposed item constitutes a new MBS service, it may need to be considered by the MSAC prior to listing on the MBS. Further economic modelling should be undertaken prior to a Schedule Fee being decided upon.</w:t>
      </w:r>
      <w:bookmarkEnd w:id="1630"/>
      <w:bookmarkEnd w:id="1631"/>
      <w:bookmarkEnd w:id="1632"/>
      <w:bookmarkEnd w:id="1633"/>
    </w:p>
    <w:p w14:paraId="359B34D8" w14:textId="4EA8BD6F" w:rsidR="00C17F19" w:rsidRDefault="00C17F19" w:rsidP="00062DF7">
      <w:pPr>
        <w:pStyle w:val="Heading3Numbered"/>
        <w:rPr>
          <w:rStyle w:val="IntenseEmphasis"/>
          <w:b/>
          <w:bCs/>
          <w:i w:val="0"/>
          <w:iCs/>
          <w:color w:val="auto"/>
        </w:rPr>
      </w:pPr>
      <w:bookmarkStart w:id="1634" w:name="_Toc523302587"/>
      <w:bookmarkStart w:id="1635" w:name="_Toc523304983"/>
      <w:bookmarkStart w:id="1636" w:name="_Toc524006263"/>
      <w:r w:rsidRPr="00062DF7">
        <w:rPr>
          <w:rStyle w:val="IntenseEmphasis"/>
          <w:b/>
          <w:bCs/>
          <w:i w:val="0"/>
          <w:iCs/>
          <w:color w:val="auto"/>
        </w:rPr>
        <w:t xml:space="preserve">Recommendation </w:t>
      </w:r>
      <w:r w:rsidR="00CC3F8E">
        <w:rPr>
          <w:rStyle w:val="IntenseEmphasis"/>
          <w:b/>
          <w:bCs/>
          <w:i w:val="0"/>
          <w:iCs/>
          <w:color w:val="auto"/>
        </w:rPr>
        <w:t>2</w:t>
      </w:r>
      <w:r w:rsidR="00183117">
        <w:rPr>
          <w:rStyle w:val="IntenseEmphasis"/>
          <w:b/>
          <w:bCs/>
          <w:i w:val="0"/>
          <w:iCs/>
          <w:color w:val="auto"/>
        </w:rPr>
        <w:t>4</w:t>
      </w:r>
      <w:r w:rsidRPr="00062DF7">
        <w:rPr>
          <w:rStyle w:val="IntenseEmphasis"/>
          <w:b/>
          <w:bCs/>
          <w:i w:val="0"/>
          <w:iCs/>
          <w:color w:val="auto"/>
        </w:rPr>
        <w:t>: Amend the time period restriction for MRI for the evaluation of PIP breast implants to 1 service per 24-month period.</w:t>
      </w:r>
      <w:bookmarkEnd w:id="1634"/>
      <w:bookmarkEnd w:id="1635"/>
      <w:bookmarkEnd w:id="1636"/>
    </w:p>
    <w:p w14:paraId="71E24324" w14:textId="0C27D2B4" w:rsidR="00475E9A" w:rsidRPr="004D0729" w:rsidRDefault="00475E9A" w:rsidP="00475E9A">
      <w:pPr>
        <w:spacing w:before="120" w:after="120" w:line="288" w:lineRule="auto"/>
        <w:rPr>
          <w:rFonts w:cstheme="minorHAnsi"/>
          <w:szCs w:val="22"/>
        </w:rPr>
      </w:pPr>
      <w:r>
        <w:rPr>
          <w:rFonts w:cs="Arial"/>
          <w:szCs w:val="22"/>
        </w:rPr>
        <w:t xml:space="preserve">The Committee recommended the current time period restriction of </w:t>
      </w:r>
      <w:r w:rsidR="00A90C80">
        <w:rPr>
          <w:rFonts w:cs="Arial"/>
          <w:szCs w:val="22"/>
        </w:rPr>
        <w:t>one</w:t>
      </w:r>
      <w:r>
        <w:rPr>
          <w:rFonts w:cs="Arial"/>
          <w:szCs w:val="22"/>
        </w:rPr>
        <w:t xml:space="preserve"> service per 12-month period for the evaluation of poly implant </w:t>
      </w:r>
      <w:proofErr w:type="spellStart"/>
      <w:r>
        <w:rPr>
          <w:rFonts w:cs="Arial"/>
          <w:szCs w:val="22"/>
        </w:rPr>
        <w:t>prosthese</w:t>
      </w:r>
      <w:proofErr w:type="spellEnd"/>
      <w:r>
        <w:rPr>
          <w:rFonts w:cs="Arial"/>
          <w:szCs w:val="22"/>
        </w:rPr>
        <w:t xml:space="preserve"> (PIP) breast implants (items 63501, 63502, 63504 and 63505) be changed to 1 service </w:t>
      </w:r>
      <w:r w:rsidRPr="004D0729">
        <w:rPr>
          <w:rFonts w:cstheme="minorHAnsi"/>
          <w:szCs w:val="22"/>
        </w:rPr>
        <w:t>per 24-month period.</w:t>
      </w:r>
    </w:p>
    <w:p w14:paraId="7A7319A2" w14:textId="19570C73" w:rsidR="00062DF7" w:rsidRDefault="00062DF7" w:rsidP="00062DF7">
      <w:pPr>
        <w:pStyle w:val="Heading3Numbered"/>
        <w:rPr>
          <w:rStyle w:val="IntenseEmphasis"/>
          <w:b/>
          <w:bCs/>
          <w:i w:val="0"/>
          <w:iCs/>
          <w:color w:val="auto"/>
        </w:rPr>
      </w:pPr>
      <w:bookmarkStart w:id="1637" w:name="_Toc523302588"/>
      <w:bookmarkStart w:id="1638" w:name="_Toc523304984"/>
      <w:bookmarkStart w:id="1639" w:name="_Toc524006264"/>
      <w:r>
        <w:rPr>
          <w:rStyle w:val="IntenseEmphasis"/>
          <w:b/>
          <w:bCs/>
          <w:i w:val="0"/>
          <w:iCs/>
          <w:color w:val="auto"/>
        </w:rPr>
        <w:t xml:space="preserve">Rationale </w:t>
      </w:r>
      <w:r w:rsidR="00CC3F8E">
        <w:rPr>
          <w:rStyle w:val="IntenseEmphasis"/>
          <w:b/>
          <w:bCs/>
          <w:i w:val="0"/>
          <w:iCs/>
          <w:color w:val="auto"/>
        </w:rPr>
        <w:t>2</w:t>
      </w:r>
      <w:r w:rsidR="00183117">
        <w:rPr>
          <w:rStyle w:val="IntenseEmphasis"/>
          <w:b/>
          <w:bCs/>
          <w:i w:val="0"/>
          <w:iCs/>
          <w:color w:val="auto"/>
        </w:rPr>
        <w:t>4</w:t>
      </w:r>
      <w:r>
        <w:rPr>
          <w:rStyle w:val="IntenseEmphasis"/>
          <w:b/>
          <w:bCs/>
          <w:i w:val="0"/>
          <w:iCs/>
          <w:color w:val="auto"/>
        </w:rPr>
        <w:t>:</w:t>
      </w:r>
      <w:bookmarkEnd w:id="1637"/>
      <w:bookmarkEnd w:id="1638"/>
      <w:bookmarkEnd w:id="1639"/>
    </w:p>
    <w:p w14:paraId="129B2FCD" w14:textId="64402295" w:rsidR="00475E9A" w:rsidRPr="004D0729" w:rsidRDefault="00475E9A" w:rsidP="00475E9A">
      <w:pPr>
        <w:tabs>
          <w:tab w:val="left" w:pos="1418"/>
        </w:tabs>
        <w:spacing w:before="120" w:after="120" w:line="288" w:lineRule="auto"/>
        <w:outlineLvl w:val="0"/>
        <w:rPr>
          <w:rFonts w:cstheme="minorHAnsi"/>
          <w:szCs w:val="22"/>
        </w:rPr>
      </w:pPr>
      <w:bookmarkStart w:id="1640" w:name="_Toc523302589"/>
      <w:bookmarkStart w:id="1641" w:name="_Toc523304985"/>
      <w:bookmarkStart w:id="1642" w:name="_Toc524006265"/>
      <w:r w:rsidRPr="004D0729">
        <w:rPr>
          <w:rFonts w:cstheme="minorHAnsi"/>
          <w:szCs w:val="22"/>
        </w:rPr>
        <w:t xml:space="preserve">The Committee agreed a limit of </w:t>
      </w:r>
      <w:r w:rsidR="00A90C80">
        <w:rPr>
          <w:rFonts w:cstheme="minorHAnsi"/>
          <w:szCs w:val="22"/>
        </w:rPr>
        <w:t>one</w:t>
      </w:r>
      <w:r w:rsidRPr="004D0729">
        <w:rPr>
          <w:rFonts w:cstheme="minorHAnsi"/>
          <w:szCs w:val="22"/>
        </w:rPr>
        <w:t xml:space="preserve"> service per 24 months would be sufficient for the moni</w:t>
      </w:r>
      <w:r>
        <w:rPr>
          <w:rFonts w:cstheme="minorHAnsi"/>
          <w:szCs w:val="22"/>
        </w:rPr>
        <w:t>toring of implant progress and more closely aligns</w:t>
      </w:r>
      <w:r w:rsidRPr="004D0729">
        <w:rPr>
          <w:rFonts w:cstheme="minorHAnsi"/>
          <w:szCs w:val="22"/>
        </w:rPr>
        <w:t xml:space="preserve"> with the level of monitoring recommended by the </w:t>
      </w:r>
      <w:r w:rsidR="00A90C80">
        <w:rPr>
          <w:rFonts w:cstheme="minorHAnsi"/>
          <w:szCs w:val="22"/>
        </w:rPr>
        <w:t>Food and Drug Administration</w:t>
      </w:r>
      <w:r w:rsidRPr="004D0729">
        <w:rPr>
          <w:rFonts w:cstheme="minorHAnsi"/>
          <w:szCs w:val="22"/>
        </w:rPr>
        <w:t xml:space="preserve"> in the United States following an initial MRI at 3 years.</w:t>
      </w:r>
      <w:bookmarkEnd w:id="1640"/>
      <w:bookmarkEnd w:id="1641"/>
      <w:bookmarkEnd w:id="1642"/>
    </w:p>
    <w:p w14:paraId="1D79E134" w14:textId="7134647D" w:rsidR="00C37665" w:rsidRPr="00B50A61" w:rsidRDefault="00C37665" w:rsidP="00475E9A">
      <w:pPr>
        <w:pStyle w:val="Heading2"/>
        <w:numPr>
          <w:ilvl w:val="0"/>
          <w:numId w:val="0"/>
        </w:numPr>
        <w:ind w:left="578" w:hanging="578"/>
      </w:pPr>
      <w:bookmarkStart w:id="1643" w:name="_Toc519689983"/>
      <w:bookmarkStart w:id="1644" w:name="_Toc521930924"/>
      <w:bookmarkStart w:id="1645" w:name="_Toc523302590"/>
      <w:bookmarkStart w:id="1646" w:name="_Toc523304986"/>
      <w:bookmarkStart w:id="1647" w:name="_Toc524006266"/>
      <w:r>
        <w:t>Additional considerations by the Committee</w:t>
      </w:r>
      <w:bookmarkEnd w:id="1643"/>
      <w:bookmarkEnd w:id="1644"/>
      <w:bookmarkEnd w:id="1645"/>
      <w:bookmarkEnd w:id="1646"/>
      <w:r w:rsidR="00323B24">
        <w:t xml:space="preserve"> regarding MRI services</w:t>
      </w:r>
      <w:bookmarkEnd w:id="1647"/>
    </w:p>
    <w:p w14:paraId="531866A5" w14:textId="56A16261" w:rsidR="00323B24" w:rsidRDefault="00323B24" w:rsidP="00323B24">
      <w:pPr>
        <w:tabs>
          <w:tab w:val="left" w:pos="1418"/>
        </w:tabs>
        <w:spacing w:before="120" w:after="120" w:line="288" w:lineRule="auto"/>
        <w:outlineLvl w:val="0"/>
        <w:rPr>
          <w:rFonts w:cstheme="minorHAnsi"/>
          <w:szCs w:val="22"/>
        </w:rPr>
      </w:pPr>
      <w:bookmarkStart w:id="1648" w:name="_Toc524006267"/>
      <w:bookmarkStart w:id="1649" w:name="_Toc519689984"/>
      <w:bookmarkStart w:id="1650" w:name="_Toc519690152"/>
      <w:bookmarkStart w:id="1651" w:name="_Toc520126277"/>
      <w:bookmarkStart w:id="1652" w:name="_Toc521930926"/>
      <w:bookmarkStart w:id="1653" w:name="_Toc523302592"/>
      <w:bookmarkStart w:id="1654" w:name="_Toc523304988"/>
      <w:bookmarkStart w:id="1655" w:name="_Toc519597790"/>
      <w:r>
        <w:rPr>
          <w:rFonts w:cstheme="minorHAnsi"/>
          <w:b/>
          <w:szCs w:val="22"/>
        </w:rPr>
        <w:t>Obstetric MRI</w:t>
      </w:r>
      <w:bookmarkEnd w:id="1648"/>
    </w:p>
    <w:p w14:paraId="0C099FED" w14:textId="3A1858EE" w:rsidR="00323B24" w:rsidRPr="00323B24" w:rsidRDefault="00C37665" w:rsidP="00323B24">
      <w:pPr>
        <w:tabs>
          <w:tab w:val="left" w:pos="1418"/>
        </w:tabs>
        <w:spacing w:before="120" w:after="120" w:line="288" w:lineRule="auto"/>
        <w:outlineLvl w:val="0"/>
        <w:rPr>
          <w:szCs w:val="22"/>
        </w:rPr>
      </w:pPr>
      <w:bookmarkStart w:id="1656" w:name="_Toc524006268"/>
      <w:r w:rsidRPr="00C40B83">
        <w:rPr>
          <w:rFonts w:cstheme="minorHAnsi"/>
          <w:szCs w:val="22"/>
        </w:rPr>
        <w:t xml:space="preserve">In </w:t>
      </w:r>
      <w:r w:rsidRPr="00323B24">
        <w:rPr>
          <w:rFonts w:cstheme="minorHAnsi"/>
          <w:szCs w:val="22"/>
        </w:rPr>
        <w:t xml:space="preserve">addition to the above recommended new MRI services, the Committee noted </w:t>
      </w:r>
      <w:bookmarkStart w:id="1657" w:name="_Toc519597793"/>
      <w:r w:rsidRPr="00323B24">
        <w:rPr>
          <w:szCs w:val="22"/>
        </w:rPr>
        <w:t xml:space="preserve">its in-principle support regarding </w:t>
      </w:r>
      <w:bookmarkStart w:id="1658" w:name="_Toc519597794"/>
      <w:bookmarkStart w:id="1659" w:name="_Toc519689985"/>
      <w:bookmarkStart w:id="1660" w:name="_Toc519690153"/>
      <w:bookmarkStart w:id="1661" w:name="_Toc520126278"/>
      <w:bookmarkStart w:id="1662" w:name="_Toc521930927"/>
      <w:bookmarkStart w:id="1663" w:name="_Toc523302593"/>
      <w:bookmarkStart w:id="1664" w:name="_Toc523304989"/>
      <w:bookmarkEnd w:id="1649"/>
      <w:bookmarkEnd w:id="1650"/>
      <w:bookmarkEnd w:id="1651"/>
      <w:bookmarkEnd w:id="1652"/>
      <w:bookmarkEnd w:id="1653"/>
      <w:bookmarkEnd w:id="1654"/>
      <w:bookmarkEnd w:id="1657"/>
      <w:r w:rsidR="00323B24" w:rsidRPr="00323B24">
        <w:rPr>
          <w:szCs w:val="22"/>
        </w:rPr>
        <w:t xml:space="preserve">a new service for </w:t>
      </w:r>
      <w:r w:rsidRPr="00323B24">
        <w:rPr>
          <w:szCs w:val="22"/>
        </w:rPr>
        <w:t>obstetric MRI</w:t>
      </w:r>
      <w:bookmarkStart w:id="1665" w:name="_Toc521930929"/>
      <w:bookmarkStart w:id="1666" w:name="_Toc523302595"/>
      <w:bookmarkStart w:id="1667" w:name="_Toc523304991"/>
      <w:bookmarkStart w:id="1668" w:name="_Toc519689987"/>
      <w:bookmarkStart w:id="1669" w:name="_Toc519690155"/>
      <w:bookmarkStart w:id="1670" w:name="_Toc520126280"/>
      <w:bookmarkEnd w:id="1658"/>
      <w:bookmarkEnd w:id="1659"/>
      <w:bookmarkEnd w:id="1660"/>
      <w:bookmarkEnd w:id="1661"/>
      <w:bookmarkEnd w:id="1662"/>
      <w:bookmarkEnd w:id="1663"/>
      <w:bookmarkEnd w:id="1664"/>
      <w:r w:rsidR="00323B24" w:rsidRPr="00323B24">
        <w:rPr>
          <w:szCs w:val="22"/>
        </w:rPr>
        <w:t>.</w:t>
      </w:r>
      <w:bookmarkEnd w:id="1656"/>
    </w:p>
    <w:p w14:paraId="3D54A56D" w14:textId="2A55F16F" w:rsidR="00C37665" w:rsidRDefault="00C37665" w:rsidP="00323B24">
      <w:pPr>
        <w:tabs>
          <w:tab w:val="left" w:pos="1418"/>
        </w:tabs>
        <w:spacing w:before="120" w:after="120" w:line="288" w:lineRule="auto"/>
        <w:outlineLvl w:val="0"/>
        <w:rPr>
          <w:rFonts w:cstheme="minorHAnsi"/>
          <w:szCs w:val="22"/>
        </w:rPr>
      </w:pPr>
      <w:bookmarkStart w:id="1671" w:name="_Toc524006269"/>
      <w:r w:rsidRPr="00323B24">
        <w:rPr>
          <w:rFonts w:cstheme="minorHAnsi"/>
          <w:szCs w:val="22"/>
        </w:rPr>
        <w:t>The Committee noted a recent MSAC application regarding listing of MRI of the abdomen/pelvis of pregnant women of 18 weeks’ gestation or less where a foetal central nervous system (CNS) abnormality is suspected. After reviewing the available evidence regarding the relative safety, clinical</w:t>
      </w:r>
      <w:r>
        <w:rPr>
          <w:rFonts w:cstheme="minorHAnsi"/>
          <w:szCs w:val="22"/>
        </w:rPr>
        <w:t xml:space="preserve"> effectiveness and cost effectiveness of the proposed service, the MSAC concluded there was an acceptable level of evidence indicating an incremental benefit for the assessment of CNS anomalies using obstetric MRI over tertiary ultrasound. However, it advised the resulting MBS item should be restricted to the investigation of CNS anomalies only and did not support public funding of the test for women at 28 weeks’ gestation or greater in whom placental adherence disorder is suspected (</w:t>
      </w:r>
      <w:r w:rsidR="002F151F">
        <w:rPr>
          <w:rFonts w:cstheme="minorHAnsi"/>
          <w:szCs w:val="22"/>
        </w:rPr>
        <w:t>1</w:t>
      </w:r>
      <w:r w:rsidR="00323B24">
        <w:rPr>
          <w:rFonts w:cstheme="minorHAnsi"/>
          <w:szCs w:val="22"/>
        </w:rPr>
        <w:t>8</w:t>
      </w:r>
      <w:r>
        <w:rPr>
          <w:rFonts w:cstheme="minorHAnsi"/>
          <w:szCs w:val="22"/>
        </w:rPr>
        <w:t>).</w:t>
      </w:r>
      <w:bookmarkEnd w:id="1665"/>
      <w:bookmarkEnd w:id="1666"/>
      <w:bookmarkEnd w:id="1667"/>
      <w:r w:rsidR="00323B24" w:rsidRPr="00323B24">
        <w:rPr>
          <w:rFonts w:cstheme="minorHAnsi"/>
          <w:szCs w:val="22"/>
        </w:rPr>
        <w:t xml:space="preserve"> </w:t>
      </w:r>
      <w:r w:rsidR="00323B24">
        <w:rPr>
          <w:rFonts w:cstheme="minorHAnsi"/>
          <w:szCs w:val="22"/>
        </w:rPr>
        <w:t>Although it did not seek to make formal recommendations regarding obstetric MRI, the Committee reiterated its in-principle support for obstetric MRI for expanded clinical indications (such as suspected placental adherence disorder).</w:t>
      </w:r>
      <w:bookmarkEnd w:id="1671"/>
    </w:p>
    <w:p w14:paraId="35BB23FF" w14:textId="02AA12F0" w:rsidR="00EE67F0" w:rsidRPr="003D1DFE" w:rsidRDefault="00EE67F0" w:rsidP="00EE67F0">
      <w:pPr>
        <w:rPr>
          <w:rFonts w:cstheme="minorHAnsi"/>
          <w:b/>
        </w:rPr>
      </w:pPr>
      <w:bookmarkStart w:id="1672" w:name="_Toc521930932"/>
      <w:bookmarkStart w:id="1673" w:name="_Toc523302598"/>
      <w:bookmarkStart w:id="1674" w:name="_Toc523304994"/>
      <w:r w:rsidRPr="003D1DFE">
        <w:rPr>
          <w:rFonts w:cstheme="minorHAnsi"/>
          <w:b/>
        </w:rPr>
        <w:t>MRI for patients with familial cancer syndromes</w:t>
      </w:r>
    </w:p>
    <w:p w14:paraId="05E8006D" w14:textId="1F097732" w:rsidR="00EE67F0" w:rsidRPr="003D1DFE" w:rsidRDefault="00EE67F0" w:rsidP="00EE67F0">
      <w:pPr>
        <w:rPr>
          <w:rFonts w:cstheme="minorHAnsi"/>
        </w:rPr>
      </w:pPr>
      <w:r w:rsidRPr="003D1DFE">
        <w:rPr>
          <w:rFonts w:cstheme="minorHAnsi"/>
        </w:rPr>
        <w:t>The Committee discussed the role of MRI for patients found to be positive for multiple endocrine neoplasia Type 1 (MEN-1) and other familial cancer syndromes related to mutations of the succinate dehydrogenase (SDH) gene.</w:t>
      </w:r>
    </w:p>
    <w:p w14:paraId="70608DEA" w14:textId="5F810EFB" w:rsidR="00EE67F0" w:rsidRPr="003D1DFE" w:rsidRDefault="00EE67F0" w:rsidP="00EE67F0">
      <w:pPr>
        <w:rPr>
          <w:rFonts w:cstheme="minorHAnsi"/>
        </w:rPr>
      </w:pPr>
      <w:r w:rsidRPr="003D1DFE">
        <w:rPr>
          <w:rFonts w:cstheme="minorHAnsi"/>
        </w:rPr>
        <w:t>The Committee noted stakeholder feedback suggesting a new MRI item for neuroendocrine tumours in patients found to be positive MEN-1. The Committee agreed the MSAC should review the indications for MRI for patients with familial cancer syndromes of which the SDH mutations and MEN-1 related tumours are highlighted examples.</w:t>
      </w:r>
    </w:p>
    <w:p w14:paraId="563A7F55" w14:textId="4E9CECBA" w:rsidR="00C37665" w:rsidRPr="0043409F" w:rsidRDefault="00C37665" w:rsidP="00C37665">
      <w:pPr>
        <w:tabs>
          <w:tab w:val="left" w:pos="1418"/>
        </w:tabs>
        <w:spacing w:before="120" w:after="120" w:line="288" w:lineRule="auto"/>
        <w:outlineLvl w:val="0"/>
        <w:rPr>
          <w:rFonts w:cstheme="minorHAnsi"/>
          <w:b/>
          <w:szCs w:val="22"/>
        </w:rPr>
      </w:pPr>
      <w:bookmarkStart w:id="1675" w:name="_Toc524006270"/>
      <w:r w:rsidRPr="0043409F">
        <w:rPr>
          <w:rFonts w:cstheme="minorHAnsi"/>
          <w:b/>
          <w:szCs w:val="22"/>
        </w:rPr>
        <w:t>MRI of the breasts</w:t>
      </w:r>
      <w:bookmarkEnd w:id="1672"/>
      <w:bookmarkEnd w:id="1673"/>
      <w:bookmarkEnd w:id="1674"/>
      <w:bookmarkEnd w:id="1675"/>
    </w:p>
    <w:p w14:paraId="1D33D405" w14:textId="35119479" w:rsidR="00C37665" w:rsidRDefault="00C37665" w:rsidP="00AD6B2C">
      <w:pPr>
        <w:tabs>
          <w:tab w:val="left" w:pos="1418"/>
        </w:tabs>
        <w:spacing w:before="120" w:after="120" w:line="288" w:lineRule="auto"/>
        <w:outlineLvl w:val="0"/>
        <w:rPr>
          <w:rFonts w:cstheme="minorHAnsi"/>
          <w:szCs w:val="22"/>
        </w:rPr>
      </w:pPr>
      <w:bookmarkStart w:id="1676" w:name="_Toc521930933"/>
      <w:bookmarkStart w:id="1677" w:name="_Toc523302599"/>
      <w:bookmarkStart w:id="1678" w:name="_Toc523304995"/>
      <w:bookmarkStart w:id="1679" w:name="_Toc524006271"/>
      <w:r>
        <w:rPr>
          <w:rFonts w:cstheme="minorHAnsi"/>
          <w:szCs w:val="22"/>
        </w:rPr>
        <w:t xml:space="preserve">The Committee also noted the </w:t>
      </w:r>
      <w:proofErr w:type="spellStart"/>
      <w:r>
        <w:rPr>
          <w:rFonts w:cstheme="minorHAnsi"/>
          <w:szCs w:val="22"/>
        </w:rPr>
        <w:t>O</w:t>
      </w:r>
      <w:r w:rsidR="005F4C78">
        <w:rPr>
          <w:rFonts w:cstheme="minorHAnsi"/>
          <w:szCs w:val="22"/>
        </w:rPr>
        <w:t>nc</w:t>
      </w:r>
      <w:r>
        <w:rPr>
          <w:rFonts w:cstheme="minorHAnsi"/>
          <w:szCs w:val="22"/>
        </w:rPr>
        <w:t>CC</w:t>
      </w:r>
      <w:proofErr w:type="spellEnd"/>
      <w:r>
        <w:rPr>
          <w:rFonts w:cstheme="minorHAnsi"/>
          <w:szCs w:val="22"/>
        </w:rPr>
        <w:t xml:space="preserve"> recommendation for MRI of the breasts for patients at high risk of breast cancer. However, it noted this</w:t>
      </w:r>
      <w:r w:rsidRPr="00A51906">
        <w:rPr>
          <w:rFonts w:cstheme="minorHAnsi"/>
          <w:szCs w:val="22"/>
        </w:rPr>
        <w:t xml:space="preserve"> has </w:t>
      </w:r>
      <w:r>
        <w:rPr>
          <w:rFonts w:cstheme="minorHAnsi"/>
          <w:szCs w:val="22"/>
        </w:rPr>
        <w:t xml:space="preserve">already </w:t>
      </w:r>
      <w:r w:rsidRPr="00A51906">
        <w:rPr>
          <w:rFonts w:cstheme="minorHAnsi"/>
          <w:szCs w:val="22"/>
        </w:rPr>
        <w:t xml:space="preserve">been considered by the </w:t>
      </w:r>
      <w:r w:rsidR="005F4C78">
        <w:rPr>
          <w:rFonts w:cstheme="minorHAnsi"/>
          <w:szCs w:val="22"/>
        </w:rPr>
        <w:t>BIWG</w:t>
      </w:r>
      <w:r w:rsidRPr="00A51906">
        <w:rPr>
          <w:rFonts w:cstheme="minorHAnsi"/>
          <w:szCs w:val="22"/>
        </w:rPr>
        <w:t xml:space="preserve"> of the </w:t>
      </w:r>
      <w:r>
        <w:rPr>
          <w:rFonts w:cstheme="minorHAnsi"/>
          <w:szCs w:val="22"/>
        </w:rPr>
        <w:t>Committee</w:t>
      </w:r>
      <w:r w:rsidRPr="00A51906">
        <w:rPr>
          <w:rFonts w:cstheme="minorHAnsi"/>
          <w:szCs w:val="22"/>
        </w:rPr>
        <w:t>.</w:t>
      </w:r>
      <w:bookmarkEnd w:id="1655"/>
      <w:bookmarkEnd w:id="1668"/>
      <w:bookmarkEnd w:id="1669"/>
      <w:bookmarkEnd w:id="1670"/>
      <w:bookmarkEnd w:id="1676"/>
      <w:bookmarkEnd w:id="1677"/>
      <w:bookmarkEnd w:id="1678"/>
      <w:bookmarkEnd w:id="1679"/>
    </w:p>
    <w:p w14:paraId="68598C1F" w14:textId="77777777" w:rsidR="00C37665" w:rsidRDefault="00C37665" w:rsidP="00AD6B2C">
      <w:pPr>
        <w:tabs>
          <w:tab w:val="left" w:pos="1418"/>
        </w:tabs>
        <w:spacing w:before="120" w:after="120" w:line="288" w:lineRule="auto"/>
        <w:outlineLvl w:val="0"/>
        <w:rPr>
          <w:rFonts w:cstheme="minorHAnsi"/>
          <w:szCs w:val="22"/>
        </w:rPr>
      </w:pPr>
      <w:bookmarkStart w:id="1680" w:name="_Toc519597791"/>
      <w:bookmarkStart w:id="1681" w:name="_Toc519689988"/>
      <w:bookmarkStart w:id="1682" w:name="_Toc519690156"/>
      <w:bookmarkStart w:id="1683" w:name="_Toc520126281"/>
      <w:bookmarkStart w:id="1684" w:name="_Toc521930934"/>
      <w:bookmarkStart w:id="1685" w:name="_Toc523302600"/>
      <w:bookmarkStart w:id="1686" w:name="_Toc523304996"/>
      <w:bookmarkStart w:id="1687" w:name="_Toc524006272"/>
      <w:r>
        <w:rPr>
          <w:rFonts w:cstheme="minorHAnsi"/>
          <w:szCs w:val="22"/>
        </w:rPr>
        <w:t>The Committee, on advice from the BIWG, made the following recommendation relating to MRI of the breast:</w:t>
      </w:r>
      <w:bookmarkEnd w:id="1680"/>
      <w:bookmarkEnd w:id="1681"/>
      <w:bookmarkEnd w:id="1682"/>
      <w:bookmarkEnd w:id="1683"/>
      <w:bookmarkEnd w:id="1684"/>
      <w:bookmarkEnd w:id="1685"/>
      <w:bookmarkEnd w:id="1686"/>
      <w:bookmarkEnd w:id="1687"/>
    </w:p>
    <w:p w14:paraId="4E6165F7" w14:textId="5235660E" w:rsidR="00C37665" w:rsidRPr="00F7176A" w:rsidRDefault="00C37665" w:rsidP="00AD6B2C">
      <w:pPr>
        <w:tabs>
          <w:tab w:val="left" w:pos="1418"/>
        </w:tabs>
        <w:spacing w:before="120" w:after="120" w:line="288" w:lineRule="auto"/>
        <w:outlineLvl w:val="0"/>
        <w:rPr>
          <w:b/>
          <w:i/>
        </w:rPr>
      </w:pPr>
      <w:bookmarkStart w:id="1688" w:name="_Toc519597792"/>
      <w:bookmarkStart w:id="1689" w:name="_Toc519689989"/>
      <w:bookmarkStart w:id="1690" w:name="_Toc519690157"/>
      <w:bookmarkStart w:id="1691" w:name="_Toc520126282"/>
      <w:bookmarkStart w:id="1692" w:name="_Toc521930935"/>
      <w:bookmarkStart w:id="1693" w:name="_Toc523302601"/>
      <w:bookmarkStart w:id="1694" w:name="_Toc523304997"/>
      <w:bookmarkStart w:id="1695" w:name="_Toc524006273"/>
      <w:r w:rsidRPr="00F7176A">
        <w:rPr>
          <w:b/>
          <w:i/>
        </w:rPr>
        <w:t xml:space="preserve">Amend the item descriptor for breast MRI item 63464 and refer proposed changes to the </w:t>
      </w:r>
      <w:r w:rsidR="00A90C80">
        <w:rPr>
          <w:b/>
          <w:i/>
        </w:rPr>
        <w:t>MSAC</w:t>
      </w:r>
      <w:r w:rsidRPr="00F7176A">
        <w:rPr>
          <w:b/>
          <w:i/>
        </w:rPr>
        <w:t xml:space="preserve"> Executive for consideration.</w:t>
      </w:r>
      <w:bookmarkEnd w:id="1688"/>
      <w:bookmarkEnd w:id="1689"/>
      <w:bookmarkEnd w:id="1690"/>
      <w:bookmarkEnd w:id="1691"/>
      <w:bookmarkEnd w:id="1692"/>
      <w:bookmarkEnd w:id="1693"/>
      <w:bookmarkEnd w:id="1694"/>
      <w:bookmarkEnd w:id="1695"/>
    </w:p>
    <w:p w14:paraId="0991935E" w14:textId="389CF051" w:rsidR="00C37665" w:rsidRPr="00CA65E1" w:rsidRDefault="00C37665" w:rsidP="00AD6B2C">
      <w:pPr>
        <w:spacing w:before="120" w:after="120" w:line="288" w:lineRule="auto"/>
        <w:rPr>
          <w:lang w:val="en-US"/>
        </w:rPr>
      </w:pPr>
      <w:r>
        <w:rPr>
          <w:lang w:val="en-US"/>
        </w:rPr>
        <w:t>In line with contemporary medical evidence indicating which patients at high-risk of developing breast cancer stand to benefit most from MRI of the breast, t</w:t>
      </w:r>
      <w:r w:rsidRPr="00CA65E1">
        <w:rPr>
          <w:lang w:val="en-US"/>
        </w:rPr>
        <w:t>he Committee recommend</w:t>
      </w:r>
      <w:r>
        <w:rPr>
          <w:lang w:val="en-US"/>
        </w:rPr>
        <w:t>ed</w:t>
      </w:r>
      <w:r w:rsidRPr="00CA65E1">
        <w:rPr>
          <w:lang w:val="en-US"/>
        </w:rPr>
        <w:t xml:space="preserve"> </w:t>
      </w:r>
      <w:r>
        <w:rPr>
          <w:lang w:val="en-US"/>
        </w:rPr>
        <w:t>significant changes</w:t>
      </w:r>
      <w:r w:rsidRPr="00CA65E1">
        <w:rPr>
          <w:lang w:val="en-US"/>
        </w:rPr>
        <w:t xml:space="preserve"> to the </w:t>
      </w:r>
      <w:r>
        <w:rPr>
          <w:lang w:val="en-US"/>
        </w:rPr>
        <w:t xml:space="preserve">item descriptor for </w:t>
      </w:r>
      <w:r w:rsidRPr="00CA65E1">
        <w:rPr>
          <w:lang w:val="en-US"/>
        </w:rPr>
        <w:t>breast MRI item 63464</w:t>
      </w:r>
      <w:r>
        <w:rPr>
          <w:lang w:val="en-US"/>
        </w:rPr>
        <w:t xml:space="preserve">. </w:t>
      </w:r>
      <w:r w:rsidRPr="00CA65E1">
        <w:rPr>
          <w:lang w:val="en-US"/>
        </w:rPr>
        <w:t xml:space="preserve">The </w:t>
      </w:r>
      <w:r>
        <w:rPr>
          <w:lang w:val="en-US"/>
        </w:rPr>
        <w:t xml:space="preserve">proposed </w:t>
      </w:r>
      <w:r w:rsidRPr="00CA65E1">
        <w:rPr>
          <w:lang w:val="en-US"/>
        </w:rPr>
        <w:t xml:space="preserve">amendments </w:t>
      </w:r>
      <w:r>
        <w:rPr>
          <w:lang w:val="en-US"/>
        </w:rPr>
        <w:t>seek to</w:t>
      </w:r>
      <w:r w:rsidRPr="00CA65E1">
        <w:rPr>
          <w:lang w:val="en-US"/>
        </w:rPr>
        <w:t xml:space="preserve"> widen </w:t>
      </w:r>
      <w:r>
        <w:rPr>
          <w:lang w:val="en-US"/>
        </w:rPr>
        <w:t xml:space="preserve">some subsets of </w:t>
      </w:r>
      <w:r w:rsidRPr="00CA65E1">
        <w:rPr>
          <w:lang w:val="en-US"/>
        </w:rPr>
        <w:t xml:space="preserve">the eligible </w:t>
      </w:r>
      <w:r>
        <w:rPr>
          <w:lang w:val="en-US"/>
        </w:rPr>
        <w:t xml:space="preserve">patient </w:t>
      </w:r>
      <w:r w:rsidRPr="00CA65E1">
        <w:rPr>
          <w:lang w:val="en-US"/>
        </w:rPr>
        <w:t xml:space="preserve">population while </w:t>
      </w:r>
      <w:r>
        <w:rPr>
          <w:lang w:val="en-US"/>
        </w:rPr>
        <w:t>restricting others. A</w:t>
      </w:r>
      <w:r w:rsidRPr="00CA65E1">
        <w:rPr>
          <w:lang w:val="en-US"/>
        </w:rPr>
        <w:t xml:space="preserve">s such, the Committee </w:t>
      </w:r>
      <w:r>
        <w:rPr>
          <w:lang w:val="en-US"/>
        </w:rPr>
        <w:t>recommended the proposed</w:t>
      </w:r>
      <w:r w:rsidRPr="00CA65E1">
        <w:rPr>
          <w:lang w:val="en-US"/>
        </w:rPr>
        <w:t xml:space="preserve"> amendments be referred to the </w:t>
      </w:r>
      <w:r w:rsidR="005F4C78">
        <w:rPr>
          <w:lang w:val="en-US"/>
        </w:rPr>
        <w:t>MSAC</w:t>
      </w:r>
      <w:r w:rsidRPr="00CA65E1">
        <w:rPr>
          <w:lang w:val="en-US"/>
        </w:rPr>
        <w:t xml:space="preserve"> Exec</w:t>
      </w:r>
      <w:r>
        <w:rPr>
          <w:lang w:val="en-US"/>
        </w:rPr>
        <w:t xml:space="preserve">utive for its consideration. </w:t>
      </w:r>
    </w:p>
    <w:p w14:paraId="30CF406F" w14:textId="77777777" w:rsidR="00C37665" w:rsidRPr="00A05E4E" w:rsidRDefault="00C37665" w:rsidP="00AD6B2C">
      <w:pPr>
        <w:spacing w:before="120" w:after="120" w:line="288" w:lineRule="auto"/>
        <w:rPr>
          <w:b/>
          <w:i/>
          <w:lang w:val="en-US"/>
        </w:rPr>
      </w:pPr>
      <w:r w:rsidRPr="00A05E4E">
        <w:rPr>
          <w:b/>
          <w:i/>
          <w:lang w:val="en-US"/>
        </w:rPr>
        <w:t>It is proposed that the following amended item descriptor for item 63464 be referred to the MSAC Executive:</w:t>
      </w:r>
    </w:p>
    <w:p w14:paraId="19E7C083" w14:textId="77777777" w:rsidR="00C37665" w:rsidRPr="000777B1" w:rsidRDefault="00C37665" w:rsidP="00AD6B2C">
      <w:pPr>
        <w:spacing w:before="120" w:after="120" w:line="288" w:lineRule="auto"/>
        <w:rPr>
          <w:i/>
          <w:lang w:val="en-US"/>
        </w:rPr>
      </w:pPr>
      <w:r w:rsidRPr="000777B1">
        <w:rPr>
          <w:i/>
          <w:lang w:val="en-US"/>
        </w:rPr>
        <w:t xml:space="preserve">BREAST MAGNETIC RESONANCE IMAGING performed under the professional supervision of an eligible provider at an eligible location where the patient is referred by a specialist, consultant physician or </w:t>
      </w:r>
      <w:proofErr w:type="spellStart"/>
      <w:r w:rsidRPr="000777B1">
        <w:rPr>
          <w:i/>
          <w:lang w:val="en-US"/>
        </w:rPr>
        <w:t>BreastScreen</w:t>
      </w:r>
      <w:proofErr w:type="spellEnd"/>
      <w:r w:rsidRPr="000777B1">
        <w:rPr>
          <w:i/>
          <w:lang w:val="en-US"/>
        </w:rPr>
        <w:t xml:space="preserve"> service clinical coordinator; and</w:t>
      </w:r>
    </w:p>
    <w:p w14:paraId="6AD1216D" w14:textId="77777777" w:rsidR="00C37665" w:rsidRPr="000777B1" w:rsidRDefault="00C37665" w:rsidP="00AD6B2C">
      <w:pPr>
        <w:spacing w:before="120" w:after="120" w:line="288" w:lineRule="auto"/>
        <w:rPr>
          <w:i/>
          <w:lang w:val="en-US"/>
        </w:rPr>
      </w:pPr>
      <w:r w:rsidRPr="000777B1">
        <w:rPr>
          <w:i/>
          <w:lang w:val="en-US"/>
        </w:rPr>
        <w:t>(</w:t>
      </w:r>
      <w:proofErr w:type="spellStart"/>
      <w:r w:rsidRPr="000777B1">
        <w:rPr>
          <w:i/>
          <w:lang w:val="en-US"/>
        </w:rPr>
        <w:t>i</w:t>
      </w:r>
      <w:proofErr w:type="spellEnd"/>
      <w:r w:rsidRPr="000777B1">
        <w:rPr>
          <w:i/>
          <w:lang w:val="en-US"/>
        </w:rPr>
        <w:t xml:space="preserve">) a dedicated breast coil is used; and </w:t>
      </w:r>
    </w:p>
    <w:p w14:paraId="73FC4982" w14:textId="77777777" w:rsidR="00C37665" w:rsidRPr="000777B1" w:rsidRDefault="00C37665" w:rsidP="00AD6B2C">
      <w:pPr>
        <w:spacing w:before="120" w:after="120" w:line="288" w:lineRule="auto"/>
        <w:rPr>
          <w:i/>
          <w:lang w:val="en-US"/>
        </w:rPr>
      </w:pPr>
      <w:r w:rsidRPr="000777B1">
        <w:rPr>
          <w:i/>
          <w:lang w:val="en-US"/>
        </w:rPr>
        <w:t>(ii) the request for scan identifies that the person is asymptomatic; and</w:t>
      </w:r>
    </w:p>
    <w:p w14:paraId="309CE442" w14:textId="77777777" w:rsidR="00C37665" w:rsidRPr="000777B1" w:rsidRDefault="00C37665" w:rsidP="00AD6B2C">
      <w:pPr>
        <w:spacing w:before="120" w:after="120" w:line="288" w:lineRule="auto"/>
        <w:rPr>
          <w:i/>
          <w:lang w:val="en-US"/>
        </w:rPr>
      </w:pPr>
      <w:r w:rsidRPr="000777B1">
        <w:rPr>
          <w:i/>
          <w:lang w:val="en-US"/>
        </w:rPr>
        <w:t>(iii) the patient is aged 60 years or less; and</w:t>
      </w:r>
    </w:p>
    <w:p w14:paraId="0DED7E56" w14:textId="77777777" w:rsidR="00C37665" w:rsidRPr="000777B1" w:rsidRDefault="00C37665" w:rsidP="00AD6B2C">
      <w:pPr>
        <w:spacing w:before="120" w:after="120" w:line="288" w:lineRule="auto"/>
        <w:rPr>
          <w:i/>
          <w:lang w:val="en-US"/>
        </w:rPr>
      </w:pPr>
      <w:r w:rsidRPr="000777B1">
        <w:rPr>
          <w:i/>
          <w:lang w:val="en-US"/>
        </w:rPr>
        <w:t xml:space="preserve">(iv) that the patient is at high risk of developing breast cancer, due to </w:t>
      </w:r>
      <w:r>
        <w:rPr>
          <w:i/>
          <w:lang w:val="en-US"/>
        </w:rPr>
        <w:t>one</w:t>
      </w:r>
      <w:r w:rsidRPr="000777B1">
        <w:rPr>
          <w:i/>
          <w:lang w:val="en-US"/>
        </w:rPr>
        <w:t xml:space="preserve"> of the following: </w:t>
      </w:r>
    </w:p>
    <w:p w14:paraId="6B147238" w14:textId="77777777" w:rsidR="00C37665" w:rsidRPr="000777B1" w:rsidRDefault="00C37665" w:rsidP="00AD6B2C">
      <w:pPr>
        <w:spacing w:before="120" w:after="120" w:line="288" w:lineRule="auto"/>
        <w:ind w:firstLine="567"/>
        <w:rPr>
          <w:i/>
          <w:lang w:val="en-US"/>
        </w:rPr>
      </w:pPr>
      <w:r w:rsidRPr="000777B1">
        <w:rPr>
          <w:i/>
          <w:lang w:val="en-US"/>
        </w:rPr>
        <w:t xml:space="preserve">(A) genetic testing has identified the presence of a high risk breast cancer gene </w:t>
      </w:r>
      <w:r>
        <w:rPr>
          <w:i/>
          <w:lang w:val="en-US"/>
        </w:rPr>
        <w:tab/>
      </w:r>
      <w:r w:rsidRPr="000777B1">
        <w:rPr>
          <w:i/>
          <w:lang w:val="en-US"/>
        </w:rPr>
        <w:t xml:space="preserve">mutation either in them or in their first degree relative; or </w:t>
      </w:r>
    </w:p>
    <w:p w14:paraId="0A6ECB67" w14:textId="77777777" w:rsidR="00C37665" w:rsidRPr="000777B1" w:rsidRDefault="00C37665" w:rsidP="00AD6B2C">
      <w:pPr>
        <w:spacing w:before="120" w:after="120" w:line="288" w:lineRule="auto"/>
        <w:ind w:left="851" w:hanging="284"/>
        <w:rPr>
          <w:i/>
          <w:lang w:val="en-US"/>
        </w:rPr>
      </w:pPr>
      <w:r w:rsidRPr="000777B1">
        <w:rPr>
          <w:i/>
          <w:lang w:val="en-US"/>
        </w:rPr>
        <w:t>(B) has a first or second degree relative diagnosed with breast cancer before age 45 years, plus another first or second degree relative on th</w:t>
      </w:r>
      <w:r>
        <w:rPr>
          <w:i/>
          <w:lang w:val="en-US"/>
        </w:rPr>
        <w:t xml:space="preserve">e same side of the family with </w:t>
      </w:r>
      <w:r w:rsidRPr="000777B1">
        <w:rPr>
          <w:i/>
          <w:lang w:val="en-US"/>
        </w:rPr>
        <w:t xml:space="preserve">bone or soft tissue sarcoma at age 45 years or younger; or </w:t>
      </w:r>
    </w:p>
    <w:p w14:paraId="577DE809" w14:textId="77777777" w:rsidR="00C37665" w:rsidRPr="000777B1" w:rsidRDefault="00C37665" w:rsidP="00AD6B2C">
      <w:pPr>
        <w:spacing w:before="120" w:after="120" w:line="288" w:lineRule="auto"/>
        <w:ind w:firstLine="567"/>
        <w:rPr>
          <w:i/>
          <w:lang w:val="en-US"/>
        </w:rPr>
      </w:pPr>
      <w:r w:rsidRPr="000777B1">
        <w:rPr>
          <w:i/>
          <w:lang w:val="en-US"/>
        </w:rPr>
        <w:t>(C) has a personal history of breast cancer prior to age 50 years; or</w:t>
      </w:r>
    </w:p>
    <w:p w14:paraId="143B9543" w14:textId="77777777" w:rsidR="00C37665" w:rsidRPr="000777B1" w:rsidRDefault="00C37665" w:rsidP="00AD6B2C">
      <w:pPr>
        <w:spacing w:before="120" w:after="120" w:line="288" w:lineRule="auto"/>
        <w:ind w:firstLine="567"/>
        <w:rPr>
          <w:i/>
          <w:lang w:val="en-US"/>
        </w:rPr>
      </w:pPr>
      <w:r w:rsidRPr="000777B1">
        <w:rPr>
          <w:i/>
          <w:lang w:val="en-US"/>
        </w:rPr>
        <w:t>(D) has a personal history of mantle radiation therapy; or</w:t>
      </w:r>
    </w:p>
    <w:p w14:paraId="4CD9E5B5" w14:textId="77777777" w:rsidR="00C37665" w:rsidRPr="000777B1" w:rsidRDefault="00C37665" w:rsidP="00AD6B2C">
      <w:pPr>
        <w:spacing w:before="120" w:after="120" w:line="288" w:lineRule="auto"/>
        <w:ind w:left="851" w:hanging="284"/>
        <w:rPr>
          <w:i/>
          <w:lang w:val="en-US"/>
        </w:rPr>
      </w:pPr>
      <w:r w:rsidRPr="000777B1">
        <w:rPr>
          <w:i/>
          <w:lang w:val="en-US"/>
        </w:rPr>
        <w:t xml:space="preserve">(E) has a lifetime risk estimation of &gt; 30% or a 10-year absolute risk estimation &gt; 5% using the </w:t>
      </w:r>
      <w:proofErr w:type="spellStart"/>
      <w:r w:rsidRPr="000777B1">
        <w:rPr>
          <w:i/>
          <w:lang w:val="en-US"/>
        </w:rPr>
        <w:t>Tyrer-Cuzick</w:t>
      </w:r>
      <w:proofErr w:type="spellEnd"/>
      <w:r w:rsidRPr="000777B1">
        <w:rPr>
          <w:i/>
          <w:lang w:val="en-US"/>
        </w:rPr>
        <w:t xml:space="preserve"> (IBIS Risk Evaluator) algorithm version 8 or later.  </w:t>
      </w:r>
    </w:p>
    <w:p w14:paraId="5E4E3DB3" w14:textId="77777777" w:rsidR="00C37665" w:rsidRPr="000777B1" w:rsidRDefault="00C37665" w:rsidP="00AD6B2C">
      <w:pPr>
        <w:spacing w:before="120" w:after="120" w:line="288" w:lineRule="auto"/>
        <w:rPr>
          <w:i/>
          <w:lang w:val="en-US"/>
        </w:rPr>
      </w:pPr>
      <w:r w:rsidRPr="000777B1">
        <w:rPr>
          <w:i/>
          <w:lang w:val="en-US"/>
        </w:rPr>
        <w:t>The service cannot be performed in conjunction with 55076 or 55079.</w:t>
      </w:r>
    </w:p>
    <w:p w14:paraId="7AA1D9E9" w14:textId="77777777" w:rsidR="00C37665" w:rsidRPr="00A51906" w:rsidRDefault="00C37665" w:rsidP="00AD6B2C">
      <w:pPr>
        <w:spacing w:before="120" w:after="120" w:line="288" w:lineRule="auto"/>
        <w:rPr>
          <w:lang w:val="en-US" w:eastAsia="en-US"/>
        </w:rPr>
      </w:pPr>
      <w:r w:rsidRPr="00A51906">
        <w:rPr>
          <w:lang w:val="en-US" w:eastAsia="en-US"/>
        </w:rPr>
        <w:t>Additional detail</w:t>
      </w:r>
      <w:r>
        <w:rPr>
          <w:lang w:val="en-US" w:eastAsia="en-US"/>
        </w:rPr>
        <w:t>s</w:t>
      </w:r>
      <w:r w:rsidRPr="00A51906">
        <w:rPr>
          <w:lang w:val="en-US" w:eastAsia="en-US"/>
        </w:rPr>
        <w:t xml:space="preserve"> regarding the rationale for this recommendation are included in the </w:t>
      </w:r>
      <w:r w:rsidRPr="00A51906">
        <w:rPr>
          <w:i/>
          <w:lang w:val="en-US" w:eastAsia="en-US"/>
        </w:rPr>
        <w:t>Report from the Diagnostic Imaging Clinical Committee – Breast Imaging</w:t>
      </w:r>
      <w:r>
        <w:rPr>
          <w:lang w:val="en-US" w:eastAsia="en-US"/>
        </w:rPr>
        <w:t>.</w:t>
      </w:r>
    </w:p>
    <w:p w14:paraId="2CAB5A08" w14:textId="651EED25" w:rsidR="00C37665" w:rsidRDefault="00C37665">
      <w:pPr>
        <w:spacing w:before="0" w:after="0" w:line="240" w:lineRule="auto"/>
        <w:rPr>
          <w:rStyle w:val="IntenseEmphasis"/>
          <w:rFonts w:eastAsiaTheme="minorHAnsi" w:cs="Arial"/>
          <w:i w:val="0"/>
          <w:color w:val="auto"/>
          <w:sz w:val="24"/>
          <w:szCs w:val="26"/>
          <w:lang w:val="en-US" w:eastAsia="en-US"/>
        </w:rPr>
      </w:pPr>
      <w:r>
        <w:rPr>
          <w:rStyle w:val="IntenseEmphasis"/>
          <w:b w:val="0"/>
          <w:bCs w:val="0"/>
          <w:i w:val="0"/>
          <w:iCs w:val="0"/>
          <w:color w:val="auto"/>
        </w:rPr>
        <w:br w:type="page"/>
      </w:r>
    </w:p>
    <w:p w14:paraId="1E47108C" w14:textId="77777777" w:rsidR="00C17F19" w:rsidRPr="00A13799" w:rsidRDefault="00C17F19" w:rsidP="00C17F19">
      <w:pPr>
        <w:pStyle w:val="Heading2"/>
        <w:rPr>
          <w:rStyle w:val="IntenseEmphasis"/>
          <w:rFonts w:cstheme="minorHAnsi"/>
          <w:b/>
          <w:bCs/>
          <w:i w:val="0"/>
          <w:iCs/>
          <w:color w:val="006600"/>
          <w:sz w:val="32"/>
          <w:szCs w:val="28"/>
        </w:rPr>
      </w:pPr>
      <w:bookmarkStart w:id="1696" w:name="_Toc523302602"/>
      <w:bookmarkStart w:id="1697" w:name="_Toc524006274"/>
      <w:r w:rsidRPr="00A13799">
        <w:rPr>
          <w:rStyle w:val="IntenseEmphasis"/>
          <w:rFonts w:cstheme="minorHAnsi"/>
          <w:b/>
          <w:bCs/>
          <w:i w:val="0"/>
          <w:iCs/>
          <w:color w:val="006600"/>
          <w:sz w:val="32"/>
          <w:szCs w:val="28"/>
        </w:rPr>
        <w:t>Co-claiming of radiologist attendances with diagnostic imaging</w:t>
      </w:r>
      <w:bookmarkEnd w:id="1696"/>
      <w:bookmarkEnd w:id="1697"/>
    </w:p>
    <w:p w14:paraId="138F507B" w14:textId="77777777" w:rsidR="00F7176A" w:rsidRDefault="00BB0FEB" w:rsidP="00F7176A">
      <w:pPr>
        <w:pStyle w:val="N1"/>
        <w:spacing w:before="120" w:after="120" w:line="288" w:lineRule="auto"/>
      </w:pPr>
      <w:r>
        <w:t xml:space="preserve">This </w:t>
      </w:r>
      <w:r w:rsidR="00F7176A">
        <w:t>Section</w:t>
      </w:r>
      <w:r>
        <w:t xml:space="preserve"> addresses one particular aspect of diagnostic imaging practice—the appropriate circumstances for the claiming of a professional attendance in association with a diagnostic imaging service. </w:t>
      </w:r>
    </w:p>
    <w:p w14:paraId="36F68AD9" w14:textId="21ABC073" w:rsidR="00BB0FEB" w:rsidRDefault="00F7176A" w:rsidP="00F7176A">
      <w:pPr>
        <w:pStyle w:val="N1"/>
        <w:spacing w:before="120" w:after="120" w:line="288" w:lineRule="auto"/>
      </w:pPr>
      <w:r>
        <w:t>The issue of co-claiming professional attendance items with other MBS services has</w:t>
      </w:r>
      <w:r w:rsidR="00BB0FEB">
        <w:t xml:space="preserve"> been considered in a whole-of-MBS context by the Taskforce. </w:t>
      </w:r>
      <w:r w:rsidR="00BB0FEB" w:rsidRPr="00B3129E">
        <w:t xml:space="preserve">In its </w:t>
      </w:r>
      <w:hyperlink r:id="rId21" w:history="1">
        <w:r w:rsidR="00BB0FEB" w:rsidRPr="00B3129E">
          <w:rPr>
            <w:rStyle w:val="Hyperlink"/>
            <w:lang w:val="en-US"/>
          </w:rPr>
          <w:t>August 2016 report</w:t>
        </w:r>
      </w:hyperlink>
      <w:r w:rsidR="0085721A">
        <w:t>, the P</w:t>
      </w:r>
      <w:r w:rsidR="00BB0FEB">
        <w:t>RC discussed a range of issues related to the claiming of multiple items during a single episode of</w:t>
      </w:r>
      <w:r>
        <w:t xml:space="preserve"> care</w:t>
      </w:r>
      <w:r w:rsidR="0085721A">
        <w:t>. As part of that report, the P</w:t>
      </w:r>
      <w:r>
        <w:t>RC</w:t>
      </w:r>
      <w:r w:rsidR="00BB0FEB">
        <w:t xml:space="preserve"> examined the claiming of attendance items with a procedure and put forward for public consultation draft principles and recommendations to control inappropriate co-claiming with procedures. </w:t>
      </w:r>
    </w:p>
    <w:p w14:paraId="2B396A45" w14:textId="37F02768" w:rsidR="00BB0FEB" w:rsidRDefault="00BB0FEB" w:rsidP="00F7176A">
      <w:pPr>
        <w:pStyle w:val="N1"/>
        <w:spacing w:before="120" w:after="120" w:line="288" w:lineRule="auto"/>
      </w:pPr>
      <w:r>
        <w:t>As with other clinical committees, the Committee was asked to co</w:t>
      </w:r>
      <w:r w:rsidR="0085721A">
        <w:t>nsider, with reference to the P</w:t>
      </w:r>
      <w:r>
        <w:t>RC findings, the appropriate use of co-claiming with regard to diagnostic imaging, and a list of diagnostic imaging items which may or may not be appropriate to co-claim with an attendance item.</w:t>
      </w:r>
    </w:p>
    <w:p w14:paraId="54AE9ED3" w14:textId="77777777" w:rsidR="00BB0FEB" w:rsidRPr="002009E5" w:rsidRDefault="00BB0FEB" w:rsidP="00F7176A">
      <w:pPr>
        <w:pStyle w:val="AppendixStyle2"/>
        <w:spacing w:after="120" w:afterAutospacing="0"/>
        <w:rPr>
          <w:i/>
          <w:color w:val="006600"/>
        </w:rPr>
      </w:pPr>
      <w:bookmarkStart w:id="1698" w:name="_Toc495497221"/>
      <w:bookmarkStart w:id="1699" w:name="_Toc495585420"/>
      <w:bookmarkStart w:id="1700" w:name="_Toc520709126"/>
      <w:bookmarkStart w:id="1701" w:name="_Toc523302603"/>
      <w:bookmarkStart w:id="1702" w:name="_Toc523304999"/>
      <w:bookmarkStart w:id="1703" w:name="_Toc524006275"/>
      <w:r w:rsidRPr="002009E5">
        <w:rPr>
          <w:color w:val="006600"/>
        </w:rPr>
        <w:t>Background to review of co-claiming attendances by a radiologist with a diagnostic imaging item</w:t>
      </w:r>
      <w:bookmarkEnd w:id="1698"/>
      <w:bookmarkEnd w:id="1699"/>
      <w:bookmarkEnd w:id="1700"/>
      <w:bookmarkEnd w:id="1701"/>
      <w:bookmarkEnd w:id="1702"/>
      <w:bookmarkEnd w:id="1703"/>
    </w:p>
    <w:p w14:paraId="4A0FE29D" w14:textId="6EC47238" w:rsidR="00BB0FEB" w:rsidRPr="00A71610" w:rsidRDefault="00BB0FEB" w:rsidP="00F7176A">
      <w:pPr>
        <w:spacing w:before="120" w:after="120" w:line="288" w:lineRule="auto"/>
      </w:pPr>
      <w:r w:rsidRPr="00D8503E">
        <w:t xml:space="preserve">The </w:t>
      </w:r>
      <w:hyperlink r:id="rId22" w:history="1">
        <w:r w:rsidR="0085721A">
          <w:rPr>
            <w:color w:val="0000FF" w:themeColor="hyperlink"/>
            <w:u w:val="single"/>
          </w:rPr>
          <w:t>P</w:t>
        </w:r>
        <w:r w:rsidRPr="00D8503E">
          <w:rPr>
            <w:color w:val="0000FF" w:themeColor="hyperlink"/>
            <w:u w:val="single"/>
          </w:rPr>
          <w:t>RC August 2016 Report</w:t>
        </w:r>
      </w:hyperlink>
      <w:r w:rsidRPr="00A71610">
        <w:t xml:space="preserve"> discussed a range of issues relating to the claiming of multiple items during a single episode of care. As part of that report, co-claiming of attendance items with a procedure was reviewed.</w:t>
      </w:r>
    </w:p>
    <w:p w14:paraId="5E757255" w14:textId="77777777" w:rsidR="00BB0FEB" w:rsidRPr="00A71610" w:rsidRDefault="00BB0FEB" w:rsidP="00F7176A">
      <w:pPr>
        <w:spacing w:before="120" w:after="120" w:line="288" w:lineRule="auto"/>
      </w:pPr>
      <w:r w:rsidRPr="00A71610">
        <w:t>The Report put forward draft principles and recommendations to reduce inappropriate co-claiming of attendances with procedures.</w:t>
      </w:r>
    </w:p>
    <w:p w14:paraId="5AB003CA" w14:textId="77777777" w:rsidR="00BB0FEB" w:rsidRPr="00A71610" w:rsidRDefault="00BB0FEB" w:rsidP="00F7176A">
      <w:pPr>
        <w:spacing w:before="120" w:after="120" w:line="288" w:lineRule="auto"/>
      </w:pPr>
      <w:r w:rsidRPr="002819F0">
        <w:rPr>
          <w:i/>
        </w:rPr>
        <w:t>In particular, the Committee was concerned to address the practice of ‘routine’ co-claiming of attendances even when there is no substantive ‘attendance’ component of the service.</w:t>
      </w:r>
      <w:r w:rsidRPr="00A71610">
        <w:t xml:space="preserve"> (p.20)</w:t>
      </w:r>
    </w:p>
    <w:p w14:paraId="2D8E3F37" w14:textId="77777777" w:rsidR="00BB0FEB" w:rsidRPr="00A71610" w:rsidRDefault="00BB0FEB" w:rsidP="00F7176A">
      <w:pPr>
        <w:spacing w:before="120" w:after="120" w:line="288" w:lineRule="auto"/>
      </w:pPr>
      <w:r w:rsidRPr="002819F0">
        <w:rPr>
          <w:i/>
        </w:rPr>
        <w:t>The Committee noted that there are a number of different settings where procedures and attendances are claimed together. Some of these are reasonable and others are not.</w:t>
      </w:r>
      <w:r w:rsidRPr="00A71610">
        <w:t xml:space="preserve"> (p.21)</w:t>
      </w:r>
    </w:p>
    <w:p w14:paraId="451BEADC" w14:textId="611268A9" w:rsidR="00BB0FEB" w:rsidRPr="00A71610" w:rsidRDefault="00BB0FEB" w:rsidP="00F7176A">
      <w:pPr>
        <w:spacing w:before="120" w:after="120" w:line="288" w:lineRule="auto"/>
      </w:pPr>
      <w:r w:rsidRPr="00A71610">
        <w:t>Followi</w:t>
      </w:r>
      <w:r w:rsidR="0085721A">
        <w:t>ng public consultation on the P</w:t>
      </w:r>
      <w:r w:rsidRPr="00A71610">
        <w:t>RC report</w:t>
      </w:r>
      <w:r w:rsidRPr="00A71610">
        <w:rPr>
          <w:lang w:val="en-US"/>
        </w:rPr>
        <w:t xml:space="preserve">, </w:t>
      </w:r>
      <w:r w:rsidRPr="00D8503E">
        <w:rPr>
          <w:lang w:val="en-US"/>
        </w:rPr>
        <w:t xml:space="preserve">the </w:t>
      </w:r>
      <w:hyperlink r:id="rId23" w:history="1">
        <w:r w:rsidRPr="00D8503E">
          <w:rPr>
            <w:color w:val="0000FF" w:themeColor="hyperlink"/>
            <w:u w:val="single"/>
          </w:rPr>
          <w:t>Taskforce findings</w:t>
        </w:r>
      </w:hyperlink>
      <w:r w:rsidRPr="00A71610">
        <w:t xml:space="preserve"> were:</w:t>
      </w:r>
    </w:p>
    <w:p w14:paraId="5B0DD782" w14:textId="77777777" w:rsidR="00BB0FEB" w:rsidRPr="002819F0" w:rsidRDefault="00BB0FEB" w:rsidP="00F7176A">
      <w:pPr>
        <w:spacing w:before="120" w:after="120" w:line="288" w:lineRule="auto"/>
        <w:rPr>
          <w:i/>
        </w:rPr>
      </w:pPr>
      <w:r w:rsidRPr="002819F0">
        <w:rPr>
          <w:i/>
        </w:rPr>
        <w:t>The Taskforce was concerned that some specialists claim a subsequent specialist attendance when it is provided on the same day as a procedure, even when the procedure has been scheduled in advance and there is no real need for an attendance.</w:t>
      </w:r>
    </w:p>
    <w:p w14:paraId="3D116B0C" w14:textId="77777777" w:rsidR="00BB0FEB" w:rsidRPr="002819F0" w:rsidRDefault="00BB0FEB" w:rsidP="00F7176A">
      <w:pPr>
        <w:spacing w:before="120" w:after="120" w:line="288" w:lineRule="auto"/>
        <w:rPr>
          <w:i/>
        </w:rPr>
      </w:pPr>
      <w:r w:rsidRPr="002819F0">
        <w:rPr>
          <w:i/>
        </w:rPr>
        <w:t>The Taskforce’s view is that where an attendance is necessary for and intrinsic to a procedure, the attendance cannot be co-claimed as a separate service.</w:t>
      </w:r>
    </w:p>
    <w:p w14:paraId="60447683" w14:textId="77777777" w:rsidR="00BB0FEB" w:rsidRPr="002819F0" w:rsidRDefault="00BB0FEB" w:rsidP="00F7176A">
      <w:pPr>
        <w:spacing w:before="120" w:after="120" w:line="288" w:lineRule="auto"/>
        <w:rPr>
          <w:i/>
        </w:rPr>
      </w:pPr>
      <w:r w:rsidRPr="002819F0">
        <w:rPr>
          <w:i/>
        </w:rPr>
        <w:t>The Taskforce recommended prohibiting the co-claiming of subsequent specialist consultations with procedures that have already been agreed to take place.</w:t>
      </w:r>
    </w:p>
    <w:p w14:paraId="3D83608C" w14:textId="218462F9" w:rsidR="00BB0FEB" w:rsidRPr="00A71610" w:rsidRDefault="0085721A" w:rsidP="00F7176A">
      <w:pPr>
        <w:spacing w:before="120" w:after="120" w:line="288" w:lineRule="auto"/>
      </w:pPr>
      <w:r>
        <w:t>Following on from the P</w:t>
      </w:r>
      <w:r w:rsidR="00BB0FEB" w:rsidRPr="00A71610">
        <w:t>RC report and Taskforce recommendations, the main purpose of this review was for the Committee to consider:</w:t>
      </w:r>
    </w:p>
    <w:p w14:paraId="741BB658" w14:textId="6ABFD1AD" w:rsidR="00BB0FEB" w:rsidRPr="00A71610" w:rsidRDefault="00F7176A" w:rsidP="00DA0FCB">
      <w:pPr>
        <w:pStyle w:val="ListParagraph"/>
        <w:numPr>
          <w:ilvl w:val="0"/>
          <w:numId w:val="74"/>
        </w:numPr>
        <w:spacing w:before="120" w:after="120" w:line="288" w:lineRule="auto"/>
      </w:pPr>
      <w:r>
        <w:t>t</w:t>
      </w:r>
      <w:r w:rsidR="00BB0FEB" w:rsidRPr="00A71610">
        <w:t>he development of principles in order to address concerns with the co-claiming of diagnostic imaging and consultation items</w:t>
      </w:r>
      <w:r>
        <w:t xml:space="preserve"> by radiologists; and</w:t>
      </w:r>
    </w:p>
    <w:p w14:paraId="662F45DA" w14:textId="1749CFF3" w:rsidR="00BB0FEB" w:rsidRPr="00A71610" w:rsidRDefault="00F7176A" w:rsidP="00DA0FCB">
      <w:pPr>
        <w:pStyle w:val="ListParagraph"/>
        <w:numPr>
          <w:ilvl w:val="0"/>
          <w:numId w:val="74"/>
        </w:numPr>
        <w:spacing w:before="120" w:after="120" w:line="288" w:lineRule="auto"/>
      </w:pPr>
      <w:r>
        <w:t>a</w:t>
      </w:r>
      <w:r w:rsidR="00BB0FEB" w:rsidRPr="00A71610">
        <w:t xml:space="preserve"> list of diagnostic imaging items which may or may not be appropriate to co-claim with an attendance item. </w:t>
      </w:r>
    </w:p>
    <w:p w14:paraId="3E97AE03" w14:textId="77777777" w:rsidR="00BB0FEB" w:rsidRPr="002009E5" w:rsidRDefault="00BB0FEB" w:rsidP="00F7176A">
      <w:pPr>
        <w:pStyle w:val="AppendixStyle2"/>
        <w:spacing w:after="120" w:afterAutospacing="0"/>
        <w:rPr>
          <w:i/>
          <w:color w:val="006600"/>
        </w:rPr>
      </w:pPr>
      <w:bookmarkStart w:id="1704" w:name="_Toc495497222"/>
      <w:bookmarkStart w:id="1705" w:name="_Toc495585421"/>
      <w:bookmarkStart w:id="1706" w:name="_Toc520709127"/>
      <w:bookmarkStart w:id="1707" w:name="_Toc523302604"/>
      <w:bookmarkStart w:id="1708" w:name="_Toc523305000"/>
      <w:bookmarkStart w:id="1709" w:name="_Toc524006276"/>
      <w:r w:rsidRPr="002009E5">
        <w:rPr>
          <w:color w:val="006600"/>
        </w:rPr>
        <w:t>MBS context for diagnostic imaging and attendance items</w:t>
      </w:r>
      <w:bookmarkEnd w:id="1704"/>
      <w:bookmarkEnd w:id="1705"/>
      <w:bookmarkEnd w:id="1706"/>
      <w:bookmarkEnd w:id="1707"/>
      <w:bookmarkEnd w:id="1708"/>
      <w:bookmarkEnd w:id="1709"/>
    </w:p>
    <w:p w14:paraId="5BFB7F8E" w14:textId="77777777" w:rsidR="00BB0FEB" w:rsidRPr="00A71610" w:rsidRDefault="00BB0FEB" w:rsidP="00BB0FEB">
      <w:r w:rsidRPr="00A71610">
        <w:t xml:space="preserve">In diagnostic imaging there is sometimes a lack of clear distinction between a referral for an opinion and a request for a service, which results in confusion about when it is permissible for a radiologist to claim an attendance item. </w:t>
      </w:r>
    </w:p>
    <w:p w14:paraId="5A595BF3" w14:textId="01D72CD0" w:rsidR="00BB0FEB" w:rsidRPr="00A71610" w:rsidRDefault="00BB0FEB" w:rsidP="00BB0FEB">
      <w:pPr>
        <w:rPr>
          <w:rFonts w:ascii="Times New Roman" w:hAnsi="Times New Roman"/>
        </w:rPr>
      </w:pPr>
      <w:r w:rsidRPr="00A71610">
        <w:t xml:space="preserve">The legislation underpinning the payment of Medicare benefits, </w:t>
      </w:r>
      <w:r w:rsidR="00151483">
        <w:t>the DIST</w:t>
      </w:r>
      <w:r w:rsidRPr="00A71610">
        <w:t>, the Health Insurance (General Medical Services Table) Regulation 201</w:t>
      </w:r>
      <w:r w:rsidR="00151483">
        <w:t>8</w:t>
      </w:r>
      <w:r w:rsidRPr="00A71610">
        <w:t xml:space="preserve"> and the Health Insurance Regulations 1975 all differentiate between the circumstances where a referral or request must be in place.  Relevant legislation and MBS Explanatory </w:t>
      </w:r>
      <w:r w:rsidRPr="00A13799">
        <w:t xml:space="preserve">Notes are at Appendix </w:t>
      </w:r>
      <w:r w:rsidR="00552217">
        <w:t>F</w:t>
      </w:r>
      <w:r w:rsidRPr="00A13799">
        <w:t>.</w:t>
      </w:r>
      <w:r w:rsidRPr="00A71610">
        <w:t xml:space="preserve"> </w:t>
      </w:r>
    </w:p>
    <w:p w14:paraId="312972AA" w14:textId="77777777" w:rsidR="00BB0FEB" w:rsidRPr="00A71610" w:rsidRDefault="00BB0FEB" w:rsidP="00BB0FEB">
      <w:r w:rsidRPr="00A71610">
        <w:t>In order for a radiologist to provide an MBS eligible initial or subsequent specialist attendance under items 104 or 105 a valid referral must first be in place.  Whereas, in order for a radiologist to perform an MBS eligible R-type diagnostic imaging service a valid request must be in place.</w:t>
      </w:r>
    </w:p>
    <w:p w14:paraId="1E20A120" w14:textId="77777777" w:rsidR="00BB0FEB" w:rsidRPr="00A71610" w:rsidRDefault="00BB0FEB" w:rsidP="00BB0FEB">
      <w:r w:rsidRPr="00A71610">
        <w:t>The legislation and accompanying MBS explanatory notes establish different minimal requirements for a referral and a request. The main differences are:</w:t>
      </w:r>
    </w:p>
    <w:p w14:paraId="64D21965" w14:textId="77777777" w:rsidR="00BB0FEB" w:rsidRPr="00CF67A3"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CF67A3">
        <w:rPr>
          <w:rFonts w:eastAsiaTheme="minorHAnsi"/>
        </w:rPr>
        <w:t>a referral must contain any information about the patient’s condition that the referring practitioner considers necessary, but a request does not have this same requirement.</w:t>
      </w:r>
    </w:p>
    <w:p w14:paraId="6B25308C" w14:textId="77777777" w:rsidR="00BB0FEB" w:rsidRPr="00CF67A3"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CF67A3">
        <w:rPr>
          <w:rFonts w:eastAsiaTheme="minorHAnsi"/>
        </w:rPr>
        <w:t>a request must provide a description of the diagnostic imaging service being requested, but a referral has no similar requirement.</w:t>
      </w:r>
    </w:p>
    <w:p w14:paraId="0CC46A8A" w14:textId="77777777" w:rsidR="00BB0FEB" w:rsidRPr="00A71610" w:rsidRDefault="00BB0FEB" w:rsidP="00BB0FEB">
      <w:r w:rsidRPr="00A71610">
        <w:t xml:space="preserve">The minimal differentiation between the two means that a ‘request’ for a diagnostic imaging service received by a radiologist may also meet the requirements of a valid referral.  Therefore, in determining whether an attendance item could be co-claimed in addition to a diagnostic imaging service, the primary focus is the actual service delivered and involvement provided by a radiologist. </w:t>
      </w:r>
    </w:p>
    <w:p w14:paraId="6637F763" w14:textId="77777777" w:rsidR="00BB0FEB" w:rsidRPr="00A71610" w:rsidRDefault="00BB0FEB" w:rsidP="00BB0FEB">
      <w:r w:rsidRPr="00A71610">
        <w:t>The Committee noted there are circumstances where it is appropriate for a radiologist attendance to be claimed under MBS items 104 and 105.  However, they noted it would be a rare circumstance where a diagnostic (as opposed to an interventional) service would merit the co</w:t>
      </w:r>
      <w:r w:rsidRPr="00A71610">
        <w:noBreakHyphen/>
        <w:t xml:space="preserve">claiming of an attendance. </w:t>
      </w:r>
    </w:p>
    <w:p w14:paraId="0C1A8735" w14:textId="77777777" w:rsidR="00BB0FEB" w:rsidRPr="00A71610" w:rsidRDefault="00BB0FEB" w:rsidP="00BB0FEB">
      <w:r w:rsidRPr="00A71610">
        <w:t>When asked to consider in which circumstances a radiologist attendance might be eligible to be claimed under MBS items 104 or 105, the Committee noted a common situation where patients present without a clear understanding of the procedure they will be provided, in addition to its purpose and risks. In certain circumstances, radiologists are best placed to provide this type of detailed information to the patient and could validly claim a consultation in addition to the diagnostic procedure item. This would include complex interventional therapeutic procedures where, ordinarily, the patient would be seen by the radiologist at a time separate and prior to the intervention. In contrast, the Committee noted there are many less complex interventions completed under imaging guidance. This is where the radiologist is providing a technical service on behalf of another practitioner who has decided on the clinical necessity of the service and advised the patient of its purpose and risk (for example, most joint injections and many biopsies).  These types of services should not ordinarily be co-claimed with a consultation.</w:t>
      </w:r>
    </w:p>
    <w:p w14:paraId="70C1A17E" w14:textId="77777777" w:rsidR="00BB0FEB" w:rsidRPr="00A71610" w:rsidRDefault="00BB0FEB" w:rsidP="00BB0FEB">
      <w:r w:rsidRPr="00A71610">
        <w:t>The Committee identified a number of issues in relation to co-claiming of attendance items with diagnostic imaging items:</w:t>
      </w:r>
    </w:p>
    <w:p w14:paraId="4F5D432D" w14:textId="70B4564A" w:rsidR="00BB0FEB" w:rsidRPr="009B357F" w:rsidRDefault="00642B44" w:rsidP="00DA0FCB">
      <w:pPr>
        <w:pStyle w:val="01Trianglebullets"/>
        <w:numPr>
          <w:ilvl w:val="1"/>
          <w:numId w:val="71"/>
        </w:numPr>
        <w:shd w:val="clear" w:color="auto" w:fill="FFFFFF" w:themeFill="background1"/>
        <w:tabs>
          <w:tab w:val="left" w:pos="6237"/>
        </w:tabs>
        <w:spacing w:before="120" w:line="288" w:lineRule="auto"/>
        <w:ind w:left="1134" w:hanging="567"/>
      </w:pPr>
      <w:r>
        <w:t>In 2014/</w:t>
      </w:r>
      <w:r w:rsidR="00BB0FEB" w:rsidRPr="009B357F">
        <w:t xml:space="preserve">15, over two </w:t>
      </w:r>
      <w:r w:rsidR="00BB0FEB" w:rsidRPr="005D7383">
        <w:rPr>
          <w:rFonts w:eastAsiaTheme="minorHAnsi"/>
          <w:szCs w:val="22"/>
        </w:rPr>
        <w:t xml:space="preserve">per cent </w:t>
      </w:r>
      <w:r w:rsidR="00BB0FEB" w:rsidRPr="009B357F">
        <w:t>of imaging was performed in conjunction with an attendance item.</w:t>
      </w:r>
    </w:p>
    <w:p w14:paraId="47E6FE79" w14:textId="77777777" w:rsidR="00BB0FEB" w:rsidRPr="009B357F" w:rsidRDefault="00BB0FEB" w:rsidP="00DA0FCB">
      <w:pPr>
        <w:pStyle w:val="01Trianglebullets"/>
        <w:numPr>
          <w:ilvl w:val="1"/>
          <w:numId w:val="71"/>
        </w:numPr>
        <w:shd w:val="clear" w:color="auto" w:fill="FFFFFF" w:themeFill="background1"/>
        <w:tabs>
          <w:tab w:val="left" w:pos="6237"/>
        </w:tabs>
        <w:spacing w:before="120" w:line="288" w:lineRule="auto"/>
        <w:ind w:left="1134" w:hanging="567"/>
      </w:pPr>
      <w:r w:rsidRPr="009B357F">
        <w:t xml:space="preserve">There has been significant growth in co-claiming in the last 10 years. </w:t>
      </w:r>
    </w:p>
    <w:p w14:paraId="03BD3BBB" w14:textId="4BEF0EB1" w:rsidR="00BB0FEB" w:rsidRPr="009B357F" w:rsidRDefault="00642B44"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r>
        <w:rPr>
          <w:rFonts w:eastAsiaTheme="minorHAnsi"/>
        </w:rPr>
        <w:t>In 2014/</w:t>
      </w:r>
      <w:r w:rsidR="00BB0FEB" w:rsidRPr="009B357F">
        <w:rPr>
          <w:rFonts w:eastAsiaTheme="minorHAnsi"/>
        </w:rPr>
        <w:t>15, of the 1,888 radiologists who co-claimed consultation items with diagnostic imaging items, 10 per cent (188) provided 232,032 episodes (63 per cent) of the total number of co-claimed episodes.</w:t>
      </w:r>
    </w:p>
    <w:p w14:paraId="0DA92B43" w14:textId="77777777" w:rsidR="00BB0FEB" w:rsidRPr="009B357F" w:rsidRDefault="00BB0FEB" w:rsidP="00DA0FCB">
      <w:pPr>
        <w:pStyle w:val="01Trianglebullets"/>
        <w:numPr>
          <w:ilvl w:val="1"/>
          <w:numId w:val="71"/>
        </w:numPr>
        <w:shd w:val="clear" w:color="auto" w:fill="FFFFFF" w:themeFill="background1"/>
        <w:tabs>
          <w:tab w:val="left" w:pos="6237"/>
        </w:tabs>
        <w:spacing w:before="120" w:line="288" w:lineRule="auto"/>
        <w:ind w:left="1134" w:hanging="567"/>
      </w:pPr>
      <w:r w:rsidRPr="009B357F">
        <w:t>The practice of co-claiming attendance items varies considerably between providers.</w:t>
      </w:r>
    </w:p>
    <w:p w14:paraId="2DED50E7" w14:textId="5A9FBB68" w:rsidR="00BB0FEB" w:rsidRPr="00A71610" w:rsidRDefault="00BB0FEB" w:rsidP="00BB0FEB">
      <w:r w:rsidRPr="00A71610">
        <w:t>There are many interventions done under imaging guidance that should not ordinarily be claimed in conjunction with an attendance item. Most joint injections and biopsies would fall into this category. Despite this, the co-claiming of attendance items is concen</w:t>
      </w:r>
      <w:r w:rsidR="00642B44">
        <w:t xml:space="preserve">trated in musculoskeletal </w:t>
      </w:r>
      <w:r w:rsidR="00552217">
        <w:t xml:space="preserve">ultrasound </w:t>
      </w:r>
      <w:r w:rsidRPr="00A71610">
        <w:t>services, which appears to be associated with the performance of joint injections</w:t>
      </w:r>
      <w:r w:rsidRPr="00A71610">
        <w:rPr>
          <w:rFonts w:ascii="Times New Roman" w:hAnsi="Times New Roman"/>
          <w:bCs/>
        </w:rPr>
        <w:t>.</w:t>
      </w:r>
    </w:p>
    <w:p w14:paraId="0445842A" w14:textId="77777777" w:rsidR="00BB0FEB" w:rsidRPr="002009E5" w:rsidRDefault="00BB0FEB" w:rsidP="00F7176A">
      <w:pPr>
        <w:pStyle w:val="AppendixStyle2"/>
        <w:spacing w:after="120" w:afterAutospacing="0"/>
        <w:rPr>
          <w:i/>
          <w:color w:val="006600"/>
        </w:rPr>
      </w:pPr>
      <w:bookmarkStart w:id="1710" w:name="_Toc495497223"/>
      <w:bookmarkStart w:id="1711" w:name="_Toc495585422"/>
      <w:bookmarkStart w:id="1712" w:name="_Toc520709128"/>
      <w:bookmarkStart w:id="1713" w:name="_Toc523302605"/>
      <w:bookmarkStart w:id="1714" w:name="_Toc523305001"/>
      <w:bookmarkStart w:id="1715" w:name="_Toc524006277"/>
      <w:r w:rsidRPr="002009E5">
        <w:rPr>
          <w:color w:val="006600"/>
        </w:rPr>
        <w:t>MBS data on co-claiming of attendance items with diagnostic imaging items</w:t>
      </w:r>
      <w:bookmarkEnd w:id="1710"/>
      <w:bookmarkEnd w:id="1711"/>
      <w:bookmarkEnd w:id="1712"/>
      <w:bookmarkEnd w:id="1713"/>
      <w:bookmarkEnd w:id="1714"/>
      <w:bookmarkEnd w:id="1715"/>
    </w:p>
    <w:p w14:paraId="79EBF55A" w14:textId="40B51B34" w:rsidR="00BB0FEB" w:rsidRDefault="00F7176A" w:rsidP="00BB0FEB">
      <w:r>
        <w:t>In 2014/</w:t>
      </w:r>
      <w:r w:rsidR="00BB0FEB" w:rsidRPr="00A71610">
        <w:t xml:space="preserve">15, the total number of episodes where a specialist radiologist co-claimed a consultation item with a diagnostic imaging service represents 2.2 per cent of the total number of diagnostic imaging episodes provided by specialist radiologists (Table </w:t>
      </w:r>
      <w:r>
        <w:t>5</w:t>
      </w:r>
      <w:r w:rsidR="00D00CD8">
        <w:t>1</w:t>
      </w:r>
      <w:r w:rsidR="00A13799">
        <w:t>, below</w:t>
      </w:r>
      <w:r w:rsidR="00BB0FEB" w:rsidRPr="00A71610">
        <w:t xml:space="preserve">). </w:t>
      </w:r>
    </w:p>
    <w:p w14:paraId="17832487" w14:textId="77777777" w:rsidR="00A13799" w:rsidRDefault="00A13799">
      <w:pPr>
        <w:spacing w:before="0" w:after="0" w:line="240" w:lineRule="auto"/>
        <w:rPr>
          <w:rFonts w:eastAsiaTheme="minorHAnsi" w:cs="Arial"/>
          <w:b/>
          <w:color w:val="000000" w:themeColor="text1"/>
          <w:sz w:val="20"/>
          <w:szCs w:val="22"/>
          <w:lang w:eastAsia="en-US"/>
        </w:rPr>
      </w:pPr>
      <w:r>
        <w:br w:type="page"/>
      </w:r>
    </w:p>
    <w:p w14:paraId="1C2F68BC" w14:textId="1870FB93" w:rsidR="00BB0FEB" w:rsidRPr="00A71610" w:rsidRDefault="00F7176A" w:rsidP="00F7176A">
      <w:pPr>
        <w:pStyle w:val="Caption"/>
      </w:pPr>
      <w:bookmarkStart w:id="1716" w:name="_Toc53178655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1</w:t>
      </w:r>
      <w:r>
        <w:t>:</w:t>
      </w:r>
      <w:r w:rsidR="00BB0FEB" w:rsidRPr="00A71610">
        <w:t xml:space="preserve"> Number of episodes, services and providers with proportion of services co-claimed with cons</w:t>
      </w:r>
      <w:r>
        <w:t>ultation items 104 or 105, 2014/15.</w:t>
      </w:r>
      <w:bookmarkEnd w:id="1716"/>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umber of episodes, services and providers with proportion of services co-claimed with consultation items 104 or 105, 2014-15 "/>
        <w:tblDescription w:val="Table 2 shows the number of episodes, services and providers for consultation items 104 or 105 and for diagnostic imaging (category 5) services as well as co-claims for these consultation items with a diagnostic imaging item. This table has three columns - episodes, services and providers with episodes and services each split into two further columns, absolute number and percentage of total. It has four rows - diagnostic imaging services only, co-claiming of item 104 or 105 with a diagnostic imaging item, consultation item only (104 or 104) and grand total."/>
      </w:tblPr>
      <w:tblGrid>
        <w:gridCol w:w="3441"/>
        <w:gridCol w:w="1658"/>
        <w:gridCol w:w="1020"/>
        <w:gridCol w:w="1202"/>
        <w:gridCol w:w="1059"/>
        <w:gridCol w:w="1010"/>
      </w:tblGrid>
      <w:tr w:rsidR="00BB0FEB" w:rsidRPr="00A71610" w14:paraId="6FC77AA4" w14:textId="77777777" w:rsidTr="00AD6B2C">
        <w:trPr>
          <w:jc w:val="center"/>
        </w:trPr>
        <w:tc>
          <w:tcPr>
            <w:tcW w:w="1832" w:type="pct"/>
            <w:tcBorders>
              <w:top w:val="nil"/>
              <w:left w:val="nil"/>
              <w:bottom w:val="single" w:sz="4" w:space="0" w:color="auto"/>
              <w:right w:val="single" w:sz="4" w:space="0" w:color="auto"/>
            </w:tcBorders>
            <w:noWrap/>
            <w:vAlign w:val="bottom"/>
            <w:hideMark/>
          </w:tcPr>
          <w:p w14:paraId="61D1B050" w14:textId="77777777" w:rsidR="00BB0FEB" w:rsidRPr="00F7176A" w:rsidRDefault="00BB0FEB" w:rsidP="00F7176A">
            <w:pPr>
              <w:rPr>
                <w:b/>
                <w:sz w:val="20"/>
              </w:rPr>
            </w:pPr>
          </w:p>
          <w:p w14:paraId="4465D9DC" w14:textId="77777777" w:rsidR="00BB0FEB" w:rsidRPr="00F7176A" w:rsidRDefault="00BB0FEB" w:rsidP="00F7176A">
            <w:pPr>
              <w:rPr>
                <w:b/>
                <w:sz w:val="20"/>
              </w:rPr>
            </w:pPr>
          </w:p>
        </w:tc>
        <w:tc>
          <w:tcPr>
            <w:tcW w:w="1426" w:type="pct"/>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2639CE0"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Episodes</w:t>
            </w:r>
          </w:p>
        </w:tc>
        <w:tc>
          <w:tcPr>
            <w:tcW w:w="1204" w:type="pct"/>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285E996"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Services</w:t>
            </w:r>
          </w:p>
        </w:tc>
        <w:tc>
          <w:tcPr>
            <w:tcW w:w="538"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365ED96A"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Providers</w:t>
            </w:r>
          </w:p>
        </w:tc>
      </w:tr>
      <w:tr w:rsidR="00BB0FEB" w:rsidRPr="00A71610" w14:paraId="67CB71AC" w14:textId="77777777" w:rsidTr="00AD6B2C">
        <w:trPr>
          <w:jc w:val="center"/>
        </w:trPr>
        <w:tc>
          <w:tcPr>
            <w:tcW w:w="1832"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2B8DC30"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Type</w:t>
            </w:r>
          </w:p>
        </w:tc>
        <w:tc>
          <w:tcPr>
            <w:tcW w:w="883"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8E40BF6"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c>
          <w:tcPr>
            <w:tcW w:w="543"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FAB8CC4"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 of total</w:t>
            </w:r>
          </w:p>
        </w:tc>
        <w:tc>
          <w:tcPr>
            <w:tcW w:w="640"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3444871"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c>
          <w:tcPr>
            <w:tcW w:w="564"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D9C0007"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 of total</w:t>
            </w:r>
          </w:p>
        </w:tc>
        <w:tc>
          <w:tcPr>
            <w:tcW w:w="538"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4B9D274"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r>
      <w:tr w:rsidR="00BB0FEB" w:rsidRPr="00A71610" w14:paraId="5B66CB96"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02D4C2E8" w14:textId="77777777" w:rsidR="00BB0FEB" w:rsidRPr="00F7176A" w:rsidRDefault="00BB0FEB" w:rsidP="00BB0FEB">
            <w:pPr>
              <w:rPr>
                <w:sz w:val="20"/>
                <w:lang w:val="en-US"/>
              </w:rPr>
            </w:pPr>
            <w:r w:rsidRPr="00F7176A">
              <w:rPr>
                <w:sz w:val="20"/>
                <w:lang w:val="en-US"/>
              </w:rPr>
              <w:t>Diagnostic imaging (Category 5) services only</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3745F594" w14:textId="77777777" w:rsidR="00BB0FEB" w:rsidRPr="00F7176A" w:rsidRDefault="00BB0FEB" w:rsidP="00BB0FEB">
            <w:pPr>
              <w:rPr>
                <w:sz w:val="20"/>
                <w:lang w:val="en-US"/>
              </w:rPr>
            </w:pPr>
            <w:r w:rsidRPr="00F7176A">
              <w:rPr>
                <w:sz w:val="20"/>
                <w:lang w:val="en-US"/>
              </w:rPr>
              <w:t xml:space="preserve">16,326,974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11EB0A8F" w14:textId="77777777" w:rsidR="00BB0FEB" w:rsidRPr="00F7176A" w:rsidRDefault="00BB0FEB" w:rsidP="00BB0FEB">
            <w:pPr>
              <w:rPr>
                <w:sz w:val="20"/>
                <w:lang w:val="en-US"/>
              </w:rPr>
            </w:pPr>
            <w:r w:rsidRPr="00F7176A">
              <w:rPr>
                <w:sz w:val="20"/>
                <w:lang w:val="en-US"/>
              </w:rPr>
              <w:t>97.7%</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0100C7A0" w14:textId="77777777" w:rsidR="00BB0FEB" w:rsidRPr="00F7176A" w:rsidRDefault="00BB0FEB" w:rsidP="00BB0FEB">
            <w:pPr>
              <w:rPr>
                <w:sz w:val="20"/>
                <w:lang w:val="en-US"/>
              </w:rPr>
            </w:pPr>
            <w:r w:rsidRPr="00F7176A">
              <w:rPr>
                <w:sz w:val="20"/>
                <w:lang w:val="en-US"/>
              </w:rPr>
              <w:t xml:space="preserve">20,552,248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15F6F708" w14:textId="77777777" w:rsidR="00BB0FEB" w:rsidRPr="00F7176A" w:rsidRDefault="00BB0FEB" w:rsidP="00BB0FEB">
            <w:pPr>
              <w:rPr>
                <w:sz w:val="20"/>
                <w:lang w:val="en-US"/>
              </w:rPr>
            </w:pPr>
            <w:r w:rsidRPr="00F7176A">
              <w:rPr>
                <w:sz w:val="20"/>
                <w:lang w:val="en-US"/>
              </w:rPr>
              <w:t>96.2%</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3E6FA056" w14:textId="77777777" w:rsidR="00BB0FEB" w:rsidRPr="00F7176A" w:rsidRDefault="00BB0FEB" w:rsidP="00BB0FEB">
            <w:pPr>
              <w:rPr>
                <w:sz w:val="20"/>
                <w:lang w:val="en-US"/>
              </w:rPr>
            </w:pPr>
            <w:r w:rsidRPr="00F7176A">
              <w:rPr>
                <w:sz w:val="20"/>
                <w:lang w:val="en-US"/>
              </w:rPr>
              <w:t xml:space="preserve">3,908 </w:t>
            </w:r>
          </w:p>
        </w:tc>
      </w:tr>
      <w:tr w:rsidR="00BB0FEB" w:rsidRPr="00A71610" w14:paraId="05DAD189"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119D0E8A" w14:textId="77777777" w:rsidR="00BB0FEB" w:rsidRPr="00F7176A" w:rsidRDefault="00BB0FEB" w:rsidP="00BB0FEB">
            <w:pPr>
              <w:rPr>
                <w:sz w:val="20"/>
                <w:lang w:val="en-US"/>
              </w:rPr>
            </w:pPr>
            <w:r w:rsidRPr="00F7176A">
              <w:rPr>
                <w:sz w:val="20"/>
                <w:lang w:val="en-US"/>
              </w:rPr>
              <w:t>Co-claiming 104/105 with diagnostic imaging item</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51437DD4" w14:textId="77777777" w:rsidR="00BB0FEB" w:rsidRPr="00F7176A" w:rsidRDefault="00BB0FEB" w:rsidP="00BB0FEB">
            <w:pPr>
              <w:rPr>
                <w:sz w:val="20"/>
                <w:lang w:val="en-US"/>
              </w:rPr>
            </w:pPr>
            <w:r w:rsidRPr="00F7176A">
              <w:rPr>
                <w:sz w:val="20"/>
                <w:lang w:val="en-US"/>
              </w:rPr>
              <w:t xml:space="preserve">368,482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253F029D" w14:textId="77777777" w:rsidR="00BB0FEB" w:rsidRPr="00F7176A" w:rsidRDefault="00BB0FEB" w:rsidP="00BB0FEB">
            <w:pPr>
              <w:rPr>
                <w:sz w:val="20"/>
                <w:lang w:val="en-US"/>
              </w:rPr>
            </w:pPr>
            <w:r w:rsidRPr="00F7176A">
              <w:rPr>
                <w:sz w:val="20"/>
                <w:lang w:val="en-US"/>
              </w:rPr>
              <w:t>2.2%</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7D53F748" w14:textId="77777777" w:rsidR="00BB0FEB" w:rsidRPr="00F7176A" w:rsidRDefault="00BB0FEB" w:rsidP="00BB0FEB">
            <w:pPr>
              <w:rPr>
                <w:sz w:val="20"/>
                <w:lang w:val="en-US"/>
              </w:rPr>
            </w:pPr>
            <w:r w:rsidRPr="00F7176A">
              <w:rPr>
                <w:sz w:val="20"/>
                <w:lang w:val="en-US"/>
              </w:rPr>
              <w:t xml:space="preserve">804,215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1942727B" w14:textId="77777777" w:rsidR="00BB0FEB" w:rsidRPr="00F7176A" w:rsidRDefault="00BB0FEB" w:rsidP="00BB0FEB">
            <w:pPr>
              <w:rPr>
                <w:sz w:val="20"/>
                <w:lang w:val="en-US"/>
              </w:rPr>
            </w:pPr>
            <w:r w:rsidRPr="00F7176A">
              <w:rPr>
                <w:sz w:val="20"/>
                <w:lang w:val="en-US"/>
              </w:rPr>
              <w:t>3.8%</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252E8CC3" w14:textId="77777777" w:rsidR="00BB0FEB" w:rsidRPr="00F7176A" w:rsidRDefault="00BB0FEB" w:rsidP="00BB0FEB">
            <w:pPr>
              <w:rPr>
                <w:sz w:val="20"/>
                <w:lang w:val="en-US"/>
              </w:rPr>
            </w:pPr>
            <w:r w:rsidRPr="00F7176A">
              <w:rPr>
                <w:sz w:val="20"/>
                <w:lang w:val="en-US"/>
              </w:rPr>
              <w:t xml:space="preserve">  1,888 </w:t>
            </w:r>
          </w:p>
        </w:tc>
      </w:tr>
      <w:tr w:rsidR="00BB0FEB" w:rsidRPr="00A71610" w14:paraId="0E0800E0"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36A52D31" w14:textId="77777777" w:rsidR="00BB0FEB" w:rsidRPr="00F7176A" w:rsidRDefault="00BB0FEB" w:rsidP="00BB0FEB">
            <w:pPr>
              <w:rPr>
                <w:sz w:val="20"/>
                <w:lang w:val="en-US"/>
              </w:rPr>
            </w:pPr>
            <w:r w:rsidRPr="00F7176A">
              <w:rPr>
                <w:sz w:val="20"/>
                <w:lang w:val="en-US"/>
              </w:rPr>
              <w:t>Consultation item (104 or 105) only</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79C38205" w14:textId="77777777" w:rsidR="00BB0FEB" w:rsidRPr="00F7176A" w:rsidRDefault="00BB0FEB" w:rsidP="00BB0FEB">
            <w:pPr>
              <w:rPr>
                <w:sz w:val="20"/>
                <w:lang w:val="en-US"/>
              </w:rPr>
            </w:pPr>
            <w:r w:rsidRPr="00F7176A">
              <w:rPr>
                <w:sz w:val="20"/>
                <w:lang w:val="en-US"/>
              </w:rPr>
              <w:t xml:space="preserve">16,445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5C5FF61F" w14:textId="77777777" w:rsidR="00BB0FEB" w:rsidRPr="00F7176A" w:rsidRDefault="00BB0FEB" w:rsidP="00BB0FEB">
            <w:pPr>
              <w:rPr>
                <w:sz w:val="20"/>
                <w:lang w:val="en-US"/>
              </w:rPr>
            </w:pPr>
            <w:r w:rsidRPr="00F7176A">
              <w:rPr>
                <w:sz w:val="20"/>
                <w:lang w:val="en-US"/>
              </w:rPr>
              <w:t>0.1%</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6871EA49" w14:textId="77777777" w:rsidR="00BB0FEB" w:rsidRPr="00F7176A" w:rsidRDefault="00BB0FEB" w:rsidP="00BB0FEB">
            <w:pPr>
              <w:rPr>
                <w:sz w:val="20"/>
                <w:lang w:val="en-US"/>
              </w:rPr>
            </w:pPr>
            <w:r w:rsidRPr="00F7176A">
              <w:rPr>
                <w:sz w:val="20"/>
                <w:lang w:val="en-US"/>
              </w:rPr>
              <w:t xml:space="preserve"> 16,475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7535E95A" w14:textId="77777777" w:rsidR="00BB0FEB" w:rsidRPr="00F7176A" w:rsidRDefault="00BB0FEB" w:rsidP="00BB0FEB">
            <w:pPr>
              <w:rPr>
                <w:sz w:val="20"/>
                <w:lang w:val="en-US"/>
              </w:rPr>
            </w:pPr>
            <w:r w:rsidRPr="00F7176A">
              <w:rPr>
                <w:sz w:val="20"/>
                <w:lang w:val="en-US"/>
              </w:rPr>
              <w:t>0.1%</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3046250C" w14:textId="77777777" w:rsidR="00BB0FEB" w:rsidRPr="00F7176A" w:rsidRDefault="00BB0FEB" w:rsidP="00BB0FEB">
            <w:pPr>
              <w:rPr>
                <w:sz w:val="20"/>
                <w:lang w:val="en-US"/>
              </w:rPr>
            </w:pPr>
            <w:r w:rsidRPr="00F7176A">
              <w:rPr>
                <w:sz w:val="20"/>
                <w:lang w:val="en-US"/>
              </w:rPr>
              <w:t xml:space="preserve">1,158 </w:t>
            </w:r>
          </w:p>
        </w:tc>
      </w:tr>
      <w:tr w:rsidR="00BB0FEB" w:rsidRPr="00A71610" w14:paraId="64038681"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641637BD" w14:textId="77777777" w:rsidR="00BB0FEB" w:rsidRPr="00F7176A" w:rsidRDefault="00BB0FEB" w:rsidP="00BB0FEB">
            <w:pPr>
              <w:rPr>
                <w:sz w:val="20"/>
                <w:lang w:val="en-US"/>
              </w:rPr>
            </w:pPr>
            <w:r w:rsidRPr="00F7176A">
              <w:rPr>
                <w:sz w:val="20"/>
                <w:lang w:val="en-US"/>
              </w:rPr>
              <w:t>Grand Total</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43652780" w14:textId="77777777" w:rsidR="00BB0FEB" w:rsidRPr="00F7176A" w:rsidRDefault="00BB0FEB" w:rsidP="00BB0FEB">
            <w:pPr>
              <w:rPr>
                <w:sz w:val="20"/>
                <w:lang w:val="en-US"/>
              </w:rPr>
            </w:pPr>
            <w:r w:rsidRPr="00F7176A">
              <w:rPr>
                <w:sz w:val="20"/>
                <w:lang w:val="en-US"/>
              </w:rPr>
              <w:t xml:space="preserve">16,711,901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1AA92B2D" w14:textId="77777777" w:rsidR="00BB0FEB" w:rsidRPr="00F7176A" w:rsidRDefault="00BB0FEB" w:rsidP="00BB0FEB">
            <w:pPr>
              <w:rPr>
                <w:sz w:val="20"/>
                <w:lang w:val="en-US"/>
              </w:rPr>
            </w:pPr>
            <w:r w:rsidRPr="00F7176A">
              <w:rPr>
                <w:sz w:val="20"/>
                <w:lang w:val="en-US"/>
              </w:rPr>
              <w:t>100%</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66EA105F" w14:textId="77777777" w:rsidR="00BB0FEB" w:rsidRPr="00F7176A" w:rsidRDefault="00BB0FEB" w:rsidP="00BB0FEB">
            <w:pPr>
              <w:rPr>
                <w:sz w:val="20"/>
                <w:lang w:val="en-US"/>
              </w:rPr>
            </w:pPr>
            <w:r w:rsidRPr="00F7176A">
              <w:rPr>
                <w:sz w:val="20"/>
                <w:lang w:val="en-US"/>
              </w:rPr>
              <w:t xml:space="preserve">21,372,938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3C83011A" w14:textId="77777777" w:rsidR="00BB0FEB" w:rsidRPr="00F7176A" w:rsidRDefault="00BB0FEB" w:rsidP="00BB0FEB">
            <w:pPr>
              <w:rPr>
                <w:sz w:val="20"/>
                <w:lang w:val="en-US"/>
              </w:rPr>
            </w:pPr>
            <w:r w:rsidRPr="00F7176A">
              <w:rPr>
                <w:sz w:val="20"/>
                <w:lang w:val="en-US"/>
              </w:rPr>
              <w:t>100.0%</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08CE0E34" w14:textId="77777777" w:rsidR="00BB0FEB" w:rsidRPr="00F7176A" w:rsidRDefault="00BB0FEB" w:rsidP="00BB0FEB">
            <w:pPr>
              <w:rPr>
                <w:sz w:val="20"/>
                <w:lang w:val="en-US"/>
              </w:rPr>
            </w:pPr>
            <w:r w:rsidRPr="00F7176A">
              <w:rPr>
                <w:sz w:val="20"/>
                <w:lang w:val="en-US"/>
              </w:rPr>
              <w:t xml:space="preserve"> 3,921 </w:t>
            </w:r>
          </w:p>
        </w:tc>
      </w:tr>
    </w:tbl>
    <w:p w14:paraId="764BE3BE" w14:textId="77777777" w:rsidR="00BB0FEB" w:rsidRPr="000D0E3D" w:rsidRDefault="00BB0FEB" w:rsidP="00BB0FEB">
      <w:r w:rsidRPr="000D0E3D">
        <w:t>Note:  The total number of providers does not equal the sum of the providers who rendered either DI services only, consultation services only or who co-claimed.  Providers may have rendered combinations of these on more than one occasion in the year.  Also, the provider grand total is a count of individual provider numbers against which claims were made. The total number of radiologists in this table will be more than the actual number of radiologists who claimed in the year because an individual provider may have been allocated more than one provider number.</w:t>
      </w:r>
    </w:p>
    <w:p w14:paraId="657C9BEC" w14:textId="64CB6181" w:rsidR="00BB0FEB" w:rsidRPr="00A71610" w:rsidRDefault="00BB0FEB" w:rsidP="00BB0FEB">
      <w:r w:rsidRPr="00A71610">
        <w:t>A small number of radiologists are responsible for a bulk of the co-claiming. Of the 1,888 radiologists who co-claimed consultations together with diag</w:t>
      </w:r>
      <w:r w:rsidR="004C7332">
        <w:t>nostic imaging services in 2014/</w:t>
      </w:r>
      <w:r w:rsidRPr="00A71610">
        <w:t>15:</w:t>
      </w:r>
    </w:p>
    <w:p w14:paraId="78769E2C"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10 per cent (188) provided 232,032 episodes (63 per cent ) of the total number of co-claimed episodes,</w:t>
      </w:r>
    </w:p>
    <w:p w14:paraId="799EFE55"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 xml:space="preserve">80 per cent provided less than 243 episodes. </w:t>
      </w:r>
    </w:p>
    <w:p w14:paraId="639008EC"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50 per cent provided less than 36 episodes.</w:t>
      </w:r>
    </w:p>
    <w:p w14:paraId="27B3444A" w14:textId="7698F044" w:rsidR="00BB0FEB" w:rsidRPr="00A71610" w:rsidRDefault="00BB0FEB" w:rsidP="00BB0FEB">
      <w:r w:rsidRPr="00A71610">
        <w:t>Time serie</w:t>
      </w:r>
      <w:r w:rsidR="004C7332">
        <w:t>s data covering the period 2005/06 to 2014/</w:t>
      </w:r>
      <w:r w:rsidR="00552217">
        <w:t>15 show that the number of co-</w:t>
      </w:r>
      <w:r w:rsidRPr="00A71610">
        <w:t>claimed episodes has grown from 0.14 per cen</w:t>
      </w:r>
      <w:r w:rsidR="004C7332">
        <w:t>t to the 2.2 per cent in 2014/</w:t>
      </w:r>
      <w:r w:rsidRPr="00A71610">
        <w:t>15.  The number of radiologists now co-claiming has increased from 11.6 per cent to 27.2 per cent.</w:t>
      </w:r>
    </w:p>
    <w:p w14:paraId="59E15676" w14:textId="77777777" w:rsidR="00A13799" w:rsidRDefault="00A13799">
      <w:pPr>
        <w:spacing w:before="0" w:after="0" w:line="240" w:lineRule="auto"/>
        <w:rPr>
          <w:rFonts w:eastAsiaTheme="minorHAnsi" w:cs="Arial"/>
          <w:b/>
          <w:color w:val="000000" w:themeColor="text1"/>
          <w:sz w:val="20"/>
          <w:szCs w:val="22"/>
          <w:lang w:eastAsia="en-US"/>
        </w:rPr>
      </w:pPr>
      <w:r>
        <w:br w:type="page"/>
      </w:r>
    </w:p>
    <w:p w14:paraId="234F9CB5" w14:textId="1DFAA83E" w:rsidR="00BB0FEB" w:rsidRPr="00A71610" w:rsidRDefault="00F7176A" w:rsidP="00F7176A">
      <w:pPr>
        <w:pStyle w:val="Caption"/>
      </w:pPr>
      <w:bookmarkStart w:id="1717" w:name="_Toc53178655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2</w:t>
      </w:r>
      <w:r w:rsidR="00BB0FEB">
        <w:t>:</w:t>
      </w:r>
      <w:r w:rsidR="00BB0FEB" w:rsidRPr="00A71610">
        <w:t xml:space="preserve">  Episodes and provider data for diagnostic imaging, consultation only or co-cl</w:t>
      </w:r>
      <w:r>
        <w:t>aiming of both, 2005/06 to 2014/</w:t>
      </w:r>
      <w:r w:rsidR="00BB0FEB" w:rsidRPr="00A71610">
        <w:t>15 for specialist radiologists</w:t>
      </w:r>
      <w:r>
        <w:t>.</w:t>
      </w:r>
      <w:bookmarkEnd w:id="1717"/>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Episodes and provider data for diagnostic imaging, consultation only or co-claiming of both, 2005-06 to 2014-15 for specialist radiologists"/>
        <w:tblDescription w:val="Table 3 shows episode and provider data for diagnostic imaging, consultation only or co-claiming of both from 2005-06 to 2014-15 for specialist radiologists. This table has two columns - episodes and providers - with each split into three further columns - DI only, consultation only and co-claiming of both. Those columns listed under &quot;Episodes&quot; are further split into absoulte number and percentage of total. It has 10 rows, with each indicating data for one financial year from 2005-06 to 2014-15."/>
      </w:tblPr>
      <w:tblGrid>
        <w:gridCol w:w="1008"/>
        <w:gridCol w:w="1249"/>
        <w:gridCol w:w="875"/>
        <w:gridCol w:w="973"/>
        <w:gridCol w:w="764"/>
        <w:gridCol w:w="1003"/>
        <w:gridCol w:w="840"/>
        <w:gridCol w:w="1356"/>
        <w:gridCol w:w="1276"/>
        <w:gridCol w:w="1211"/>
      </w:tblGrid>
      <w:tr w:rsidR="00BB0FEB" w:rsidRPr="00A71610" w14:paraId="06063441" w14:textId="77777777" w:rsidTr="002009E5">
        <w:trPr>
          <w:trHeight w:val="349"/>
          <w:jc w:val="center"/>
        </w:trPr>
        <w:tc>
          <w:tcPr>
            <w:tcW w:w="1008" w:type="dxa"/>
            <w:tcBorders>
              <w:top w:val="nil"/>
              <w:left w:val="nil"/>
              <w:bottom w:val="nil"/>
              <w:right w:val="single" w:sz="4" w:space="0" w:color="auto"/>
            </w:tcBorders>
            <w:shd w:val="clear" w:color="auto" w:fill="FFFFFF" w:themeFill="background1"/>
            <w:noWrap/>
            <w:vAlign w:val="bottom"/>
            <w:hideMark/>
          </w:tcPr>
          <w:p w14:paraId="403B8CB8" w14:textId="77777777" w:rsidR="00BB0FEB" w:rsidRPr="00F7176A" w:rsidRDefault="00BB0FEB" w:rsidP="00F7176A">
            <w:pPr>
              <w:rPr>
                <w:b/>
                <w:sz w:val="20"/>
              </w:rPr>
            </w:pPr>
          </w:p>
        </w:tc>
        <w:tc>
          <w:tcPr>
            <w:tcW w:w="5704" w:type="dxa"/>
            <w:gridSpan w:val="6"/>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79234D4" w14:textId="77777777" w:rsidR="00BB0FEB" w:rsidRPr="00F7176A" w:rsidRDefault="00BB0FEB" w:rsidP="00F7176A">
            <w:pPr>
              <w:rPr>
                <w:b/>
                <w:sz w:val="20"/>
                <w:lang w:val="en-US"/>
              </w:rPr>
            </w:pPr>
            <w:r w:rsidRPr="00F7176A">
              <w:rPr>
                <w:b/>
                <w:sz w:val="20"/>
                <w:lang w:val="en-US"/>
              </w:rPr>
              <w:t>Episodes</w:t>
            </w:r>
          </w:p>
        </w:tc>
        <w:tc>
          <w:tcPr>
            <w:tcW w:w="3843" w:type="dxa"/>
            <w:gridSpan w:val="3"/>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F017584" w14:textId="77777777" w:rsidR="00BB0FEB" w:rsidRPr="00F7176A" w:rsidRDefault="00BB0FEB" w:rsidP="00F7176A">
            <w:pPr>
              <w:rPr>
                <w:b/>
                <w:sz w:val="20"/>
                <w:lang w:val="en-US"/>
              </w:rPr>
            </w:pPr>
            <w:r w:rsidRPr="00F7176A">
              <w:rPr>
                <w:b/>
                <w:sz w:val="20"/>
                <w:lang w:val="en-US"/>
              </w:rPr>
              <w:t>Providers</w:t>
            </w:r>
          </w:p>
        </w:tc>
      </w:tr>
      <w:tr w:rsidR="00BB0FEB" w:rsidRPr="00A71610" w14:paraId="3F6214FD" w14:textId="77777777" w:rsidTr="002009E5">
        <w:trPr>
          <w:trHeight w:val="300"/>
          <w:jc w:val="center"/>
        </w:trPr>
        <w:tc>
          <w:tcPr>
            <w:tcW w:w="1008" w:type="dxa"/>
            <w:tcBorders>
              <w:top w:val="nil"/>
              <w:left w:val="nil"/>
              <w:bottom w:val="single" w:sz="4" w:space="0" w:color="auto"/>
              <w:right w:val="single" w:sz="4" w:space="0" w:color="auto"/>
            </w:tcBorders>
            <w:shd w:val="clear" w:color="auto" w:fill="FFFFFF" w:themeFill="background1"/>
            <w:noWrap/>
            <w:vAlign w:val="bottom"/>
            <w:hideMark/>
          </w:tcPr>
          <w:p w14:paraId="370F5949" w14:textId="77777777" w:rsidR="00BB0FEB" w:rsidRPr="00F7176A" w:rsidRDefault="00BB0FEB" w:rsidP="00F7176A">
            <w:pPr>
              <w:rPr>
                <w:b/>
                <w:sz w:val="20"/>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62E11DC9" w14:textId="77777777" w:rsidR="00BB0FEB" w:rsidRPr="00F7176A" w:rsidRDefault="00BB0FEB" w:rsidP="00F7176A">
            <w:pPr>
              <w:rPr>
                <w:b/>
                <w:sz w:val="20"/>
                <w:lang w:val="en-US"/>
              </w:rPr>
            </w:pPr>
            <w:r w:rsidRPr="00F7176A">
              <w:rPr>
                <w:b/>
                <w:sz w:val="20"/>
                <w:lang w:val="en-US"/>
              </w:rPr>
              <w:t>Diagnostic imaging only</w:t>
            </w:r>
          </w:p>
        </w:tc>
        <w:tc>
          <w:tcPr>
            <w:tcW w:w="1737"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14080CF" w14:textId="77777777" w:rsidR="00BB0FEB" w:rsidRPr="00F7176A" w:rsidRDefault="00BB0FEB" w:rsidP="00F7176A">
            <w:pPr>
              <w:rPr>
                <w:b/>
                <w:sz w:val="20"/>
                <w:lang w:val="en-US"/>
              </w:rPr>
            </w:pPr>
            <w:r w:rsidRPr="00F7176A">
              <w:rPr>
                <w:b/>
                <w:sz w:val="20"/>
                <w:lang w:val="en-US"/>
              </w:rPr>
              <w:t>Consultation only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29A6867" w14:textId="77777777" w:rsidR="00BB0FEB" w:rsidRPr="00F7176A" w:rsidRDefault="00BB0FEB" w:rsidP="00F7176A">
            <w:pPr>
              <w:rPr>
                <w:b/>
                <w:sz w:val="20"/>
                <w:lang w:val="en-US"/>
              </w:rPr>
            </w:pPr>
            <w:r w:rsidRPr="00F7176A">
              <w:rPr>
                <w:b/>
                <w:sz w:val="20"/>
                <w:lang w:val="en-US"/>
              </w:rPr>
              <w:t>Co-claimed</w:t>
            </w:r>
          </w:p>
        </w:tc>
        <w:tc>
          <w:tcPr>
            <w:tcW w:w="135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8A42425" w14:textId="77777777" w:rsidR="00BB0FEB" w:rsidRPr="00F7176A" w:rsidRDefault="00BB0FEB" w:rsidP="00F7176A">
            <w:pPr>
              <w:rPr>
                <w:b/>
                <w:sz w:val="20"/>
                <w:lang w:val="en-US"/>
              </w:rPr>
            </w:pPr>
            <w:r w:rsidRPr="00F7176A">
              <w:rPr>
                <w:b/>
                <w:sz w:val="20"/>
                <w:lang w:val="en-US"/>
              </w:rPr>
              <w:t>Diagnostic imaging only</w:t>
            </w:r>
          </w:p>
        </w:tc>
        <w:tc>
          <w:tcPr>
            <w:tcW w:w="127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C0B4210" w14:textId="77777777" w:rsidR="00BB0FEB" w:rsidRPr="00F7176A" w:rsidRDefault="00BB0FEB" w:rsidP="00F7176A">
            <w:pPr>
              <w:rPr>
                <w:b/>
                <w:sz w:val="20"/>
                <w:lang w:val="en-US"/>
              </w:rPr>
            </w:pPr>
            <w:r w:rsidRPr="00F7176A">
              <w:rPr>
                <w:b/>
                <w:sz w:val="20"/>
                <w:lang w:val="en-US"/>
              </w:rPr>
              <w:t>Consultation only</w:t>
            </w:r>
          </w:p>
        </w:tc>
        <w:tc>
          <w:tcPr>
            <w:tcW w:w="1211"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6F21023" w14:textId="77777777" w:rsidR="00BB0FEB" w:rsidRPr="00F7176A" w:rsidRDefault="00BB0FEB" w:rsidP="00F7176A">
            <w:pPr>
              <w:rPr>
                <w:b/>
                <w:sz w:val="20"/>
                <w:lang w:val="en-US"/>
              </w:rPr>
            </w:pPr>
            <w:r w:rsidRPr="00F7176A">
              <w:rPr>
                <w:b/>
                <w:sz w:val="20"/>
                <w:lang w:val="en-US"/>
              </w:rPr>
              <w:t>Co-claimed</w:t>
            </w:r>
          </w:p>
        </w:tc>
      </w:tr>
      <w:tr w:rsidR="00BB0FEB" w:rsidRPr="00A71610" w14:paraId="35A10738"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30CBF492" w14:textId="77777777" w:rsidR="00BB0FEB" w:rsidRPr="00F7176A" w:rsidRDefault="00BB0FEB" w:rsidP="00F7176A">
            <w:pPr>
              <w:rPr>
                <w:b/>
                <w:sz w:val="20"/>
                <w:lang w:val="en-US"/>
              </w:rPr>
            </w:pPr>
            <w:r w:rsidRPr="00F7176A">
              <w:rPr>
                <w:b/>
                <w:sz w:val="20"/>
                <w:lang w:val="en-US"/>
              </w:rPr>
              <w:t>Year</w:t>
            </w:r>
          </w:p>
        </w:tc>
        <w:tc>
          <w:tcPr>
            <w:tcW w:w="1249"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B724388" w14:textId="77777777" w:rsidR="00BB0FEB" w:rsidRPr="00F7176A" w:rsidRDefault="00BB0FEB" w:rsidP="00F7176A">
            <w:pPr>
              <w:rPr>
                <w:b/>
                <w:sz w:val="20"/>
                <w:lang w:val="en-US"/>
              </w:rPr>
            </w:pPr>
            <w:r w:rsidRPr="00F7176A">
              <w:rPr>
                <w:b/>
                <w:sz w:val="20"/>
                <w:lang w:val="en-US"/>
              </w:rPr>
              <w:t>Number</w:t>
            </w:r>
          </w:p>
        </w:tc>
        <w:tc>
          <w:tcPr>
            <w:tcW w:w="875"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9957E9E" w14:textId="77777777" w:rsidR="00BB0FEB" w:rsidRPr="00F7176A" w:rsidRDefault="00BB0FEB" w:rsidP="00F7176A">
            <w:pPr>
              <w:rPr>
                <w:b/>
                <w:sz w:val="20"/>
                <w:lang w:val="en-US"/>
              </w:rPr>
            </w:pPr>
            <w:r w:rsidRPr="00F7176A">
              <w:rPr>
                <w:b/>
                <w:sz w:val="20"/>
                <w:lang w:val="en-US"/>
              </w:rPr>
              <w:t>% of total</w:t>
            </w:r>
          </w:p>
        </w:tc>
        <w:tc>
          <w:tcPr>
            <w:tcW w:w="973"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7272E71" w14:textId="77777777" w:rsidR="00BB0FEB" w:rsidRPr="00F7176A" w:rsidRDefault="00BB0FEB" w:rsidP="00F7176A">
            <w:pPr>
              <w:rPr>
                <w:b/>
                <w:sz w:val="20"/>
                <w:lang w:val="en-US"/>
              </w:rPr>
            </w:pPr>
            <w:r w:rsidRPr="00F7176A">
              <w:rPr>
                <w:b/>
                <w:sz w:val="20"/>
                <w:lang w:val="en-US"/>
              </w:rPr>
              <w:t>Number</w:t>
            </w:r>
          </w:p>
        </w:tc>
        <w:tc>
          <w:tcPr>
            <w:tcW w:w="764"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52D83FC" w14:textId="77777777" w:rsidR="00BB0FEB" w:rsidRPr="00F7176A" w:rsidRDefault="00BB0FEB" w:rsidP="00F7176A">
            <w:pPr>
              <w:rPr>
                <w:b/>
                <w:sz w:val="20"/>
                <w:lang w:val="en-US"/>
              </w:rPr>
            </w:pPr>
            <w:r w:rsidRPr="00F7176A">
              <w:rPr>
                <w:b/>
                <w:sz w:val="20"/>
                <w:lang w:val="en-US"/>
              </w:rPr>
              <w:t>% of total</w:t>
            </w:r>
          </w:p>
        </w:tc>
        <w:tc>
          <w:tcPr>
            <w:tcW w:w="1003"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E2D39B4" w14:textId="77777777" w:rsidR="00BB0FEB" w:rsidRPr="00F7176A" w:rsidRDefault="00BB0FEB" w:rsidP="00F7176A">
            <w:pPr>
              <w:rPr>
                <w:b/>
                <w:sz w:val="20"/>
                <w:lang w:val="en-US"/>
              </w:rPr>
            </w:pPr>
            <w:r w:rsidRPr="00F7176A">
              <w:rPr>
                <w:b/>
                <w:sz w:val="20"/>
                <w:lang w:val="en-US"/>
              </w:rPr>
              <w:t>Number</w:t>
            </w:r>
          </w:p>
        </w:tc>
        <w:tc>
          <w:tcPr>
            <w:tcW w:w="840"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280BA275" w14:textId="77777777" w:rsidR="00BB0FEB" w:rsidRPr="00F7176A" w:rsidRDefault="00BB0FEB" w:rsidP="00F7176A">
            <w:pPr>
              <w:rPr>
                <w:b/>
                <w:sz w:val="20"/>
                <w:lang w:val="en-US"/>
              </w:rPr>
            </w:pPr>
            <w:r w:rsidRPr="00F7176A">
              <w:rPr>
                <w:b/>
                <w:sz w:val="20"/>
                <w:lang w:val="en-US"/>
              </w:rPr>
              <w:t>% of total</w:t>
            </w:r>
          </w:p>
        </w:tc>
        <w:tc>
          <w:tcPr>
            <w:tcW w:w="135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616423EA" w14:textId="77777777" w:rsidR="00BB0FEB" w:rsidRPr="00F7176A" w:rsidRDefault="00BB0FEB" w:rsidP="00F7176A">
            <w:pPr>
              <w:rPr>
                <w:b/>
                <w:sz w:val="20"/>
                <w:lang w:val="en-US"/>
              </w:rPr>
            </w:pPr>
            <w:r w:rsidRPr="00F7176A">
              <w:rPr>
                <w:b/>
                <w:sz w:val="20"/>
                <w:lang w:val="en-US"/>
              </w:rPr>
              <w:t>Number</w:t>
            </w:r>
          </w:p>
        </w:tc>
        <w:tc>
          <w:tcPr>
            <w:tcW w:w="127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9C2B7CD" w14:textId="77777777" w:rsidR="00BB0FEB" w:rsidRPr="00F7176A" w:rsidRDefault="00BB0FEB" w:rsidP="00F7176A">
            <w:pPr>
              <w:rPr>
                <w:b/>
                <w:sz w:val="20"/>
                <w:lang w:val="en-US"/>
              </w:rPr>
            </w:pPr>
            <w:r w:rsidRPr="00F7176A">
              <w:rPr>
                <w:b/>
                <w:sz w:val="20"/>
                <w:lang w:val="en-US"/>
              </w:rPr>
              <w:t>Number</w:t>
            </w:r>
          </w:p>
        </w:tc>
        <w:tc>
          <w:tcPr>
            <w:tcW w:w="1211"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E120D9D" w14:textId="77777777" w:rsidR="00BB0FEB" w:rsidRPr="00F7176A" w:rsidRDefault="00BB0FEB" w:rsidP="00F7176A">
            <w:pPr>
              <w:rPr>
                <w:b/>
                <w:sz w:val="20"/>
                <w:lang w:val="en-US"/>
              </w:rPr>
            </w:pPr>
            <w:r w:rsidRPr="00F7176A">
              <w:rPr>
                <w:b/>
                <w:sz w:val="20"/>
                <w:lang w:val="en-US"/>
              </w:rPr>
              <w:t>Number</w:t>
            </w:r>
          </w:p>
        </w:tc>
      </w:tr>
      <w:tr w:rsidR="00BB0FEB" w:rsidRPr="00A71610" w14:paraId="55B51BA2"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D9EB83F" w14:textId="270E1EAB" w:rsidR="00BB0FEB" w:rsidRPr="00F7176A" w:rsidRDefault="002009E5" w:rsidP="00BB0FEB">
            <w:pPr>
              <w:rPr>
                <w:sz w:val="20"/>
                <w:lang w:val="en-US"/>
              </w:rPr>
            </w:pPr>
            <w:r>
              <w:rPr>
                <w:sz w:val="20"/>
                <w:lang w:val="en-US"/>
              </w:rPr>
              <w:t>2005/</w:t>
            </w:r>
            <w:r w:rsidR="00BB0FEB" w:rsidRPr="00F7176A">
              <w:rPr>
                <w:sz w:val="20"/>
                <w:lang w:val="en-US"/>
              </w:rPr>
              <w:t>06</w:t>
            </w:r>
          </w:p>
        </w:tc>
        <w:tc>
          <w:tcPr>
            <w:tcW w:w="1249" w:type="dxa"/>
            <w:tcBorders>
              <w:top w:val="single" w:sz="4" w:space="0" w:color="auto"/>
              <w:left w:val="single" w:sz="4" w:space="0" w:color="auto"/>
              <w:bottom w:val="single" w:sz="4" w:space="0" w:color="auto"/>
              <w:right w:val="single" w:sz="4" w:space="0" w:color="auto"/>
            </w:tcBorders>
            <w:noWrap/>
            <w:hideMark/>
          </w:tcPr>
          <w:p w14:paraId="4D0F3EF9" w14:textId="77777777" w:rsidR="00BB0FEB" w:rsidRPr="00F7176A" w:rsidRDefault="00BB0FEB" w:rsidP="00BB0FEB">
            <w:pPr>
              <w:rPr>
                <w:sz w:val="20"/>
                <w:lang w:val="en-US"/>
              </w:rPr>
            </w:pPr>
            <w:r w:rsidRPr="00F7176A">
              <w:rPr>
                <w:sz w:val="20"/>
                <w:lang w:val="en-US"/>
              </w:rPr>
              <w:t xml:space="preserve"> 10,475,881 </w:t>
            </w:r>
          </w:p>
        </w:tc>
        <w:tc>
          <w:tcPr>
            <w:tcW w:w="875" w:type="dxa"/>
            <w:tcBorders>
              <w:top w:val="single" w:sz="4" w:space="0" w:color="auto"/>
              <w:left w:val="single" w:sz="4" w:space="0" w:color="auto"/>
              <w:bottom w:val="single" w:sz="4" w:space="0" w:color="auto"/>
              <w:right w:val="single" w:sz="4" w:space="0" w:color="auto"/>
            </w:tcBorders>
            <w:noWrap/>
            <w:hideMark/>
          </w:tcPr>
          <w:p w14:paraId="5CEFBA7C" w14:textId="77777777" w:rsidR="00BB0FEB" w:rsidRPr="00F7176A" w:rsidRDefault="00BB0FEB" w:rsidP="00BB0FEB">
            <w:pPr>
              <w:rPr>
                <w:sz w:val="20"/>
                <w:lang w:val="en-US"/>
              </w:rPr>
            </w:pPr>
            <w:r w:rsidRPr="00F7176A">
              <w:rPr>
                <w:sz w:val="20"/>
                <w:lang w:val="en-US"/>
              </w:rPr>
              <w:t>99.83%</w:t>
            </w:r>
          </w:p>
        </w:tc>
        <w:tc>
          <w:tcPr>
            <w:tcW w:w="973" w:type="dxa"/>
            <w:tcBorders>
              <w:top w:val="single" w:sz="4" w:space="0" w:color="auto"/>
              <w:left w:val="single" w:sz="4" w:space="0" w:color="auto"/>
              <w:bottom w:val="single" w:sz="4" w:space="0" w:color="auto"/>
              <w:right w:val="single" w:sz="4" w:space="0" w:color="auto"/>
            </w:tcBorders>
            <w:noWrap/>
            <w:hideMark/>
          </w:tcPr>
          <w:p w14:paraId="73D213B1" w14:textId="77777777" w:rsidR="00BB0FEB" w:rsidRPr="00F7176A" w:rsidRDefault="00BB0FEB" w:rsidP="00BB0FEB">
            <w:pPr>
              <w:rPr>
                <w:sz w:val="20"/>
                <w:lang w:val="en-US"/>
              </w:rPr>
            </w:pPr>
            <w:r w:rsidRPr="00F7176A">
              <w:rPr>
                <w:sz w:val="20"/>
                <w:lang w:val="en-US"/>
              </w:rPr>
              <w:t xml:space="preserve"> 3,187 </w:t>
            </w:r>
          </w:p>
        </w:tc>
        <w:tc>
          <w:tcPr>
            <w:tcW w:w="764" w:type="dxa"/>
            <w:tcBorders>
              <w:top w:val="single" w:sz="4" w:space="0" w:color="auto"/>
              <w:left w:val="single" w:sz="4" w:space="0" w:color="auto"/>
              <w:bottom w:val="single" w:sz="4" w:space="0" w:color="auto"/>
              <w:right w:val="single" w:sz="4" w:space="0" w:color="auto"/>
            </w:tcBorders>
            <w:noWrap/>
            <w:hideMark/>
          </w:tcPr>
          <w:p w14:paraId="5D4A55AD" w14:textId="77777777" w:rsidR="00BB0FEB" w:rsidRPr="00F7176A" w:rsidRDefault="00BB0FEB" w:rsidP="00BB0FEB">
            <w:pPr>
              <w:rPr>
                <w:sz w:val="20"/>
                <w:lang w:val="en-US"/>
              </w:rPr>
            </w:pPr>
            <w:r w:rsidRPr="00F7176A">
              <w:rPr>
                <w:sz w:val="20"/>
                <w:lang w:val="en-US"/>
              </w:rPr>
              <w:t>0.03%</w:t>
            </w:r>
          </w:p>
        </w:tc>
        <w:tc>
          <w:tcPr>
            <w:tcW w:w="1003" w:type="dxa"/>
            <w:tcBorders>
              <w:top w:val="single" w:sz="4" w:space="0" w:color="auto"/>
              <w:left w:val="single" w:sz="4" w:space="0" w:color="auto"/>
              <w:bottom w:val="single" w:sz="4" w:space="0" w:color="auto"/>
              <w:right w:val="single" w:sz="4" w:space="0" w:color="auto"/>
            </w:tcBorders>
            <w:noWrap/>
            <w:hideMark/>
          </w:tcPr>
          <w:p w14:paraId="07C5A8BD" w14:textId="77777777" w:rsidR="00BB0FEB" w:rsidRPr="00F7176A" w:rsidRDefault="00BB0FEB" w:rsidP="00BB0FEB">
            <w:pPr>
              <w:rPr>
                <w:sz w:val="20"/>
                <w:lang w:val="en-US"/>
              </w:rPr>
            </w:pPr>
            <w:r w:rsidRPr="00F7176A">
              <w:rPr>
                <w:sz w:val="20"/>
                <w:lang w:val="en-US"/>
              </w:rPr>
              <w:t xml:space="preserve"> 15,120 </w:t>
            </w:r>
          </w:p>
        </w:tc>
        <w:tc>
          <w:tcPr>
            <w:tcW w:w="840" w:type="dxa"/>
            <w:tcBorders>
              <w:top w:val="single" w:sz="4" w:space="0" w:color="auto"/>
              <w:left w:val="single" w:sz="4" w:space="0" w:color="auto"/>
              <w:bottom w:val="single" w:sz="4" w:space="0" w:color="auto"/>
              <w:right w:val="single" w:sz="4" w:space="0" w:color="auto"/>
            </w:tcBorders>
            <w:noWrap/>
            <w:hideMark/>
          </w:tcPr>
          <w:p w14:paraId="44E71ACC" w14:textId="77777777" w:rsidR="00BB0FEB" w:rsidRPr="00F7176A" w:rsidRDefault="00BB0FEB" w:rsidP="00BB0FEB">
            <w:pPr>
              <w:rPr>
                <w:sz w:val="20"/>
                <w:lang w:val="en-US"/>
              </w:rPr>
            </w:pPr>
            <w:r w:rsidRPr="00F7176A">
              <w:rPr>
                <w:sz w:val="20"/>
                <w:lang w:val="en-US"/>
              </w:rPr>
              <w:t>0.14%</w:t>
            </w:r>
          </w:p>
        </w:tc>
        <w:tc>
          <w:tcPr>
            <w:tcW w:w="1356" w:type="dxa"/>
            <w:tcBorders>
              <w:top w:val="single" w:sz="4" w:space="0" w:color="auto"/>
              <w:left w:val="single" w:sz="4" w:space="0" w:color="auto"/>
              <w:bottom w:val="single" w:sz="4" w:space="0" w:color="auto"/>
              <w:right w:val="single" w:sz="4" w:space="0" w:color="auto"/>
            </w:tcBorders>
            <w:noWrap/>
            <w:hideMark/>
          </w:tcPr>
          <w:p w14:paraId="70FBF087" w14:textId="77777777" w:rsidR="00BB0FEB" w:rsidRPr="00F7176A" w:rsidRDefault="00BB0FEB" w:rsidP="00BB0FEB">
            <w:pPr>
              <w:rPr>
                <w:sz w:val="20"/>
                <w:lang w:val="en-US"/>
              </w:rPr>
            </w:pPr>
            <w:r w:rsidRPr="00F7176A">
              <w:rPr>
                <w:sz w:val="20"/>
                <w:lang w:val="en-US"/>
              </w:rPr>
              <w:t xml:space="preserve"> 2,572 </w:t>
            </w:r>
          </w:p>
        </w:tc>
        <w:tc>
          <w:tcPr>
            <w:tcW w:w="1276" w:type="dxa"/>
            <w:tcBorders>
              <w:top w:val="single" w:sz="4" w:space="0" w:color="auto"/>
              <w:left w:val="single" w:sz="4" w:space="0" w:color="auto"/>
              <w:bottom w:val="single" w:sz="4" w:space="0" w:color="auto"/>
              <w:right w:val="single" w:sz="4" w:space="0" w:color="auto"/>
            </w:tcBorders>
            <w:noWrap/>
            <w:hideMark/>
          </w:tcPr>
          <w:p w14:paraId="0C4764E1" w14:textId="77777777" w:rsidR="00BB0FEB" w:rsidRPr="00F7176A" w:rsidRDefault="00BB0FEB" w:rsidP="00BB0FEB">
            <w:pPr>
              <w:rPr>
                <w:sz w:val="20"/>
                <w:lang w:val="en-US"/>
              </w:rPr>
            </w:pPr>
            <w:r w:rsidRPr="00F7176A">
              <w:rPr>
                <w:sz w:val="20"/>
                <w:lang w:val="en-US"/>
              </w:rPr>
              <w:t xml:space="preserve"> 281 </w:t>
            </w:r>
          </w:p>
        </w:tc>
        <w:tc>
          <w:tcPr>
            <w:tcW w:w="1211" w:type="dxa"/>
            <w:tcBorders>
              <w:top w:val="single" w:sz="4" w:space="0" w:color="auto"/>
              <w:left w:val="single" w:sz="4" w:space="0" w:color="auto"/>
              <w:bottom w:val="single" w:sz="4" w:space="0" w:color="auto"/>
              <w:right w:val="single" w:sz="4" w:space="0" w:color="auto"/>
            </w:tcBorders>
            <w:noWrap/>
            <w:hideMark/>
          </w:tcPr>
          <w:p w14:paraId="29F5CC8E" w14:textId="77777777" w:rsidR="00BB0FEB" w:rsidRPr="00F7176A" w:rsidRDefault="00BB0FEB" w:rsidP="00BB0FEB">
            <w:pPr>
              <w:rPr>
                <w:sz w:val="20"/>
                <w:lang w:val="en-US"/>
              </w:rPr>
            </w:pPr>
            <w:r w:rsidRPr="00F7176A">
              <w:rPr>
                <w:sz w:val="20"/>
                <w:lang w:val="en-US"/>
              </w:rPr>
              <w:t xml:space="preserve"> 338 </w:t>
            </w:r>
          </w:p>
        </w:tc>
      </w:tr>
      <w:tr w:rsidR="00BB0FEB" w:rsidRPr="00A71610" w14:paraId="543E3BF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1FF1EA99" w14:textId="33D60BD6" w:rsidR="00BB0FEB" w:rsidRPr="00F7176A" w:rsidRDefault="002009E5" w:rsidP="00BB0FEB">
            <w:pPr>
              <w:rPr>
                <w:sz w:val="20"/>
                <w:lang w:val="en-US"/>
              </w:rPr>
            </w:pPr>
            <w:r>
              <w:rPr>
                <w:sz w:val="20"/>
                <w:lang w:val="en-US"/>
              </w:rPr>
              <w:t>2006/</w:t>
            </w:r>
            <w:r w:rsidR="00BB0FEB" w:rsidRPr="00F7176A">
              <w:rPr>
                <w:sz w:val="20"/>
                <w:lang w:val="en-US"/>
              </w:rPr>
              <w:t>07</w:t>
            </w:r>
          </w:p>
        </w:tc>
        <w:tc>
          <w:tcPr>
            <w:tcW w:w="1249" w:type="dxa"/>
            <w:tcBorders>
              <w:top w:val="single" w:sz="4" w:space="0" w:color="auto"/>
              <w:left w:val="single" w:sz="4" w:space="0" w:color="auto"/>
              <w:bottom w:val="single" w:sz="4" w:space="0" w:color="auto"/>
              <w:right w:val="single" w:sz="4" w:space="0" w:color="auto"/>
            </w:tcBorders>
            <w:noWrap/>
            <w:hideMark/>
          </w:tcPr>
          <w:p w14:paraId="1EC1B3C5" w14:textId="77777777" w:rsidR="00BB0FEB" w:rsidRPr="00F7176A" w:rsidRDefault="00BB0FEB" w:rsidP="00BB0FEB">
            <w:pPr>
              <w:rPr>
                <w:sz w:val="20"/>
                <w:lang w:val="en-US"/>
              </w:rPr>
            </w:pPr>
            <w:r w:rsidRPr="00F7176A">
              <w:rPr>
                <w:sz w:val="20"/>
                <w:lang w:val="en-US"/>
              </w:rPr>
              <w:t xml:space="preserve"> 11,025,444 </w:t>
            </w:r>
          </w:p>
        </w:tc>
        <w:tc>
          <w:tcPr>
            <w:tcW w:w="875" w:type="dxa"/>
            <w:tcBorders>
              <w:top w:val="single" w:sz="4" w:space="0" w:color="auto"/>
              <w:left w:val="single" w:sz="4" w:space="0" w:color="auto"/>
              <w:bottom w:val="single" w:sz="4" w:space="0" w:color="auto"/>
              <w:right w:val="single" w:sz="4" w:space="0" w:color="auto"/>
            </w:tcBorders>
            <w:noWrap/>
            <w:hideMark/>
          </w:tcPr>
          <w:p w14:paraId="081A4B49" w14:textId="77777777" w:rsidR="00BB0FEB" w:rsidRPr="00F7176A" w:rsidRDefault="00BB0FEB" w:rsidP="00BB0FEB">
            <w:pPr>
              <w:rPr>
                <w:sz w:val="20"/>
                <w:lang w:val="en-US"/>
              </w:rPr>
            </w:pPr>
            <w:r w:rsidRPr="00F7176A">
              <w:rPr>
                <w:sz w:val="20"/>
                <w:lang w:val="en-US"/>
              </w:rPr>
              <w:t>99.79%</w:t>
            </w:r>
          </w:p>
        </w:tc>
        <w:tc>
          <w:tcPr>
            <w:tcW w:w="973" w:type="dxa"/>
            <w:tcBorders>
              <w:top w:val="single" w:sz="4" w:space="0" w:color="auto"/>
              <w:left w:val="single" w:sz="4" w:space="0" w:color="auto"/>
              <w:bottom w:val="single" w:sz="4" w:space="0" w:color="auto"/>
              <w:right w:val="single" w:sz="4" w:space="0" w:color="auto"/>
            </w:tcBorders>
            <w:noWrap/>
            <w:hideMark/>
          </w:tcPr>
          <w:p w14:paraId="73C6E444" w14:textId="77777777" w:rsidR="00BB0FEB" w:rsidRPr="00F7176A" w:rsidRDefault="00BB0FEB" w:rsidP="00BB0FEB">
            <w:pPr>
              <w:rPr>
                <w:sz w:val="20"/>
                <w:lang w:val="en-US"/>
              </w:rPr>
            </w:pPr>
            <w:r w:rsidRPr="00F7176A">
              <w:rPr>
                <w:sz w:val="20"/>
                <w:lang w:val="en-US"/>
              </w:rPr>
              <w:t xml:space="preserve"> 4,000 </w:t>
            </w:r>
          </w:p>
        </w:tc>
        <w:tc>
          <w:tcPr>
            <w:tcW w:w="764" w:type="dxa"/>
            <w:tcBorders>
              <w:top w:val="single" w:sz="4" w:space="0" w:color="auto"/>
              <w:left w:val="single" w:sz="4" w:space="0" w:color="auto"/>
              <w:bottom w:val="single" w:sz="4" w:space="0" w:color="auto"/>
              <w:right w:val="single" w:sz="4" w:space="0" w:color="auto"/>
            </w:tcBorders>
            <w:noWrap/>
            <w:hideMark/>
          </w:tcPr>
          <w:p w14:paraId="3030001C" w14:textId="77777777" w:rsidR="00BB0FEB" w:rsidRPr="00F7176A" w:rsidRDefault="00BB0FEB" w:rsidP="00BB0FEB">
            <w:pPr>
              <w:rPr>
                <w:sz w:val="20"/>
                <w:lang w:val="en-US"/>
              </w:rPr>
            </w:pPr>
            <w:r w:rsidRPr="00F7176A">
              <w:rPr>
                <w:sz w:val="20"/>
                <w:lang w:val="en-US"/>
              </w:rPr>
              <w:t>0.04%</w:t>
            </w:r>
          </w:p>
        </w:tc>
        <w:tc>
          <w:tcPr>
            <w:tcW w:w="1003" w:type="dxa"/>
            <w:tcBorders>
              <w:top w:val="single" w:sz="4" w:space="0" w:color="auto"/>
              <w:left w:val="single" w:sz="4" w:space="0" w:color="auto"/>
              <w:bottom w:val="single" w:sz="4" w:space="0" w:color="auto"/>
              <w:right w:val="single" w:sz="4" w:space="0" w:color="auto"/>
            </w:tcBorders>
            <w:noWrap/>
            <w:hideMark/>
          </w:tcPr>
          <w:p w14:paraId="3C81124E" w14:textId="77777777" w:rsidR="00BB0FEB" w:rsidRPr="00F7176A" w:rsidRDefault="00BB0FEB" w:rsidP="00BB0FEB">
            <w:pPr>
              <w:rPr>
                <w:sz w:val="20"/>
                <w:lang w:val="en-US"/>
              </w:rPr>
            </w:pPr>
            <w:r w:rsidRPr="00F7176A">
              <w:rPr>
                <w:sz w:val="20"/>
                <w:lang w:val="en-US"/>
              </w:rPr>
              <w:t xml:space="preserve"> 19,609 </w:t>
            </w:r>
          </w:p>
        </w:tc>
        <w:tc>
          <w:tcPr>
            <w:tcW w:w="840" w:type="dxa"/>
            <w:tcBorders>
              <w:top w:val="single" w:sz="4" w:space="0" w:color="auto"/>
              <w:left w:val="single" w:sz="4" w:space="0" w:color="auto"/>
              <w:bottom w:val="single" w:sz="4" w:space="0" w:color="auto"/>
              <w:right w:val="single" w:sz="4" w:space="0" w:color="auto"/>
            </w:tcBorders>
            <w:noWrap/>
            <w:hideMark/>
          </w:tcPr>
          <w:p w14:paraId="3EA815E6" w14:textId="77777777" w:rsidR="00BB0FEB" w:rsidRPr="00F7176A" w:rsidRDefault="00BB0FEB" w:rsidP="00BB0FEB">
            <w:pPr>
              <w:rPr>
                <w:sz w:val="20"/>
                <w:lang w:val="en-US"/>
              </w:rPr>
            </w:pPr>
            <w:r w:rsidRPr="00F7176A">
              <w:rPr>
                <w:sz w:val="20"/>
                <w:lang w:val="en-US"/>
              </w:rPr>
              <w:t>0.18%</w:t>
            </w:r>
          </w:p>
        </w:tc>
        <w:tc>
          <w:tcPr>
            <w:tcW w:w="1356" w:type="dxa"/>
            <w:tcBorders>
              <w:top w:val="single" w:sz="4" w:space="0" w:color="auto"/>
              <w:left w:val="single" w:sz="4" w:space="0" w:color="auto"/>
              <w:bottom w:val="single" w:sz="4" w:space="0" w:color="auto"/>
              <w:right w:val="single" w:sz="4" w:space="0" w:color="auto"/>
            </w:tcBorders>
            <w:noWrap/>
            <w:hideMark/>
          </w:tcPr>
          <w:p w14:paraId="515CF10B" w14:textId="77777777" w:rsidR="00BB0FEB" w:rsidRPr="00F7176A" w:rsidRDefault="00BB0FEB" w:rsidP="00BB0FEB">
            <w:pPr>
              <w:rPr>
                <w:sz w:val="20"/>
                <w:lang w:val="en-US"/>
              </w:rPr>
            </w:pPr>
            <w:r w:rsidRPr="00F7176A">
              <w:rPr>
                <w:sz w:val="20"/>
                <w:lang w:val="en-US"/>
              </w:rPr>
              <w:t xml:space="preserve"> 2,729 </w:t>
            </w:r>
          </w:p>
        </w:tc>
        <w:tc>
          <w:tcPr>
            <w:tcW w:w="1276" w:type="dxa"/>
            <w:tcBorders>
              <w:top w:val="single" w:sz="4" w:space="0" w:color="auto"/>
              <w:left w:val="single" w:sz="4" w:space="0" w:color="auto"/>
              <w:bottom w:val="single" w:sz="4" w:space="0" w:color="auto"/>
              <w:right w:val="single" w:sz="4" w:space="0" w:color="auto"/>
            </w:tcBorders>
            <w:noWrap/>
            <w:hideMark/>
          </w:tcPr>
          <w:p w14:paraId="759820B0" w14:textId="77777777" w:rsidR="00BB0FEB" w:rsidRPr="00F7176A" w:rsidRDefault="00BB0FEB" w:rsidP="00BB0FEB">
            <w:pPr>
              <w:rPr>
                <w:sz w:val="20"/>
                <w:lang w:val="en-US"/>
              </w:rPr>
            </w:pPr>
            <w:r w:rsidRPr="00F7176A">
              <w:rPr>
                <w:sz w:val="20"/>
                <w:lang w:val="en-US"/>
              </w:rPr>
              <w:t xml:space="preserve"> 363 </w:t>
            </w:r>
          </w:p>
        </w:tc>
        <w:tc>
          <w:tcPr>
            <w:tcW w:w="1211" w:type="dxa"/>
            <w:tcBorders>
              <w:top w:val="single" w:sz="4" w:space="0" w:color="auto"/>
              <w:left w:val="single" w:sz="4" w:space="0" w:color="auto"/>
              <w:bottom w:val="single" w:sz="4" w:space="0" w:color="auto"/>
              <w:right w:val="single" w:sz="4" w:space="0" w:color="auto"/>
            </w:tcBorders>
            <w:noWrap/>
            <w:hideMark/>
          </w:tcPr>
          <w:p w14:paraId="682AFD24" w14:textId="77777777" w:rsidR="00BB0FEB" w:rsidRPr="00F7176A" w:rsidRDefault="00BB0FEB" w:rsidP="00BB0FEB">
            <w:pPr>
              <w:rPr>
                <w:sz w:val="20"/>
                <w:lang w:val="en-US"/>
              </w:rPr>
            </w:pPr>
            <w:r w:rsidRPr="00F7176A">
              <w:rPr>
                <w:sz w:val="20"/>
                <w:lang w:val="en-US"/>
              </w:rPr>
              <w:t xml:space="preserve"> 336 </w:t>
            </w:r>
          </w:p>
        </w:tc>
      </w:tr>
      <w:tr w:rsidR="00BB0FEB" w:rsidRPr="00A71610" w14:paraId="1AA84004"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2909161" w14:textId="144464B7" w:rsidR="00BB0FEB" w:rsidRPr="00F7176A" w:rsidRDefault="002009E5" w:rsidP="00BB0FEB">
            <w:pPr>
              <w:rPr>
                <w:sz w:val="20"/>
                <w:lang w:val="en-US"/>
              </w:rPr>
            </w:pPr>
            <w:r>
              <w:rPr>
                <w:sz w:val="20"/>
                <w:lang w:val="en-US"/>
              </w:rPr>
              <w:t>2007/</w:t>
            </w:r>
            <w:r w:rsidR="00BB0FEB" w:rsidRPr="00F7176A">
              <w:rPr>
                <w:sz w:val="20"/>
                <w:lang w:val="en-US"/>
              </w:rPr>
              <w:t>08</w:t>
            </w:r>
          </w:p>
        </w:tc>
        <w:tc>
          <w:tcPr>
            <w:tcW w:w="1249" w:type="dxa"/>
            <w:tcBorders>
              <w:top w:val="single" w:sz="4" w:space="0" w:color="auto"/>
              <w:left w:val="single" w:sz="4" w:space="0" w:color="auto"/>
              <w:bottom w:val="single" w:sz="4" w:space="0" w:color="auto"/>
              <w:right w:val="single" w:sz="4" w:space="0" w:color="auto"/>
            </w:tcBorders>
            <w:noWrap/>
            <w:hideMark/>
          </w:tcPr>
          <w:p w14:paraId="2F263E16" w14:textId="77777777" w:rsidR="00BB0FEB" w:rsidRPr="00F7176A" w:rsidRDefault="00BB0FEB" w:rsidP="00BB0FEB">
            <w:pPr>
              <w:rPr>
                <w:sz w:val="20"/>
                <w:lang w:val="en-US"/>
              </w:rPr>
            </w:pPr>
            <w:r w:rsidRPr="00F7176A">
              <w:rPr>
                <w:sz w:val="20"/>
                <w:lang w:val="en-US"/>
              </w:rPr>
              <w:t xml:space="preserve"> 11,500,057 </w:t>
            </w:r>
          </w:p>
        </w:tc>
        <w:tc>
          <w:tcPr>
            <w:tcW w:w="875" w:type="dxa"/>
            <w:tcBorders>
              <w:top w:val="single" w:sz="4" w:space="0" w:color="auto"/>
              <w:left w:val="single" w:sz="4" w:space="0" w:color="auto"/>
              <w:bottom w:val="single" w:sz="4" w:space="0" w:color="auto"/>
              <w:right w:val="single" w:sz="4" w:space="0" w:color="auto"/>
            </w:tcBorders>
            <w:noWrap/>
            <w:hideMark/>
          </w:tcPr>
          <w:p w14:paraId="6928919B" w14:textId="77777777" w:rsidR="00BB0FEB" w:rsidRPr="00F7176A" w:rsidRDefault="00BB0FEB" w:rsidP="00BB0FEB">
            <w:pPr>
              <w:rPr>
                <w:sz w:val="20"/>
                <w:lang w:val="en-US"/>
              </w:rPr>
            </w:pPr>
            <w:r w:rsidRPr="00F7176A">
              <w:rPr>
                <w:sz w:val="20"/>
                <w:lang w:val="en-US"/>
              </w:rPr>
              <w:t>99.68%</w:t>
            </w:r>
          </w:p>
        </w:tc>
        <w:tc>
          <w:tcPr>
            <w:tcW w:w="973" w:type="dxa"/>
            <w:tcBorders>
              <w:top w:val="single" w:sz="4" w:space="0" w:color="auto"/>
              <w:left w:val="single" w:sz="4" w:space="0" w:color="auto"/>
              <w:bottom w:val="single" w:sz="4" w:space="0" w:color="auto"/>
              <w:right w:val="single" w:sz="4" w:space="0" w:color="auto"/>
            </w:tcBorders>
            <w:noWrap/>
            <w:hideMark/>
          </w:tcPr>
          <w:p w14:paraId="5466C950" w14:textId="77777777" w:rsidR="00BB0FEB" w:rsidRPr="00F7176A" w:rsidRDefault="00BB0FEB" w:rsidP="00BB0FEB">
            <w:pPr>
              <w:rPr>
                <w:sz w:val="20"/>
                <w:lang w:val="en-US"/>
              </w:rPr>
            </w:pPr>
            <w:r w:rsidRPr="00F7176A">
              <w:rPr>
                <w:sz w:val="20"/>
                <w:lang w:val="en-US"/>
              </w:rPr>
              <w:t xml:space="preserve"> 5,586 </w:t>
            </w:r>
          </w:p>
        </w:tc>
        <w:tc>
          <w:tcPr>
            <w:tcW w:w="764" w:type="dxa"/>
            <w:tcBorders>
              <w:top w:val="single" w:sz="4" w:space="0" w:color="auto"/>
              <w:left w:val="single" w:sz="4" w:space="0" w:color="auto"/>
              <w:bottom w:val="single" w:sz="4" w:space="0" w:color="auto"/>
              <w:right w:val="single" w:sz="4" w:space="0" w:color="auto"/>
            </w:tcBorders>
            <w:noWrap/>
            <w:hideMark/>
          </w:tcPr>
          <w:p w14:paraId="0645F262" w14:textId="77777777" w:rsidR="00BB0FEB" w:rsidRPr="00F7176A" w:rsidRDefault="00BB0FEB" w:rsidP="00BB0FEB">
            <w:pPr>
              <w:rPr>
                <w:sz w:val="20"/>
                <w:lang w:val="en-US"/>
              </w:rPr>
            </w:pPr>
            <w:r w:rsidRPr="00F7176A">
              <w:rPr>
                <w:sz w:val="20"/>
                <w:lang w:val="en-US"/>
              </w:rPr>
              <w:t>0.05%</w:t>
            </w:r>
          </w:p>
        </w:tc>
        <w:tc>
          <w:tcPr>
            <w:tcW w:w="1003" w:type="dxa"/>
            <w:tcBorders>
              <w:top w:val="single" w:sz="4" w:space="0" w:color="auto"/>
              <w:left w:val="single" w:sz="4" w:space="0" w:color="auto"/>
              <w:bottom w:val="single" w:sz="4" w:space="0" w:color="auto"/>
              <w:right w:val="single" w:sz="4" w:space="0" w:color="auto"/>
            </w:tcBorders>
            <w:noWrap/>
            <w:hideMark/>
          </w:tcPr>
          <w:p w14:paraId="447057CB" w14:textId="77777777" w:rsidR="00BB0FEB" w:rsidRPr="00F7176A" w:rsidRDefault="00BB0FEB" w:rsidP="00BB0FEB">
            <w:pPr>
              <w:rPr>
                <w:sz w:val="20"/>
                <w:lang w:val="en-US"/>
              </w:rPr>
            </w:pPr>
            <w:r w:rsidRPr="00F7176A">
              <w:rPr>
                <w:sz w:val="20"/>
                <w:lang w:val="en-US"/>
              </w:rPr>
              <w:t xml:space="preserve"> 31,167 </w:t>
            </w:r>
          </w:p>
        </w:tc>
        <w:tc>
          <w:tcPr>
            <w:tcW w:w="840" w:type="dxa"/>
            <w:tcBorders>
              <w:top w:val="single" w:sz="4" w:space="0" w:color="auto"/>
              <w:left w:val="single" w:sz="4" w:space="0" w:color="auto"/>
              <w:bottom w:val="single" w:sz="4" w:space="0" w:color="auto"/>
              <w:right w:val="single" w:sz="4" w:space="0" w:color="auto"/>
            </w:tcBorders>
            <w:noWrap/>
            <w:hideMark/>
          </w:tcPr>
          <w:p w14:paraId="24E4D772" w14:textId="77777777" w:rsidR="00BB0FEB" w:rsidRPr="00F7176A" w:rsidRDefault="00BB0FEB" w:rsidP="00BB0FEB">
            <w:pPr>
              <w:rPr>
                <w:sz w:val="20"/>
                <w:lang w:val="en-US"/>
              </w:rPr>
            </w:pPr>
            <w:r w:rsidRPr="00F7176A">
              <w:rPr>
                <w:sz w:val="20"/>
                <w:lang w:val="en-US"/>
              </w:rPr>
              <w:t>0.27%</w:t>
            </w:r>
          </w:p>
        </w:tc>
        <w:tc>
          <w:tcPr>
            <w:tcW w:w="1356" w:type="dxa"/>
            <w:tcBorders>
              <w:top w:val="single" w:sz="4" w:space="0" w:color="auto"/>
              <w:left w:val="single" w:sz="4" w:space="0" w:color="auto"/>
              <w:bottom w:val="single" w:sz="4" w:space="0" w:color="auto"/>
              <w:right w:val="single" w:sz="4" w:space="0" w:color="auto"/>
            </w:tcBorders>
            <w:noWrap/>
            <w:hideMark/>
          </w:tcPr>
          <w:p w14:paraId="7A29FBF0" w14:textId="77777777" w:rsidR="00BB0FEB" w:rsidRPr="00F7176A" w:rsidRDefault="00BB0FEB" w:rsidP="00BB0FEB">
            <w:pPr>
              <w:rPr>
                <w:sz w:val="20"/>
                <w:lang w:val="en-US"/>
              </w:rPr>
            </w:pPr>
            <w:r w:rsidRPr="00F7176A">
              <w:rPr>
                <w:sz w:val="20"/>
                <w:lang w:val="en-US"/>
              </w:rPr>
              <w:t xml:space="preserve"> 2,869 </w:t>
            </w:r>
          </w:p>
        </w:tc>
        <w:tc>
          <w:tcPr>
            <w:tcW w:w="1276" w:type="dxa"/>
            <w:tcBorders>
              <w:top w:val="single" w:sz="4" w:space="0" w:color="auto"/>
              <w:left w:val="single" w:sz="4" w:space="0" w:color="auto"/>
              <w:bottom w:val="single" w:sz="4" w:space="0" w:color="auto"/>
              <w:right w:val="single" w:sz="4" w:space="0" w:color="auto"/>
            </w:tcBorders>
            <w:noWrap/>
            <w:hideMark/>
          </w:tcPr>
          <w:p w14:paraId="37B329FD" w14:textId="77777777" w:rsidR="00BB0FEB" w:rsidRPr="00F7176A" w:rsidRDefault="00BB0FEB" w:rsidP="00BB0FEB">
            <w:pPr>
              <w:rPr>
                <w:sz w:val="20"/>
                <w:lang w:val="en-US"/>
              </w:rPr>
            </w:pPr>
            <w:r w:rsidRPr="00F7176A">
              <w:rPr>
                <w:sz w:val="20"/>
                <w:lang w:val="en-US"/>
              </w:rPr>
              <w:t xml:space="preserve"> 393 </w:t>
            </w:r>
          </w:p>
        </w:tc>
        <w:tc>
          <w:tcPr>
            <w:tcW w:w="1211" w:type="dxa"/>
            <w:tcBorders>
              <w:top w:val="single" w:sz="4" w:space="0" w:color="auto"/>
              <w:left w:val="single" w:sz="4" w:space="0" w:color="auto"/>
              <w:bottom w:val="single" w:sz="4" w:space="0" w:color="auto"/>
              <w:right w:val="single" w:sz="4" w:space="0" w:color="auto"/>
            </w:tcBorders>
            <w:noWrap/>
            <w:hideMark/>
          </w:tcPr>
          <w:p w14:paraId="6F5E95DD" w14:textId="77777777" w:rsidR="00BB0FEB" w:rsidRPr="00F7176A" w:rsidRDefault="00BB0FEB" w:rsidP="00BB0FEB">
            <w:pPr>
              <w:rPr>
                <w:sz w:val="20"/>
                <w:lang w:val="en-US"/>
              </w:rPr>
            </w:pPr>
            <w:r w:rsidRPr="00F7176A">
              <w:rPr>
                <w:sz w:val="20"/>
                <w:lang w:val="en-US"/>
              </w:rPr>
              <w:t xml:space="preserve"> 407 </w:t>
            </w:r>
          </w:p>
        </w:tc>
      </w:tr>
      <w:tr w:rsidR="00BB0FEB" w:rsidRPr="00A71610" w14:paraId="52CFC0D7"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43AC8F2D" w14:textId="3D008DBE" w:rsidR="00BB0FEB" w:rsidRPr="002009E5" w:rsidRDefault="002009E5" w:rsidP="00BB0FEB">
            <w:pPr>
              <w:rPr>
                <w:rFonts w:cstheme="minorHAnsi"/>
                <w:sz w:val="20"/>
                <w:szCs w:val="20"/>
                <w:lang w:val="en-US"/>
              </w:rPr>
            </w:pPr>
            <w:r>
              <w:rPr>
                <w:rFonts w:cstheme="minorHAnsi"/>
                <w:sz w:val="20"/>
                <w:szCs w:val="20"/>
                <w:lang w:val="en-US"/>
              </w:rPr>
              <w:t>2008/</w:t>
            </w:r>
            <w:r w:rsidR="00BB0FEB" w:rsidRPr="002009E5">
              <w:rPr>
                <w:rFonts w:cstheme="minorHAnsi"/>
                <w:sz w:val="20"/>
                <w:szCs w:val="20"/>
                <w:lang w:val="en-US"/>
              </w:rPr>
              <w:t>09</w:t>
            </w:r>
          </w:p>
        </w:tc>
        <w:tc>
          <w:tcPr>
            <w:tcW w:w="1249" w:type="dxa"/>
            <w:tcBorders>
              <w:top w:val="single" w:sz="4" w:space="0" w:color="auto"/>
              <w:left w:val="single" w:sz="4" w:space="0" w:color="auto"/>
              <w:bottom w:val="single" w:sz="4" w:space="0" w:color="auto"/>
              <w:right w:val="single" w:sz="4" w:space="0" w:color="auto"/>
            </w:tcBorders>
            <w:noWrap/>
            <w:hideMark/>
          </w:tcPr>
          <w:p w14:paraId="4DFD944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12,126,087 </w:t>
            </w:r>
          </w:p>
        </w:tc>
        <w:tc>
          <w:tcPr>
            <w:tcW w:w="875" w:type="dxa"/>
            <w:tcBorders>
              <w:top w:val="single" w:sz="4" w:space="0" w:color="auto"/>
              <w:left w:val="single" w:sz="4" w:space="0" w:color="auto"/>
              <w:bottom w:val="single" w:sz="4" w:space="0" w:color="auto"/>
              <w:right w:val="single" w:sz="4" w:space="0" w:color="auto"/>
            </w:tcBorders>
            <w:noWrap/>
            <w:hideMark/>
          </w:tcPr>
          <w:p w14:paraId="142D5277" w14:textId="77777777" w:rsidR="00BB0FEB" w:rsidRPr="002009E5" w:rsidRDefault="00BB0FEB" w:rsidP="00BB0FEB">
            <w:pPr>
              <w:rPr>
                <w:rFonts w:cstheme="minorHAnsi"/>
                <w:sz w:val="20"/>
                <w:szCs w:val="20"/>
                <w:lang w:val="en-US"/>
              </w:rPr>
            </w:pPr>
            <w:r w:rsidRPr="002009E5">
              <w:rPr>
                <w:rFonts w:cstheme="minorHAnsi"/>
                <w:sz w:val="20"/>
                <w:szCs w:val="20"/>
                <w:lang w:val="en-US"/>
              </w:rPr>
              <w:t>99.55%</w:t>
            </w:r>
          </w:p>
        </w:tc>
        <w:tc>
          <w:tcPr>
            <w:tcW w:w="973" w:type="dxa"/>
            <w:tcBorders>
              <w:top w:val="single" w:sz="4" w:space="0" w:color="auto"/>
              <w:left w:val="single" w:sz="4" w:space="0" w:color="auto"/>
              <w:bottom w:val="single" w:sz="4" w:space="0" w:color="auto"/>
              <w:right w:val="single" w:sz="4" w:space="0" w:color="auto"/>
            </w:tcBorders>
            <w:noWrap/>
            <w:hideMark/>
          </w:tcPr>
          <w:p w14:paraId="29C15255"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7,059 </w:t>
            </w:r>
          </w:p>
        </w:tc>
        <w:tc>
          <w:tcPr>
            <w:tcW w:w="764" w:type="dxa"/>
            <w:tcBorders>
              <w:top w:val="single" w:sz="4" w:space="0" w:color="auto"/>
              <w:left w:val="single" w:sz="4" w:space="0" w:color="auto"/>
              <w:bottom w:val="single" w:sz="4" w:space="0" w:color="auto"/>
              <w:right w:val="single" w:sz="4" w:space="0" w:color="auto"/>
            </w:tcBorders>
            <w:noWrap/>
            <w:hideMark/>
          </w:tcPr>
          <w:p w14:paraId="78805C12" w14:textId="77777777" w:rsidR="00BB0FEB" w:rsidRPr="002009E5" w:rsidRDefault="00BB0FEB" w:rsidP="00BB0FEB">
            <w:pPr>
              <w:rPr>
                <w:rFonts w:cstheme="minorHAnsi"/>
                <w:sz w:val="20"/>
                <w:szCs w:val="20"/>
                <w:lang w:val="en-US"/>
              </w:rPr>
            </w:pPr>
            <w:r w:rsidRPr="002009E5">
              <w:rPr>
                <w:rFonts w:cstheme="minorHAnsi"/>
                <w:sz w:val="20"/>
                <w:szCs w:val="20"/>
                <w:lang w:val="en-US"/>
              </w:rPr>
              <w:t>0.06%</w:t>
            </w:r>
          </w:p>
        </w:tc>
        <w:tc>
          <w:tcPr>
            <w:tcW w:w="1003" w:type="dxa"/>
            <w:tcBorders>
              <w:top w:val="single" w:sz="4" w:space="0" w:color="auto"/>
              <w:left w:val="single" w:sz="4" w:space="0" w:color="auto"/>
              <w:bottom w:val="single" w:sz="4" w:space="0" w:color="auto"/>
              <w:right w:val="single" w:sz="4" w:space="0" w:color="auto"/>
            </w:tcBorders>
            <w:noWrap/>
            <w:hideMark/>
          </w:tcPr>
          <w:p w14:paraId="6F590C8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48,221 </w:t>
            </w:r>
          </w:p>
        </w:tc>
        <w:tc>
          <w:tcPr>
            <w:tcW w:w="840" w:type="dxa"/>
            <w:tcBorders>
              <w:top w:val="single" w:sz="4" w:space="0" w:color="auto"/>
              <w:left w:val="single" w:sz="4" w:space="0" w:color="auto"/>
              <w:bottom w:val="single" w:sz="4" w:space="0" w:color="auto"/>
              <w:right w:val="single" w:sz="4" w:space="0" w:color="auto"/>
            </w:tcBorders>
            <w:noWrap/>
            <w:hideMark/>
          </w:tcPr>
          <w:p w14:paraId="4642B01F" w14:textId="77777777" w:rsidR="00BB0FEB" w:rsidRPr="002009E5" w:rsidRDefault="00BB0FEB" w:rsidP="00BB0FEB">
            <w:pPr>
              <w:rPr>
                <w:rFonts w:cstheme="minorHAnsi"/>
                <w:sz w:val="20"/>
                <w:szCs w:val="20"/>
                <w:lang w:val="en-US"/>
              </w:rPr>
            </w:pPr>
            <w:r w:rsidRPr="002009E5">
              <w:rPr>
                <w:rFonts w:cstheme="minorHAnsi"/>
                <w:sz w:val="20"/>
                <w:szCs w:val="20"/>
                <w:lang w:val="en-US"/>
              </w:rPr>
              <w:t>0.40%</w:t>
            </w:r>
          </w:p>
        </w:tc>
        <w:tc>
          <w:tcPr>
            <w:tcW w:w="1356" w:type="dxa"/>
            <w:tcBorders>
              <w:top w:val="single" w:sz="4" w:space="0" w:color="auto"/>
              <w:left w:val="single" w:sz="4" w:space="0" w:color="auto"/>
              <w:bottom w:val="single" w:sz="4" w:space="0" w:color="auto"/>
              <w:right w:val="single" w:sz="4" w:space="0" w:color="auto"/>
            </w:tcBorders>
            <w:noWrap/>
            <w:hideMark/>
          </w:tcPr>
          <w:p w14:paraId="076B72B3"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3,122 </w:t>
            </w:r>
          </w:p>
        </w:tc>
        <w:tc>
          <w:tcPr>
            <w:tcW w:w="1276" w:type="dxa"/>
            <w:tcBorders>
              <w:top w:val="single" w:sz="4" w:space="0" w:color="auto"/>
              <w:left w:val="single" w:sz="4" w:space="0" w:color="auto"/>
              <w:bottom w:val="single" w:sz="4" w:space="0" w:color="auto"/>
              <w:right w:val="single" w:sz="4" w:space="0" w:color="auto"/>
            </w:tcBorders>
            <w:noWrap/>
            <w:hideMark/>
          </w:tcPr>
          <w:p w14:paraId="401C03E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474 </w:t>
            </w:r>
          </w:p>
        </w:tc>
        <w:tc>
          <w:tcPr>
            <w:tcW w:w="1211" w:type="dxa"/>
            <w:tcBorders>
              <w:top w:val="single" w:sz="4" w:space="0" w:color="auto"/>
              <w:left w:val="single" w:sz="4" w:space="0" w:color="auto"/>
              <w:bottom w:val="single" w:sz="4" w:space="0" w:color="auto"/>
              <w:right w:val="single" w:sz="4" w:space="0" w:color="auto"/>
            </w:tcBorders>
            <w:noWrap/>
            <w:hideMark/>
          </w:tcPr>
          <w:p w14:paraId="0DCED50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527 </w:t>
            </w:r>
          </w:p>
        </w:tc>
      </w:tr>
      <w:tr w:rsidR="00BB0FEB" w:rsidRPr="00A71610" w14:paraId="1A6371C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0725DAA4" w14:textId="3CE390BA" w:rsidR="00BB0FEB" w:rsidRPr="002009E5" w:rsidRDefault="002009E5" w:rsidP="00BB0FEB">
            <w:pPr>
              <w:rPr>
                <w:rFonts w:cstheme="minorHAnsi"/>
                <w:sz w:val="20"/>
                <w:szCs w:val="20"/>
                <w:lang w:val="en-US"/>
              </w:rPr>
            </w:pPr>
            <w:r>
              <w:rPr>
                <w:rFonts w:cstheme="minorHAnsi"/>
                <w:sz w:val="20"/>
                <w:szCs w:val="20"/>
                <w:lang w:val="en-US"/>
              </w:rPr>
              <w:t>2009/</w:t>
            </w:r>
            <w:r w:rsidR="00BB0FEB" w:rsidRPr="002009E5">
              <w:rPr>
                <w:rFonts w:cstheme="minorHAnsi"/>
                <w:sz w:val="20"/>
                <w:szCs w:val="20"/>
                <w:lang w:val="en-US"/>
              </w:rPr>
              <w:t>10</w:t>
            </w:r>
          </w:p>
        </w:tc>
        <w:tc>
          <w:tcPr>
            <w:tcW w:w="1249" w:type="dxa"/>
            <w:tcBorders>
              <w:top w:val="single" w:sz="4" w:space="0" w:color="auto"/>
              <w:left w:val="single" w:sz="4" w:space="0" w:color="auto"/>
              <w:bottom w:val="single" w:sz="4" w:space="0" w:color="auto"/>
              <w:right w:val="single" w:sz="4" w:space="0" w:color="auto"/>
            </w:tcBorders>
            <w:noWrap/>
            <w:hideMark/>
          </w:tcPr>
          <w:p w14:paraId="52417395"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12,554,778 </w:t>
            </w:r>
          </w:p>
        </w:tc>
        <w:tc>
          <w:tcPr>
            <w:tcW w:w="875" w:type="dxa"/>
            <w:tcBorders>
              <w:top w:val="single" w:sz="4" w:space="0" w:color="auto"/>
              <w:left w:val="single" w:sz="4" w:space="0" w:color="auto"/>
              <w:bottom w:val="single" w:sz="4" w:space="0" w:color="auto"/>
              <w:right w:val="single" w:sz="4" w:space="0" w:color="auto"/>
            </w:tcBorders>
            <w:noWrap/>
            <w:hideMark/>
          </w:tcPr>
          <w:p w14:paraId="33FC0933" w14:textId="77777777" w:rsidR="00BB0FEB" w:rsidRPr="002009E5" w:rsidRDefault="00BB0FEB" w:rsidP="00BB0FEB">
            <w:pPr>
              <w:rPr>
                <w:rFonts w:cstheme="minorHAnsi"/>
                <w:sz w:val="20"/>
                <w:szCs w:val="20"/>
                <w:lang w:val="en-US"/>
              </w:rPr>
            </w:pPr>
            <w:r w:rsidRPr="002009E5">
              <w:rPr>
                <w:rFonts w:cstheme="minorHAnsi"/>
                <w:sz w:val="20"/>
                <w:szCs w:val="20"/>
                <w:lang w:val="en-US"/>
              </w:rPr>
              <w:t>99.32%</w:t>
            </w:r>
          </w:p>
        </w:tc>
        <w:tc>
          <w:tcPr>
            <w:tcW w:w="973" w:type="dxa"/>
            <w:tcBorders>
              <w:top w:val="single" w:sz="4" w:space="0" w:color="auto"/>
              <w:left w:val="single" w:sz="4" w:space="0" w:color="auto"/>
              <w:bottom w:val="single" w:sz="4" w:space="0" w:color="auto"/>
              <w:right w:val="single" w:sz="4" w:space="0" w:color="auto"/>
            </w:tcBorders>
            <w:noWrap/>
            <w:hideMark/>
          </w:tcPr>
          <w:p w14:paraId="66F9BCD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8,013 </w:t>
            </w:r>
          </w:p>
        </w:tc>
        <w:tc>
          <w:tcPr>
            <w:tcW w:w="764" w:type="dxa"/>
            <w:tcBorders>
              <w:top w:val="single" w:sz="4" w:space="0" w:color="auto"/>
              <w:left w:val="single" w:sz="4" w:space="0" w:color="auto"/>
              <w:bottom w:val="single" w:sz="4" w:space="0" w:color="auto"/>
              <w:right w:val="single" w:sz="4" w:space="0" w:color="auto"/>
            </w:tcBorders>
            <w:noWrap/>
            <w:hideMark/>
          </w:tcPr>
          <w:p w14:paraId="15CEAA13" w14:textId="77777777" w:rsidR="00BB0FEB" w:rsidRPr="002009E5" w:rsidRDefault="00BB0FEB" w:rsidP="00BB0FEB">
            <w:pPr>
              <w:rPr>
                <w:rFonts w:cstheme="minorHAnsi"/>
                <w:sz w:val="20"/>
                <w:szCs w:val="20"/>
                <w:lang w:val="en-US"/>
              </w:rPr>
            </w:pPr>
            <w:r w:rsidRPr="002009E5">
              <w:rPr>
                <w:rFonts w:cstheme="minorHAnsi"/>
                <w:sz w:val="20"/>
                <w:szCs w:val="20"/>
                <w:lang w:val="en-US"/>
              </w:rPr>
              <w:t>0.06%</w:t>
            </w:r>
          </w:p>
        </w:tc>
        <w:tc>
          <w:tcPr>
            <w:tcW w:w="1003" w:type="dxa"/>
            <w:tcBorders>
              <w:top w:val="single" w:sz="4" w:space="0" w:color="auto"/>
              <w:left w:val="single" w:sz="4" w:space="0" w:color="auto"/>
              <w:bottom w:val="single" w:sz="4" w:space="0" w:color="auto"/>
              <w:right w:val="single" w:sz="4" w:space="0" w:color="auto"/>
            </w:tcBorders>
            <w:noWrap/>
            <w:hideMark/>
          </w:tcPr>
          <w:p w14:paraId="345F5B3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78,365 </w:t>
            </w:r>
          </w:p>
        </w:tc>
        <w:tc>
          <w:tcPr>
            <w:tcW w:w="840" w:type="dxa"/>
            <w:tcBorders>
              <w:top w:val="single" w:sz="4" w:space="0" w:color="auto"/>
              <w:left w:val="single" w:sz="4" w:space="0" w:color="auto"/>
              <w:bottom w:val="single" w:sz="4" w:space="0" w:color="auto"/>
              <w:right w:val="single" w:sz="4" w:space="0" w:color="auto"/>
            </w:tcBorders>
            <w:noWrap/>
            <w:hideMark/>
          </w:tcPr>
          <w:p w14:paraId="493A3ACC" w14:textId="77777777" w:rsidR="00BB0FEB" w:rsidRPr="002009E5" w:rsidRDefault="00BB0FEB" w:rsidP="00BB0FEB">
            <w:pPr>
              <w:rPr>
                <w:rFonts w:cstheme="minorHAnsi"/>
                <w:sz w:val="20"/>
                <w:szCs w:val="20"/>
                <w:lang w:val="en-US"/>
              </w:rPr>
            </w:pPr>
            <w:r w:rsidRPr="002009E5">
              <w:rPr>
                <w:rFonts w:cstheme="minorHAnsi"/>
                <w:sz w:val="20"/>
                <w:szCs w:val="20"/>
                <w:lang w:val="en-US"/>
              </w:rPr>
              <w:t>0.62%</w:t>
            </w:r>
          </w:p>
        </w:tc>
        <w:tc>
          <w:tcPr>
            <w:tcW w:w="1356" w:type="dxa"/>
            <w:tcBorders>
              <w:top w:val="single" w:sz="4" w:space="0" w:color="auto"/>
              <w:left w:val="single" w:sz="4" w:space="0" w:color="auto"/>
              <w:bottom w:val="single" w:sz="4" w:space="0" w:color="auto"/>
              <w:right w:val="single" w:sz="4" w:space="0" w:color="auto"/>
            </w:tcBorders>
            <w:noWrap/>
            <w:hideMark/>
          </w:tcPr>
          <w:p w14:paraId="59EE6F5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3,236 </w:t>
            </w:r>
          </w:p>
        </w:tc>
        <w:tc>
          <w:tcPr>
            <w:tcW w:w="1276" w:type="dxa"/>
            <w:tcBorders>
              <w:top w:val="single" w:sz="4" w:space="0" w:color="auto"/>
              <w:left w:val="single" w:sz="4" w:space="0" w:color="auto"/>
              <w:bottom w:val="single" w:sz="4" w:space="0" w:color="auto"/>
              <w:right w:val="single" w:sz="4" w:space="0" w:color="auto"/>
            </w:tcBorders>
            <w:noWrap/>
            <w:hideMark/>
          </w:tcPr>
          <w:p w14:paraId="2B321E2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575 </w:t>
            </w:r>
          </w:p>
        </w:tc>
        <w:tc>
          <w:tcPr>
            <w:tcW w:w="1211" w:type="dxa"/>
            <w:tcBorders>
              <w:top w:val="single" w:sz="4" w:space="0" w:color="auto"/>
              <w:left w:val="single" w:sz="4" w:space="0" w:color="auto"/>
              <w:bottom w:val="single" w:sz="4" w:space="0" w:color="auto"/>
              <w:right w:val="single" w:sz="4" w:space="0" w:color="auto"/>
            </w:tcBorders>
            <w:noWrap/>
            <w:hideMark/>
          </w:tcPr>
          <w:p w14:paraId="3CBC2EFD"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755 </w:t>
            </w:r>
          </w:p>
        </w:tc>
      </w:tr>
      <w:tr w:rsidR="00BB0FEB" w:rsidRPr="00A71610" w14:paraId="11771332"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411DA21" w14:textId="079F5DFE" w:rsidR="00BB0FEB" w:rsidRPr="002009E5" w:rsidRDefault="002009E5" w:rsidP="00BB0FEB">
            <w:pPr>
              <w:rPr>
                <w:rFonts w:cstheme="minorHAnsi"/>
                <w:sz w:val="20"/>
                <w:szCs w:val="20"/>
                <w:lang w:val="en-US"/>
              </w:rPr>
            </w:pPr>
            <w:r>
              <w:rPr>
                <w:rFonts w:cstheme="minorHAnsi"/>
                <w:sz w:val="20"/>
                <w:szCs w:val="20"/>
                <w:lang w:val="en-US"/>
              </w:rPr>
              <w:t>2010/</w:t>
            </w:r>
            <w:r w:rsidR="00BB0FEB" w:rsidRPr="002009E5">
              <w:rPr>
                <w:rFonts w:cstheme="minorHAnsi"/>
                <w:sz w:val="20"/>
                <w:szCs w:val="20"/>
                <w:lang w:val="en-US"/>
              </w:rPr>
              <w:t>11</w:t>
            </w:r>
          </w:p>
        </w:tc>
        <w:tc>
          <w:tcPr>
            <w:tcW w:w="1249" w:type="dxa"/>
            <w:tcBorders>
              <w:top w:val="single" w:sz="4" w:space="0" w:color="auto"/>
              <w:left w:val="single" w:sz="4" w:space="0" w:color="auto"/>
              <w:bottom w:val="single" w:sz="4" w:space="0" w:color="auto"/>
              <w:right w:val="single" w:sz="4" w:space="0" w:color="auto"/>
            </w:tcBorders>
            <w:noWrap/>
            <w:hideMark/>
          </w:tcPr>
          <w:p w14:paraId="6BEA0C3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13,111,873 </w:t>
            </w:r>
          </w:p>
        </w:tc>
        <w:tc>
          <w:tcPr>
            <w:tcW w:w="875" w:type="dxa"/>
            <w:tcBorders>
              <w:top w:val="single" w:sz="4" w:space="0" w:color="auto"/>
              <w:left w:val="single" w:sz="4" w:space="0" w:color="auto"/>
              <w:bottom w:val="single" w:sz="4" w:space="0" w:color="auto"/>
              <w:right w:val="single" w:sz="4" w:space="0" w:color="auto"/>
            </w:tcBorders>
            <w:noWrap/>
            <w:hideMark/>
          </w:tcPr>
          <w:p w14:paraId="0CE366EF" w14:textId="77777777" w:rsidR="00BB0FEB" w:rsidRPr="002009E5" w:rsidRDefault="00BB0FEB" w:rsidP="00BB0FEB">
            <w:pPr>
              <w:rPr>
                <w:rFonts w:cstheme="minorHAnsi"/>
                <w:sz w:val="20"/>
                <w:szCs w:val="20"/>
                <w:lang w:val="en-US"/>
              </w:rPr>
            </w:pPr>
            <w:r w:rsidRPr="002009E5">
              <w:rPr>
                <w:rFonts w:cstheme="minorHAnsi"/>
                <w:sz w:val="20"/>
                <w:szCs w:val="20"/>
                <w:lang w:val="en-US"/>
              </w:rPr>
              <w:t>98.98%</w:t>
            </w:r>
          </w:p>
        </w:tc>
        <w:tc>
          <w:tcPr>
            <w:tcW w:w="973" w:type="dxa"/>
            <w:tcBorders>
              <w:top w:val="single" w:sz="4" w:space="0" w:color="auto"/>
              <w:left w:val="single" w:sz="4" w:space="0" w:color="auto"/>
              <w:bottom w:val="single" w:sz="4" w:space="0" w:color="auto"/>
              <w:right w:val="single" w:sz="4" w:space="0" w:color="auto"/>
            </w:tcBorders>
            <w:noWrap/>
            <w:hideMark/>
          </w:tcPr>
          <w:p w14:paraId="0AF0A74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9,079 </w:t>
            </w:r>
          </w:p>
        </w:tc>
        <w:tc>
          <w:tcPr>
            <w:tcW w:w="764" w:type="dxa"/>
            <w:tcBorders>
              <w:top w:val="single" w:sz="4" w:space="0" w:color="auto"/>
              <w:left w:val="single" w:sz="4" w:space="0" w:color="auto"/>
              <w:bottom w:val="single" w:sz="4" w:space="0" w:color="auto"/>
              <w:right w:val="single" w:sz="4" w:space="0" w:color="auto"/>
            </w:tcBorders>
            <w:noWrap/>
            <w:hideMark/>
          </w:tcPr>
          <w:p w14:paraId="4D4E416F" w14:textId="77777777" w:rsidR="00BB0FEB" w:rsidRPr="002009E5" w:rsidRDefault="00BB0FEB" w:rsidP="00BB0FEB">
            <w:pPr>
              <w:rPr>
                <w:rFonts w:cstheme="minorHAnsi"/>
                <w:sz w:val="20"/>
                <w:szCs w:val="20"/>
                <w:lang w:val="en-US"/>
              </w:rPr>
            </w:pPr>
            <w:r w:rsidRPr="002009E5">
              <w:rPr>
                <w:rFonts w:cstheme="minorHAnsi"/>
                <w:sz w:val="20"/>
                <w:szCs w:val="20"/>
                <w:lang w:val="en-US"/>
              </w:rPr>
              <w:t>0.07%</w:t>
            </w:r>
          </w:p>
        </w:tc>
        <w:tc>
          <w:tcPr>
            <w:tcW w:w="1003" w:type="dxa"/>
            <w:tcBorders>
              <w:top w:val="single" w:sz="4" w:space="0" w:color="auto"/>
              <w:left w:val="single" w:sz="4" w:space="0" w:color="auto"/>
              <w:bottom w:val="single" w:sz="4" w:space="0" w:color="auto"/>
              <w:right w:val="single" w:sz="4" w:space="0" w:color="auto"/>
            </w:tcBorders>
            <w:noWrap/>
            <w:hideMark/>
          </w:tcPr>
          <w:p w14:paraId="4E3115B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125,372 </w:t>
            </w:r>
          </w:p>
        </w:tc>
        <w:tc>
          <w:tcPr>
            <w:tcW w:w="840" w:type="dxa"/>
            <w:tcBorders>
              <w:top w:val="single" w:sz="4" w:space="0" w:color="auto"/>
              <w:left w:val="single" w:sz="4" w:space="0" w:color="auto"/>
              <w:bottom w:val="single" w:sz="4" w:space="0" w:color="auto"/>
              <w:right w:val="single" w:sz="4" w:space="0" w:color="auto"/>
            </w:tcBorders>
            <w:noWrap/>
            <w:hideMark/>
          </w:tcPr>
          <w:p w14:paraId="4C1AF7E1" w14:textId="77777777" w:rsidR="00BB0FEB" w:rsidRPr="002009E5" w:rsidRDefault="00BB0FEB" w:rsidP="00BB0FEB">
            <w:pPr>
              <w:rPr>
                <w:rFonts w:cstheme="minorHAnsi"/>
                <w:sz w:val="20"/>
                <w:szCs w:val="20"/>
                <w:lang w:val="en-US"/>
              </w:rPr>
            </w:pPr>
            <w:r w:rsidRPr="002009E5">
              <w:rPr>
                <w:rFonts w:cstheme="minorHAnsi"/>
                <w:sz w:val="20"/>
                <w:szCs w:val="20"/>
                <w:lang w:val="en-US"/>
              </w:rPr>
              <w:t>0.95%</w:t>
            </w:r>
          </w:p>
        </w:tc>
        <w:tc>
          <w:tcPr>
            <w:tcW w:w="1356" w:type="dxa"/>
            <w:tcBorders>
              <w:top w:val="single" w:sz="4" w:space="0" w:color="auto"/>
              <w:left w:val="single" w:sz="4" w:space="0" w:color="auto"/>
              <w:bottom w:val="single" w:sz="4" w:space="0" w:color="auto"/>
              <w:right w:val="single" w:sz="4" w:space="0" w:color="auto"/>
            </w:tcBorders>
            <w:noWrap/>
            <w:hideMark/>
          </w:tcPr>
          <w:p w14:paraId="41A449E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3,418 </w:t>
            </w:r>
          </w:p>
        </w:tc>
        <w:tc>
          <w:tcPr>
            <w:tcW w:w="1276" w:type="dxa"/>
            <w:tcBorders>
              <w:top w:val="single" w:sz="4" w:space="0" w:color="auto"/>
              <w:left w:val="single" w:sz="4" w:space="0" w:color="auto"/>
              <w:bottom w:val="single" w:sz="4" w:space="0" w:color="auto"/>
              <w:right w:val="single" w:sz="4" w:space="0" w:color="auto"/>
            </w:tcBorders>
            <w:noWrap/>
            <w:hideMark/>
          </w:tcPr>
          <w:p w14:paraId="56B3201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727 </w:t>
            </w:r>
          </w:p>
        </w:tc>
        <w:tc>
          <w:tcPr>
            <w:tcW w:w="1211" w:type="dxa"/>
            <w:tcBorders>
              <w:top w:val="single" w:sz="4" w:space="0" w:color="auto"/>
              <w:left w:val="single" w:sz="4" w:space="0" w:color="auto"/>
              <w:bottom w:val="single" w:sz="4" w:space="0" w:color="auto"/>
              <w:right w:val="single" w:sz="4" w:space="0" w:color="auto"/>
            </w:tcBorders>
            <w:noWrap/>
            <w:hideMark/>
          </w:tcPr>
          <w:p w14:paraId="30E30D0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934 </w:t>
            </w:r>
          </w:p>
        </w:tc>
      </w:tr>
      <w:tr w:rsidR="00BB0FEB" w:rsidRPr="00A71610" w14:paraId="0500AC01"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2028163F" w14:textId="49A1F436" w:rsidR="00BB0FEB" w:rsidRPr="002009E5" w:rsidRDefault="002009E5" w:rsidP="00BB0FEB">
            <w:pPr>
              <w:rPr>
                <w:rFonts w:cstheme="minorHAnsi"/>
                <w:sz w:val="20"/>
                <w:szCs w:val="20"/>
                <w:lang w:val="en-US"/>
              </w:rPr>
            </w:pPr>
            <w:r>
              <w:rPr>
                <w:rFonts w:cstheme="minorHAnsi"/>
                <w:sz w:val="20"/>
                <w:szCs w:val="20"/>
                <w:lang w:val="en-US"/>
              </w:rPr>
              <w:t>2011/</w:t>
            </w:r>
            <w:r w:rsidR="00BB0FEB" w:rsidRPr="002009E5">
              <w:rPr>
                <w:rFonts w:cstheme="minorHAnsi"/>
                <w:sz w:val="20"/>
                <w:szCs w:val="20"/>
                <w:lang w:val="en-US"/>
              </w:rPr>
              <w:t>12</w:t>
            </w:r>
          </w:p>
        </w:tc>
        <w:tc>
          <w:tcPr>
            <w:tcW w:w="1249" w:type="dxa"/>
            <w:tcBorders>
              <w:top w:val="single" w:sz="4" w:space="0" w:color="auto"/>
              <w:left w:val="single" w:sz="4" w:space="0" w:color="auto"/>
              <w:bottom w:val="single" w:sz="4" w:space="0" w:color="auto"/>
              <w:right w:val="single" w:sz="4" w:space="0" w:color="auto"/>
            </w:tcBorders>
            <w:noWrap/>
            <w:hideMark/>
          </w:tcPr>
          <w:p w14:paraId="3CEA216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14,062,338 </w:t>
            </w:r>
          </w:p>
        </w:tc>
        <w:tc>
          <w:tcPr>
            <w:tcW w:w="875" w:type="dxa"/>
            <w:tcBorders>
              <w:top w:val="single" w:sz="4" w:space="0" w:color="auto"/>
              <w:left w:val="single" w:sz="4" w:space="0" w:color="auto"/>
              <w:bottom w:val="single" w:sz="4" w:space="0" w:color="auto"/>
              <w:right w:val="single" w:sz="4" w:space="0" w:color="auto"/>
            </w:tcBorders>
            <w:noWrap/>
            <w:hideMark/>
          </w:tcPr>
          <w:p w14:paraId="7D0FBD23" w14:textId="77777777" w:rsidR="00BB0FEB" w:rsidRPr="002009E5" w:rsidRDefault="00BB0FEB" w:rsidP="00BB0FEB">
            <w:pPr>
              <w:rPr>
                <w:rFonts w:cstheme="minorHAnsi"/>
                <w:sz w:val="20"/>
                <w:szCs w:val="20"/>
                <w:lang w:val="en-US"/>
              </w:rPr>
            </w:pPr>
            <w:r w:rsidRPr="002009E5">
              <w:rPr>
                <w:rFonts w:cstheme="minorHAnsi"/>
                <w:sz w:val="20"/>
                <w:szCs w:val="20"/>
                <w:lang w:val="en-US"/>
              </w:rPr>
              <w:t>98.57%</w:t>
            </w:r>
          </w:p>
        </w:tc>
        <w:tc>
          <w:tcPr>
            <w:tcW w:w="973" w:type="dxa"/>
            <w:tcBorders>
              <w:top w:val="single" w:sz="4" w:space="0" w:color="auto"/>
              <w:left w:val="single" w:sz="4" w:space="0" w:color="auto"/>
              <w:bottom w:val="single" w:sz="4" w:space="0" w:color="auto"/>
              <w:right w:val="single" w:sz="4" w:space="0" w:color="auto"/>
            </w:tcBorders>
            <w:noWrap/>
            <w:hideMark/>
          </w:tcPr>
          <w:p w14:paraId="5FD7D05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12,282 </w:t>
            </w:r>
          </w:p>
        </w:tc>
        <w:tc>
          <w:tcPr>
            <w:tcW w:w="764" w:type="dxa"/>
            <w:tcBorders>
              <w:top w:val="single" w:sz="4" w:space="0" w:color="auto"/>
              <w:left w:val="single" w:sz="4" w:space="0" w:color="auto"/>
              <w:bottom w:val="single" w:sz="4" w:space="0" w:color="auto"/>
              <w:right w:val="single" w:sz="4" w:space="0" w:color="auto"/>
            </w:tcBorders>
            <w:noWrap/>
            <w:hideMark/>
          </w:tcPr>
          <w:p w14:paraId="755F7CC7" w14:textId="77777777" w:rsidR="00BB0FEB" w:rsidRPr="002009E5" w:rsidRDefault="00BB0FEB" w:rsidP="00BB0FEB">
            <w:pPr>
              <w:rPr>
                <w:rFonts w:cstheme="minorHAnsi"/>
                <w:sz w:val="20"/>
                <w:szCs w:val="20"/>
                <w:lang w:val="en-US"/>
              </w:rPr>
            </w:pPr>
            <w:r w:rsidRPr="002009E5">
              <w:rPr>
                <w:rFonts w:cstheme="minorHAnsi"/>
                <w:sz w:val="20"/>
                <w:szCs w:val="20"/>
                <w:lang w:val="en-US"/>
              </w:rPr>
              <w:t>0.09%</w:t>
            </w:r>
          </w:p>
        </w:tc>
        <w:tc>
          <w:tcPr>
            <w:tcW w:w="1003" w:type="dxa"/>
            <w:tcBorders>
              <w:top w:val="single" w:sz="4" w:space="0" w:color="auto"/>
              <w:left w:val="single" w:sz="4" w:space="0" w:color="auto"/>
              <w:bottom w:val="single" w:sz="4" w:space="0" w:color="auto"/>
              <w:right w:val="single" w:sz="4" w:space="0" w:color="auto"/>
            </w:tcBorders>
            <w:noWrap/>
            <w:hideMark/>
          </w:tcPr>
          <w:p w14:paraId="6B42D7D3"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192,282 </w:t>
            </w:r>
          </w:p>
        </w:tc>
        <w:tc>
          <w:tcPr>
            <w:tcW w:w="840" w:type="dxa"/>
            <w:tcBorders>
              <w:top w:val="single" w:sz="4" w:space="0" w:color="auto"/>
              <w:left w:val="single" w:sz="4" w:space="0" w:color="auto"/>
              <w:bottom w:val="single" w:sz="4" w:space="0" w:color="auto"/>
              <w:right w:val="single" w:sz="4" w:space="0" w:color="auto"/>
            </w:tcBorders>
            <w:noWrap/>
            <w:hideMark/>
          </w:tcPr>
          <w:p w14:paraId="7E5EAB51" w14:textId="77777777" w:rsidR="00BB0FEB" w:rsidRPr="002009E5" w:rsidRDefault="00BB0FEB" w:rsidP="00BB0FEB">
            <w:pPr>
              <w:rPr>
                <w:rFonts w:cstheme="minorHAnsi"/>
                <w:sz w:val="20"/>
                <w:szCs w:val="20"/>
                <w:lang w:val="en-US"/>
              </w:rPr>
            </w:pPr>
            <w:r w:rsidRPr="002009E5">
              <w:rPr>
                <w:rFonts w:cstheme="minorHAnsi"/>
                <w:sz w:val="20"/>
                <w:szCs w:val="20"/>
                <w:lang w:val="en-US"/>
              </w:rPr>
              <w:t>1.35%</w:t>
            </w:r>
          </w:p>
        </w:tc>
        <w:tc>
          <w:tcPr>
            <w:tcW w:w="1356" w:type="dxa"/>
            <w:tcBorders>
              <w:top w:val="single" w:sz="4" w:space="0" w:color="auto"/>
              <w:left w:val="single" w:sz="4" w:space="0" w:color="auto"/>
              <w:bottom w:val="single" w:sz="4" w:space="0" w:color="auto"/>
              <w:right w:val="single" w:sz="4" w:space="0" w:color="auto"/>
            </w:tcBorders>
            <w:noWrap/>
            <w:hideMark/>
          </w:tcPr>
          <w:p w14:paraId="10DF316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3,548 </w:t>
            </w:r>
          </w:p>
        </w:tc>
        <w:tc>
          <w:tcPr>
            <w:tcW w:w="1276" w:type="dxa"/>
            <w:tcBorders>
              <w:top w:val="single" w:sz="4" w:space="0" w:color="auto"/>
              <w:left w:val="single" w:sz="4" w:space="0" w:color="auto"/>
              <w:bottom w:val="single" w:sz="4" w:space="0" w:color="auto"/>
              <w:right w:val="single" w:sz="4" w:space="0" w:color="auto"/>
            </w:tcBorders>
            <w:noWrap/>
            <w:hideMark/>
          </w:tcPr>
          <w:p w14:paraId="5D76C9F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884 </w:t>
            </w:r>
          </w:p>
        </w:tc>
        <w:tc>
          <w:tcPr>
            <w:tcW w:w="1211" w:type="dxa"/>
            <w:tcBorders>
              <w:top w:val="single" w:sz="4" w:space="0" w:color="auto"/>
              <w:left w:val="single" w:sz="4" w:space="0" w:color="auto"/>
              <w:bottom w:val="single" w:sz="4" w:space="0" w:color="auto"/>
              <w:right w:val="single" w:sz="4" w:space="0" w:color="auto"/>
            </w:tcBorders>
            <w:noWrap/>
            <w:hideMark/>
          </w:tcPr>
          <w:p w14:paraId="312F774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1,141 </w:t>
            </w:r>
          </w:p>
        </w:tc>
      </w:tr>
      <w:tr w:rsidR="00BB0FEB" w:rsidRPr="00A71610" w14:paraId="6602F69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05D34C7A" w14:textId="16B5B1F0" w:rsidR="00BB0FEB" w:rsidRPr="002009E5" w:rsidRDefault="002009E5" w:rsidP="00BB0FEB">
            <w:pPr>
              <w:rPr>
                <w:rFonts w:cstheme="minorHAnsi"/>
                <w:sz w:val="20"/>
                <w:szCs w:val="20"/>
                <w:lang w:val="en-US"/>
              </w:rPr>
            </w:pPr>
            <w:r>
              <w:rPr>
                <w:rFonts w:cstheme="minorHAnsi"/>
                <w:sz w:val="20"/>
                <w:szCs w:val="20"/>
                <w:lang w:val="en-US"/>
              </w:rPr>
              <w:t>2012/</w:t>
            </w:r>
            <w:r w:rsidR="00BB0FEB" w:rsidRPr="002009E5">
              <w:rPr>
                <w:rFonts w:cstheme="minorHAnsi"/>
                <w:sz w:val="20"/>
                <w:szCs w:val="20"/>
                <w:lang w:val="en-US"/>
              </w:rPr>
              <w:t>13</w:t>
            </w:r>
          </w:p>
        </w:tc>
        <w:tc>
          <w:tcPr>
            <w:tcW w:w="1249" w:type="dxa"/>
            <w:tcBorders>
              <w:top w:val="single" w:sz="4" w:space="0" w:color="auto"/>
              <w:left w:val="single" w:sz="4" w:space="0" w:color="auto"/>
              <w:bottom w:val="single" w:sz="4" w:space="0" w:color="auto"/>
              <w:right w:val="single" w:sz="4" w:space="0" w:color="auto"/>
            </w:tcBorders>
            <w:noWrap/>
            <w:hideMark/>
          </w:tcPr>
          <w:p w14:paraId="16299AF2"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14,730,431 </w:t>
            </w:r>
          </w:p>
        </w:tc>
        <w:tc>
          <w:tcPr>
            <w:tcW w:w="875" w:type="dxa"/>
            <w:tcBorders>
              <w:top w:val="single" w:sz="4" w:space="0" w:color="auto"/>
              <w:left w:val="single" w:sz="4" w:space="0" w:color="auto"/>
              <w:bottom w:val="single" w:sz="4" w:space="0" w:color="auto"/>
              <w:right w:val="single" w:sz="4" w:space="0" w:color="auto"/>
            </w:tcBorders>
            <w:noWrap/>
            <w:hideMark/>
          </w:tcPr>
          <w:p w14:paraId="5529F959" w14:textId="77777777" w:rsidR="00BB0FEB" w:rsidRPr="002009E5" w:rsidRDefault="00BB0FEB" w:rsidP="00BB0FEB">
            <w:pPr>
              <w:rPr>
                <w:rFonts w:cstheme="minorHAnsi"/>
                <w:sz w:val="20"/>
                <w:szCs w:val="20"/>
                <w:lang w:val="en-US"/>
              </w:rPr>
            </w:pPr>
            <w:r w:rsidRPr="002009E5">
              <w:rPr>
                <w:rFonts w:cstheme="minorHAnsi"/>
                <w:sz w:val="20"/>
                <w:szCs w:val="20"/>
                <w:lang w:val="en-US"/>
              </w:rPr>
              <w:t>98.23%</w:t>
            </w:r>
          </w:p>
        </w:tc>
        <w:tc>
          <w:tcPr>
            <w:tcW w:w="973" w:type="dxa"/>
            <w:tcBorders>
              <w:top w:val="single" w:sz="4" w:space="0" w:color="auto"/>
              <w:left w:val="single" w:sz="4" w:space="0" w:color="auto"/>
              <w:bottom w:val="single" w:sz="4" w:space="0" w:color="auto"/>
              <w:right w:val="single" w:sz="4" w:space="0" w:color="auto"/>
            </w:tcBorders>
            <w:noWrap/>
            <w:hideMark/>
          </w:tcPr>
          <w:p w14:paraId="464FB77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13,304 </w:t>
            </w:r>
          </w:p>
        </w:tc>
        <w:tc>
          <w:tcPr>
            <w:tcW w:w="764" w:type="dxa"/>
            <w:tcBorders>
              <w:top w:val="single" w:sz="4" w:space="0" w:color="auto"/>
              <w:left w:val="single" w:sz="4" w:space="0" w:color="auto"/>
              <w:bottom w:val="single" w:sz="4" w:space="0" w:color="auto"/>
              <w:right w:val="single" w:sz="4" w:space="0" w:color="auto"/>
            </w:tcBorders>
            <w:noWrap/>
            <w:hideMark/>
          </w:tcPr>
          <w:p w14:paraId="7B3DBB19" w14:textId="77777777" w:rsidR="00BB0FEB" w:rsidRPr="002009E5" w:rsidRDefault="00BB0FEB" w:rsidP="00BB0FEB">
            <w:pPr>
              <w:rPr>
                <w:rFonts w:cstheme="minorHAnsi"/>
                <w:sz w:val="20"/>
                <w:szCs w:val="20"/>
                <w:lang w:val="en-US"/>
              </w:rPr>
            </w:pPr>
            <w:r w:rsidRPr="002009E5">
              <w:rPr>
                <w:rFonts w:cstheme="minorHAnsi"/>
                <w:sz w:val="20"/>
                <w:szCs w:val="20"/>
                <w:lang w:val="en-US"/>
              </w:rPr>
              <w:t>0.09%</w:t>
            </w:r>
          </w:p>
        </w:tc>
        <w:tc>
          <w:tcPr>
            <w:tcW w:w="1003" w:type="dxa"/>
            <w:tcBorders>
              <w:top w:val="single" w:sz="4" w:space="0" w:color="auto"/>
              <w:left w:val="single" w:sz="4" w:space="0" w:color="auto"/>
              <w:bottom w:val="single" w:sz="4" w:space="0" w:color="auto"/>
              <w:right w:val="single" w:sz="4" w:space="0" w:color="auto"/>
            </w:tcBorders>
            <w:noWrap/>
            <w:hideMark/>
          </w:tcPr>
          <w:p w14:paraId="0A3FA5BF"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252,616 </w:t>
            </w:r>
          </w:p>
        </w:tc>
        <w:tc>
          <w:tcPr>
            <w:tcW w:w="840" w:type="dxa"/>
            <w:tcBorders>
              <w:top w:val="single" w:sz="4" w:space="0" w:color="auto"/>
              <w:left w:val="single" w:sz="4" w:space="0" w:color="auto"/>
              <w:bottom w:val="single" w:sz="4" w:space="0" w:color="auto"/>
              <w:right w:val="single" w:sz="4" w:space="0" w:color="auto"/>
            </w:tcBorders>
            <w:noWrap/>
            <w:hideMark/>
          </w:tcPr>
          <w:p w14:paraId="46C64702" w14:textId="77777777" w:rsidR="00BB0FEB" w:rsidRPr="002009E5" w:rsidRDefault="00BB0FEB" w:rsidP="00BB0FEB">
            <w:pPr>
              <w:rPr>
                <w:rFonts w:cstheme="minorHAnsi"/>
                <w:sz w:val="20"/>
                <w:szCs w:val="20"/>
                <w:lang w:val="en-US"/>
              </w:rPr>
            </w:pPr>
            <w:r w:rsidRPr="002009E5">
              <w:rPr>
                <w:rFonts w:cstheme="minorHAnsi"/>
                <w:sz w:val="20"/>
                <w:szCs w:val="20"/>
                <w:lang w:val="en-US"/>
              </w:rPr>
              <w:t>1.68%</w:t>
            </w:r>
          </w:p>
        </w:tc>
        <w:tc>
          <w:tcPr>
            <w:tcW w:w="1356" w:type="dxa"/>
            <w:tcBorders>
              <w:top w:val="single" w:sz="4" w:space="0" w:color="auto"/>
              <w:left w:val="single" w:sz="4" w:space="0" w:color="auto"/>
              <w:bottom w:val="single" w:sz="4" w:space="0" w:color="auto"/>
              <w:right w:val="single" w:sz="4" w:space="0" w:color="auto"/>
            </w:tcBorders>
            <w:noWrap/>
            <w:hideMark/>
          </w:tcPr>
          <w:p w14:paraId="3F9F018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3,666 </w:t>
            </w:r>
          </w:p>
        </w:tc>
        <w:tc>
          <w:tcPr>
            <w:tcW w:w="1276" w:type="dxa"/>
            <w:tcBorders>
              <w:top w:val="single" w:sz="4" w:space="0" w:color="auto"/>
              <w:left w:val="single" w:sz="4" w:space="0" w:color="auto"/>
              <w:bottom w:val="single" w:sz="4" w:space="0" w:color="auto"/>
              <w:right w:val="single" w:sz="4" w:space="0" w:color="auto"/>
            </w:tcBorders>
            <w:noWrap/>
            <w:hideMark/>
          </w:tcPr>
          <w:p w14:paraId="520A5DCD"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982 </w:t>
            </w:r>
          </w:p>
        </w:tc>
        <w:tc>
          <w:tcPr>
            <w:tcW w:w="1211" w:type="dxa"/>
            <w:tcBorders>
              <w:top w:val="single" w:sz="4" w:space="0" w:color="auto"/>
              <w:left w:val="single" w:sz="4" w:space="0" w:color="auto"/>
              <w:bottom w:val="single" w:sz="4" w:space="0" w:color="auto"/>
              <w:right w:val="single" w:sz="4" w:space="0" w:color="auto"/>
            </w:tcBorders>
            <w:noWrap/>
            <w:hideMark/>
          </w:tcPr>
          <w:p w14:paraId="72BD5F6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1,359 </w:t>
            </w:r>
          </w:p>
        </w:tc>
      </w:tr>
      <w:tr w:rsidR="00BB0FEB" w:rsidRPr="00A71610" w14:paraId="3E164D8E"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1ABC0EC0" w14:textId="590D05E5" w:rsidR="00BB0FEB" w:rsidRPr="002009E5" w:rsidRDefault="00BB0FEB" w:rsidP="002009E5">
            <w:pPr>
              <w:rPr>
                <w:rFonts w:cstheme="minorHAnsi"/>
                <w:sz w:val="20"/>
                <w:szCs w:val="20"/>
                <w:lang w:val="en-US"/>
              </w:rPr>
            </w:pPr>
            <w:r w:rsidRPr="002009E5">
              <w:rPr>
                <w:rFonts w:cstheme="minorHAnsi"/>
                <w:sz w:val="20"/>
                <w:szCs w:val="20"/>
                <w:lang w:val="en-US"/>
              </w:rPr>
              <w:t>2013</w:t>
            </w:r>
            <w:r w:rsidR="002009E5">
              <w:rPr>
                <w:rFonts w:cstheme="minorHAnsi"/>
                <w:sz w:val="20"/>
                <w:szCs w:val="20"/>
                <w:lang w:val="en-US"/>
              </w:rPr>
              <w:t>/</w:t>
            </w:r>
            <w:r w:rsidRPr="002009E5">
              <w:rPr>
                <w:rFonts w:cstheme="minorHAnsi"/>
                <w:sz w:val="20"/>
                <w:szCs w:val="20"/>
                <w:lang w:val="en-US"/>
              </w:rPr>
              <w:t>14</w:t>
            </w:r>
          </w:p>
        </w:tc>
        <w:tc>
          <w:tcPr>
            <w:tcW w:w="1249" w:type="dxa"/>
            <w:tcBorders>
              <w:top w:val="single" w:sz="4" w:space="0" w:color="auto"/>
              <w:left w:val="single" w:sz="4" w:space="0" w:color="auto"/>
              <w:bottom w:val="single" w:sz="4" w:space="0" w:color="auto"/>
              <w:right w:val="single" w:sz="4" w:space="0" w:color="auto"/>
            </w:tcBorders>
            <w:noWrap/>
            <w:hideMark/>
          </w:tcPr>
          <w:p w14:paraId="3B8E9F3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15,641,207 </w:t>
            </w:r>
          </w:p>
        </w:tc>
        <w:tc>
          <w:tcPr>
            <w:tcW w:w="875" w:type="dxa"/>
            <w:tcBorders>
              <w:top w:val="single" w:sz="4" w:space="0" w:color="auto"/>
              <w:left w:val="single" w:sz="4" w:space="0" w:color="auto"/>
              <w:bottom w:val="single" w:sz="4" w:space="0" w:color="auto"/>
              <w:right w:val="single" w:sz="4" w:space="0" w:color="auto"/>
            </w:tcBorders>
            <w:noWrap/>
            <w:hideMark/>
          </w:tcPr>
          <w:p w14:paraId="697DBA32" w14:textId="77777777" w:rsidR="00BB0FEB" w:rsidRPr="002009E5" w:rsidRDefault="00BB0FEB" w:rsidP="00BB0FEB">
            <w:pPr>
              <w:rPr>
                <w:rFonts w:cstheme="minorHAnsi"/>
                <w:sz w:val="20"/>
                <w:szCs w:val="20"/>
                <w:lang w:val="en-US"/>
              </w:rPr>
            </w:pPr>
            <w:r w:rsidRPr="002009E5">
              <w:rPr>
                <w:rFonts w:cstheme="minorHAnsi"/>
                <w:sz w:val="20"/>
                <w:szCs w:val="20"/>
                <w:lang w:val="en-US"/>
              </w:rPr>
              <w:t>97.97%</w:t>
            </w:r>
          </w:p>
        </w:tc>
        <w:tc>
          <w:tcPr>
            <w:tcW w:w="973" w:type="dxa"/>
            <w:tcBorders>
              <w:top w:val="single" w:sz="4" w:space="0" w:color="auto"/>
              <w:left w:val="single" w:sz="4" w:space="0" w:color="auto"/>
              <w:bottom w:val="single" w:sz="4" w:space="0" w:color="auto"/>
              <w:right w:val="single" w:sz="4" w:space="0" w:color="auto"/>
            </w:tcBorders>
            <w:noWrap/>
            <w:hideMark/>
          </w:tcPr>
          <w:p w14:paraId="175CEE2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16,031 </w:t>
            </w:r>
          </w:p>
        </w:tc>
        <w:tc>
          <w:tcPr>
            <w:tcW w:w="764" w:type="dxa"/>
            <w:tcBorders>
              <w:top w:val="single" w:sz="4" w:space="0" w:color="auto"/>
              <w:left w:val="single" w:sz="4" w:space="0" w:color="auto"/>
              <w:bottom w:val="single" w:sz="4" w:space="0" w:color="auto"/>
              <w:right w:val="single" w:sz="4" w:space="0" w:color="auto"/>
            </w:tcBorders>
            <w:noWrap/>
            <w:hideMark/>
          </w:tcPr>
          <w:p w14:paraId="632812EC" w14:textId="77777777" w:rsidR="00BB0FEB" w:rsidRPr="002009E5" w:rsidRDefault="00BB0FEB" w:rsidP="00BB0FEB">
            <w:pPr>
              <w:rPr>
                <w:rFonts w:cstheme="minorHAnsi"/>
                <w:sz w:val="20"/>
                <w:szCs w:val="20"/>
                <w:lang w:val="en-US"/>
              </w:rPr>
            </w:pPr>
            <w:r w:rsidRPr="002009E5">
              <w:rPr>
                <w:rFonts w:cstheme="minorHAnsi"/>
                <w:sz w:val="20"/>
                <w:szCs w:val="20"/>
                <w:lang w:val="en-US"/>
              </w:rPr>
              <w:t>0.10%</w:t>
            </w:r>
          </w:p>
        </w:tc>
        <w:tc>
          <w:tcPr>
            <w:tcW w:w="1003" w:type="dxa"/>
            <w:tcBorders>
              <w:top w:val="single" w:sz="4" w:space="0" w:color="auto"/>
              <w:left w:val="single" w:sz="4" w:space="0" w:color="auto"/>
              <w:bottom w:val="single" w:sz="4" w:space="0" w:color="auto"/>
              <w:right w:val="single" w:sz="4" w:space="0" w:color="auto"/>
            </w:tcBorders>
            <w:noWrap/>
            <w:hideMark/>
          </w:tcPr>
          <w:p w14:paraId="136AC4A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307,369 </w:t>
            </w:r>
          </w:p>
        </w:tc>
        <w:tc>
          <w:tcPr>
            <w:tcW w:w="840" w:type="dxa"/>
            <w:tcBorders>
              <w:top w:val="single" w:sz="4" w:space="0" w:color="auto"/>
              <w:left w:val="single" w:sz="4" w:space="0" w:color="auto"/>
              <w:bottom w:val="single" w:sz="4" w:space="0" w:color="auto"/>
              <w:right w:val="single" w:sz="4" w:space="0" w:color="auto"/>
            </w:tcBorders>
            <w:noWrap/>
            <w:hideMark/>
          </w:tcPr>
          <w:p w14:paraId="0206D0C7" w14:textId="77777777" w:rsidR="00BB0FEB" w:rsidRPr="002009E5" w:rsidRDefault="00BB0FEB" w:rsidP="00BB0FEB">
            <w:pPr>
              <w:rPr>
                <w:rFonts w:cstheme="minorHAnsi"/>
                <w:sz w:val="20"/>
                <w:szCs w:val="20"/>
                <w:lang w:val="en-US"/>
              </w:rPr>
            </w:pPr>
            <w:r w:rsidRPr="002009E5">
              <w:rPr>
                <w:rFonts w:cstheme="minorHAnsi"/>
                <w:sz w:val="20"/>
                <w:szCs w:val="20"/>
                <w:lang w:val="en-US"/>
              </w:rPr>
              <w:t>1.93%</w:t>
            </w:r>
          </w:p>
        </w:tc>
        <w:tc>
          <w:tcPr>
            <w:tcW w:w="1356" w:type="dxa"/>
            <w:tcBorders>
              <w:top w:val="single" w:sz="4" w:space="0" w:color="auto"/>
              <w:left w:val="single" w:sz="4" w:space="0" w:color="auto"/>
              <w:bottom w:val="single" w:sz="4" w:space="0" w:color="auto"/>
              <w:right w:val="single" w:sz="4" w:space="0" w:color="auto"/>
            </w:tcBorders>
            <w:noWrap/>
            <w:hideMark/>
          </w:tcPr>
          <w:p w14:paraId="5A8405CF"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3,803 </w:t>
            </w:r>
          </w:p>
        </w:tc>
        <w:tc>
          <w:tcPr>
            <w:tcW w:w="1276" w:type="dxa"/>
            <w:tcBorders>
              <w:top w:val="single" w:sz="4" w:space="0" w:color="auto"/>
              <w:left w:val="single" w:sz="4" w:space="0" w:color="auto"/>
              <w:bottom w:val="single" w:sz="4" w:space="0" w:color="auto"/>
              <w:right w:val="single" w:sz="4" w:space="0" w:color="auto"/>
            </w:tcBorders>
            <w:noWrap/>
            <w:hideMark/>
          </w:tcPr>
          <w:p w14:paraId="15DFB3CA"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1,072 </w:t>
            </w:r>
          </w:p>
        </w:tc>
        <w:tc>
          <w:tcPr>
            <w:tcW w:w="1211" w:type="dxa"/>
            <w:tcBorders>
              <w:top w:val="single" w:sz="4" w:space="0" w:color="auto"/>
              <w:left w:val="single" w:sz="4" w:space="0" w:color="auto"/>
              <w:bottom w:val="single" w:sz="4" w:space="0" w:color="auto"/>
              <w:right w:val="single" w:sz="4" w:space="0" w:color="auto"/>
            </w:tcBorders>
            <w:noWrap/>
            <w:hideMark/>
          </w:tcPr>
          <w:p w14:paraId="420111D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1,536 </w:t>
            </w:r>
          </w:p>
        </w:tc>
      </w:tr>
      <w:tr w:rsidR="00BB0FEB" w:rsidRPr="00A71610" w14:paraId="287B5311"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8AA225D" w14:textId="1EEE3351" w:rsidR="00BB0FEB" w:rsidRPr="002009E5" w:rsidRDefault="002009E5" w:rsidP="00BB0FEB">
            <w:pPr>
              <w:rPr>
                <w:rFonts w:cstheme="minorHAnsi"/>
                <w:sz w:val="20"/>
                <w:szCs w:val="20"/>
                <w:lang w:val="en-US"/>
              </w:rPr>
            </w:pPr>
            <w:r>
              <w:rPr>
                <w:rFonts w:cstheme="minorHAnsi"/>
                <w:sz w:val="20"/>
                <w:szCs w:val="20"/>
                <w:lang w:val="en-US"/>
              </w:rPr>
              <w:t>2014/</w:t>
            </w:r>
            <w:r w:rsidR="00BB0FEB" w:rsidRPr="002009E5">
              <w:rPr>
                <w:rFonts w:cstheme="minorHAnsi"/>
                <w:sz w:val="20"/>
                <w:szCs w:val="20"/>
                <w:lang w:val="en-US"/>
              </w:rPr>
              <w:t>15</w:t>
            </w:r>
          </w:p>
        </w:tc>
        <w:tc>
          <w:tcPr>
            <w:tcW w:w="1249" w:type="dxa"/>
            <w:tcBorders>
              <w:top w:val="single" w:sz="4" w:space="0" w:color="auto"/>
              <w:left w:val="single" w:sz="4" w:space="0" w:color="auto"/>
              <w:bottom w:val="single" w:sz="4" w:space="0" w:color="auto"/>
              <w:right w:val="single" w:sz="4" w:space="0" w:color="auto"/>
            </w:tcBorders>
            <w:noWrap/>
            <w:hideMark/>
          </w:tcPr>
          <w:p w14:paraId="31F54B9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16,326,974 </w:t>
            </w:r>
          </w:p>
        </w:tc>
        <w:tc>
          <w:tcPr>
            <w:tcW w:w="875" w:type="dxa"/>
            <w:tcBorders>
              <w:top w:val="single" w:sz="4" w:space="0" w:color="auto"/>
              <w:left w:val="single" w:sz="4" w:space="0" w:color="auto"/>
              <w:bottom w:val="single" w:sz="4" w:space="0" w:color="auto"/>
              <w:right w:val="single" w:sz="4" w:space="0" w:color="auto"/>
            </w:tcBorders>
            <w:noWrap/>
            <w:hideMark/>
          </w:tcPr>
          <w:p w14:paraId="2A609DDE" w14:textId="77777777" w:rsidR="00BB0FEB" w:rsidRPr="002009E5" w:rsidRDefault="00BB0FEB" w:rsidP="00BB0FEB">
            <w:pPr>
              <w:rPr>
                <w:rFonts w:cstheme="minorHAnsi"/>
                <w:sz w:val="20"/>
                <w:szCs w:val="20"/>
                <w:lang w:val="en-US"/>
              </w:rPr>
            </w:pPr>
            <w:r w:rsidRPr="002009E5">
              <w:rPr>
                <w:rFonts w:cstheme="minorHAnsi"/>
                <w:sz w:val="20"/>
                <w:szCs w:val="20"/>
                <w:lang w:val="en-US"/>
              </w:rPr>
              <w:t>97.70%</w:t>
            </w:r>
          </w:p>
        </w:tc>
        <w:tc>
          <w:tcPr>
            <w:tcW w:w="973" w:type="dxa"/>
            <w:tcBorders>
              <w:top w:val="single" w:sz="4" w:space="0" w:color="auto"/>
              <w:left w:val="single" w:sz="4" w:space="0" w:color="auto"/>
              <w:bottom w:val="single" w:sz="4" w:space="0" w:color="auto"/>
              <w:right w:val="single" w:sz="4" w:space="0" w:color="auto"/>
            </w:tcBorders>
            <w:noWrap/>
            <w:hideMark/>
          </w:tcPr>
          <w:p w14:paraId="57951D3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16,445 </w:t>
            </w:r>
          </w:p>
        </w:tc>
        <w:tc>
          <w:tcPr>
            <w:tcW w:w="764" w:type="dxa"/>
            <w:tcBorders>
              <w:top w:val="single" w:sz="4" w:space="0" w:color="auto"/>
              <w:left w:val="single" w:sz="4" w:space="0" w:color="auto"/>
              <w:bottom w:val="single" w:sz="4" w:space="0" w:color="auto"/>
              <w:right w:val="single" w:sz="4" w:space="0" w:color="auto"/>
            </w:tcBorders>
            <w:noWrap/>
            <w:hideMark/>
          </w:tcPr>
          <w:p w14:paraId="0E8EE9CE" w14:textId="77777777" w:rsidR="00BB0FEB" w:rsidRPr="002009E5" w:rsidRDefault="00BB0FEB" w:rsidP="00BB0FEB">
            <w:pPr>
              <w:rPr>
                <w:rFonts w:cstheme="minorHAnsi"/>
                <w:sz w:val="20"/>
                <w:szCs w:val="20"/>
                <w:lang w:val="en-US"/>
              </w:rPr>
            </w:pPr>
            <w:r w:rsidRPr="002009E5">
              <w:rPr>
                <w:rFonts w:cstheme="minorHAnsi"/>
                <w:sz w:val="20"/>
                <w:szCs w:val="20"/>
                <w:lang w:val="en-US"/>
              </w:rPr>
              <w:t>0.10%</w:t>
            </w:r>
          </w:p>
        </w:tc>
        <w:tc>
          <w:tcPr>
            <w:tcW w:w="1003" w:type="dxa"/>
            <w:tcBorders>
              <w:top w:val="single" w:sz="4" w:space="0" w:color="auto"/>
              <w:left w:val="single" w:sz="4" w:space="0" w:color="auto"/>
              <w:bottom w:val="single" w:sz="4" w:space="0" w:color="auto"/>
              <w:right w:val="single" w:sz="4" w:space="0" w:color="auto"/>
            </w:tcBorders>
            <w:noWrap/>
            <w:hideMark/>
          </w:tcPr>
          <w:p w14:paraId="1BAC2C0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368,482 </w:t>
            </w:r>
          </w:p>
        </w:tc>
        <w:tc>
          <w:tcPr>
            <w:tcW w:w="840" w:type="dxa"/>
            <w:tcBorders>
              <w:top w:val="single" w:sz="4" w:space="0" w:color="auto"/>
              <w:left w:val="single" w:sz="4" w:space="0" w:color="auto"/>
              <w:bottom w:val="single" w:sz="4" w:space="0" w:color="auto"/>
              <w:right w:val="single" w:sz="4" w:space="0" w:color="auto"/>
            </w:tcBorders>
            <w:noWrap/>
            <w:hideMark/>
          </w:tcPr>
          <w:p w14:paraId="3720BD43" w14:textId="77777777" w:rsidR="00BB0FEB" w:rsidRPr="002009E5" w:rsidRDefault="00BB0FEB" w:rsidP="00BB0FEB">
            <w:pPr>
              <w:rPr>
                <w:rFonts w:cstheme="minorHAnsi"/>
                <w:sz w:val="20"/>
                <w:szCs w:val="20"/>
                <w:lang w:val="en-US"/>
              </w:rPr>
            </w:pPr>
            <w:r w:rsidRPr="002009E5">
              <w:rPr>
                <w:rFonts w:cstheme="minorHAnsi"/>
                <w:sz w:val="20"/>
                <w:szCs w:val="20"/>
                <w:lang w:val="en-US"/>
              </w:rPr>
              <w:t>2.20%</w:t>
            </w:r>
          </w:p>
        </w:tc>
        <w:tc>
          <w:tcPr>
            <w:tcW w:w="1356" w:type="dxa"/>
            <w:tcBorders>
              <w:top w:val="single" w:sz="4" w:space="0" w:color="auto"/>
              <w:left w:val="single" w:sz="4" w:space="0" w:color="auto"/>
              <w:bottom w:val="single" w:sz="4" w:space="0" w:color="auto"/>
              <w:right w:val="single" w:sz="4" w:space="0" w:color="auto"/>
            </w:tcBorders>
            <w:noWrap/>
            <w:hideMark/>
          </w:tcPr>
          <w:p w14:paraId="7E09953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3,908 </w:t>
            </w:r>
          </w:p>
        </w:tc>
        <w:tc>
          <w:tcPr>
            <w:tcW w:w="1276" w:type="dxa"/>
            <w:tcBorders>
              <w:top w:val="single" w:sz="4" w:space="0" w:color="auto"/>
              <w:left w:val="single" w:sz="4" w:space="0" w:color="auto"/>
              <w:bottom w:val="single" w:sz="4" w:space="0" w:color="auto"/>
              <w:right w:val="single" w:sz="4" w:space="0" w:color="auto"/>
            </w:tcBorders>
            <w:noWrap/>
            <w:hideMark/>
          </w:tcPr>
          <w:p w14:paraId="50AD818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1,158 </w:t>
            </w:r>
          </w:p>
        </w:tc>
        <w:tc>
          <w:tcPr>
            <w:tcW w:w="1211" w:type="dxa"/>
            <w:tcBorders>
              <w:top w:val="single" w:sz="4" w:space="0" w:color="auto"/>
              <w:left w:val="single" w:sz="4" w:space="0" w:color="auto"/>
              <w:bottom w:val="single" w:sz="4" w:space="0" w:color="auto"/>
              <w:right w:val="single" w:sz="4" w:space="0" w:color="auto"/>
            </w:tcBorders>
            <w:noWrap/>
            <w:hideMark/>
          </w:tcPr>
          <w:p w14:paraId="2B4F9E5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1,888 </w:t>
            </w:r>
          </w:p>
        </w:tc>
      </w:tr>
    </w:tbl>
    <w:p w14:paraId="792FB7C8" w14:textId="366AE634" w:rsidR="00BB0FEB" w:rsidRPr="00A71610" w:rsidRDefault="00BB0FEB" w:rsidP="00BB0FEB">
      <w:r w:rsidRPr="00A71610">
        <w:t>Data on radiologists claiming consult</w:t>
      </w:r>
      <w:r w:rsidR="002009E5">
        <w:t>ation items for the period 2005/06 to 2014/</w:t>
      </w:r>
      <w:r w:rsidRPr="00A71610">
        <w:t>15 showed a sharp increase in specialist-referred consultatio</w:t>
      </w:r>
      <w:r w:rsidR="002009E5">
        <w:t>ns, items 104 and 105 from 2009/</w:t>
      </w:r>
      <w:r w:rsidRPr="00A71610">
        <w:t xml:space="preserve">10. This growth appears to have coincided with removal of the item for joint injections (item 50124) from the MBS on 1 November 2009. </w:t>
      </w:r>
    </w:p>
    <w:p w14:paraId="36AA59A2" w14:textId="3BCAECE7" w:rsidR="00BB0FEB" w:rsidRPr="00A71610" w:rsidRDefault="00BB0FEB" w:rsidP="00BB0FEB">
      <w:r w:rsidRPr="00A71610">
        <w:t>The growth in all consultation items has been dramatically greater than the growth in diagnostic imaging services generally (which has</w:t>
      </w:r>
      <w:r>
        <w:t xml:space="preserve"> almost doubled since 2</w:t>
      </w:r>
      <w:r w:rsidR="002009E5">
        <w:t>003/</w:t>
      </w:r>
      <w:r>
        <w:t xml:space="preserve">04: </w:t>
      </w:r>
      <w:r w:rsidRPr="00A71610">
        <w:t>11.8 million to 21.1 million).  Initial specialist referred consultations claimed are no</w:t>
      </w:r>
      <w:r w:rsidR="002009E5">
        <w:t>w 23 times greater than in 2005/</w:t>
      </w:r>
      <w:r w:rsidRPr="00A71610">
        <w:t>06, and subsequent specialist referred items a</w:t>
      </w:r>
      <w:r w:rsidR="002009E5">
        <w:t>re 29 times higher than in 2005/</w:t>
      </w:r>
      <w:r w:rsidRPr="00A71610">
        <w:t>06.</w:t>
      </w:r>
    </w:p>
    <w:p w14:paraId="403D7DEF" w14:textId="4FF64D37" w:rsidR="00BB0FEB" w:rsidRDefault="00BB0FEB" w:rsidP="00BB0FEB">
      <w:r w:rsidRPr="00A71610">
        <w:t>In addition to the specialist attendance items 104 and 105, radiologists sometimes also claim professional attendance consultation it</w:t>
      </w:r>
      <w:r w:rsidR="002009E5">
        <w:t>ems 52, 53, 54 and 57.  In 2015/</w:t>
      </w:r>
      <w:r w:rsidRPr="00A71610">
        <w:t>16, radiologists provided 19,944 consultation services (items 52, 53, 54 and 57). These items are claimed for non-referred attendances by doctors other than general practitioners.</w:t>
      </w:r>
    </w:p>
    <w:p w14:paraId="03EEA595" w14:textId="7E4FD0F0" w:rsidR="00BB0FEB" w:rsidRPr="00A71610" w:rsidRDefault="002009E5" w:rsidP="002009E5">
      <w:pPr>
        <w:pStyle w:val="Caption"/>
      </w:pPr>
      <w:bookmarkStart w:id="1718" w:name="_Toc531786573"/>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3735B">
        <w:rPr>
          <w:noProof/>
        </w:rPr>
        <w:t>6</w:t>
      </w:r>
      <w:r w:rsidR="00B47A5B">
        <w:rPr>
          <w:noProof/>
        </w:rPr>
        <w:fldChar w:fldCharType="end"/>
      </w:r>
      <w:r>
        <w:t xml:space="preserve">: </w:t>
      </w:r>
      <w:r w:rsidR="00BB0FEB" w:rsidRPr="00A71610">
        <w:t>Total number of consultation items 104, 105, 53 and 54 claimed by speciali</w:t>
      </w:r>
      <w:r>
        <w:t>st radiologists 2005/06 to 2014/</w:t>
      </w:r>
      <w:r w:rsidR="00BB0FEB" w:rsidRPr="00A71610">
        <w:t>15</w:t>
      </w:r>
      <w:r>
        <w:t>.</w:t>
      </w:r>
      <w:bookmarkEnd w:id="1718"/>
    </w:p>
    <w:p w14:paraId="7552E785" w14:textId="77777777" w:rsidR="00BB0FEB" w:rsidRPr="00A71610" w:rsidRDefault="00BB0FEB" w:rsidP="002009E5">
      <w:pPr>
        <w:jc w:val="center"/>
        <w:rPr>
          <w:sz w:val="24"/>
        </w:rPr>
      </w:pPr>
      <w:r w:rsidRPr="00A71610">
        <w:rPr>
          <w:noProof/>
        </w:rPr>
        <w:drawing>
          <wp:inline distT="0" distB="0" distL="0" distR="0" wp14:anchorId="3A44C2EB" wp14:editId="7AF69745">
            <wp:extent cx="5931535" cy="2592070"/>
            <wp:effectExtent l="0" t="0" r="12065" b="17780"/>
            <wp:docPr id="2" name="Chart 2" descr="Figure 2 is a line graph showing the total number of consultation items 104, 105, 53 and 54 claimed by specialist radiologists between 2005-06 and 2014-15. The y axis shows number of consultations (ranging from 0 to 400,000) and the x axis shows financial years from 2005-06 to 2014-15. The graph depicts five lines, one for each of the item numbers 104, 105, 53, 54 and 57 and indicates the trend in claiming of consultation items over this period." title="Figure 2:  Total number of consultation items 104, 105, 53 and 54 claimed by specialist radiologists 2005–06 to 20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19A140" w14:textId="77777777" w:rsidR="002009E5" w:rsidRDefault="00BB0FEB" w:rsidP="00BB0FEB">
      <w:r w:rsidRPr="00A71610">
        <w:t xml:space="preserve">Notes: </w:t>
      </w:r>
      <w:r w:rsidRPr="00A71610">
        <w:tab/>
      </w:r>
    </w:p>
    <w:p w14:paraId="0888C178" w14:textId="3DB1D8CA" w:rsidR="00BB0FEB" w:rsidRPr="002009E5" w:rsidRDefault="00BB0FEB" w:rsidP="00BB0FEB">
      <w:pPr>
        <w:rPr>
          <w:i/>
        </w:rPr>
      </w:pPr>
      <w:r w:rsidRPr="002009E5">
        <w:rPr>
          <w:i/>
        </w:rPr>
        <w:t>Item 104 – Initial specialist consul</w:t>
      </w:r>
      <w:r w:rsidR="002009E5">
        <w:rPr>
          <w:i/>
        </w:rPr>
        <w:t>tation in a course of treatment.</w:t>
      </w:r>
    </w:p>
    <w:p w14:paraId="0172DE82" w14:textId="6AD686BC" w:rsidR="00BB0FEB" w:rsidRPr="002009E5" w:rsidRDefault="00BB0FEB" w:rsidP="00BB0FEB">
      <w:pPr>
        <w:rPr>
          <w:i/>
        </w:rPr>
      </w:pPr>
      <w:r w:rsidRPr="002009E5">
        <w:rPr>
          <w:i/>
        </w:rPr>
        <w:t>Item 105 – Subsequent specialist consultation</w:t>
      </w:r>
      <w:r w:rsidR="002009E5">
        <w:rPr>
          <w:i/>
        </w:rPr>
        <w:t>.</w:t>
      </w:r>
      <w:r w:rsidRPr="002009E5">
        <w:rPr>
          <w:i/>
        </w:rPr>
        <w:t xml:space="preserve"> </w:t>
      </w:r>
    </w:p>
    <w:p w14:paraId="2ECEC066" w14:textId="51FA5DAE" w:rsidR="00BB0FEB" w:rsidRPr="002009E5" w:rsidRDefault="00BB0FEB" w:rsidP="00BB0FEB">
      <w:pPr>
        <w:rPr>
          <w:i/>
        </w:rPr>
      </w:pPr>
      <w:r w:rsidRPr="002009E5">
        <w:rPr>
          <w:i/>
        </w:rPr>
        <w:t>Item 53 – non-refe</w:t>
      </w:r>
      <w:r w:rsidR="002009E5">
        <w:rPr>
          <w:i/>
        </w:rPr>
        <w:t>rred attendance 5 to 25 minutes.</w:t>
      </w:r>
    </w:p>
    <w:p w14:paraId="4CB7D21C" w14:textId="66F0515B" w:rsidR="00BB0FEB" w:rsidRPr="002009E5" w:rsidRDefault="00BB0FEB" w:rsidP="00BB0FEB">
      <w:pPr>
        <w:rPr>
          <w:i/>
        </w:rPr>
      </w:pPr>
      <w:r w:rsidRPr="002009E5">
        <w:rPr>
          <w:i/>
        </w:rPr>
        <w:t>Item 54 – non-refer</w:t>
      </w:r>
      <w:r w:rsidR="002009E5">
        <w:rPr>
          <w:i/>
        </w:rPr>
        <w:t>red attendance 25 to 45 minutes.</w:t>
      </w:r>
    </w:p>
    <w:p w14:paraId="43046555" w14:textId="2C6DFAD5" w:rsidR="00BB0FEB" w:rsidRPr="002009E5" w:rsidRDefault="00BB0FEB" w:rsidP="00BB0FEB">
      <w:pPr>
        <w:rPr>
          <w:i/>
        </w:rPr>
      </w:pPr>
      <w:r w:rsidRPr="002009E5">
        <w:rPr>
          <w:i/>
        </w:rPr>
        <w:t>Item 57 – non-referred attendance – more than 45 minutes</w:t>
      </w:r>
      <w:r w:rsidR="002009E5">
        <w:rPr>
          <w:i/>
        </w:rPr>
        <w:t>.</w:t>
      </w:r>
    </w:p>
    <w:p w14:paraId="7A3A52CD" w14:textId="7E4663A5" w:rsidR="00BB0FEB" w:rsidRPr="00A71610" w:rsidRDefault="00BB0FEB" w:rsidP="00BB0FEB">
      <w:r w:rsidRPr="00A71610">
        <w:t xml:space="preserve">Data on the most commonly co-claimed item numbers show that </w:t>
      </w:r>
      <w:r w:rsidR="002009E5">
        <w:t>musculoskeletal</w:t>
      </w:r>
      <w:r w:rsidRPr="00A71610">
        <w:t xml:space="preserve"> ultrasound services were the most commonly represented service. This is consistent with the theory that the services most likely being undertaken were joint injections. The </w:t>
      </w:r>
      <w:r w:rsidR="00BD4CB1">
        <w:t>DIST</w:t>
      </w:r>
      <w:r w:rsidRPr="00A71610">
        <w:t xml:space="preserve"> requires a radiologist to personally attend a patient and personally examine the patient during the performance of the </w:t>
      </w:r>
      <w:r w:rsidR="002009E5">
        <w:t>musculoskeletal</w:t>
      </w:r>
      <w:r w:rsidRPr="00A71610">
        <w:t xml:space="preserve"> ultrasound scan and that this requirement is incorporated into the item.</w:t>
      </w:r>
    </w:p>
    <w:p w14:paraId="2A878812" w14:textId="38B768D5" w:rsidR="00BB0FEB" w:rsidRPr="00A71610" w:rsidRDefault="00BB0FEB" w:rsidP="00BB0FEB">
      <w:r w:rsidRPr="00A71610">
        <w:t xml:space="preserve">Aside from </w:t>
      </w:r>
      <w:r w:rsidR="002009E5">
        <w:t>musculoskeletal</w:t>
      </w:r>
      <w:r w:rsidRPr="00A71610">
        <w:t xml:space="preserve"> ultrasound, the most commonly co-claimed services were diagnostic radiology services.</w:t>
      </w:r>
    </w:p>
    <w:p w14:paraId="2C7BEF49" w14:textId="7A92B17B" w:rsidR="00BB0FEB" w:rsidRPr="00A71610" w:rsidRDefault="00BB0FEB" w:rsidP="00BB0FEB">
      <w:r w:rsidRPr="00A71610">
        <w:t xml:space="preserve">Aside from </w:t>
      </w:r>
      <w:r w:rsidR="00552217">
        <w:t>CT</w:t>
      </w:r>
      <w:r w:rsidRPr="00A71610">
        <w:t xml:space="preserve"> item 57341, general ultrasound items 55054, 55070 and 55076, there were no other imaging items outside of </w:t>
      </w:r>
      <w:r w:rsidR="002009E5">
        <w:t>musculoskeletal</w:t>
      </w:r>
      <w:r w:rsidRPr="00A71610">
        <w:t xml:space="preserve"> ultrasound and diagnostic radiology items in the top 20 diagnostic imaging items most commonly co-claimed.</w:t>
      </w:r>
    </w:p>
    <w:p w14:paraId="299787B5" w14:textId="77777777" w:rsidR="00BB0FEB" w:rsidRPr="00A71610" w:rsidRDefault="00BB0FEB" w:rsidP="00BB0FEB">
      <w:r w:rsidRPr="00A71610">
        <w:t xml:space="preserve">With respect to CT-guidance item 57341 and general ultrasound-guidance item 55054, the Committee agreed that these are more likely used in association with more complex procedures that may require clinical input from the radiologist. Hence, in the opinion of the Committee, it may be appropriate to co-claim these items with an attendance item, when the radiologist’s clinical assessment of the patient is sufficient to merit a separate attendance item.  Generally, ultrasound or CT-guided joint injections would not meet this threshold.  </w:t>
      </w:r>
    </w:p>
    <w:p w14:paraId="353DE978" w14:textId="62C656D0" w:rsidR="00BB0FEB" w:rsidRPr="00A71610" w:rsidRDefault="00BB0FEB" w:rsidP="00BB0FEB">
      <w:pPr>
        <w:rPr>
          <w:rFonts w:eastAsiaTheme="minorHAnsi" w:cs="Arial"/>
          <w:i/>
          <w:sz w:val="20"/>
          <w:szCs w:val="22"/>
        </w:rPr>
      </w:pPr>
      <w:r w:rsidRPr="00A71610">
        <w:t xml:space="preserve">The Committee also noted that breast imaging, including mammography and ultrasound items 55070 and 55076, also represented more complex procedures </w:t>
      </w:r>
      <w:r w:rsidR="00552217">
        <w:t xml:space="preserve">which </w:t>
      </w:r>
      <w:r w:rsidRPr="00A71610">
        <w:t>may warrant clinical input from the radiologist and, in some circumstances, appropriate co-claiming of a consultation item.</w:t>
      </w:r>
    </w:p>
    <w:p w14:paraId="23327BB5" w14:textId="59223B61" w:rsidR="00BB0FEB" w:rsidRPr="00A71610" w:rsidRDefault="002009E5" w:rsidP="002009E5">
      <w:pPr>
        <w:pStyle w:val="Caption"/>
      </w:pPr>
      <w:bookmarkStart w:id="1719" w:name="_Toc53178655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3</w:t>
      </w:r>
      <w:r w:rsidR="00BB0FEB" w:rsidRPr="00A71610">
        <w:t>: Twenty highest item numbers co-claimed with consult</w:t>
      </w:r>
      <w:r>
        <w:t>ation items 104 or 105, 2015/16.</w:t>
      </w:r>
      <w:bookmarkEnd w:id="1719"/>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20" w:firstRow="1" w:lastRow="0" w:firstColumn="0" w:lastColumn="0" w:noHBand="0" w:noVBand="1"/>
        <w:tblCaption w:val="Table 4: Twenty highest item numbers co-claimed with consultation items 104 or 105, 2015-16"/>
        <w:tblDescription w:val="Table 4 shows the twenty item numbers co-claimed the most with consultation items 104 or 105 during 2015-16. This table has four columns - item number, item description, number of 104 or 105 services claimed by radiologists in 2015-16 and number of 104 or 105 services claimed by all other specialists in 2015-16. It has 20 rows with item numbers 55848, 55850, 57341, 55054, 57703, 60100, 55808, 58909, 57521, 59300, 61109, 58503, 59751, 55070, 55076, 57712, 55816, 57509, 55800, and 59303."/>
      </w:tblPr>
      <w:tblGrid>
        <w:gridCol w:w="851"/>
        <w:gridCol w:w="4854"/>
        <w:gridCol w:w="1343"/>
        <w:gridCol w:w="1254"/>
      </w:tblGrid>
      <w:tr w:rsidR="00BB0FEB" w:rsidRPr="00A71610" w14:paraId="3A3D432D" w14:textId="77777777" w:rsidTr="00AD6B2C">
        <w:trPr>
          <w:tblHeader/>
          <w:jc w:val="center"/>
        </w:trPr>
        <w:tc>
          <w:tcPr>
            <w:tcW w:w="851" w:type="dxa"/>
            <w:shd w:val="clear" w:color="auto" w:fill="006600"/>
            <w:vAlign w:val="center"/>
            <w:hideMark/>
          </w:tcPr>
          <w:p w14:paraId="62C0A3CC" w14:textId="2DE45845" w:rsidR="00BB0FEB" w:rsidRPr="002009E5" w:rsidRDefault="002009E5" w:rsidP="003B5F8E">
            <w:pPr>
              <w:spacing w:before="0" w:after="0" w:line="240" w:lineRule="auto"/>
              <w:rPr>
                <w:b/>
                <w:color w:val="FFFFFF" w:themeColor="background1"/>
                <w:sz w:val="20"/>
              </w:rPr>
            </w:pPr>
            <w:r w:rsidRPr="002009E5">
              <w:rPr>
                <w:b/>
                <w:color w:val="FFFFFF" w:themeColor="background1"/>
                <w:sz w:val="20"/>
              </w:rPr>
              <w:t>Item</w:t>
            </w:r>
          </w:p>
        </w:tc>
        <w:tc>
          <w:tcPr>
            <w:tcW w:w="4854" w:type="dxa"/>
            <w:shd w:val="clear" w:color="auto" w:fill="006600"/>
            <w:vAlign w:val="center"/>
            <w:hideMark/>
          </w:tcPr>
          <w:p w14:paraId="1358A92C" w14:textId="5A84C743"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Description</w:t>
            </w:r>
          </w:p>
        </w:tc>
        <w:tc>
          <w:tcPr>
            <w:tcW w:w="0" w:type="auto"/>
            <w:shd w:val="clear" w:color="auto" w:fill="006600"/>
            <w:vAlign w:val="center"/>
            <w:hideMark/>
          </w:tcPr>
          <w:p w14:paraId="4B5EAB37" w14:textId="77777777"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Number of 104 or 105 services claimed by radiologists in 2015/16</w:t>
            </w:r>
          </w:p>
        </w:tc>
        <w:tc>
          <w:tcPr>
            <w:tcW w:w="0" w:type="auto"/>
            <w:shd w:val="clear" w:color="auto" w:fill="006600"/>
            <w:vAlign w:val="center"/>
            <w:hideMark/>
          </w:tcPr>
          <w:p w14:paraId="09DB3998" w14:textId="77777777"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Number of 104 or 105 services claimed by all other specialists in 2015/16</w:t>
            </w:r>
          </w:p>
        </w:tc>
      </w:tr>
      <w:tr w:rsidR="00BB0FEB" w:rsidRPr="00A71610" w14:paraId="5BDFC878" w14:textId="77777777" w:rsidTr="00BF4E7C">
        <w:trPr>
          <w:tblHeader/>
          <w:jc w:val="center"/>
        </w:trPr>
        <w:tc>
          <w:tcPr>
            <w:tcW w:w="851" w:type="dxa"/>
            <w:noWrap/>
            <w:vAlign w:val="center"/>
            <w:hideMark/>
          </w:tcPr>
          <w:p w14:paraId="5B46EFB6" w14:textId="77777777" w:rsidR="00BB0FEB" w:rsidRPr="002009E5" w:rsidRDefault="00BB0FEB" w:rsidP="003B5F8E">
            <w:pPr>
              <w:spacing w:before="0" w:after="0"/>
              <w:rPr>
                <w:rFonts w:cstheme="minorHAnsi"/>
                <w:sz w:val="20"/>
                <w:szCs w:val="20"/>
              </w:rPr>
            </w:pPr>
            <w:r w:rsidRPr="002009E5">
              <w:rPr>
                <w:rFonts w:cstheme="minorHAnsi"/>
                <w:sz w:val="20"/>
                <w:szCs w:val="20"/>
              </w:rPr>
              <w:t>55848</w:t>
            </w:r>
          </w:p>
        </w:tc>
        <w:tc>
          <w:tcPr>
            <w:tcW w:w="4854" w:type="dxa"/>
            <w:vAlign w:val="center"/>
            <w:hideMark/>
          </w:tcPr>
          <w:p w14:paraId="4B66F534" w14:textId="77777777" w:rsidR="00BB0FEB" w:rsidRPr="002009E5" w:rsidRDefault="00BB0FEB" w:rsidP="003B5F8E">
            <w:pPr>
              <w:spacing w:before="0" w:after="0"/>
              <w:rPr>
                <w:rFonts w:cstheme="minorHAnsi"/>
                <w:sz w:val="20"/>
                <w:szCs w:val="20"/>
              </w:rPr>
            </w:pPr>
            <w:r w:rsidRPr="002009E5">
              <w:rPr>
                <w:rFonts w:cstheme="minorHAnsi"/>
                <w:sz w:val="20"/>
                <w:szCs w:val="20"/>
              </w:rPr>
              <w:t>MUSCULOSKELETAL CROSS-SECTIONAL ECHOGRAPHY, in conjunction with a surgical procedure using interventional techniques (item 55850 includes a diagnostic scan)</w:t>
            </w:r>
          </w:p>
        </w:tc>
        <w:tc>
          <w:tcPr>
            <w:tcW w:w="0" w:type="auto"/>
            <w:noWrap/>
            <w:vAlign w:val="center"/>
            <w:hideMark/>
          </w:tcPr>
          <w:p w14:paraId="47D9AECC" w14:textId="77777777" w:rsidR="00BB0FEB" w:rsidRPr="002009E5" w:rsidRDefault="00BB0FEB" w:rsidP="003B5F8E">
            <w:pPr>
              <w:spacing w:before="0" w:after="0"/>
              <w:rPr>
                <w:rFonts w:cstheme="minorHAnsi"/>
                <w:sz w:val="20"/>
                <w:szCs w:val="20"/>
              </w:rPr>
            </w:pPr>
            <w:r w:rsidRPr="002009E5">
              <w:rPr>
                <w:rFonts w:cstheme="minorHAnsi"/>
                <w:sz w:val="20"/>
                <w:szCs w:val="20"/>
              </w:rPr>
              <w:t>113,557</w:t>
            </w:r>
          </w:p>
        </w:tc>
        <w:tc>
          <w:tcPr>
            <w:tcW w:w="0" w:type="auto"/>
            <w:noWrap/>
            <w:vAlign w:val="center"/>
            <w:hideMark/>
          </w:tcPr>
          <w:p w14:paraId="051398F6" w14:textId="77777777" w:rsidR="00BB0FEB" w:rsidRPr="002009E5" w:rsidRDefault="00BB0FEB" w:rsidP="003B5F8E">
            <w:pPr>
              <w:spacing w:before="0" w:after="0"/>
              <w:rPr>
                <w:rFonts w:cstheme="minorHAnsi"/>
                <w:sz w:val="20"/>
                <w:szCs w:val="20"/>
              </w:rPr>
            </w:pPr>
            <w:r w:rsidRPr="002009E5">
              <w:rPr>
                <w:rFonts w:cstheme="minorHAnsi"/>
                <w:sz w:val="20"/>
                <w:szCs w:val="20"/>
              </w:rPr>
              <w:t>4652</w:t>
            </w:r>
          </w:p>
        </w:tc>
      </w:tr>
      <w:tr w:rsidR="00BB0FEB" w:rsidRPr="00A71610" w14:paraId="33D83671" w14:textId="77777777" w:rsidTr="00BF4E7C">
        <w:trPr>
          <w:tblHeader/>
          <w:jc w:val="center"/>
        </w:trPr>
        <w:tc>
          <w:tcPr>
            <w:tcW w:w="851" w:type="dxa"/>
            <w:noWrap/>
            <w:vAlign w:val="center"/>
            <w:hideMark/>
          </w:tcPr>
          <w:p w14:paraId="331A78CA" w14:textId="77777777" w:rsidR="00BB0FEB" w:rsidRPr="002009E5" w:rsidRDefault="00BB0FEB" w:rsidP="003B5F8E">
            <w:pPr>
              <w:spacing w:before="0" w:after="0"/>
              <w:rPr>
                <w:rFonts w:cstheme="minorHAnsi"/>
                <w:sz w:val="20"/>
                <w:szCs w:val="20"/>
              </w:rPr>
            </w:pPr>
            <w:r w:rsidRPr="002009E5">
              <w:rPr>
                <w:rFonts w:cstheme="minorHAnsi"/>
                <w:sz w:val="20"/>
                <w:szCs w:val="20"/>
              </w:rPr>
              <w:t>55850</w:t>
            </w:r>
          </w:p>
        </w:tc>
        <w:tc>
          <w:tcPr>
            <w:tcW w:w="4854" w:type="dxa"/>
            <w:vAlign w:val="center"/>
            <w:hideMark/>
          </w:tcPr>
          <w:p w14:paraId="1998A504" w14:textId="77777777" w:rsidR="00BB0FEB" w:rsidRPr="002009E5" w:rsidRDefault="00BB0FEB" w:rsidP="003B5F8E">
            <w:pPr>
              <w:spacing w:before="0" w:after="0"/>
              <w:rPr>
                <w:rFonts w:cstheme="minorHAnsi"/>
                <w:sz w:val="20"/>
                <w:szCs w:val="20"/>
              </w:rPr>
            </w:pPr>
            <w:r w:rsidRPr="002009E5">
              <w:rPr>
                <w:rFonts w:cstheme="minorHAnsi"/>
                <w:sz w:val="20"/>
                <w:szCs w:val="20"/>
              </w:rPr>
              <w:t>MUSCULOSKELETAL CROSS-SECTIONAL ECHOGRAPHY, in conjunction with a surgical procedure using interventional techniques (includes a diagnostic scan)</w:t>
            </w:r>
          </w:p>
        </w:tc>
        <w:tc>
          <w:tcPr>
            <w:tcW w:w="0" w:type="auto"/>
            <w:noWrap/>
            <w:vAlign w:val="center"/>
            <w:hideMark/>
          </w:tcPr>
          <w:p w14:paraId="0FFF56CF" w14:textId="77777777" w:rsidR="00BB0FEB" w:rsidRPr="002009E5" w:rsidRDefault="00BB0FEB" w:rsidP="003B5F8E">
            <w:pPr>
              <w:spacing w:before="0" w:after="0"/>
              <w:rPr>
                <w:rFonts w:cstheme="minorHAnsi"/>
                <w:sz w:val="20"/>
                <w:szCs w:val="20"/>
              </w:rPr>
            </w:pPr>
            <w:r w:rsidRPr="002009E5">
              <w:rPr>
                <w:rFonts w:cstheme="minorHAnsi"/>
                <w:sz w:val="20"/>
                <w:szCs w:val="20"/>
              </w:rPr>
              <w:t>108,930</w:t>
            </w:r>
          </w:p>
        </w:tc>
        <w:tc>
          <w:tcPr>
            <w:tcW w:w="0" w:type="auto"/>
            <w:noWrap/>
            <w:vAlign w:val="center"/>
            <w:hideMark/>
          </w:tcPr>
          <w:p w14:paraId="51B1FA32" w14:textId="77777777" w:rsidR="00BB0FEB" w:rsidRPr="002009E5" w:rsidRDefault="00BB0FEB" w:rsidP="003B5F8E">
            <w:pPr>
              <w:spacing w:before="0" w:after="0"/>
              <w:rPr>
                <w:rFonts w:cstheme="minorHAnsi"/>
                <w:sz w:val="20"/>
                <w:szCs w:val="20"/>
              </w:rPr>
            </w:pPr>
            <w:r w:rsidRPr="002009E5">
              <w:rPr>
                <w:rFonts w:cstheme="minorHAnsi"/>
                <w:sz w:val="20"/>
                <w:szCs w:val="20"/>
              </w:rPr>
              <w:t>1810</w:t>
            </w:r>
          </w:p>
        </w:tc>
      </w:tr>
      <w:tr w:rsidR="00BB0FEB" w:rsidRPr="00A71610" w14:paraId="5B50F666" w14:textId="77777777" w:rsidTr="00BF4E7C">
        <w:trPr>
          <w:tblHeader/>
          <w:jc w:val="center"/>
        </w:trPr>
        <w:tc>
          <w:tcPr>
            <w:tcW w:w="851" w:type="dxa"/>
            <w:noWrap/>
            <w:vAlign w:val="center"/>
            <w:hideMark/>
          </w:tcPr>
          <w:p w14:paraId="08AD6492" w14:textId="77777777" w:rsidR="00BB0FEB" w:rsidRPr="002009E5" w:rsidRDefault="00BB0FEB" w:rsidP="003B5F8E">
            <w:pPr>
              <w:spacing w:before="0" w:after="0"/>
              <w:rPr>
                <w:rFonts w:cstheme="minorHAnsi"/>
                <w:sz w:val="20"/>
                <w:szCs w:val="20"/>
              </w:rPr>
            </w:pPr>
            <w:r w:rsidRPr="002009E5">
              <w:rPr>
                <w:rFonts w:cstheme="minorHAnsi"/>
                <w:sz w:val="20"/>
                <w:szCs w:val="20"/>
              </w:rPr>
              <w:t>57341</w:t>
            </w:r>
          </w:p>
        </w:tc>
        <w:tc>
          <w:tcPr>
            <w:tcW w:w="4854" w:type="dxa"/>
            <w:vAlign w:val="center"/>
            <w:hideMark/>
          </w:tcPr>
          <w:p w14:paraId="7EF7EE81" w14:textId="77777777" w:rsidR="00BB0FEB" w:rsidRPr="002009E5" w:rsidRDefault="00BB0FEB" w:rsidP="003B5F8E">
            <w:pPr>
              <w:spacing w:before="0" w:after="0"/>
              <w:rPr>
                <w:rFonts w:cstheme="minorHAnsi"/>
                <w:sz w:val="20"/>
                <w:szCs w:val="20"/>
              </w:rPr>
            </w:pPr>
            <w:r w:rsidRPr="002009E5">
              <w:rPr>
                <w:rFonts w:cstheme="minorHAnsi"/>
                <w:sz w:val="20"/>
                <w:szCs w:val="20"/>
              </w:rPr>
              <w:t>COMPUTED TOMOGRAPHY, in conjunction with a surgical procedure using interventional techniques</w:t>
            </w:r>
          </w:p>
        </w:tc>
        <w:tc>
          <w:tcPr>
            <w:tcW w:w="0" w:type="auto"/>
            <w:noWrap/>
            <w:vAlign w:val="center"/>
            <w:hideMark/>
          </w:tcPr>
          <w:p w14:paraId="0885D748" w14:textId="77777777" w:rsidR="00BB0FEB" w:rsidRPr="002009E5" w:rsidRDefault="00BB0FEB" w:rsidP="003B5F8E">
            <w:pPr>
              <w:spacing w:before="0" w:after="0"/>
              <w:rPr>
                <w:rFonts w:cstheme="minorHAnsi"/>
                <w:sz w:val="20"/>
                <w:szCs w:val="20"/>
              </w:rPr>
            </w:pPr>
            <w:r w:rsidRPr="002009E5">
              <w:rPr>
                <w:rFonts w:cstheme="minorHAnsi"/>
                <w:sz w:val="20"/>
                <w:szCs w:val="20"/>
              </w:rPr>
              <w:t>104,829</w:t>
            </w:r>
          </w:p>
        </w:tc>
        <w:tc>
          <w:tcPr>
            <w:tcW w:w="0" w:type="auto"/>
            <w:noWrap/>
            <w:vAlign w:val="center"/>
            <w:hideMark/>
          </w:tcPr>
          <w:p w14:paraId="11A0A7C5"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630F2F44" w14:textId="77777777" w:rsidTr="00BF4E7C">
        <w:trPr>
          <w:tblHeader/>
          <w:jc w:val="center"/>
        </w:trPr>
        <w:tc>
          <w:tcPr>
            <w:tcW w:w="851" w:type="dxa"/>
            <w:noWrap/>
            <w:vAlign w:val="center"/>
            <w:hideMark/>
          </w:tcPr>
          <w:p w14:paraId="4C098BFC" w14:textId="77777777" w:rsidR="00BB0FEB" w:rsidRPr="002009E5" w:rsidRDefault="00BB0FEB" w:rsidP="003B5F8E">
            <w:pPr>
              <w:spacing w:before="0" w:after="0"/>
              <w:rPr>
                <w:rFonts w:cstheme="minorHAnsi"/>
                <w:sz w:val="20"/>
                <w:szCs w:val="20"/>
              </w:rPr>
            </w:pPr>
            <w:r w:rsidRPr="002009E5">
              <w:rPr>
                <w:rFonts w:cstheme="minorHAnsi"/>
                <w:sz w:val="20"/>
                <w:szCs w:val="20"/>
              </w:rPr>
              <w:t>55054</w:t>
            </w:r>
          </w:p>
        </w:tc>
        <w:tc>
          <w:tcPr>
            <w:tcW w:w="4854" w:type="dxa"/>
            <w:vAlign w:val="center"/>
            <w:hideMark/>
          </w:tcPr>
          <w:p w14:paraId="254C0FBA" w14:textId="77777777" w:rsidR="00BB0FEB" w:rsidRPr="002009E5" w:rsidRDefault="00BB0FEB" w:rsidP="003B5F8E">
            <w:pPr>
              <w:spacing w:before="0" w:after="0"/>
              <w:rPr>
                <w:rFonts w:cstheme="minorHAnsi"/>
                <w:sz w:val="20"/>
                <w:szCs w:val="20"/>
              </w:rPr>
            </w:pPr>
            <w:r w:rsidRPr="002009E5">
              <w:rPr>
                <w:rFonts w:cstheme="minorHAnsi"/>
                <w:sz w:val="20"/>
                <w:szCs w:val="20"/>
              </w:rPr>
              <w:t>ULTRASONIC CROSS-SECTIONAL ECHOGRAPHY, in conjunction with a surgical procedure using interventional technology</w:t>
            </w:r>
          </w:p>
        </w:tc>
        <w:tc>
          <w:tcPr>
            <w:tcW w:w="0" w:type="auto"/>
            <w:noWrap/>
            <w:vAlign w:val="center"/>
            <w:hideMark/>
          </w:tcPr>
          <w:p w14:paraId="7204097D" w14:textId="77777777" w:rsidR="00BB0FEB" w:rsidRPr="002009E5" w:rsidRDefault="00BB0FEB" w:rsidP="003B5F8E">
            <w:pPr>
              <w:spacing w:before="0" w:after="0"/>
              <w:rPr>
                <w:rFonts w:cstheme="minorHAnsi"/>
                <w:sz w:val="20"/>
                <w:szCs w:val="20"/>
              </w:rPr>
            </w:pPr>
            <w:r w:rsidRPr="002009E5">
              <w:rPr>
                <w:rFonts w:cstheme="minorHAnsi"/>
                <w:sz w:val="20"/>
                <w:szCs w:val="20"/>
              </w:rPr>
              <w:t>89,070</w:t>
            </w:r>
          </w:p>
        </w:tc>
        <w:tc>
          <w:tcPr>
            <w:tcW w:w="0" w:type="auto"/>
            <w:noWrap/>
            <w:vAlign w:val="center"/>
            <w:hideMark/>
          </w:tcPr>
          <w:p w14:paraId="1FED0616" w14:textId="77777777" w:rsidR="00BB0FEB" w:rsidRPr="002009E5" w:rsidRDefault="00BB0FEB" w:rsidP="003B5F8E">
            <w:pPr>
              <w:spacing w:before="0" w:after="0"/>
              <w:rPr>
                <w:rFonts w:cstheme="minorHAnsi"/>
                <w:sz w:val="20"/>
                <w:szCs w:val="20"/>
              </w:rPr>
            </w:pPr>
            <w:r w:rsidRPr="002009E5">
              <w:rPr>
                <w:rFonts w:cstheme="minorHAnsi"/>
                <w:sz w:val="20"/>
                <w:szCs w:val="20"/>
              </w:rPr>
              <w:t>8190</w:t>
            </w:r>
          </w:p>
        </w:tc>
      </w:tr>
      <w:tr w:rsidR="00BB0FEB" w:rsidRPr="00A71610" w14:paraId="60F372DA" w14:textId="77777777" w:rsidTr="00BF4E7C">
        <w:trPr>
          <w:tblHeader/>
          <w:jc w:val="center"/>
        </w:trPr>
        <w:tc>
          <w:tcPr>
            <w:tcW w:w="851" w:type="dxa"/>
            <w:noWrap/>
            <w:vAlign w:val="center"/>
            <w:hideMark/>
          </w:tcPr>
          <w:p w14:paraId="58952329" w14:textId="77777777" w:rsidR="00BB0FEB" w:rsidRPr="002009E5" w:rsidRDefault="00BB0FEB" w:rsidP="003B5F8E">
            <w:pPr>
              <w:spacing w:before="0" w:after="0"/>
              <w:rPr>
                <w:rFonts w:cstheme="minorHAnsi"/>
                <w:sz w:val="20"/>
                <w:szCs w:val="20"/>
              </w:rPr>
            </w:pPr>
            <w:r w:rsidRPr="002009E5">
              <w:rPr>
                <w:rFonts w:cstheme="minorHAnsi"/>
                <w:sz w:val="20"/>
                <w:szCs w:val="20"/>
              </w:rPr>
              <w:t>57703</w:t>
            </w:r>
          </w:p>
        </w:tc>
        <w:tc>
          <w:tcPr>
            <w:tcW w:w="4854" w:type="dxa"/>
            <w:vAlign w:val="center"/>
            <w:hideMark/>
          </w:tcPr>
          <w:p w14:paraId="6C72C577" w14:textId="77777777" w:rsidR="00BB0FEB" w:rsidRPr="002009E5" w:rsidRDefault="00BB0FEB" w:rsidP="003B5F8E">
            <w:pPr>
              <w:spacing w:before="0" w:after="0"/>
              <w:rPr>
                <w:rFonts w:cstheme="minorHAnsi"/>
                <w:sz w:val="20"/>
                <w:szCs w:val="20"/>
              </w:rPr>
            </w:pPr>
            <w:r w:rsidRPr="002009E5">
              <w:rPr>
                <w:rFonts w:cstheme="minorHAnsi"/>
                <w:sz w:val="20"/>
                <w:szCs w:val="20"/>
              </w:rPr>
              <w:t>X-RAY SHOULDER OR SCAPULA (R)</w:t>
            </w:r>
          </w:p>
        </w:tc>
        <w:tc>
          <w:tcPr>
            <w:tcW w:w="0" w:type="auto"/>
            <w:noWrap/>
            <w:vAlign w:val="center"/>
            <w:hideMark/>
          </w:tcPr>
          <w:p w14:paraId="0A0E63D0" w14:textId="77777777" w:rsidR="00BB0FEB" w:rsidRPr="002009E5" w:rsidRDefault="00BB0FEB" w:rsidP="003B5F8E">
            <w:pPr>
              <w:spacing w:before="0" w:after="0"/>
              <w:rPr>
                <w:rFonts w:cstheme="minorHAnsi"/>
                <w:sz w:val="20"/>
                <w:szCs w:val="20"/>
              </w:rPr>
            </w:pPr>
            <w:r w:rsidRPr="002009E5">
              <w:rPr>
                <w:rFonts w:cstheme="minorHAnsi"/>
                <w:sz w:val="20"/>
                <w:szCs w:val="20"/>
              </w:rPr>
              <w:t>10,482</w:t>
            </w:r>
          </w:p>
        </w:tc>
        <w:tc>
          <w:tcPr>
            <w:tcW w:w="0" w:type="auto"/>
            <w:noWrap/>
            <w:vAlign w:val="center"/>
            <w:hideMark/>
          </w:tcPr>
          <w:p w14:paraId="6517E685" w14:textId="77777777" w:rsidR="00BB0FEB" w:rsidRPr="002009E5" w:rsidRDefault="00BB0FEB" w:rsidP="003B5F8E">
            <w:pPr>
              <w:spacing w:before="0" w:after="0"/>
              <w:rPr>
                <w:rFonts w:cstheme="minorHAnsi"/>
                <w:sz w:val="20"/>
                <w:szCs w:val="20"/>
              </w:rPr>
            </w:pPr>
            <w:r w:rsidRPr="002009E5">
              <w:rPr>
                <w:rFonts w:cstheme="minorHAnsi"/>
                <w:sz w:val="20"/>
                <w:szCs w:val="20"/>
              </w:rPr>
              <w:t>309</w:t>
            </w:r>
          </w:p>
        </w:tc>
      </w:tr>
      <w:tr w:rsidR="00BB0FEB" w:rsidRPr="00A71610" w14:paraId="5A163134" w14:textId="77777777" w:rsidTr="00BF4E7C">
        <w:trPr>
          <w:tblHeader/>
          <w:jc w:val="center"/>
        </w:trPr>
        <w:tc>
          <w:tcPr>
            <w:tcW w:w="851" w:type="dxa"/>
            <w:noWrap/>
            <w:vAlign w:val="center"/>
            <w:hideMark/>
          </w:tcPr>
          <w:p w14:paraId="7689FCAB" w14:textId="77777777" w:rsidR="00BB0FEB" w:rsidRPr="002009E5" w:rsidRDefault="00BB0FEB" w:rsidP="003B5F8E">
            <w:pPr>
              <w:spacing w:before="0" w:after="0"/>
              <w:rPr>
                <w:rFonts w:cstheme="minorHAnsi"/>
                <w:sz w:val="20"/>
                <w:szCs w:val="20"/>
              </w:rPr>
            </w:pPr>
            <w:r w:rsidRPr="002009E5">
              <w:rPr>
                <w:rFonts w:cstheme="minorHAnsi"/>
                <w:sz w:val="20"/>
                <w:szCs w:val="20"/>
              </w:rPr>
              <w:t>60100</w:t>
            </w:r>
          </w:p>
        </w:tc>
        <w:tc>
          <w:tcPr>
            <w:tcW w:w="4854" w:type="dxa"/>
            <w:vAlign w:val="center"/>
            <w:hideMark/>
          </w:tcPr>
          <w:p w14:paraId="26AF2668" w14:textId="77777777" w:rsidR="00BB0FEB" w:rsidRPr="002009E5" w:rsidRDefault="00BB0FEB" w:rsidP="003B5F8E">
            <w:pPr>
              <w:spacing w:before="0" w:after="0"/>
              <w:rPr>
                <w:rFonts w:cstheme="minorHAnsi"/>
                <w:sz w:val="20"/>
                <w:szCs w:val="20"/>
              </w:rPr>
            </w:pPr>
            <w:r w:rsidRPr="002009E5">
              <w:rPr>
                <w:rFonts w:cstheme="minorHAnsi"/>
                <w:sz w:val="20"/>
                <w:szCs w:val="20"/>
              </w:rPr>
              <w:t>TOMOGRAPHY OF ANY REGION (R) (</w:t>
            </w:r>
            <w:proofErr w:type="spellStart"/>
            <w:r w:rsidRPr="002009E5">
              <w:rPr>
                <w:rFonts w:cstheme="minorHAnsi"/>
                <w:sz w:val="20"/>
                <w:szCs w:val="20"/>
              </w:rPr>
              <w:t>Anaes</w:t>
            </w:r>
            <w:proofErr w:type="spellEnd"/>
            <w:r w:rsidRPr="002009E5">
              <w:rPr>
                <w:rFonts w:cstheme="minorHAnsi"/>
                <w:sz w:val="20"/>
                <w:szCs w:val="20"/>
              </w:rPr>
              <w:t>.)</w:t>
            </w:r>
          </w:p>
        </w:tc>
        <w:tc>
          <w:tcPr>
            <w:tcW w:w="0" w:type="auto"/>
            <w:noWrap/>
            <w:vAlign w:val="center"/>
            <w:hideMark/>
          </w:tcPr>
          <w:p w14:paraId="2861280B" w14:textId="77777777" w:rsidR="00BB0FEB" w:rsidRPr="002009E5" w:rsidRDefault="00BB0FEB" w:rsidP="003B5F8E">
            <w:pPr>
              <w:spacing w:before="0" w:after="0"/>
              <w:rPr>
                <w:rFonts w:cstheme="minorHAnsi"/>
                <w:sz w:val="20"/>
                <w:szCs w:val="20"/>
              </w:rPr>
            </w:pPr>
            <w:r w:rsidRPr="002009E5">
              <w:rPr>
                <w:rFonts w:cstheme="minorHAnsi"/>
                <w:sz w:val="20"/>
                <w:szCs w:val="20"/>
              </w:rPr>
              <w:t>9,401</w:t>
            </w:r>
          </w:p>
        </w:tc>
        <w:tc>
          <w:tcPr>
            <w:tcW w:w="0" w:type="auto"/>
            <w:noWrap/>
            <w:vAlign w:val="center"/>
            <w:hideMark/>
          </w:tcPr>
          <w:p w14:paraId="3249F3AE" w14:textId="77777777" w:rsidR="00BB0FEB" w:rsidRPr="002009E5" w:rsidRDefault="00BB0FEB" w:rsidP="003B5F8E">
            <w:pPr>
              <w:spacing w:before="0" w:after="0"/>
              <w:rPr>
                <w:rFonts w:cstheme="minorHAnsi"/>
                <w:sz w:val="20"/>
                <w:szCs w:val="20"/>
              </w:rPr>
            </w:pPr>
            <w:r w:rsidRPr="002009E5">
              <w:rPr>
                <w:rFonts w:cstheme="minorHAnsi"/>
                <w:sz w:val="20"/>
                <w:szCs w:val="20"/>
              </w:rPr>
              <w:t>9</w:t>
            </w:r>
          </w:p>
        </w:tc>
      </w:tr>
      <w:tr w:rsidR="00BB0FEB" w:rsidRPr="00A71610" w14:paraId="00CBC2AD" w14:textId="77777777" w:rsidTr="00BF4E7C">
        <w:trPr>
          <w:tblHeader/>
          <w:jc w:val="center"/>
        </w:trPr>
        <w:tc>
          <w:tcPr>
            <w:tcW w:w="851" w:type="dxa"/>
            <w:noWrap/>
            <w:vAlign w:val="center"/>
            <w:hideMark/>
          </w:tcPr>
          <w:p w14:paraId="206A6D50" w14:textId="77777777" w:rsidR="00BB0FEB" w:rsidRPr="002009E5" w:rsidRDefault="00BB0FEB" w:rsidP="003B5F8E">
            <w:pPr>
              <w:spacing w:before="0" w:after="0"/>
              <w:rPr>
                <w:rFonts w:cstheme="minorHAnsi"/>
                <w:sz w:val="20"/>
                <w:szCs w:val="20"/>
              </w:rPr>
            </w:pPr>
            <w:r w:rsidRPr="002009E5">
              <w:rPr>
                <w:rFonts w:cstheme="minorHAnsi"/>
                <w:sz w:val="20"/>
                <w:szCs w:val="20"/>
              </w:rPr>
              <w:t>55808</w:t>
            </w:r>
          </w:p>
        </w:tc>
        <w:tc>
          <w:tcPr>
            <w:tcW w:w="4854" w:type="dxa"/>
            <w:vAlign w:val="center"/>
            <w:hideMark/>
          </w:tcPr>
          <w:p w14:paraId="2DF04C3D" w14:textId="77777777" w:rsidR="00BB0FEB" w:rsidRPr="002009E5" w:rsidRDefault="00BB0FEB" w:rsidP="003B5F8E">
            <w:pPr>
              <w:spacing w:before="0" w:after="0"/>
              <w:rPr>
                <w:rFonts w:cstheme="minorHAnsi"/>
                <w:sz w:val="20"/>
                <w:szCs w:val="20"/>
              </w:rPr>
            </w:pPr>
            <w:r w:rsidRPr="002009E5">
              <w:rPr>
                <w:rFonts w:cstheme="minorHAnsi"/>
                <w:sz w:val="20"/>
                <w:szCs w:val="20"/>
              </w:rPr>
              <w:t>SHOULDER OR UPPER ARM, 1 or both sides, ultrasound scan</w:t>
            </w:r>
          </w:p>
        </w:tc>
        <w:tc>
          <w:tcPr>
            <w:tcW w:w="0" w:type="auto"/>
            <w:noWrap/>
            <w:vAlign w:val="center"/>
            <w:hideMark/>
          </w:tcPr>
          <w:p w14:paraId="76A98025" w14:textId="77777777" w:rsidR="00BB0FEB" w:rsidRPr="002009E5" w:rsidRDefault="00BB0FEB" w:rsidP="003B5F8E">
            <w:pPr>
              <w:spacing w:before="0" w:after="0"/>
              <w:rPr>
                <w:rFonts w:cstheme="minorHAnsi"/>
                <w:sz w:val="20"/>
                <w:szCs w:val="20"/>
              </w:rPr>
            </w:pPr>
            <w:r w:rsidRPr="002009E5">
              <w:rPr>
                <w:rFonts w:cstheme="minorHAnsi"/>
                <w:sz w:val="20"/>
                <w:szCs w:val="20"/>
              </w:rPr>
              <w:t>9,322</w:t>
            </w:r>
          </w:p>
        </w:tc>
        <w:tc>
          <w:tcPr>
            <w:tcW w:w="0" w:type="auto"/>
            <w:noWrap/>
            <w:vAlign w:val="center"/>
            <w:hideMark/>
          </w:tcPr>
          <w:p w14:paraId="5FA6104A" w14:textId="77777777" w:rsidR="00BB0FEB" w:rsidRPr="002009E5" w:rsidRDefault="00BB0FEB" w:rsidP="003B5F8E">
            <w:pPr>
              <w:spacing w:before="0" w:after="0"/>
              <w:rPr>
                <w:rFonts w:cstheme="minorHAnsi"/>
                <w:sz w:val="20"/>
                <w:szCs w:val="20"/>
              </w:rPr>
            </w:pPr>
            <w:r w:rsidRPr="002009E5">
              <w:rPr>
                <w:rFonts w:cstheme="minorHAnsi"/>
                <w:sz w:val="20"/>
                <w:szCs w:val="20"/>
              </w:rPr>
              <w:t>1075</w:t>
            </w:r>
          </w:p>
        </w:tc>
      </w:tr>
      <w:tr w:rsidR="00BB0FEB" w:rsidRPr="00A71610" w14:paraId="2BDFF5FF" w14:textId="77777777" w:rsidTr="00BF4E7C">
        <w:trPr>
          <w:tblHeader/>
          <w:jc w:val="center"/>
        </w:trPr>
        <w:tc>
          <w:tcPr>
            <w:tcW w:w="851" w:type="dxa"/>
            <w:noWrap/>
            <w:vAlign w:val="center"/>
            <w:hideMark/>
          </w:tcPr>
          <w:p w14:paraId="23F80785" w14:textId="77777777" w:rsidR="00BB0FEB" w:rsidRPr="002009E5" w:rsidRDefault="00BB0FEB" w:rsidP="003B5F8E">
            <w:pPr>
              <w:spacing w:before="0" w:after="0"/>
              <w:rPr>
                <w:rFonts w:cstheme="minorHAnsi"/>
                <w:sz w:val="20"/>
                <w:szCs w:val="20"/>
              </w:rPr>
            </w:pPr>
            <w:r w:rsidRPr="002009E5">
              <w:rPr>
                <w:rFonts w:cstheme="minorHAnsi"/>
                <w:sz w:val="20"/>
                <w:szCs w:val="20"/>
              </w:rPr>
              <w:t>58909</w:t>
            </w:r>
          </w:p>
        </w:tc>
        <w:tc>
          <w:tcPr>
            <w:tcW w:w="4854" w:type="dxa"/>
            <w:vAlign w:val="center"/>
            <w:hideMark/>
          </w:tcPr>
          <w:p w14:paraId="7D453448" w14:textId="77777777" w:rsidR="00BB0FEB" w:rsidRPr="002009E5" w:rsidRDefault="00BB0FEB" w:rsidP="003B5F8E">
            <w:pPr>
              <w:spacing w:before="0" w:after="0"/>
              <w:rPr>
                <w:rFonts w:cstheme="minorHAnsi"/>
                <w:sz w:val="20"/>
                <w:szCs w:val="20"/>
              </w:rPr>
            </w:pPr>
            <w:r w:rsidRPr="002009E5">
              <w:rPr>
                <w:rFonts w:cstheme="minorHAnsi"/>
                <w:sz w:val="20"/>
                <w:szCs w:val="20"/>
              </w:rPr>
              <w:t>SHOULDER OR UPPER ARM, 1 or both sides, ultrasound scan (R) (NK)</w:t>
            </w:r>
          </w:p>
        </w:tc>
        <w:tc>
          <w:tcPr>
            <w:tcW w:w="0" w:type="auto"/>
            <w:noWrap/>
            <w:vAlign w:val="center"/>
            <w:hideMark/>
          </w:tcPr>
          <w:p w14:paraId="62F3B7FC" w14:textId="77777777" w:rsidR="00BB0FEB" w:rsidRPr="002009E5" w:rsidRDefault="00BB0FEB" w:rsidP="003B5F8E">
            <w:pPr>
              <w:spacing w:before="0" w:after="0"/>
              <w:rPr>
                <w:rFonts w:cstheme="minorHAnsi"/>
                <w:sz w:val="20"/>
                <w:szCs w:val="20"/>
              </w:rPr>
            </w:pPr>
            <w:r w:rsidRPr="002009E5">
              <w:rPr>
                <w:rFonts w:cstheme="minorHAnsi"/>
                <w:sz w:val="20"/>
                <w:szCs w:val="20"/>
              </w:rPr>
              <w:t>8,618</w:t>
            </w:r>
          </w:p>
        </w:tc>
        <w:tc>
          <w:tcPr>
            <w:tcW w:w="0" w:type="auto"/>
            <w:noWrap/>
            <w:vAlign w:val="center"/>
            <w:hideMark/>
          </w:tcPr>
          <w:p w14:paraId="3AE63083"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3FA48BA6" w14:textId="77777777" w:rsidTr="00BF4E7C">
        <w:trPr>
          <w:tblHeader/>
          <w:jc w:val="center"/>
        </w:trPr>
        <w:tc>
          <w:tcPr>
            <w:tcW w:w="851" w:type="dxa"/>
            <w:noWrap/>
            <w:vAlign w:val="center"/>
            <w:hideMark/>
          </w:tcPr>
          <w:p w14:paraId="49ECFA66" w14:textId="77777777" w:rsidR="00BB0FEB" w:rsidRPr="002009E5" w:rsidRDefault="00BB0FEB" w:rsidP="003B5F8E">
            <w:pPr>
              <w:spacing w:before="0" w:after="0"/>
              <w:rPr>
                <w:rFonts w:cstheme="minorHAnsi"/>
                <w:sz w:val="20"/>
                <w:szCs w:val="20"/>
              </w:rPr>
            </w:pPr>
            <w:r w:rsidRPr="002009E5">
              <w:rPr>
                <w:rFonts w:cstheme="minorHAnsi"/>
                <w:sz w:val="20"/>
                <w:szCs w:val="20"/>
              </w:rPr>
              <w:t>57521</w:t>
            </w:r>
          </w:p>
        </w:tc>
        <w:tc>
          <w:tcPr>
            <w:tcW w:w="4854" w:type="dxa"/>
            <w:vAlign w:val="center"/>
            <w:hideMark/>
          </w:tcPr>
          <w:p w14:paraId="234EEED4" w14:textId="77777777" w:rsidR="00BB0FEB" w:rsidRPr="002009E5" w:rsidRDefault="00BB0FEB" w:rsidP="003B5F8E">
            <w:pPr>
              <w:spacing w:before="0" w:after="0"/>
              <w:rPr>
                <w:rFonts w:cstheme="minorHAnsi"/>
                <w:sz w:val="20"/>
                <w:szCs w:val="20"/>
              </w:rPr>
            </w:pPr>
            <w:r w:rsidRPr="002009E5">
              <w:rPr>
                <w:rFonts w:cstheme="minorHAnsi"/>
                <w:sz w:val="20"/>
                <w:szCs w:val="20"/>
              </w:rPr>
              <w:t>X-RAY FOOT, ANKLE, LEG, KNEE OR FEMUR (R)</w:t>
            </w:r>
          </w:p>
        </w:tc>
        <w:tc>
          <w:tcPr>
            <w:tcW w:w="0" w:type="auto"/>
            <w:noWrap/>
            <w:vAlign w:val="center"/>
            <w:hideMark/>
          </w:tcPr>
          <w:p w14:paraId="262CF157" w14:textId="77777777" w:rsidR="00BB0FEB" w:rsidRPr="002009E5" w:rsidRDefault="00BB0FEB" w:rsidP="003B5F8E">
            <w:pPr>
              <w:spacing w:before="0" w:after="0"/>
              <w:rPr>
                <w:rFonts w:cstheme="minorHAnsi"/>
                <w:sz w:val="20"/>
                <w:szCs w:val="20"/>
              </w:rPr>
            </w:pPr>
            <w:r w:rsidRPr="002009E5">
              <w:rPr>
                <w:rFonts w:cstheme="minorHAnsi"/>
                <w:sz w:val="20"/>
                <w:szCs w:val="20"/>
              </w:rPr>
              <w:t>8,482</w:t>
            </w:r>
          </w:p>
        </w:tc>
        <w:tc>
          <w:tcPr>
            <w:tcW w:w="0" w:type="auto"/>
            <w:noWrap/>
            <w:vAlign w:val="center"/>
            <w:hideMark/>
          </w:tcPr>
          <w:p w14:paraId="25336488" w14:textId="77777777" w:rsidR="00BB0FEB" w:rsidRPr="002009E5" w:rsidRDefault="00BB0FEB" w:rsidP="003B5F8E">
            <w:pPr>
              <w:spacing w:before="0" w:after="0"/>
              <w:rPr>
                <w:rFonts w:cstheme="minorHAnsi"/>
                <w:sz w:val="20"/>
                <w:szCs w:val="20"/>
              </w:rPr>
            </w:pPr>
            <w:r w:rsidRPr="002009E5">
              <w:rPr>
                <w:rFonts w:cstheme="minorHAnsi"/>
                <w:sz w:val="20"/>
                <w:szCs w:val="20"/>
              </w:rPr>
              <w:t>8</w:t>
            </w:r>
          </w:p>
        </w:tc>
      </w:tr>
      <w:tr w:rsidR="00BB0FEB" w:rsidRPr="00A71610" w14:paraId="6A8C4AD1" w14:textId="77777777" w:rsidTr="00BF4E7C">
        <w:trPr>
          <w:tblHeader/>
          <w:jc w:val="center"/>
        </w:trPr>
        <w:tc>
          <w:tcPr>
            <w:tcW w:w="851" w:type="dxa"/>
            <w:noWrap/>
            <w:vAlign w:val="center"/>
            <w:hideMark/>
          </w:tcPr>
          <w:p w14:paraId="268E3BC5" w14:textId="77777777" w:rsidR="00BB0FEB" w:rsidRPr="002009E5" w:rsidRDefault="00BB0FEB" w:rsidP="003B5F8E">
            <w:pPr>
              <w:spacing w:before="0" w:after="0"/>
              <w:rPr>
                <w:rFonts w:cstheme="minorHAnsi"/>
                <w:sz w:val="20"/>
                <w:szCs w:val="20"/>
              </w:rPr>
            </w:pPr>
            <w:r w:rsidRPr="002009E5">
              <w:rPr>
                <w:rFonts w:cstheme="minorHAnsi"/>
                <w:sz w:val="20"/>
                <w:szCs w:val="20"/>
              </w:rPr>
              <w:t>59300</w:t>
            </w:r>
          </w:p>
        </w:tc>
        <w:tc>
          <w:tcPr>
            <w:tcW w:w="4854" w:type="dxa"/>
            <w:vAlign w:val="center"/>
            <w:hideMark/>
          </w:tcPr>
          <w:p w14:paraId="3997AD96" w14:textId="77777777" w:rsidR="00BB0FEB" w:rsidRPr="002009E5" w:rsidRDefault="00BB0FEB" w:rsidP="003B5F8E">
            <w:pPr>
              <w:spacing w:before="0" w:after="0"/>
              <w:rPr>
                <w:rFonts w:cstheme="minorHAnsi"/>
                <w:sz w:val="20"/>
                <w:szCs w:val="20"/>
              </w:rPr>
            </w:pPr>
            <w:r w:rsidRPr="002009E5">
              <w:rPr>
                <w:rFonts w:cstheme="minorHAnsi"/>
                <w:sz w:val="20"/>
                <w:szCs w:val="20"/>
              </w:rPr>
              <w:t>MAMMOGRAPHY OF BOTH BREASTS, if there is a reason to suspect the presence of malignancy</w:t>
            </w:r>
          </w:p>
        </w:tc>
        <w:tc>
          <w:tcPr>
            <w:tcW w:w="0" w:type="auto"/>
            <w:noWrap/>
            <w:vAlign w:val="center"/>
            <w:hideMark/>
          </w:tcPr>
          <w:p w14:paraId="0AEB361A" w14:textId="77777777" w:rsidR="00BB0FEB" w:rsidRPr="002009E5" w:rsidRDefault="00BB0FEB" w:rsidP="003B5F8E">
            <w:pPr>
              <w:spacing w:before="0" w:after="0"/>
              <w:rPr>
                <w:rFonts w:cstheme="minorHAnsi"/>
                <w:sz w:val="20"/>
                <w:szCs w:val="20"/>
              </w:rPr>
            </w:pPr>
            <w:r w:rsidRPr="002009E5">
              <w:rPr>
                <w:rFonts w:cstheme="minorHAnsi"/>
                <w:sz w:val="20"/>
                <w:szCs w:val="20"/>
              </w:rPr>
              <w:t>8,002</w:t>
            </w:r>
          </w:p>
        </w:tc>
        <w:tc>
          <w:tcPr>
            <w:tcW w:w="0" w:type="auto"/>
            <w:noWrap/>
            <w:vAlign w:val="center"/>
            <w:hideMark/>
          </w:tcPr>
          <w:p w14:paraId="7C87386B"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67E50840" w14:textId="77777777" w:rsidTr="00BF4E7C">
        <w:trPr>
          <w:tblHeader/>
          <w:jc w:val="center"/>
        </w:trPr>
        <w:tc>
          <w:tcPr>
            <w:tcW w:w="851" w:type="dxa"/>
            <w:noWrap/>
            <w:vAlign w:val="center"/>
            <w:hideMark/>
          </w:tcPr>
          <w:p w14:paraId="231F2DFC" w14:textId="77777777" w:rsidR="00BB0FEB" w:rsidRPr="002009E5" w:rsidRDefault="00BB0FEB" w:rsidP="003B5F8E">
            <w:pPr>
              <w:spacing w:before="0" w:after="0"/>
              <w:rPr>
                <w:rFonts w:cstheme="minorHAnsi"/>
                <w:sz w:val="20"/>
                <w:szCs w:val="20"/>
              </w:rPr>
            </w:pPr>
            <w:r w:rsidRPr="002009E5">
              <w:rPr>
                <w:rFonts w:cstheme="minorHAnsi"/>
                <w:sz w:val="20"/>
                <w:szCs w:val="20"/>
              </w:rPr>
              <w:t>61109</w:t>
            </w:r>
          </w:p>
        </w:tc>
        <w:tc>
          <w:tcPr>
            <w:tcW w:w="4854" w:type="dxa"/>
            <w:vAlign w:val="center"/>
            <w:hideMark/>
          </w:tcPr>
          <w:p w14:paraId="7E33F243" w14:textId="77777777" w:rsidR="00BB0FEB" w:rsidRPr="002009E5" w:rsidRDefault="00BB0FEB" w:rsidP="003B5F8E">
            <w:pPr>
              <w:spacing w:before="0" w:after="0"/>
              <w:rPr>
                <w:rFonts w:cstheme="minorHAnsi"/>
                <w:sz w:val="20"/>
                <w:szCs w:val="20"/>
              </w:rPr>
            </w:pPr>
            <w:r w:rsidRPr="002009E5">
              <w:rPr>
                <w:rFonts w:cstheme="minorHAnsi"/>
                <w:sz w:val="20"/>
                <w:szCs w:val="20"/>
              </w:rPr>
              <w:t>FLUOROSCOPY in an ANGIOGRAPHY SUITE</w:t>
            </w:r>
          </w:p>
        </w:tc>
        <w:tc>
          <w:tcPr>
            <w:tcW w:w="0" w:type="auto"/>
            <w:noWrap/>
            <w:vAlign w:val="center"/>
            <w:hideMark/>
          </w:tcPr>
          <w:p w14:paraId="29E1ECC0" w14:textId="77777777" w:rsidR="00BB0FEB" w:rsidRPr="002009E5" w:rsidRDefault="00BB0FEB" w:rsidP="003B5F8E">
            <w:pPr>
              <w:spacing w:before="0" w:after="0"/>
              <w:rPr>
                <w:rFonts w:cstheme="minorHAnsi"/>
                <w:sz w:val="20"/>
                <w:szCs w:val="20"/>
              </w:rPr>
            </w:pPr>
            <w:r w:rsidRPr="002009E5">
              <w:rPr>
                <w:rFonts w:cstheme="minorHAnsi"/>
                <w:sz w:val="20"/>
                <w:szCs w:val="20"/>
              </w:rPr>
              <w:t>7,260</w:t>
            </w:r>
          </w:p>
        </w:tc>
        <w:tc>
          <w:tcPr>
            <w:tcW w:w="0" w:type="auto"/>
            <w:noWrap/>
            <w:vAlign w:val="center"/>
            <w:hideMark/>
          </w:tcPr>
          <w:p w14:paraId="5B4457B1" w14:textId="77777777" w:rsidR="00BB0FEB" w:rsidRPr="002009E5" w:rsidRDefault="00BB0FEB" w:rsidP="003B5F8E">
            <w:pPr>
              <w:spacing w:before="0" w:after="0"/>
              <w:rPr>
                <w:rFonts w:cstheme="minorHAnsi"/>
                <w:sz w:val="20"/>
                <w:szCs w:val="20"/>
              </w:rPr>
            </w:pPr>
            <w:r w:rsidRPr="002009E5">
              <w:rPr>
                <w:rFonts w:cstheme="minorHAnsi"/>
                <w:sz w:val="20"/>
                <w:szCs w:val="20"/>
              </w:rPr>
              <w:t>51</w:t>
            </w:r>
          </w:p>
        </w:tc>
      </w:tr>
      <w:tr w:rsidR="00BB0FEB" w:rsidRPr="00A71610" w14:paraId="092981D6" w14:textId="77777777" w:rsidTr="00BF4E7C">
        <w:trPr>
          <w:tblHeader/>
          <w:jc w:val="center"/>
        </w:trPr>
        <w:tc>
          <w:tcPr>
            <w:tcW w:w="851" w:type="dxa"/>
            <w:noWrap/>
            <w:vAlign w:val="center"/>
            <w:hideMark/>
          </w:tcPr>
          <w:p w14:paraId="587A6F1E" w14:textId="77777777" w:rsidR="00BB0FEB" w:rsidRPr="002009E5" w:rsidRDefault="00BB0FEB" w:rsidP="003B5F8E">
            <w:pPr>
              <w:spacing w:before="0" w:after="0"/>
              <w:rPr>
                <w:rFonts w:cstheme="minorHAnsi"/>
                <w:sz w:val="20"/>
                <w:szCs w:val="20"/>
              </w:rPr>
            </w:pPr>
            <w:r w:rsidRPr="002009E5">
              <w:rPr>
                <w:rFonts w:cstheme="minorHAnsi"/>
                <w:sz w:val="20"/>
                <w:szCs w:val="20"/>
              </w:rPr>
              <w:t>58503</w:t>
            </w:r>
          </w:p>
        </w:tc>
        <w:tc>
          <w:tcPr>
            <w:tcW w:w="4854" w:type="dxa"/>
            <w:vAlign w:val="center"/>
            <w:hideMark/>
          </w:tcPr>
          <w:p w14:paraId="6C05B301" w14:textId="77777777" w:rsidR="00BB0FEB" w:rsidRPr="002009E5" w:rsidRDefault="00BB0FEB" w:rsidP="003B5F8E">
            <w:pPr>
              <w:spacing w:before="0" w:after="0"/>
              <w:rPr>
                <w:rFonts w:cstheme="minorHAnsi"/>
                <w:sz w:val="20"/>
                <w:szCs w:val="20"/>
              </w:rPr>
            </w:pPr>
            <w:r w:rsidRPr="002009E5">
              <w:rPr>
                <w:rFonts w:cstheme="minorHAnsi"/>
                <w:sz w:val="20"/>
                <w:szCs w:val="20"/>
              </w:rPr>
              <w:t>CHEST (lung fields) by direct radiography (R)</w:t>
            </w:r>
          </w:p>
        </w:tc>
        <w:tc>
          <w:tcPr>
            <w:tcW w:w="0" w:type="auto"/>
            <w:noWrap/>
            <w:vAlign w:val="center"/>
            <w:hideMark/>
          </w:tcPr>
          <w:p w14:paraId="31B116CA" w14:textId="77777777" w:rsidR="00BB0FEB" w:rsidRPr="002009E5" w:rsidRDefault="00BB0FEB" w:rsidP="003B5F8E">
            <w:pPr>
              <w:spacing w:before="0" w:after="0"/>
              <w:rPr>
                <w:rFonts w:cstheme="minorHAnsi"/>
                <w:sz w:val="20"/>
                <w:szCs w:val="20"/>
              </w:rPr>
            </w:pPr>
            <w:r w:rsidRPr="002009E5">
              <w:rPr>
                <w:rFonts w:cstheme="minorHAnsi"/>
                <w:sz w:val="20"/>
                <w:szCs w:val="20"/>
              </w:rPr>
              <w:t>6,903</w:t>
            </w:r>
          </w:p>
        </w:tc>
        <w:tc>
          <w:tcPr>
            <w:tcW w:w="0" w:type="auto"/>
            <w:noWrap/>
            <w:vAlign w:val="center"/>
            <w:hideMark/>
          </w:tcPr>
          <w:p w14:paraId="71C40CBC" w14:textId="77777777" w:rsidR="00BB0FEB" w:rsidRPr="002009E5" w:rsidRDefault="00BB0FEB" w:rsidP="003B5F8E">
            <w:pPr>
              <w:spacing w:before="0" w:after="0"/>
              <w:rPr>
                <w:rFonts w:cstheme="minorHAnsi"/>
                <w:sz w:val="20"/>
                <w:szCs w:val="20"/>
              </w:rPr>
            </w:pPr>
            <w:r w:rsidRPr="002009E5">
              <w:rPr>
                <w:rFonts w:cstheme="minorHAnsi"/>
                <w:sz w:val="20"/>
                <w:szCs w:val="20"/>
              </w:rPr>
              <w:t>7</w:t>
            </w:r>
          </w:p>
        </w:tc>
      </w:tr>
      <w:tr w:rsidR="00BB0FEB" w:rsidRPr="00A71610" w14:paraId="748010D4" w14:textId="77777777" w:rsidTr="00BF4E7C">
        <w:trPr>
          <w:tblHeader/>
          <w:jc w:val="center"/>
        </w:trPr>
        <w:tc>
          <w:tcPr>
            <w:tcW w:w="851" w:type="dxa"/>
            <w:noWrap/>
            <w:vAlign w:val="center"/>
            <w:hideMark/>
          </w:tcPr>
          <w:p w14:paraId="186693AF" w14:textId="77777777" w:rsidR="00BB0FEB" w:rsidRPr="002009E5" w:rsidRDefault="00BB0FEB" w:rsidP="003B5F8E">
            <w:pPr>
              <w:spacing w:before="0" w:after="0"/>
              <w:rPr>
                <w:rFonts w:cstheme="minorHAnsi"/>
                <w:sz w:val="20"/>
                <w:szCs w:val="20"/>
              </w:rPr>
            </w:pPr>
            <w:r w:rsidRPr="002009E5">
              <w:rPr>
                <w:rFonts w:cstheme="minorHAnsi"/>
                <w:sz w:val="20"/>
                <w:szCs w:val="20"/>
              </w:rPr>
              <w:t>59751</w:t>
            </w:r>
          </w:p>
        </w:tc>
        <w:tc>
          <w:tcPr>
            <w:tcW w:w="4854" w:type="dxa"/>
            <w:vAlign w:val="center"/>
            <w:hideMark/>
          </w:tcPr>
          <w:p w14:paraId="323C691B" w14:textId="77777777" w:rsidR="00BB0FEB" w:rsidRPr="002009E5" w:rsidRDefault="00BB0FEB" w:rsidP="003B5F8E">
            <w:pPr>
              <w:spacing w:before="0" w:after="0"/>
              <w:rPr>
                <w:rFonts w:cstheme="minorHAnsi"/>
                <w:sz w:val="20"/>
                <w:szCs w:val="20"/>
              </w:rPr>
            </w:pPr>
            <w:r w:rsidRPr="002009E5">
              <w:rPr>
                <w:rFonts w:cstheme="minorHAnsi"/>
                <w:sz w:val="20"/>
                <w:szCs w:val="20"/>
              </w:rPr>
              <w:t>ARTHROGRAPHY, each joint, excluding the facet (zygapophyseal) joints of the spine, single or double contrast study, with or without preliminary plain films and with preparation and contrast injection - (R)</w:t>
            </w:r>
          </w:p>
        </w:tc>
        <w:tc>
          <w:tcPr>
            <w:tcW w:w="0" w:type="auto"/>
            <w:noWrap/>
            <w:vAlign w:val="center"/>
            <w:hideMark/>
          </w:tcPr>
          <w:p w14:paraId="5299040E" w14:textId="77777777" w:rsidR="00BB0FEB" w:rsidRPr="002009E5" w:rsidRDefault="00BB0FEB" w:rsidP="003B5F8E">
            <w:pPr>
              <w:spacing w:before="0" w:after="0"/>
              <w:rPr>
                <w:rFonts w:cstheme="minorHAnsi"/>
                <w:sz w:val="20"/>
                <w:szCs w:val="20"/>
              </w:rPr>
            </w:pPr>
            <w:r w:rsidRPr="002009E5">
              <w:rPr>
                <w:rFonts w:cstheme="minorHAnsi"/>
                <w:sz w:val="20"/>
                <w:szCs w:val="20"/>
              </w:rPr>
              <w:t>6,454</w:t>
            </w:r>
          </w:p>
        </w:tc>
        <w:tc>
          <w:tcPr>
            <w:tcW w:w="0" w:type="auto"/>
            <w:noWrap/>
            <w:vAlign w:val="center"/>
            <w:hideMark/>
          </w:tcPr>
          <w:p w14:paraId="533D5F5B" w14:textId="77777777" w:rsidR="00BB0FEB" w:rsidRPr="002009E5" w:rsidRDefault="00BB0FEB" w:rsidP="003B5F8E">
            <w:pPr>
              <w:spacing w:before="0" w:after="0"/>
              <w:rPr>
                <w:rFonts w:cstheme="minorHAnsi"/>
                <w:sz w:val="20"/>
                <w:szCs w:val="20"/>
              </w:rPr>
            </w:pPr>
            <w:r w:rsidRPr="002009E5">
              <w:rPr>
                <w:rFonts w:cstheme="minorHAnsi"/>
                <w:sz w:val="20"/>
                <w:szCs w:val="20"/>
              </w:rPr>
              <w:t>210</w:t>
            </w:r>
          </w:p>
        </w:tc>
      </w:tr>
      <w:tr w:rsidR="00BB0FEB" w:rsidRPr="00A71610" w14:paraId="64AA3FAE" w14:textId="77777777" w:rsidTr="00BF4E7C">
        <w:trPr>
          <w:tblHeader/>
          <w:jc w:val="center"/>
        </w:trPr>
        <w:tc>
          <w:tcPr>
            <w:tcW w:w="851" w:type="dxa"/>
            <w:noWrap/>
            <w:vAlign w:val="center"/>
            <w:hideMark/>
          </w:tcPr>
          <w:p w14:paraId="70128EFF" w14:textId="77777777" w:rsidR="00BB0FEB" w:rsidRPr="002009E5" w:rsidRDefault="00BB0FEB" w:rsidP="003B5F8E">
            <w:pPr>
              <w:spacing w:before="0" w:after="0"/>
              <w:rPr>
                <w:rFonts w:cstheme="minorHAnsi"/>
                <w:sz w:val="20"/>
                <w:szCs w:val="20"/>
              </w:rPr>
            </w:pPr>
            <w:r w:rsidRPr="002009E5">
              <w:rPr>
                <w:rFonts w:cstheme="minorHAnsi"/>
                <w:sz w:val="20"/>
                <w:szCs w:val="20"/>
              </w:rPr>
              <w:t>55070</w:t>
            </w:r>
          </w:p>
        </w:tc>
        <w:tc>
          <w:tcPr>
            <w:tcW w:w="4854" w:type="dxa"/>
            <w:vAlign w:val="center"/>
            <w:hideMark/>
          </w:tcPr>
          <w:p w14:paraId="1304C1C1" w14:textId="77777777" w:rsidR="00BB0FEB" w:rsidRPr="002009E5" w:rsidRDefault="00BB0FEB" w:rsidP="003B5F8E">
            <w:pPr>
              <w:spacing w:before="0" w:after="0"/>
              <w:rPr>
                <w:rFonts w:cstheme="minorHAnsi"/>
                <w:sz w:val="20"/>
                <w:szCs w:val="20"/>
              </w:rPr>
            </w:pPr>
            <w:r w:rsidRPr="002009E5">
              <w:rPr>
                <w:rFonts w:cstheme="minorHAnsi"/>
                <w:sz w:val="20"/>
                <w:szCs w:val="20"/>
              </w:rPr>
              <w:t>BREAST, one, ultrasound scan</w:t>
            </w:r>
          </w:p>
        </w:tc>
        <w:tc>
          <w:tcPr>
            <w:tcW w:w="0" w:type="auto"/>
            <w:noWrap/>
            <w:vAlign w:val="center"/>
            <w:hideMark/>
          </w:tcPr>
          <w:p w14:paraId="3889B8FE" w14:textId="77777777" w:rsidR="00BB0FEB" w:rsidRPr="002009E5" w:rsidRDefault="00BB0FEB" w:rsidP="003B5F8E">
            <w:pPr>
              <w:spacing w:before="0" w:after="0"/>
              <w:rPr>
                <w:rFonts w:cstheme="minorHAnsi"/>
                <w:sz w:val="20"/>
                <w:szCs w:val="20"/>
              </w:rPr>
            </w:pPr>
            <w:r w:rsidRPr="002009E5">
              <w:rPr>
                <w:rFonts w:cstheme="minorHAnsi"/>
                <w:sz w:val="20"/>
                <w:szCs w:val="20"/>
              </w:rPr>
              <w:t>5,933</w:t>
            </w:r>
          </w:p>
        </w:tc>
        <w:tc>
          <w:tcPr>
            <w:tcW w:w="0" w:type="auto"/>
            <w:noWrap/>
            <w:vAlign w:val="center"/>
            <w:hideMark/>
          </w:tcPr>
          <w:p w14:paraId="168AC4BD" w14:textId="77777777" w:rsidR="00BB0FEB" w:rsidRPr="002009E5" w:rsidRDefault="00BB0FEB" w:rsidP="003B5F8E">
            <w:pPr>
              <w:spacing w:before="0" w:after="0"/>
              <w:rPr>
                <w:rFonts w:cstheme="minorHAnsi"/>
                <w:sz w:val="20"/>
                <w:szCs w:val="20"/>
              </w:rPr>
            </w:pPr>
            <w:r w:rsidRPr="002009E5">
              <w:rPr>
                <w:rFonts w:cstheme="minorHAnsi"/>
                <w:sz w:val="20"/>
                <w:szCs w:val="20"/>
              </w:rPr>
              <w:t>1015</w:t>
            </w:r>
          </w:p>
        </w:tc>
      </w:tr>
      <w:tr w:rsidR="00BB0FEB" w:rsidRPr="00A71610" w14:paraId="54481C3E" w14:textId="77777777" w:rsidTr="00BF4E7C">
        <w:trPr>
          <w:tblHeader/>
          <w:jc w:val="center"/>
        </w:trPr>
        <w:tc>
          <w:tcPr>
            <w:tcW w:w="851" w:type="dxa"/>
            <w:noWrap/>
            <w:vAlign w:val="center"/>
            <w:hideMark/>
          </w:tcPr>
          <w:p w14:paraId="7259D8D0" w14:textId="77777777" w:rsidR="00BB0FEB" w:rsidRPr="002009E5" w:rsidRDefault="00BB0FEB" w:rsidP="003B5F8E">
            <w:pPr>
              <w:spacing w:before="0" w:after="0"/>
              <w:rPr>
                <w:rFonts w:cstheme="minorHAnsi"/>
                <w:sz w:val="20"/>
                <w:szCs w:val="20"/>
              </w:rPr>
            </w:pPr>
            <w:r w:rsidRPr="002009E5">
              <w:rPr>
                <w:rFonts w:cstheme="minorHAnsi"/>
                <w:sz w:val="20"/>
                <w:szCs w:val="20"/>
              </w:rPr>
              <w:t>55076</w:t>
            </w:r>
          </w:p>
        </w:tc>
        <w:tc>
          <w:tcPr>
            <w:tcW w:w="4854" w:type="dxa"/>
            <w:vAlign w:val="center"/>
            <w:hideMark/>
          </w:tcPr>
          <w:p w14:paraId="7BDFA543" w14:textId="77777777" w:rsidR="00BB0FEB" w:rsidRPr="002009E5" w:rsidRDefault="00BB0FEB" w:rsidP="003B5F8E">
            <w:pPr>
              <w:spacing w:before="0" w:after="0"/>
              <w:rPr>
                <w:rFonts w:cstheme="minorHAnsi"/>
                <w:sz w:val="20"/>
                <w:szCs w:val="20"/>
              </w:rPr>
            </w:pPr>
            <w:r w:rsidRPr="002009E5">
              <w:rPr>
                <w:rFonts w:cstheme="minorHAnsi"/>
                <w:sz w:val="20"/>
                <w:szCs w:val="20"/>
              </w:rPr>
              <w:t>BREASTS, both, ultrasound scan</w:t>
            </w:r>
          </w:p>
        </w:tc>
        <w:tc>
          <w:tcPr>
            <w:tcW w:w="0" w:type="auto"/>
            <w:noWrap/>
            <w:vAlign w:val="center"/>
            <w:hideMark/>
          </w:tcPr>
          <w:p w14:paraId="4DD3E55D" w14:textId="77777777" w:rsidR="00BB0FEB" w:rsidRPr="002009E5" w:rsidRDefault="00BB0FEB" w:rsidP="003B5F8E">
            <w:pPr>
              <w:spacing w:before="0" w:after="0"/>
              <w:rPr>
                <w:rFonts w:cstheme="minorHAnsi"/>
                <w:sz w:val="20"/>
                <w:szCs w:val="20"/>
              </w:rPr>
            </w:pPr>
            <w:r w:rsidRPr="002009E5">
              <w:rPr>
                <w:rFonts w:cstheme="minorHAnsi"/>
                <w:sz w:val="20"/>
                <w:szCs w:val="20"/>
              </w:rPr>
              <w:t>5,759</w:t>
            </w:r>
          </w:p>
        </w:tc>
        <w:tc>
          <w:tcPr>
            <w:tcW w:w="0" w:type="auto"/>
            <w:noWrap/>
            <w:vAlign w:val="center"/>
            <w:hideMark/>
          </w:tcPr>
          <w:p w14:paraId="5512FB86" w14:textId="77777777" w:rsidR="00BB0FEB" w:rsidRPr="002009E5" w:rsidRDefault="00BB0FEB" w:rsidP="003B5F8E">
            <w:pPr>
              <w:spacing w:before="0" w:after="0"/>
              <w:rPr>
                <w:rFonts w:cstheme="minorHAnsi"/>
                <w:sz w:val="20"/>
                <w:szCs w:val="20"/>
              </w:rPr>
            </w:pPr>
            <w:r w:rsidRPr="002009E5">
              <w:rPr>
                <w:rFonts w:cstheme="minorHAnsi"/>
                <w:sz w:val="20"/>
                <w:szCs w:val="20"/>
              </w:rPr>
              <w:t>1543</w:t>
            </w:r>
          </w:p>
        </w:tc>
      </w:tr>
      <w:tr w:rsidR="00BB0FEB" w:rsidRPr="00A71610" w14:paraId="606883B9" w14:textId="77777777" w:rsidTr="00BF4E7C">
        <w:trPr>
          <w:tblHeader/>
          <w:jc w:val="center"/>
        </w:trPr>
        <w:tc>
          <w:tcPr>
            <w:tcW w:w="851" w:type="dxa"/>
            <w:noWrap/>
            <w:vAlign w:val="center"/>
            <w:hideMark/>
          </w:tcPr>
          <w:p w14:paraId="6D706B2F" w14:textId="77777777" w:rsidR="00BB0FEB" w:rsidRPr="002009E5" w:rsidRDefault="00BB0FEB" w:rsidP="003B5F8E">
            <w:pPr>
              <w:spacing w:before="0" w:after="0"/>
              <w:rPr>
                <w:rFonts w:cstheme="minorHAnsi"/>
                <w:sz w:val="20"/>
                <w:szCs w:val="20"/>
              </w:rPr>
            </w:pPr>
            <w:r w:rsidRPr="002009E5">
              <w:rPr>
                <w:rFonts w:cstheme="minorHAnsi"/>
                <w:sz w:val="20"/>
                <w:szCs w:val="20"/>
              </w:rPr>
              <w:t>57712</w:t>
            </w:r>
          </w:p>
        </w:tc>
        <w:tc>
          <w:tcPr>
            <w:tcW w:w="4854" w:type="dxa"/>
            <w:vAlign w:val="center"/>
            <w:hideMark/>
          </w:tcPr>
          <w:p w14:paraId="0CCCE329" w14:textId="77777777" w:rsidR="00BB0FEB" w:rsidRPr="002009E5" w:rsidRDefault="00BB0FEB" w:rsidP="003B5F8E">
            <w:pPr>
              <w:spacing w:before="0" w:after="0"/>
              <w:rPr>
                <w:rFonts w:cstheme="minorHAnsi"/>
                <w:sz w:val="20"/>
                <w:szCs w:val="20"/>
              </w:rPr>
            </w:pPr>
            <w:r w:rsidRPr="002009E5">
              <w:rPr>
                <w:rFonts w:cstheme="minorHAnsi"/>
                <w:sz w:val="20"/>
                <w:szCs w:val="20"/>
              </w:rPr>
              <w:t>XRAY HIP JOINT (R)</w:t>
            </w:r>
          </w:p>
        </w:tc>
        <w:tc>
          <w:tcPr>
            <w:tcW w:w="0" w:type="auto"/>
            <w:noWrap/>
            <w:vAlign w:val="center"/>
            <w:hideMark/>
          </w:tcPr>
          <w:p w14:paraId="2B3363C1" w14:textId="77777777" w:rsidR="00BB0FEB" w:rsidRPr="002009E5" w:rsidRDefault="00BB0FEB" w:rsidP="003B5F8E">
            <w:pPr>
              <w:spacing w:before="0" w:after="0"/>
              <w:rPr>
                <w:rFonts w:cstheme="minorHAnsi"/>
                <w:sz w:val="20"/>
                <w:szCs w:val="20"/>
              </w:rPr>
            </w:pPr>
            <w:r w:rsidRPr="002009E5">
              <w:rPr>
                <w:rFonts w:cstheme="minorHAnsi"/>
                <w:sz w:val="20"/>
                <w:szCs w:val="20"/>
              </w:rPr>
              <w:t>5,348</w:t>
            </w:r>
          </w:p>
        </w:tc>
        <w:tc>
          <w:tcPr>
            <w:tcW w:w="0" w:type="auto"/>
            <w:noWrap/>
            <w:vAlign w:val="center"/>
            <w:hideMark/>
          </w:tcPr>
          <w:p w14:paraId="6D869E01" w14:textId="77777777" w:rsidR="00BB0FEB" w:rsidRPr="002009E5" w:rsidRDefault="00BB0FEB" w:rsidP="003B5F8E">
            <w:pPr>
              <w:spacing w:before="0" w:after="0"/>
              <w:rPr>
                <w:rFonts w:cstheme="minorHAnsi"/>
                <w:sz w:val="20"/>
                <w:szCs w:val="20"/>
              </w:rPr>
            </w:pPr>
            <w:r w:rsidRPr="002009E5">
              <w:rPr>
                <w:rFonts w:cstheme="minorHAnsi"/>
                <w:sz w:val="20"/>
                <w:szCs w:val="20"/>
              </w:rPr>
              <w:t>1</w:t>
            </w:r>
          </w:p>
        </w:tc>
      </w:tr>
      <w:tr w:rsidR="00BB0FEB" w:rsidRPr="00A71610" w14:paraId="686C93A6" w14:textId="77777777" w:rsidTr="00BF4E7C">
        <w:trPr>
          <w:tblHeader/>
          <w:jc w:val="center"/>
        </w:trPr>
        <w:tc>
          <w:tcPr>
            <w:tcW w:w="851" w:type="dxa"/>
            <w:noWrap/>
            <w:vAlign w:val="center"/>
            <w:hideMark/>
          </w:tcPr>
          <w:p w14:paraId="249237AF" w14:textId="77777777" w:rsidR="00BB0FEB" w:rsidRPr="002009E5" w:rsidRDefault="00BB0FEB" w:rsidP="003B5F8E">
            <w:pPr>
              <w:spacing w:before="0" w:after="0"/>
              <w:rPr>
                <w:rFonts w:cstheme="minorHAnsi"/>
                <w:sz w:val="20"/>
                <w:szCs w:val="20"/>
              </w:rPr>
            </w:pPr>
            <w:r w:rsidRPr="002009E5">
              <w:rPr>
                <w:rFonts w:cstheme="minorHAnsi"/>
                <w:sz w:val="20"/>
                <w:szCs w:val="20"/>
              </w:rPr>
              <w:t>55816</w:t>
            </w:r>
          </w:p>
        </w:tc>
        <w:tc>
          <w:tcPr>
            <w:tcW w:w="4854" w:type="dxa"/>
            <w:vAlign w:val="center"/>
            <w:hideMark/>
          </w:tcPr>
          <w:p w14:paraId="186F087F" w14:textId="77777777" w:rsidR="00BB0FEB" w:rsidRPr="002009E5" w:rsidRDefault="00BB0FEB" w:rsidP="003B5F8E">
            <w:pPr>
              <w:spacing w:before="0" w:after="0"/>
              <w:rPr>
                <w:rFonts w:cstheme="minorHAnsi"/>
                <w:sz w:val="20"/>
                <w:szCs w:val="20"/>
              </w:rPr>
            </w:pPr>
            <w:r w:rsidRPr="002009E5">
              <w:rPr>
                <w:rFonts w:cstheme="minorHAnsi"/>
                <w:sz w:val="20"/>
                <w:szCs w:val="20"/>
              </w:rPr>
              <w:t>HIP OR GROIN, 1 or both sides, ultrasound scan</w:t>
            </w:r>
          </w:p>
        </w:tc>
        <w:tc>
          <w:tcPr>
            <w:tcW w:w="0" w:type="auto"/>
            <w:noWrap/>
            <w:vAlign w:val="center"/>
            <w:hideMark/>
          </w:tcPr>
          <w:p w14:paraId="76A5B465" w14:textId="77777777" w:rsidR="00BB0FEB" w:rsidRPr="002009E5" w:rsidRDefault="00BB0FEB" w:rsidP="003B5F8E">
            <w:pPr>
              <w:spacing w:before="0" w:after="0"/>
              <w:rPr>
                <w:rFonts w:cstheme="minorHAnsi"/>
                <w:sz w:val="20"/>
                <w:szCs w:val="20"/>
              </w:rPr>
            </w:pPr>
            <w:r w:rsidRPr="002009E5">
              <w:rPr>
                <w:rFonts w:cstheme="minorHAnsi"/>
                <w:sz w:val="20"/>
                <w:szCs w:val="20"/>
              </w:rPr>
              <w:t>5,278</w:t>
            </w:r>
          </w:p>
        </w:tc>
        <w:tc>
          <w:tcPr>
            <w:tcW w:w="0" w:type="auto"/>
            <w:noWrap/>
            <w:vAlign w:val="center"/>
            <w:hideMark/>
          </w:tcPr>
          <w:p w14:paraId="4E0672BD" w14:textId="77777777" w:rsidR="00BB0FEB" w:rsidRPr="002009E5" w:rsidRDefault="00BB0FEB" w:rsidP="003B5F8E">
            <w:pPr>
              <w:spacing w:before="0" w:after="0"/>
              <w:rPr>
                <w:rFonts w:cstheme="minorHAnsi"/>
                <w:sz w:val="20"/>
                <w:szCs w:val="20"/>
              </w:rPr>
            </w:pPr>
            <w:r w:rsidRPr="002009E5">
              <w:rPr>
                <w:rFonts w:cstheme="minorHAnsi"/>
                <w:sz w:val="20"/>
                <w:szCs w:val="20"/>
              </w:rPr>
              <w:t>169</w:t>
            </w:r>
          </w:p>
        </w:tc>
      </w:tr>
      <w:tr w:rsidR="00BB0FEB" w:rsidRPr="00A71610" w14:paraId="543B5B0F" w14:textId="77777777" w:rsidTr="00BF4E7C">
        <w:trPr>
          <w:tblHeader/>
          <w:jc w:val="center"/>
        </w:trPr>
        <w:tc>
          <w:tcPr>
            <w:tcW w:w="851" w:type="dxa"/>
            <w:noWrap/>
            <w:vAlign w:val="center"/>
            <w:hideMark/>
          </w:tcPr>
          <w:p w14:paraId="28694317" w14:textId="77777777" w:rsidR="00BB0FEB" w:rsidRPr="002009E5" w:rsidRDefault="00BB0FEB" w:rsidP="003B5F8E">
            <w:pPr>
              <w:spacing w:before="0" w:after="0"/>
              <w:rPr>
                <w:rFonts w:cstheme="minorHAnsi"/>
                <w:sz w:val="20"/>
                <w:szCs w:val="20"/>
              </w:rPr>
            </w:pPr>
            <w:r w:rsidRPr="002009E5">
              <w:rPr>
                <w:rFonts w:cstheme="minorHAnsi"/>
                <w:sz w:val="20"/>
                <w:szCs w:val="20"/>
              </w:rPr>
              <w:t>57509</w:t>
            </w:r>
          </w:p>
        </w:tc>
        <w:tc>
          <w:tcPr>
            <w:tcW w:w="4854" w:type="dxa"/>
            <w:vAlign w:val="center"/>
            <w:hideMark/>
          </w:tcPr>
          <w:p w14:paraId="693F7F87" w14:textId="77777777" w:rsidR="00BB0FEB" w:rsidRPr="002009E5" w:rsidRDefault="00BB0FEB" w:rsidP="003B5F8E">
            <w:pPr>
              <w:spacing w:before="0" w:after="0"/>
              <w:rPr>
                <w:rFonts w:cstheme="minorHAnsi"/>
                <w:sz w:val="20"/>
                <w:szCs w:val="20"/>
              </w:rPr>
            </w:pPr>
            <w:r w:rsidRPr="002009E5">
              <w:rPr>
                <w:rFonts w:cstheme="minorHAnsi"/>
                <w:sz w:val="20"/>
                <w:szCs w:val="20"/>
              </w:rPr>
              <w:t>XRAY HAND, WRIST, FOREARM, ELBOW OR HUMERUS (R)</w:t>
            </w:r>
          </w:p>
        </w:tc>
        <w:tc>
          <w:tcPr>
            <w:tcW w:w="0" w:type="auto"/>
            <w:noWrap/>
            <w:vAlign w:val="center"/>
            <w:hideMark/>
          </w:tcPr>
          <w:p w14:paraId="440C4465" w14:textId="77777777" w:rsidR="00BB0FEB" w:rsidRPr="002009E5" w:rsidRDefault="00BB0FEB" w:rsidP="003B5F8E">
            <w:pPr>
              <w:spacing w:before="0" w:after="0"/>
              <w:rPr>
                <w:rFonts w:cstheme="minorHAnsi"/>
                <w:sz w:val="20"/>
                <w:szCs w:val="20"/>
              </w:rPr>
            </w:pPr>
            <w:r w:rsidRPr="002009E5">
              <w:rPr>
                <w:rFonts w:cstheme="minorHAnsi"/>
                <w:sz w:val="20"/>
                <w:szCs w:val="20"/>
              </w:rPr>
              <w:t>4,344</w:t>
            </w:r>
          </w:p>
        </w:tc>
        <w:tc>
          <w:tcPr>
            <w:tcW w:w="0" w:type="auto"/>
            <w:noWrap/>
            <w:vAlign w:val="center"/>
            <w:hideMark/>
          </w:tcPr>
          <w:p w14:paraId="25A8B52E" w14:textId="77777777" w:rsidR="00BB0FEB" w:rsidRPr="002009E5" w:rsidRDefault="00BB0FEB" w:rsidP="003B5F8E">
            <w:pPr>
              <w:spacing w:before="0" w:after="0"/>
              <w:rPr>
                <w:rFonts w:cstheme="minorHAnsi"/>
                <w:sz w:val="20"/>
                <w:szCs w:val="20"/>
              </w:rPr>
            </w:pPr>
            <w:r w:rsidRPr="002009E5">
              <w:rPr>
                <w:rFonts w:cstheme="minorHAnsi"/>
                <w:sz w:val="20"/>
                <w:szCs w:val="20"/>
              </w:rPr>
              <w:t>3</w:t>
            </w:r>
          </w:p>
        </w:tc>
      </w:tr>
      <w:tr w:rsidR="00BB0FEB" w:rsidRPr="00A71610" w14:paraId="4E694F1A" w14:textId="77777777" w:rsidTr="00BF4E7C">
        <w:trPr>
          <w:tblHeader/>
          <w:jc w:val="center"/>
        </w:trPr>
        <w:tc>
          <w:tcPr>
            <w:tcW w:w="851" w:type="dxa"/>
            <w:noWrap/>
            <w:vAlign w:val="center"/>
            <w:hideMark/>
          </w:tcPr>
          <w:p w14:paraId="042134E1" w14:textId="77777777" w:rsidR="00BB0FEB" w:rsidRPr="002009E5" w:rsidRDefault="00BB0FEB" w:rsidP="003B5F8E">
            <w:pPr>
              <w:spacing w:before="0" w:after="0"/>
              <w:rPr>
                <w:rFonts w:cstheme="minorHAnsi"/>
                <w:sz w:val="20"/>
                <w:szCs w:val="20"/>
              </w:rPr>
            </w:pPr>
            <w:r w:rsidRPr="002009E5">
              <w:rPr>
                <w:rFonts w:cstheme="minorHAnsi"/>
                <w:sz w:val="20"/>
                <w:szCs w:val="20"/>
              </w:rPr>
              <w:t>55800</w:t>
            </w:r>
          </w:p>
        </w:tc>
        <w:tc>
          <w:tcPr>
            <w:tcW w:w="4854" w:type="dxa"/>
            <w:vAlign w:val="center"/>
            <w:hideMark/>
          </w:tcPr>
          <w:p w14:paraId="08F65AD5" w14:textId="77777777" w:rsidR="00BB0FEB" w:rsidRPr="002009E5" w:rsidRDefault="00BB0FEB" w:rsidP="003B5F8E">
            <w:pPr>
              <w:spacing w:before="0" w:after="0"/>
              <w:rPr>
                <w:rFonts w:cstheme="minorHAnsi"/>
                <w:sz w:val="20"/>
                <w:szCs w:val="20"/>
              </w:rPr>
            </w:pPr>
            <w:r w:rsidRPr="002009E5">
              <w:rPr>
                <w:rFonts w:cstheme="minorHAnsi"/>
                <w:sz w:val="20"/>
                <w:szCs w:val="20"/>
              </w:rPr>
              <w:t>HAND OR WRIST, 1 or both sides, ultrasound scan</w:t>
            </w:r>
          </w:p>
        </w:tc>
        <w:tc>
          <w:tcPr>
            <w:tcW w:w="0" w:type="auto"/>
            <w:noWrap/>
            <w:vAlign w:val="center"/>
            <w:hideMark/>
          </w:tcPr>
          <w:p w14:paraId="6E074E9B" w14:textId="77777777" w:rsidR="00BB0FEB" w:rsidRPr="002009E5" w:rsidRDefault="00BB0FEB" w:rsidP="003B5F8E">
            <w:pPr>
              <w:spacing w:before="0" w:after="0"/>
              <w:rPr>
                <w:rFonts w:cstheme="minorHAnsi"/>
                <w:sz w:val="20"/>
                <w:szCs w:val="20"/>
              </w:rPr>
            </w:pPr>
            <w:r w:rsidRPr="002009E5">
              <w:rPr>
                <w:rFonts w:cstheme="minorHAnsi"/>
                <w:sz w:val="20"/>
                <w:szCs w:val="20"/>
              </w:rPr>
              <w:t>3,808</w:t>
            </w:r>
          </w:p>
        </w:tc>
        <w:tc>
          <w:tcPr>
            <w:tcW w:w="0" w:type="auto"/>
            <w:noWrap/>
            <w:vAlign w:val="center"/>
            <w:hideMark/>
          </w:tcPr>
          <w:p w14:paraId="295F771D" w14:textId="77777777" w:rsidR="00BB0FEB" w:rsidRPr="002009E5" w:rsidRDefault="00BB0FEB" w:rsidP="003B5F8E">
            <w:pPr>
              <w:spacing w:before="0" w:after="0"/>
              <w:rPr>
                <w:rFonts w:cstheme="minorHAnsi"/>
                <w:sz w:val="20"/>
                <w:szCs w:val="20"/>
              </w:rPr>
            </w:pPr>
            <w:r w:rsidRPr="002009E5">
              <w:rPr>
                <w:rFonts w:cstheme="minorHAnsi"/>
                <w:sz w:val="20"/>
                <w:szCs w:val="20"/>
              </w:rPr>
              <w:t>269</w:t>
            </w:r>
          </w:p>
        </w:tc>
      </w:tr>
      <w:tr w:rsidR="00BB0FEB" w:rsidRPr="00A71610" w14:paraId="572720AD" w14:textId="77777777" w:rsidTr="00BF4E7C">
        <w:trPr>
          <w:tblHeader/>
          <w:jc w:val="center"/>
        </w:trPr>
        <w:tc>
          <w:tcPr>
            <w:tcW w:w="851" w:type="dxa"/>
            <w:noWrap/>
            <w:vAlign w:val="center"/>
            <w:hideMark/>
          </w:tcPr>
          <w:p w14:paraId="390C81CC" w14:textId="77777777" w:rsidR="00BB0FEB" w:rsidRPr="002009E5" w:rsidRDefault="00BB0FEB" w:rsidP="003B5F8E">
            <w:pPr>
              <w:spacing w:before="0" w:after="0"/>
              <w:rPr>
                <w:rFonts w:cstheme="minorHAnsi"/>
                <w:sz w:val="20"/>
                <w:szCs w:val="20"/>
              </w:rPr>
            </w:pPr>
            <w:r w:rsidRPr="002009E5">
              <w:rPr>
                <w:rFonts w:cstheme="minorHAnsi"/>
                <w:sz w:val="20"/>
                <w:szCs w:val="20"/>
              </w:rPr>
              <w:t>59303</w:t>
            </w:r>
          </w:p>
        </w:tc>
        <w:tc>
          <w:tcPr>
            <w:tcW w:w="4854" w:type="dxa"/>
            <w:vAlign w:val="center"/>
            <w:hideMark/>
          </w:tcPr>
          <w:p w14:paraId="2FDC316C" w14:textId="77777777" w:rsidR="00BB0FEB" w:rsidRPr="002009E5" w:rsidRDefault="00BB0FEB" w:rsidP="003B5F8E">
            <w:pPr>
              <w:spacing w:before="0" w:after="0"/>
              <w:rPr>
                <w:rFonts w:cstheme="minorHAnsi"/>
                <w:sz w:val="20"/>
                <w:szCs w:val="20"/>
              </w:rPr>
            </w:pPr>
            <w:r w:rsidRPr="002009E5">
              <w:rPr>
                <w:rFonts w:cstheme="minorHAnsi"/>
                <w:sz w:val="20"/>
                <w:szCs w:val="20"/>
              </w:rPr>
              <w:t>MAMMOGRAPHY OF ONE BREAST</w:t>
            </w:r>
          </w:p>
        </w:tc>
        <w:tc>
          <w:tcPr>
            <w:tcW w:w="0" w:type="auto"/>
            <w:noWrap/>
            <w:vAlign w:val="center"/>
            <w:hideMark/>
          </w:tcPr>
          <w:p w14:paraId="2D60CC8F" w14:textId="77777777" w:rsidR="00BB0FEB" w:rsidRPr="002009E5" w:rsidRDefault="00BB0FEB" w:rsidP="003B5F8E">
            <w:pPr>
              <w:spacing w:before="0" w:after="0"/>
              <w:rPr>
                <w:rFonts w:cstheme="minorHAnsi"/>
                <w:sz w:val="20"/>
                <w:szCs w:val="20"/>
              </w:rPr>
            </w:pPr>
            <w:r w:rsidRPr="002009E5">
              <w:rPr>
                <w:rFonts w:cstheme="minorHAnsi"/>
                <w:sz w:val="20"/>
                <w:szCs w:val="20"/>
              </w:rPr>
              <w:t>3,565</w:t>
            </w:r>
          </w:p>
        </w:tc>
        <w:tc>
          <w:tcPr>
            <w:tcW w:w="0" w:type="auto"/>
            <w:noWrap/>
            <w:vAlign w:val="center"/>
            <w:hideMark/>
          </w:tcPr>
          <w:p w14:paraId="759458FF"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bl>
    <w:p w14:paraId="6C99E158" w14:textId="77777777" w:rsidR="00BB0FEB" w:rsidRPr="002009E5" w:rsidRDefault="00BB0FEB" w:rsidP="002009E5">
      <w:pPr>
        <w:pStyle w:val="AppendixStyle2"/>
        <w:spacing w:after="120" w:afterAutospacing="0"/>
        <w:rPr>
          <w:color w:val="006600"/>
        </w:rPr>
      </w:pPr>
      <w:bookmarkStart w:id="1720" w:name="_Toc495585423"/>
      <w:bookmarkStart w:id="1721" w:name="_Toc495497224"/>
      <w:bookmarkStart w:id="1722" w:name="_Toc495585424"/>
      <w:bookmarkStart w:id="1723" w:name="_Toc520709129"/>
      <w:bookmarkStart w:id="1724" w:name="_Toc523302606"/>
      <w:bookmarkStart w:id="1725" w:name="_Toc523305002"/>
      <w:bookmarkStart w:id="1726" w:name="_Toc524006278"/>
      <w:bookmarkEnd w:id="1720"/>
      <w:r w:rsidRPr="002009E5">
        <w:rPr>
          <w:color w:val="006600"/>
        </w:rPr>
        <w:t>Personal attendance requirements for musculoskeletal ultrasound items</w:t>
      </w:r>
      <w:bookmarkEnd w:id="1721"/>
      <w:bookmarkEnd w:id="1722"/>
      <w:bookmarkEnd w:id="1723"/>
      <w:bookmarkEnd w:id="1724"/>
      <w:bookmarkEnd w:id="1725"/>
      <w:bookmarkEnd w:id="1726"/>
    </w:p>
    <w:p w14:paraId="6666E779" w14:textId="2640422F" w:rsidR="00BB0FEB" w:rsidRPr="00A71610" w:rsidRDefault="002009E5" w:rsidP="00BB0FEB">
      <w:r>
        <w:t>Musculoskeletal</w:t>
      </w:r>
      <w:r w:rsidR="00BB0FEB" w:rsidRPr="00A71610">
        <w:t xml:space="preserve"> ultrasound services are subject to personal attendance requirements, where a medical practitioner responsible for the conduct and report of the examination personally attends during the imaging and personally examines the patient.</w:t>
      </w:r>
    </w:p>
    <w:p w14:paraId="14CB0C90" w14:textId="52B1A335" w:rsidR="00BB0FEB" w:rsidRPr="00A71610" w:rsidRDefault="00BB0FEB" w:rsidP="00BB0FEB">
      <w:r w:rsidRPr="00A71610">
        <w:t xml:space="preserve">The Committee discussed the requirement for a radiologist to personally supervise </w:t>
      </w:r>
      <w:r w:rsidR="002009E5">
        <w:t>musculoskeletal</w:t>
      </w:r>
      <w:r w:rsidRPr="00A71610">
        <w:t xml:space="preserve"> ultrasound services. For </w:t>
      </w:r>
      <w:r w:rsidR="002009E5">
        <w:t>musculoskeletal</w:t>
      </w:r>
      <w:r w:rsidRPr="00A71610">
        <w:t xml:space="preserve"> ultrasound services the Committee agreed that the personal attendance of a medical practitioner is not required to ensure the diagnostic quality of the images produced and therefore the requirements for the supervision of these services should align with the requirements which apply to all other ultrasound services which can be provided under the supervision of a specialist or consultant physician. The personal attendance requirement for </w:t>
      </w:r>
      <w:r w:rsidR="002009E5">
        <w:t>musculoskeletal</w:t>
      </w:r>
      <w:r w:rsidRPr="00A71610">
        <w:t xml:space="preserve"> ultrasound no longer reflects contemporary clinical practice.</w:t>
      </w:r>
    </w:p>
    <w:p w14:paraId="4CADB09A" w14:textId="2EE6ECB6" w:rsidR="00BB0FEB" w:rsidRDefault="00BB0FEB" w:rsidP="00BB0FEB">
      <w:r w:rsidRPr="00A71610">
        <w:t xml:space="preserve">The Taskforce considered the issue of specifying which health practitioners can assist radiologists to provide diagnostic imaging services. However, a separate process has been established </w:t>
      </w:r>
      <w:r w:rsidR="002755E3">
        <w:t xml:space="preserve">via the Diagnostic Imaging Advisory Committee (the Department’s standing consultative committee on diagnostic imaging) </w:t>
      </w:r>
      <w:r w:rsidRPr="00A71610">
        <w:t>to review the level of supervision required to ensure such services are of high quality, safe and appropriate. Therefore, no further action should occur through the Review process.</w:t>
      </w:r>
    </w:p>
    <w:p w14:paraId="635DBEE6" w14:textId="5F61D204" w:rsidR="00F229BE" w:rsidRDefault="00F229BE" w:rsidP="00F229BE">
      <w:pPr>
        <w:pStyle w:val="Heading3Numbered"/>
        <w:rPr>
          <w:rStyle w:val="IntenseEmphasis"/>
          <w:rFonts w:cstheme="minorHAnsi"/>
          <w:b/>
          <w:bCs/>
          <w:i w:val="0"/>
          <w:iCs/>
          <w:color w:val="auto"/>
        </w:rPr>
      </w:pPr>
      <w:bookmarkStart w:id="1727" w:name="_Toc523302607"/>
      <w:bookmarkStart w:id="1728" w:name="_Toc523305003"/>
      <w:bookmarkStart w:id="1729" w:name="_Toc524006279"/>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183117">
        <w:rPr>
          <w:rStyle w:val="IntenseEmphasis"/>
          <w:rFonts w:cstheme="minorHAnsi"/>
          <w:b/>
          <w:bCs/>
          <w:i w:val="0"/>
          <w:iCs/>
          <w:color w:val="auto"/>
        </w:rPr>
        <w:t>5</w:t>
      </w:r>
      <w:r w:rsidRPr="00062DF7">
        <w:rPr>
          <w:rStyle w:val="IntenseEmphasis"/>
          <w:rFonts w:cstheme="minorHAnsi"/>
          <w:b/>
          <w:bCs/>
          <w:i w:val="0"/>
          <w:iCs/>
          <w:color w:val="auto"/>
        </w:rPr>
        <w:t>: Restrict radiologists’ co-claiming attendance items with specified diagnostic imaging items.</w:t>
      </w:r>
      <w:bookmarkEnd w:id="1727"/>
      <w:bookmarkEnd w:id="1728"/>
      <w:bookmarkEnd w:id="1729"/>
    </w:p>
    <w:p w14:paraId="57FFA003" w14:textId="77777777" w:rsidR="00BB0FEB" w:rsidRPr="002009E5" w:rsidRDefault="00BB0FEB" w:rsidP="002009E5">
      <w:pPr>
        <w:spacing w:before="120" w:after="120" w:line="288" w:lineRule="auto"/>
        <w:rPr>
          <w:szCs w:val="22"/>
        </w:rPr>
      </w:pPr>
      <w:r w:rsidRPr="002009E5">
        <w:rPr>
          <w:szCs w:val="22"/>
        </w:rPr>
        <w:t>The Committee agreed to restrict radiologist co-claiming of MBS attendance items, including specialist attendance items 104 and 105 and professional attendance consultation items 52, 53, 54 and 57, in conjunction with:</w:t>
      </w:r>
    </w:p>
    <w:p w14:paraId="04AA8163" w14:textId="52CBFA3A" w:rsidR="00BB0FEB" w:rsidRPr="0050195A"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szCs w:val="22"/>
        </w:rPr>
      </w:pPr>
      <w:r w:rsidRPr="0050195A">
        <w:rPr>
          <w:rFonts w:eastAsiaTheme="minorHAnsi"/>
          <w:szCs w:val="22"/>
        </w:rPr>
        <w:t xml:space="preserve">All musculoskeletal ultrasound – MBS </w:t>
      </w:r>
      <w:r w:rsidRPr="0050195A">
        <w:rPr>
          <w:rFonts w:eastAsiaTheme="minorHAnsi"/>
          <w:szCs w:val="22"/>
          <w:lang w:val="en-US"/>
        </w:rPr>
        <w:t>Category 5, Group I1, Subgroup 6 (item numbers 55800 – 55855)</w:t>
      </w:r>
    </w:p>
    <w:p w14:paraId="764B5543" w14:textId="260EEEF8" w:rsidR="00DB6A99" w:rsidRPr="00AB55F3" w:rsidRDefault="00362091" w:rsidP="00DB6A99">
      <w:pPr>
        <w:pStyle w:val="01Trianglebullets"/>
        <w:numPr>
          <w:ilvl w:val="2"/>
          <w:numId w:val="71"/>
        </w:numPr>
        <w:shd w:val="clear" w:color="auto" w:fill="FFFFFF" w:themeFill="background1"/>
        <w:tabs>
          <w:tab w:val="left" w:pos="6237"/>
        </w:tabs>
        <w:spacing w:before="120" w:line="288" w:lineRule="auto"/>
        <w:rPr>
          <w:rFonts w:eastAsiaTheme="minorHAnsi"/>
          <w:szCs w:val="22"/>
        </w:rPr>
      </w:pPr>
      <w:r w:rsidRPr="00AB55F3">
        <w:rPr>
          <w:rFonts w:eastAsiaTheme="minorHAnsi"/>
          <w:szCs w:val="22"/>
        </w:rPr>
        <w:t xml:space="preserve">With the exception of </w:t>
      </w:r>
      <w:r w:rsidR="0050195A" w:rsidRPr="00AB55F3">
        <w:rPr>
          <w:rFonts w:eastAsiaTheme="minorHAnsi"/>
          <w:szCs w:val="22"/>
        </w:rPr>
        <w:t xml:space="preserve">musculoskeletal echography in conjunction with an interventional procedure (items </w:t>
      </w:r>
      <w:r w:rsidRPr="00AB55F3">
        <w:rPr>
          <w:rFonts w:eastAsiaTheme="minorHAnsi"/>
          <w:szCs w:val="22"/>
        </w:rPr>
        <w:t>55848</w:t>
      </w:r>
      <w:r w:rsidR="0050195A" w:rsidRPr="00AB55F3">
        <w:rPr>
          <w:rFonts w:eastAsiaTheme="minorHAnsi"/>
          <w:szCs w:val="22"/>
        </w:rPr>
        <w:t xml:space="preserve"> to 55851) for which co-claiming of attendance items will be retained</w:t>
      </w:r>
    </w:p>
    <w:p w14:paraId="56B8B5E4" w14:textId="77777777" w:rsidR="00BB0FEB" w:rsidRPr="002009E5"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szCs w:val="22"/>
        </w:rPr>
      </w:pPr>
      <w:r w:rsidRPr="002009E5">
        <w:rPr>
          <w:rFonts w:eastAsiaTheme="minorHAnsi"/>
          <w:szCs w:val="22"/>
          <w:lang w:val="en-US"/>
        </w:rPr>
        <w:t>Diagnostic radiology items as follows:</w:t>
      </w:r>
    </w:p>
    <w:p w14:paraId="0726D39C"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1 – Radiographic Examination of the Extremities (items 57506 to 57539)</w:t>
      </w:r>
    </w:p>
    <w:p w14:paraId="7790AABC"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2 – Radiographic Examination of Shoulder and Pelvis (items 57700 to 57723)</w:t>
      </w:r>
    </w:p>
    <w:p w14:paraId="03F2EECE"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3 – Radiographic Examination of the Head (items 57901 to 57969)</w:t>
      </w:r>
    </w:p>
    <w:p w14:paraId="19BFF5BB"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4 – Radiographic Examination of the Spine (items 58100 to 58127)</w:t>
      </w:r>
    </w:p>
    <w:p w14:paraId="7442D6CE"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5 – Bone Age Study and Skeletal Survey (items 58300 to 58308)</w:t>
      </w:r>
    </w:p>
    <w:p w14:paraId="43378ECD"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6 – Radiographic Examination of Thoracic Region (items 58500 to 58529)</w:t>
      </w:r>
    </w:p>
    <w:p w14:paraId="456E32F4"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7 – Radiographic Examination of Urinary Tract (items 58700 to 58723)</w:t>
      </w:r>
    </w:p>
    <w:p w14:paraId="2FA5845F"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8 – Radiographic Examination of Alimentary Tract and Biliary System (items 58900 to 58905)</w:t>
      </w:r>
    </w:p>
    <w:p w14:paraId="7BD40028"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 xml:space="preserve">Group I3, Subgroup 9 – Radiographic Examination of </w:t>
      </w:r>
      <w:proofErr w:type="spellStart"/>
      <w:r w:rsidRPr="002009E5">
        <w:rPr>
          <w:sz w:val="22"/>
          <w:szCs w:val="22"/>
          <w:lang w:val="en-US"/>
        </w:rPr>
        <w:t>Localisation</w:t>
      </w:r>
      <w:proofErr w:type="spellEnd"/>
      <w:r w:rsidRPr="002009E5">
        <w:rPr>
          <w:sz w:val="22"/>
          <w:szCs w:val="22"/>
          <w:lang w:val="en-US"/>
        </w:rPr>
        <w:t xml:space="preserve"> of Foreign Bodies (items 59103  to 59104)</w:t>
      </w:r>
    </w:p>
    <w:p w14:paraId="0F1701F5"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14 – Tomography (items 60100 to 60101)</w:t>
      </w:r>
    </w:p>
    <w:p w14:paraId="00B2DE69" w14:textId="7D72ABBD" w:rsidR="00BB0FEB" w:rsidRPr="002009E5" w:rsidRDefault="00BB0FEB" w:rsidP="002009E5">
      <w:pPr>
        <w:spacing w:before="120" w:after="120" w:line="288" w:lineRule="auto"/>
        <w:rPr>
          <w:szCs w:val="22"/>
        </w:rPr>
      </w:pPr>
      <w:r w:rsidRPr="002009E5">
        <w:rPr>
          <w:szCs w:val="22"/>
        </w:rPr>
        <w:t xml:space="preserve">A full list of items impacted is at </w:t>
      </w:r>
      <w:r w:rsidRPr="00A13799">
        <w:rPr>
          <w:szCs w:val="22"/>
        </w:rPr>
        <w:t xml:space="preserve">Appendix </w:t>
      </w:r>
      <w:r w:rsidR="00552217">
        <w:rPr>
          <w:szCs w:val="22"/>
        </w:rPr>
        <w:t>G</w:t>
      </w:r>
      <w:r w:rsidRPr="00A13799">
        <w:rPr>
          <w:szCs w:val="22"/>
        </w:rPr>
        <w:t>.</w:t>
      </w:r>
      <w:bookmarkStart w:id="1730" w:name="_Toc495497227"/>
    </w:p>
    <w:p w14:paraId="2CE2DAD2" w14:textId="1CFD3213" w:rsidR="00F229BE" w:rsidRDefault="00F229BE" w:rsidP="00F229BE">
      <w:pPr>
        <w:pStyle w:val="Heading3Numbered"/>
        <w:rPr>
          <w:rStyle w:val="IntenseEmphasis"/>
          <w:rFonts w:cstheme="minorHAnsi"/>
          <w:b/>
          <w:bCs/>
          <w:i w:val="0"/>
          <w:iCs/>
          <w:color w:val="auto"/>
        </w:rPr>
      </w:pPr>
      <w:bookmarkStart w:id="1731" w:name="_Toc523302608"/>
      <w:bookmarkStart w:id="1732" w:name="_Toc523305004"/>
      <w:bookmarkStart w:id="1733" w:name="_Toc524006280"/>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183117">
        <w:rPr>
          <w:rStyle w:val="IntenseEmphasis"/>
          <w:rFonts w:cstheme="minorHAnsi"/>
          <w:b/>
          <w:bCs/>
          <w:i w:val="0"/>
          <w:iCs/>
          <w:color w:val="auto"/>
        </w:rPr>
        <w:t>5</w:t>
      </w:r>
      <w:r>
        <w:rPr>
          <w:rStyle w:val="IntenseEmphasis"/>
          <w:rFonts w:cstheme="minorHAnsi"/>
          <w:b/>
          <w:bCs/>
          <w:i w:val="0"/>
          <w:iCs/>
          <w:color w:val="auto"/>
        </w:rPr>
        <w:t>:</w:t>
      </w:r>
      <w:bookmarkEnd w:id="1731"/>
      <w:bookmarkEnd w:id="1732"/>
      <w:bookmarkEnd w:id="1733"/>
    </w:p>
    <w:p w14:paraId="2EBBD0FB" w14:textId="77777777" w:rsidR="004C7332" w:rsidRPr="002C568D" w:rsidRDefault="004C7332" w:rsidP="004C7332">
      <w:r w:rsidRPr="002C568D">
        <w:t xml:space="preserve">The Committee noted that the increase in percentage of imaging being performed in conjunction with a consultation item has seen significant growth in the last 10 years.  The practice varies considerably between providers, with a strong concentration in </w:t>
      </w:r>
      <w:r>
        <w:t>musculoskeletal</w:t>
      </w:r>
      <w:r w:rsidRPr="002C568D">
        <w:t xml:space="preserve"> ultrasound and diagnostic radiology services.</w:t>
      </w:r>
    </w:p>
    <w:p w14:paraId="764CE826" w14:textId="519F2DEB" w:rsidR="004C7332" w:rsidRDefault="004C7332" w:rsidP="004C7332">
      <w:r w:rsidRPr="002C568D">
        <w:t>The Committee agreed it was appropriate to address this practice through the introduction of co</w:t>
      </w:r>
      <w:r w:rsidRPr="002C568D">
        <w:noBreakHyphen/>
        <w:t xml:space="preserve">claiming restrictions. </w:t>
      </w:r>
    </w:p>
    <w:p w14:paraId="62B165F0" w14:textId="13C35B52" w:rsidR="0050195A" w:rsidRPr="002C568D" w:rsidRDefault="0050195A" w:rsidP="004C7332">
      <w:r w:rsidRPr="00AB55F3">
        <w:rPr>
          <w:rFonts w:eastAsiaTheme="minorHAnsi"/>
          <w:szCs w:val="22"/>
        </w:rPr>
        <w:t xml:space="preserve">The Committee considered the appropriateness of co-claiming attendance items with </w:t>
      </w:r>
      <w:r w:rsidR="000C59BD" w:rsidRPr="00AB55F3">
        <w:rPr>
          <w:rFonts w:eastAsiaTheme="minorHAnsi"/>
          <w:szCs w:val="22"/>
        </w:rPr>
        <w:t xml:space="preserve">items for </w:t>
      </w:r>
      <w:r w:rsidRPr="00AB55F3">
        <w:rPr>
          <w:rFonts w:eastAsiaTheme="minorHAnsi"/>
          <w:szCs w:val="22"/>
        </w:rPr>
        <w:t>musculoskeletal echography in conjunction with an interventional procedure (items 55848 to 55851)</w:t>
      </w:r>
      <w:r w:rsidR="000C59BD" w:rsidRPr="00AB55F3">
        <w:rPr>
          <w:rFonts w:eastAsiaTheme="minorHAnsi"/>
          <w:szCs w:val="22"/>
        </w:rPr>
        <w:t>. The Committee noted the fee for item 55848 (musculoskeletal cross-sectional echography, in conjunction with a surgical procedure using interventional techniques) is the same as for diagnostic musculoskeletal ultrasound ($109.10). However, a more significant radiologist consultation is often required when an interventional procedure is applied as the radiologist may be required to check patient history and consult with the patient in order to establish the most appropriate course of action. In this context, the Committee agreed it may be appropriate for a radiologist to claim an attendance item. The Committee therefore recommended the ability to co-claim an attendance item with items for musculoskeletal ultrasound with an intervention, be retained.</w:t>
      </w:r>
    </w:p>
    <w:p w14:paraId="382A8B72" w14:textId="4453F716" w:rsidR="00F229BE" w:rsidRDefault="00F229BE" w:rsidP="00F229BE">
      <w:pPr>
        <w:pStyle w:val="Heading3Numbered"/>
        <w:rPr>
          <w:rStyle w:val="IntenseEmphasis"/>
          <w:rFonts w:cstheme="minorHAnsi"/>
          <w:b/>
          <w:bCs/>
          <w:i w:val="0"/>
          <w:iCs/>
          <w:color w:val="auto"/>
        </w:rPr>
      </w:pPr>
      <w:bookmarkStart w:id="1734" w:name="_Toc523302609"/>
      <w:bookmarkStart w:id="1735" w:name="_Toc523305005"/>
      <w:bookmarkStart w:id="1736" w:name="_Toc524006281"/>
      <w:bookmarkEnd w:id="1730"/>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183117">
        <w:rPr>
          <w:rStyle w:val="IntenseEmphasis"/>
          <w:rFonts w:cstheme="minorHAnsi"/>
          <w:b/>
          <w:bCs/>
          <w:i w:val="0"/>
          <w:iCs/>
          <w:color w:val="auto"/>
        </w:rPr>
        <w:t>6</w:t>
      </w:r>
      <w:r w:rsidRPr="00062DF7">
        <w:rPr>
          <w:rStyle w:val="IntenseEmphasis"/>
          <w:rFonts w:cstheme="minorHAnsi"/>
          <w:b/>
          <w:bCs/>
          <w:i w:val="0"/>
          <w:iCs/>
          <w:color w:val="auto"/>
        </w:rPr>
        <w:t>: Prohibit the use of ultrasound item 55054 for joint injections.</w:t>
      </w:r>
      <w:bookmarkEnd w:id="1734"/>
      <w:bookmarkEnd w:id="1735"/>
      <w:bookmarkEnd w:id="1736"/>
    </w:p>
    <w:p w14:paraId="6B688DFD" w14:textId="283D2156" w:rsidR="00BB0FEB" w:rsidRPr="002C568D" w:rsidRDefault="00BB0FEB" w:rsidP="00BB0FEB">
      <w:pPr>
        <w:rPr>
          <w:lang w:val="en-US"/>
        </w:rPr>
      </w:pPr>
      <w:r w:rsidRPr="002C568D">
        <w:rPr>
          <w:lang w:val="en-US"/>
        </w:rPr>
        <w:t xml:space="preserve">The Committee recommends amending </w:t>
      </w:r>
      <w:r w:rsidRPr="002C568D">
        <w:t xml:space="preserve">the item descriptor for ultrasound item 55054 </w:t>
      </w:r>
      <w:r w:rsidR="002755E3">
        <w:t xml:space="preserve">and its NK equivalent </w:t>
      </w:r>
      <w:r w:rsidRPr="002C568D">
        <w:t>(</w:t>
      </w:r>
      <w:r w:rsidRPr="002C568D">
        <w:rPr>
          <w:lang w:val="en-US"/>
        </w:rPr>
        <w:t>MBS Category 5, Group I1, Subgroup 1)</w:t>
      </w:r>
      <w:r w:rsidRPr="002C568D">
        <w:t xml:space="preserve"> to prohibit the use of this item for joint injection services. As a result, </w:t>
      </w:r>
      <w:r w:rsidRPr="002C568D">
        <w:rPr>
          <w:lang w:val="en-US"/>
        </w:rPr>
        <w:t>joint injections will only be able to be performed under items 55848 and 55850</w:t>
      </w:r>
      <w:r w:rsidR="002755E3">
        <w:rPr>
          <w:lang w:val="en-US"/>
        </w:rPr>
        <w:t xml:space="preserve"> and their NK equivalents</w:t>
      </w:r>
      <w:r w:rsidRPr="002C568D">
        <w:rPr>
          <w:lang w:val="en-US"/>
        </w:rPr>
        <w:t>.</w:t>
      </w:r>
    </w:p>
    <w:p w14:paraId="4370EEB1" w14:textId="6D2909D8" w:rsidR="00F229BE" w:rsidRDefault="00F229BE" w:rsidP="00F229BE">
      <w:pPr>
        <w:pStyle w:val="Heading3Numbered"/>
        <w:rPr>
          <w:rStyle w:val="IntenseEmphasis"/>
          <w:rFonts w:cstheme="minorHAnsi"/>
          <w:b/>
          <w:bCs/>
          <w:i w:val="0"/>
          <w:iCs/>
          <w:color w:val="auto"/>
        </w:rPr>
      </w:pPr>
      <w:bookmarkStart w:id="1737" w:name="_Toc523302610"/>
      <w:bookmarkStart w:id="1738" w:name="_Toc523305006"/>
      <w:bookmarkStart w:id="1739" w:name="_Toc524006282"/>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183117">
        <w:rPr>
          <w:rStyle w:val="IntenseEmphasis"/>
          <w:rFonts w:cstheme="minorHAnsi"/>
          <w:b/>
          <w:bCs/>
          <w:i w:val="0"/>
          <w:iCs/>
          <w:color w:val="auto"/>
        </w:rPr>
        <w:t>6</w:t>
      </w:r>
      <w:r>
        <w:rPr>
          <w:rStyle w:val="IntenseEmphasis"/>
          <w:rFonts w:cstheme="minorHAnsi"/>
          <w:b/>
          <w:bCs/>
          <w:i w:val="0"/>
          <w:iCs/>
          <w:color w:val="auto"/>
        </w:rPr>
        <w:t>:</w:t>
      </w:r>
      <w:bookmarkEnd w:id="1737"/>
      <w:bookmarkEnd w:id="1738"/>
      <w:bookmarkEnd w:id="1739"/>
    </w:p>
    <w:p w14:paraId="251C2284" w14:textId="77777777" w:rsidR="00BB0FEB" w:rsidRPr="002C568D" w:rsidRDefault="00BB0FEB" w:rsidP="00BB0FEB">
      <w:pPr>
        <w:rPr>
          <w:lang w:val="en-US"/>
        </w:rPr>
      </w:pPr>
      <w:r w:rsidRPr="002C568D">
        <w:rPr>
          <w:lang w:val="en-US"/>
        </w:rPr>
        <w:t>The Committee agreed that introducing a restriction on the co</w:t>
      </w:r>
      <w:r w:rsidRPr="002C568D">
        <w:rPr>
          <w:lang w:val="en-US"/>
        </w:rPr>
        <w:noBreakHyphen/>
        <w:t>claiming of ultrasound items 55848 and 55850 and consultation or attendance items would only result in joint injection services shifting to item 55054. As a result it was agreed that item 55054 be amended to exclude joint injections services.</w:t>
      </w:r>
    </w:p>
    <w:p w14:paraId="4364E251" w14:textId="77777777" w:rsidR="00BB0FEB" w:rsidRPr="002C568D" w:rsidRDefault="00BB0FEB" w:rsidP="00BB0FEB">
      <w:pPr>
        <w:rPr>
          <w:lang w:val="en-US"/>
        </w:rPr>
      </w:pPr>
      <w:r w:rsidRPr="002C568D">
        <w:rPr>
          <w:lang w:val="en-US"/>
        </w:rPr>
        <w:t>The DICC has recommended that the option of claiming a consultation item with item 55054 be retained.</w:t>
      </w:r>
    </w:p>
    <w:p w14:paraId="104B1864" w14:textId="77777777" w:rsidR="00BB0FEB" w:rsidRPr="002009E5" w:rsidRDefault="00BB0FEB" w:rsidP="002009E5">
      <w:pPr>
        <w:pStyle w:val="AppendixStyle2"/>
        <w:spacing w:after="120" w:afterAutospacing="0"/>
        <w:rPr>
          <w:color w:val="006600"/>
        </w:rPr>
      </w:pPr>
      <w:bookmarkStart w:id="1740" w:name="_Toc495497228"/>
      <w:bookmarkStart w:id="1741" w:name="_Toc495585428"/>
      <w:bookmarkStart w:id="1742" w:name="_Toc520709132"/>
      <w:bookmarkStart w:id="1743" w:name="_Toc523302611"/>
      <w:bookmarkStart w:id="1744" w:name="_Toc523305007"/>
      <w:bookmarkStart w:id="1745" w:name="_Toc524006283"/>
      <w:r w:rsidRPr="002009E5">
        <w:rPr>
          <w:color w:val="006600"/>
        </w:rPr>
        <w:t>Defining appropriate claiming of attendance items by radiologists</w:t>
      </w:r>
      <w:bookmarkEnd w:id="1740"/>
      <w:bookmarkEnd w:id="1741"/>
      <w:bookmarkEnd w:id="1742"/>
      <w:bookmarkEnd w:id="1743"/>
      <w:bookmarkEnd w:id="1744"/>
      <w:bookmarkEnd w:id="1745"/>
    </w:p>
    <w:p w14:paraId="2BF37B70" w14:textId="3F577C81" w:rsidR="00BB0FEB" w:rsidRPr="002C568D" w:rsidRDefault="00BB0FEB" w:rsidP="00BB0FEB">
      <w:r w:rsidRPr="002C568D">
        <w:t xml:space="preserve">The </w:t>
      </w:r>
      <w:hyperlink r:id="rId25" w:history="1">
        <w:r w:rsidR="0085721A">
          <w:rPr>
            <w:color w:val="0000FF" w:themeColor="hyperlink"/>
            <w:u w:val="single"/>
          </w:rPr>
          <w:t>P</w:t>
        </w:r>
        <w:r w:rsidRPr="002C568D">
          <w:rPr>
            <w:color w:val="0000FF" w:themeColor="hyperlink"/>
            <w:u w:val="single"/>
          </w:rPr>
          <w:t>RC August 2016 Report</w:t>
        </w:r>
      </w:hyperlink>
      <w:r w:rsidRPr="002C568D">
        <w:t xml:space="preserve"> </w:t>
      </w:r>
      <w:r w:rsidRPr="002C568D">
        <w:rPr>
          <w:lang w:val="en-US"/>
        </w:rPr>
        <w:t>outlined various scenarios for the ‘</w:t>
      </w:r>
      <w:r w:rsidRPr="002009E5">
        <w:rPr>
          <w:i/>
          <w:lang w:val="en-US"/>
        </w:rPr>
        <w:t>different settings where procedures and attendances are claimed together</w:t>
      </w:r>
      <w:r w:rsidRPr="002C568D">
        <w:rPr>
          <w:lang w:val="en-US"/>
        </w:rPr>
        <w:t>’. These scenarios concerned either primary care or specialist/consultant physician practice in a way that did not suitably apply to the circumstances of diagnostic imaging.</w:t>
      </w:r>
    </w:p>
    <w:p w14:paraId="36D339A0" w14:textId="77777777" w:rsidR="00BB0FEB" w:rsidRPr="002C568D" w:rsidRDefault="00BB0FEB" w:rsidP="00BB0FEB">
      <w:r w:rsidRPr="002C568D">
        <w:t>It was also noted that, while these principles are very high level for broad application, Clinical Committees might develop more detailed, discipline-specific rules on particular scenarios, consistent with these principles (p. 24).</w:t>
      </w:r>
    </w:p>
    <w:p w14:paraId="605682F8" w14:textId="1914B5F0" w:rsidR="00BB0FEB" w:rsidRPr="002C568D" w:rsidRDefault="0085721A" w:rsidP="00BB0FEB">
      <w:pPr>
        <w:rPr>
          <w:lang w:val="en-US"/>
        </w:rPr>
      </w:pPr>
      <w:r>
        <w:rPr>
          <w:lang w:val="en-US"/>
        </w:rPr>
        <w:t>The Committee addressed the P</w:t>
      </w:r>
      <w:r w:rsidR="00BB0FEB" w:rsidRPr="002C568D">
        <w:rPr>
          <w:lang w:val="en-US"/>
        </w:rPr>
        <w:t>RC request to develop ‘</w:t>
      </w:r>
      <w:r w:rsidR="00BB0FEB" w:rsidRPr="002009E5">
        <w:rPr>
          <w:i/>
          <w:lang w:val="en-US"/>
        </w:rPr>
        <w:t>detailed, discipline-specific rules on particular scenarios, consistent with these principles</w:t>
      </w:r>
      <w:r w:rsidR="00BB0FEB" w:rsidRPr="002C568D">
        <w:rPr>
          <w:lang w:val="en-US"/>
        </w:rPr>
        <w:t>’, as they apply to diagnostic imaging.</w:t>
      </w:r>
    </w:p>
    <w:p w14:paraId="71EB47BF" w14:textId="77777777" w:rsidR="00BB0FEB" w:rsidRPr="002C568D" w:rsidRDefault="00BB0FEB" w:rsidP="00BB0FEB">
      <w:r w:rsidRPr="002C568D">
        <w:rPr>
          <w:rFonts w:cs="Arial"/>
        </w:rPr>
        <w:t xml:space="preserve">The Committee agreed that </w:t>
      </w:r>
      <w:r w:rsidRPr="002C568D">
        <w:rPr>
          <w:lang w:val="en-US"/>
        </w:rPr>
        <w:t xml:space="preserve">there are instances where it may be appropriate to claim an MBS attendance item by a radiologist in the course of their work. For example </w:t>
      </w:r>
      <w:r w:rsidRPr="002C568D">
        <w:t>where a patient is referred to a radiologist for professional medical opinion and diagnostic or therapeutic management flowing on from that opinion, a consultation with the patient is clinically appropriate in the interests of clinical quality and patient safety.</w:t>
      </w:r>
    </w:p>
    <w:p w14:paraId="24B791F0" w14:textId="5E084148" w:rsidR="00F229BE" w:rsidRDefault="00F229BE" w:rsidP="00F229BE">
      <w:pPr>
        <w:pStyle w:val="Heading3Numbered"/>
        <w:rPr>
          <w:rStyle w:val="IntenseEmphasis"/>
          <w:rFonts w:cstheme="minorHAnsi"/>
          <w:b/>
          <w:bCs/>
          <w:i w:val="0"/>
          <w:iCs/>
          <w:color w:val="auto"/>
        </w:rPr>
      </w:pPr>
      <w:bookmarkStart w:id="1746" w:name="_Toc523302612"/>
      <w:bookmarkStart w:id="1747" w:name="_Toc523305008"/>
      <w:bookmarkStart w:id="1748" w:name="_Toc524006284"/>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183117">
        <w:rPr>
          <w:rStyle w:val="IntenseEmphasis"/>
          <w:rFonts w:cstheme="minorHAnsi"/>
          <w:b/>
          <w:bCs/>
          <w:i w:val="0"/>
          <w:iCs/>
          <w:color w:val="auto"/>
        </w:rPr>
        <w:t>7</w:t>
      </w:r>
      <w:r w:rsidRPr="00062DF7">
        <w:rPr>
          <w:rStyle w:val="IntenseEmphasis"/>
          <w:rFonts w:cstheme="minorHAnsi"/>
          <w:b/>
          <w:bCs/>
          <w:i w:val="0"/>
          <w:iCs/>
          <w:color w:val="auto"/>
        </w:rPr>
        <w:t>: Define appropriate claiming of attendance items by radiologists.</w:t>
      </w:r>
      <w:bookmarkEnd w:id="1746"/>
      <w:bookmarkEnd w:id="1747"/>
      <w:bookmarkEnd w:id="1748"/>
    </w:p>
    <w:p w14:paraId="429AD047" w14:textId="0EB82458" w:rsidR="00BB0FEB" w:rsidRDefault="00BB0FEB" w:rsidP="00BB0FEB">
      <w:r w:rsidRPr="002C568D">
        <w:rPr>
          <w:lang w:val="en-US"/>
        </w:rPr>
        <w:t xml:space="preserve">The Committee noted there are instances where it is appropriate to claim an MBS attendance item for an attendance by a radiologist. In order to assist radiologists to determine when, in the course of their work, it would be appropriate to claim an attendance item, a definition should be included in the explanatory notes of the </w:t>
      </w:r>
      <w:r w:rsidR="00552217">
        <w:rPr>
          <w:lang w:val="en-US"/>
        </w:rPr>
        <w:t>DIST of the MBS</w:t>
      </w:r>
      <w:r w:rsidRPr="002C568D">
        <w:t>.</w:t>
      </w:r>
    </w:p>
    <w:p w14:paraId="23D5440E" w14:textId="4C68EEBA" w:rsidR="00F229BE" w:rsidRDefault="00F229BE" w:rsidP="00F229BE">
      <w:pPr>
        <w:pStyle w:val="Heading3Numbered"/>
        <w:rPr>
          <w:rStyle w:val="IntenseEmphasis"/>
          <w:rFonts w:cstheme="minorHAnsi"/>
          <w:b/>
          <w:bCs/>
          <w:i w:val="0"/>
          <w:iCs/>
          <w:color w:val="auto"/>
        </w:rPr>
      </w:pPr>
      <w:bookmarkStart w:id="1749" w:name="_Toc523302613"/>
      <w:bookmarkStart w:id="1750" w:name="_Toc523305009"/>
      <w:bookmarkStart w:id="1751" w:name="_Toc524006285"/>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183117">
        <w:rPr>
          <w:rStyle w:val="IntenseEmphasis"/>
          <w:rFonts w:cstheme="minorHAnsi"/>
          <w:b/>
          <w:bCs/>
          <w:i w:val="0"/>
          <w:iCs/>
          <w:color w:val="auto"/>
        </w:rPr>
        <w:t>7</w:t>
      </w:r>
      <w:r>
        <w:rPr>
          <w:rStyle w:val="IntenseEmphasis"/>
          <w:rFonts w:cstheme="minorHAnsi"/>
          <w:b/>
          <w:bCs/>
          <w:i w:val="0"/>
          <w:iCs/>
          <w:color w:val="auto"/>
        </w:rPr>
        <w:t>:</w:t>
      </w:r>
      <w:bookmarkEnd w:id="1749"/>
      <w:bookmarkEnd w:id="1750"/>
      <w:bookmarkEnd w:id="1751"/>
    </w:p>
    <w:p w14:paraId="483513B3" w14:textId="77777777" w:rsidR="00BB0FEB" w:rsidRPr="002C568D" w:rsidRDefault="00BB0FEB" w:rsidP="00BB0FEB">
      <w:r w:rsidRPr="002C568D">
        <w:t>The Committee agreed that that a radiologist should not claim a separate attendance item unless it meets certain criteria based on long-standing precepts about the elements of a professional medical consultation. For diagnostic imaging attendance items, the definition of a radiologist consultation would be:</w:t>
      </w:r>
    </w:p>
    <w:p w14:paraId="3741A70D" w14:textId="77777777" w:rsidR="00BB0FEB" w:rsidRPr="002009E5" w:rsidRDefault="00BB0FEB" w:rsidP="00BB0FEB">
      <w:pPr>
        <w:rPr>
          <w:i/>
        </w:rPr>
      </w:pPr>
      <w:r w:rsidRPr="002009E5">
        <w:rPr>
          <w:i/>
        </w:rPr>
        <w:t>A meaningful consultation occurs when a clinical radiologist utilises their medical knowledge, clinical acumen, technical skills and personal experience in clinical radiology to consult with a patient so as to alter, or potentially alter, the course of the patient's management in the best interests of the patient. The radiologist takes primary clinical responsibility for the management decisions made during the consultation (even if the decision is to proceed with the planned course of management).  The consultation itself includes (like any other craft group's consultation) components of history taking; physical examination; discussion with the patient; formulation of management plans; and referral for additional opinion or tests. Not all the components need be present in any one consultation, but presence of at least some is the hallmark that a meaningful consultation occurred.  Differently from the non-imaging craft groups, a consultation with a clinical radiologist may include additional imaging used to assist decision making.</w:t>
      </w:r>
    </w:p>
    <w:p w14:paraId="6CB25C36" w14:textId="1300650F" w:rsidR="00BB0FEB" w:rsidRPr="002C568D" w:rsidRDefault="0085721A" w:rsidP="00BB0FEB">
      <w:r>
        <w:t>It is understood the P</w:t>
      </w:r>
      <w:r w:rsidR="00BB0FEB" w:rsidRPr="002C568D">
        <w:t>RC will undertake further work on this to ensure clarity and consistency across the MBS.</w:t>
      </w:r>
    </w:p>
    <w:p w14:paraId="115E06AE" w14:textId="07344021" w:rsidR="00062DF7" w:rsidRPr="00AB55F3" w:rsidRDefault="00893B6E" w:rsidP="00893B6E">
      <w:pPr>
        <w:rPr>
          <w:rStyle w:val="IntenseEmphasis"/>
          <w:rFonts w:cstheme="minorHAnsi"/>
          <w:b w:val="0"/>
          <w:bCs w:val="0"/>
          <w:i w:val="0"/>
          <w:iCs w:val="0"/>
          <w:color w:val="auto"/>
          <w:sz w:val="26"/>
          <w:szCs w:val="26"/>
        </w:rPr>
      </w:pPr>
      <w:r w:rsidRPr="00AB55F3">
        <w:rPr>
          <w:b/>
          <w:color w:val="006600"/>
          <w:sz w:val="26"/>
          <w:szCs w:val="26"/>
        </w:rPr>
        <w:t>Consideration of a radiologist attendance item</w:t>
      </w:r>
    </w:p>
    <w:p w14:paraId="601F92EB" w14:textId="0FB5766E" w:rsidR="00062DF7" w:rsidRPr="00AB55F3" w:rsidRDefault="000A4975" w:rsidP="00893B6E">
      <w:pPr>
        <w:rPr>
          <w:rStyle w:val="IntenseEmphasis"/>
          <w:rFonts w:cstheme="minorHAnsi"/>
          <w:b w:val="0"/>
          <w:bCs w:val="0"/>
          <w:i w:val="0"/>
          <w:iCs w:val="0"/>
          <w:color w:val="auto"/>
        </w:rPr>
      </w:pPr>
      <w:r w:rsidRPr="00AB55F3">
        <w:rPr>
          <w:rStyle w:val="IntenseEmphasis"/>
          <w:rFonts w:cstheme="minorHAnsi"/>
          <w:b w:val="0"/>
          <w:bCs w:val="0"/>
          <w:i w:val="0"/>
          <w:iCs w:val="0"/>
          <w:color w:val="auto"/>
        </w:rPr>
        <w:t>The Committee considered stakeholder feedback suggesting a new item be created specifically for specialist attendance for radiology services. The proposed item would be co-claimed by radiologists in situations where a meaningful clinical consultation has occurred.</w:t>
      </w:r>
    </w:p>
    <w:p w14:paraId="607C8606" w14:textId="50EB04FD" w:rsidR="000A4975" w:rsidRPr="00AB55F3" w:rsidRDefault="000A4975" w:rsidP="00893B6E">
      <w:pPr>
        <w:rPr>
          <w:rStyle w:val="IntenseEmphasis"/>
          <w:rFonts w:cstheme="minorHAnsi"/>
          <w:b w:val="0"/>
          <w:bCs w:val="0"/>
          <w:i w:val="0"/>
          <w:iCs w:val="0"/>
          <w:color w:val="auto"/>
        </w:rPr>
      </w:pPr>
      <w:r w:rsidRPr="00AB55F3">
        <w:rPr>
          <w:rStyle w:val="IntenseEmphasis"/>
          <w:rFonts w:cstheme="minorHAnsi"/>
          <w:b w:val="0"/>
          <w:bCs w:val="0"/>
          <w:i w:val="0"/>
          <w:iCs w:val="0"/>
          <w:color w:val="auto"/>
        </w:rPr>
        <w:t>The Committee noted those attendance items currently claimed by radiologists are the same items that are claimed by other medical specialists for consultations and this may not reflect the fact that a consultation provided by a radiologist may differ from that of other specialist groups.</w:t>
      </w:r>
    </w:p>
    <w:p w14:paraId="632B4755" w14:textId="0DC70E74" w:rsidR="000A4975" w:rsidRPr="00AB55F3" w:rsidRDefault="000A4975" w:rsidP="00893B6E">
      <w:pPr>
        <w:rPr>
          <w:rStyle w:val="IntenseEmphasis"/>
          <w:rFonts w:cstheme="minorHAnsi"/>
          <w:b w:val="0"/>
          <w:bCs w:val="0"/>
          <w:i w:val="0"/>
          <w:iCs w:val="0"/>
          <w:color w:val="auto"/>
        </w:rPr>
      </w:pPr>
      <w:r w:rsidRPr="00AB55F3">
        <w:rPr>
          <w:rStyle w:val="IntenseEmphasis"/>
          <w:rFonts w:cstheme="minorHAnsi"/>
          <w:b w:val="0"/>
          <w:bCs w:val="0"/>
          <w:i w:val="0"/>
          <w:iCs w:val="0"/>
          <w:color w:val="auto"/>
        </w:rPr>
        <w:t>The Committee agreed there are instances in which radiologist attendance adds clinical value and it should be encouraged in appropriate circumstances.</w:t>
      </w:r>
    </w:p>
    <w:p w14:paraId="28823E93" w14:textId="0C04642D" w:rsidR="000A4975" w:rsidRPr="00893B6E" w:rsidRDefault="000A4975" w:rsidP="00893B6E">
      <w:pPr>
        <w:rPr>
          <w:rStyle w:val="IntenseEmphasis"/>
          <w:rFonts w:cstheme="minorHAnsi"/>
          <w:b w:val="0"/>
          <w:bCs w:val="0"/>
          <w:i w:val="0"/>
          <w:iCs w:val="0"/>
          <w:color w:val="auto"/>
        </w:rPr>
      </w:pPr>
      <w:r w:rsidRPr="00AB55F3">
        <w:rPr>
          <w:rStyle w:val="IntenseEmphasis"/>
          <w:rFonts w:cstheme="minorHAnsi"/>
          <w:b w:val="0"/>
          <w:bCs w:val="0"/>
          <w:i w:val="0"/>
          <w:iCs w:val="0"/>
          <w:color w:val="auto"/>
        </w:rPr>
        <w:t>The Committee agreed the creation of a separate item number for radiologist attendances should be given additional consideration.</w:t>
      </w:r>
    </w:p>
    <w:p w14:paraId="5F32F369" w14:textId="77777777" w:rsidR="00062DF7" w:rsidRPr="00062DF7" w:rsidRDefault="00062DF7" w:rsidP="00062DF7">
      <w:pPr>
        <w:pStyle w:val="Heading3Numbered"/>
        <w:numPr>
          <w:ilvl w:val="0"/>
          <w:numId w:val="0"/>
        </w:numPr>
        <w:ind w:left="720"/>
        <w:rPr>
          <w:rStyle w:val="IntenseEmphasis"/>
          <w:rFonts w:cstheme="minorHAnsi"/>
          <w:b/>
          <w:bCs/>
          <w:i w:val="0"/>
          <w:iCs/>
          <w:color w:val="auto"/>
        </w:rPr>
      </w:pPr>
    </w:p>
    <w:p w14:paraId="56B2951D" w14:textId="77777777" w:rsidR="00062DF7" w:rsidRPr="00062DF7" w:rsidRDefault="00062DF7" w:rsidP="00062DF7">
      <w:pPr>
        <w:pStyle w:val="Heading3Numbered"/>
        <w:numPr>
          <w:ilvl w:val="0"/>
          <w:numId w:val="0"/>
        </w:numPr>
        <w:ind w:left="720"/>
        <w:rPr>
          <w:rStyle w:val="IntenseEmphasis"/>
          <w:rFonts w:cstheme="minorHAnsi"/>
          <w:b/>
          <w:bCs/>
          <w:i w:val="0"/>
          <w:iCs/>
          <w:color w:val="auto"/>
        </w:rPr>
      </w:pPr>
    </w:p>
    <w:p w14:paraId="1686769A" w14:textId="77777777" w:rsidR="00BB0FEB" w:rsidRDefault="00BB0FEB">
      <w:pPr>
        <w:spacing w:before="0" w:after="0" w:line="240" w:lineRule="auto"/>
        <w:rPr>
          <w:rStyle w:val="IntenseEmphasis"/>
          <w:rFonts w:eastAsiaTheme="minorHAnsi" w:cstheme="minorHAnsi"/>
          <w:i w:val="0"/>
          <w:color w:val="006600"/>
          <w:sz w:val="28"/>
          <w:szCs w:val="26"/>
          <w:lang w:val="en-US" w:eastAsia="en-US"/>
        </w:rPr>
      </w:pPr>
      <w:r>
        <w:rPr>
          <w:rStyle w:val="IntenseEmphasis"/>
          <w:rFonts w:cstheme="minorHAnsi"/>
          <w:b w:val="0"/>
          <w:bCs w:val="0"/>
          <w:i w:val="0"/>
          <w:iCs w:val="0"/>
          <w:color w:val="006600"/>
          <w:sz w:val="28"/>
        </w:rPr>
        <w:br w:type="page"/>
      </w:r>
    </w:p>
    <w:p w14:paraId="4287F036" w14:textId="14AB9BD8" w:rsidR="00E82324" w:rsidRPr="00642B44" w:rsidRDefault="00E82324" w:rsidP="00E82324">
      <w:pPr>
        <w:pStyle w:val="Heading2"/>
        <w:rPr>
          <w:rStyle w:val="IntenseEmphasis"/>
          <w:rFonts w:cstheme="minorHAnsi"/>
          <w:b/>
          <w:bCs/>
          <w:i w:val="0"/>
          <w:iCs/>
          <w:color w:val="006600"/>
          <w:sz w:val="32"/>
        </w:rPr>
      </w:pPr>
      <w:bookmarkStart w:id="1752" w:name="_Toc523302614"/>
      <w:bookmarkStart w:id="1753" w:name="_Toc524006286"/>
      <w:r w:rsidRPr="00642B44">
        <w:rPr>
          <w:rStyle w:val="IntenseEmphasis"/>
          <w:rFonts w:cstheme="minorHAnsi"/>
          <w:b/>
          <w:bCs/>
          <w:i w:val="0"/>
          <w:iCs/>
          <w:color w:val="006600"/>
          <w:sz w:val="32"/>
        </w:rPr>
        <w:t>Capital sensitivity measures (services performed on old equipment)</w:t>
      </w:r>
      <w:bookmarkEnd w:id="1752"/>
      <w:bookmarkEnd w:id="1753"/>
    </w:p>
    <w:p w14:paraId="46F4DF48" w14:textId="329A998F" w:rsidR="00BB0FEB" w:rsidRDefault="00BB0FEB" w:rsidP="00BB0FEB">
      <w:r>
        <w:t xml:space="preserve">The capital sensitivity measure was implemented with the intention to improve the quality and safety of diagnostic imaging by encouraging newer, better quality equipment and reducing the exposure to unnecessary radiation. The measure has been applied to almost all items within the </w:t>
      </w:r>
      <w:r w:rsidR="00BF4E7C">
        <w:t>DIST</w:t>
      </w:r>
      <w:r>
        <w:t xml:space="preserve">, excluding </w:t>
      </w:r>
      <w:r w:rsidR="00BF4E7C">
        <w:t>PET</w:t>
      </w:r>
      <w:r>
        <w:t xml:space="preserve"> and some angiography services.</w:t>
      </w:r>
    </w:p>
    <w:p w14:paraId="3B26BAED" w14:textId="77777777" w:rsidR="00BB0FEB" w:rsidRDefault="00BB0FEB" w:rsidP="00BB0FEB">
      <w:r>
        <w:t>Items within the DIST subject to the measure have two different schedule fees (i.e. ‘mirror items’) known as schedule K and schedule NK items. Schedule K items refer to services performed on newer/upgraded equipment and schedule NK items refer to services performed on older/aged equipment.</w:t>
      </w:r>
    </w:p>
    <w:p w14:paraId="78E2F500" w14:textId="77777777" w:rsidR="00BB0FEB" w:rsidRDefault="00BB0FEB" w:rsidP="00BB0FEB">
      <w:pPr>
        <w:spacing w:before="120" w:after="120" w:line="288" w:lineRule="auto"/>
      </w:pPr>
      <w:r>
        <w:t>The Committee reviewed the measure in the overall context of quality, safety and access to diagnostic imaging services.</w:t>
      </w:r>
    </w:p>
    <w:p w14:paraId="22930609" w14:textId="77777777" w:rsidR="00BB0FEB" w:rsidRPr="00BF4E7C" w:rsidRDefault="00BB0FEB" w:rsidP="00BF4E7C">
      <w:pPr>
        <w:pStyle w:val="AppendixStyle2"/>
        <w:spacing w:after="120" w:afterAutospacing="0"/>
        <w:rPr>
          <w:color w:val="006600"/>
        </w:rPr>
      </w:pPr>
      <w:bookmarkStart w:id="1754" w:name="_Toc523302615"/>
      <w:bookmarkStart w:id="1755" w:name="_Toc523305011"/>
      <w:bookmarkStart w:id="1756" w:name="_Toc524006287"/>
      <w:r w:rsidRPr="00BF4E7C">
        <w:rPr>
          <w:color w:val="006600"/>
        </w:rPr>
        <w:t>Background to the capital sensitivity measure</w:t>
      </w:r>
      <w:bookmarkEnd w:id="1754"/>
      <w:bookmarkEnd w:id="1755"/>
      <w:bookmarkEnd w:id="1756"/>
    </w:p>
    <w:p w14:paraId="7D5B5830" w14:textId="6F7F660D" w:rsidR="00BB0FEB" w:rsidRDefault="00BB0FEB" w:rsidP="00BB0FEB">
      <w:bookmarkStart w:id="1757" w:name="_Toc394622284"/>
      <w:r w:rsidRPr="00F01716">
        <w:t>The Australian Government provides Medicare rebates for a r</w:t>
      </w:r>
      <w:r w:rsidR="00BF4E7C">
        <w:t xml:space="preserve">ange of diagnostic imaging </w:t>
      </w:r>
      <w:r w:rsidRPr="00F01716">
        <w:t>services through the MBS. Almost all services listed in the DIST of the MBS, excluding PET services and some angiography services, have two different schedule fees. They are known as schedule K items and schedule NK items.</w:t>
      </w:r>
      <w:bookmarkEnd w:id="1757"/>
    </w:p>
    <w:p w14:paraId="766E3EF1" w14:textId="009283A5" w:rsidR="00BB0FEB" w:rsidRPr="00F02D79" w:rsidRDefault="00BB0FEB" w:rsidP="00BB0FEB">
      <w:r w:rsidRPr="00275C96">
        <w:t xml:space="preserve">A schedule K item relates to </w:t>
      </w:r>
      <w:r w:rsidR="00BF4E7C">
        <w:t>diagnostic imaging</w:t>
      </w:r>
      <w:r w:rsidRPr="00275C96">
        <w:t xml:space="preserve"> services performed on newer or upgraded equipment. A schedule NK item relates to </w:t>
      </w:r>
      <w:r w:rsidR="00BF4E7C">
        <w:t>diagnostic imaging</w:t>
      </w:r>
      <w:r w:rsidRPr="00275C96">
        <w:t xml:space="preserve"> services performed on older or aged e</w:t>
      </w:r>
      <w:r w:rsidR="00BF4E7C">
        <w:t>quipment, with approximately 50</w:t>
      </w:r>
      <w:r w:rsidR="00B3444A">
        <w:t xml:space="preserve"> per cent</w:t>
      </w:r>
      <w:r w:rsidR="00BF4E7C">
        <w:t xml:space="preserve"> </w:t>
      </w:r>
      <w:r w:rsidRPr="00275C96">
        <w:t xml:space="preserve">of the schedule K item fee applying. This is known as the capital sensitivity measure. The measure is intended to improve the quality of </w:t>
      </w:r>
      <w:r w:rsidR="00BF4E7C">
        <w:t>diagnostic imaging</w:t>
      </w:r>
      <w:r w:rsidRPr="00275C96">
        <w:t xml:space="preserve"> services by encouraging providers to upgrade or replace old equipment as appropriate</w:t>
      </w:r>
      <w:r w:rsidRPr="00F02D79">
        <w:t>.</w:t>
      </w:r>
    </w:p>
    <w:p w14:paraId="7E7198E3" w14:textId="2509F609" w:rsidR="00BB0FEB" w:rsidRDefault="00BB0FEB" w:rsidP="00BB0FEB">
      <w:r w:rsidRPr="00F02D79">
        <w:t xml:space="preserve">Schedule NK items </w:t>
      </w:r>
      <w:r w:rsidRPr="00275C96">
        <w:t>are typically identified by the addition of the letters ‘NK’ at the end of the item descriptor. For CT and angiography, the schedule K items are identified by the addition of the letter ‘K’ at the end of the item descriptor. The item descriptors for K and NK schedule items are otherwise identical (e.g. K and NK schedule</w:t>
      </w:r>
      <w:r w:rsidRPr="00F02D79">
        <w:t xml:space="preserve"> items for a chest </w:t>
      </w:r>
      <w:r w:rsidR="00BF4E7C">
        <w:t>x</w:t>
      </w:r>
      <w:r w:rsidRPr="00F02D79">
        <w:t>-ray).</w:t>
      </w:r>
      <w:r w:rsidR="00B3444A">
        <w:t xml:space="preserve"> An example of K and NK items are given in Table 5</w:t>
      </w:r>
      <w:r w:rsidR="00D00CD8">
        <w:t>4</w:t>
      </w:r>
      <w:r w:rsidR="00B3444A">
        <w:t>, below.</w:t>
      </w:r>
    </w:p>
    <w:p w14:paraId="7F10A256" w14:textId="3E62B7DA" w:rsidR="00BB0FEB" w:rsidRPr="002755E3" w:rsidRDefault="00BF4E7C" w:rsidP="002755E3">
      <w:pPr>
        <w:spacing w:before="120" w:after="120" w:line="240" w:lineRule="auto"/>
        <w:rPr>
          <w:b/>
          <w:sz w:val="20"/>
        </w:rPr>
      </w:pPr>
      <w:bookmarkStart w:id="1758" w:name="_Toc493759116"/>
      <w:bookmarkStart w:id="1759" w:name="_Toc520715045"/>
      <w:bookmarkStart w:id="1760" w:name="_Toc520715067"/>
      <w:bookmarkStart w:id="1761" w:name="_Toc531786554"/>
      <w:r w:rsidRPr="002755E3">
        <w:rPr>
          <w:b/>
          <w:sz w:val="20"/>
        </w:rPr>
        <w:t xml:space="preserve">Table </w:t>
      </w:r>
      <w:r w:rsidR="00B47A5B" w:rsidRPr="002755E3">
        <w:rPr>
          <w:b/>
          <w:noProof/>
          <w:sz w:val="20"/>
        </w:rPr>
        <w:fldChar w:fldCharType="begin"/>
      </w:r>
      <w:r w:rsidR="00B47A5B" w:rsidRPr="002755E3">
        <w:rPr>
          <w:b/>
          <w:noProof/>
          <w:sz w:val="20"/>
        </w:rPr>
        <w:instrText xml:space="preserve"> SEQ Table \* ARABIC </w:instrText>
      </w:r>
      <w:r w:rsidR="00B47A5B" w:rsidRPr="002755E3">
        <w:rPr>
          <w:b/>
          <w:noProof/>
          <w:sz w:val="20"/>
        </w:rPr>
        <w:fldChar w:fldCharType="separate"/>
      </w:r>
      <w:r w:rsidR="0073735B">
        <w:rPr>
          <w:b/>
          <w:noProof/>
          <w:sz w:val="20"/>
        </w:rPr>
        <w:t>5</w:t>
      </w:r>
      <w:r w:rsidR="00B47A5B" w:rsidRPr="002755E3">
        <w:rPr>
          <w:b/>
          <w:noProof/>
          <w:sz w:val="20"/>
        </w:rPr>
        <w:fldChar w:fldCharType="end"/>
      </w:r>
      <w:r w:rsidR="00D00CD8">
        <w:rPr>
          <w:b/>
          <w:noProof/>
          <w:sz w:val="20"/>
        </w:rPr>
        <w:t>4</w:t>
      </w:r>
      <w:r w:rsidR="00BB0FEB" w:rsidRPr="002755E3">
        <w:rPr>
          <w:b/>
          <w:sz w:val="20"/>
        </w:rPr>
        <w:t xml:space="preserve">: Example of K and NK schedule items for a chest </w:t>
      </w:r>
      <w:r w:rsidRPr="002755E3">
        <w:rPr>
          <w:b/>
          <w:sz w:val="20"/>
        </w:rPr>
        <w:t>x</w:t>
      </w:r>
      <w:r w:rsidR="00BB0FEB" w:rsidRPr="002755E3">
        <w:rPr>
          <w:b/>
          <w:sz w:val="20"/>
        </w:rPr>
        <w:t>-ray</w:t>
      </w:r>
      <w:bookmarkEnd w:id="1758"/>
      <w:bookmarkEnd w:id="1759"/>
      <w:bookmarkEnd w:id="1760"/>
      <w:r w:rsidRPr="002755E3">
        <w:rPr>
          <w:b/>
          <w:sz w:val="20"/>
        </w:rPr>
        <w:t>.</w:t>
      </w:r>
      <w:bookmarkEnd w:id="1761"/>
    </w:p>
    <w:tbl>
      <w:tblPr>
        <w:tblStyle w:val="PlainTable41"/>
        <w:tblW w:w="93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2 shows examples of K and NK schedule items for a chest x-ray. There are 4 columns: Column 1. item type, Column 2. MBS item number, Column 3. MBS item descriptor and Column 4. MBS fee."/>
      </w:tblPr>
      <w:tblGrid>
        <w:gridCol w:w="2310"/>
        <w:gridCol w:w="1909"/>
        <w:gridCol w:w="2859"/>
        <w:gridCol w:w="2311"/>
      </w:tblGrid>
      <w:tr w:rsidR="00BB0FEB" w:rsidRPr="00F02D79" w14:paraId="58D07C4B" w14:textId="77777777" w:rsidTr="00B34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shd w:val="clear" w:color="auto" w:fill="006600"/>
            <w:hideMark/>
          </w:tcPr>
          <w:p w14:paraId="3C30A8D7" w14:textId="77777777" w:rsidR="00BB0FEB" w:rsidRPr="00BF4E7C" w:rsidRDefault="00BB0FEB" w:rsidP="002755E3">
            <w:pPr>
              <w:spacing w:before="120" w:after="120"/>
              <w:rPr>
                <w:sz w:val="20"/>
              </w:rPr>
            </w:pPr>
            <w:r w:rsidRPr="00BF4E7C">
              <w:rPr>
                <w:sz w:val="20"/>
              </w:rPr>
              <w:t>Item Type</w:t>
            </w:r>
          </w:p>
        </w:tc>
        <w:tc>
          <w:tcPr>
            <w:tcW w:w="1909" w:type="dxa"/>
            <w:shd w:val="clear" w:color="auto" w:fill="006600"/>
            <w:hideMark/>
          </w:tcPr>
          <w:p w14:paraId="31CA13A7"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Item Number</w:t>
            </w:r>
          </w:p>
        </w:tc>
        <w:tc>
          <w:tcPr>
            <w:tcW w:w="2859" w:type="dxa"/>
            <w:shd w:val="clear" w:color="auto" w:fill="006600"/>
            <w:hideMark/>
          </w:tcPr>
          <w:p w14:paraId="3060B573"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Item Descriptor</w:t>
            </w:r>
          </w:p>
        </w:tc>
        <w:tc>
          <w:tcPr>
            <w:tcW w:w="2311" w:type="dxa"/>
            <w:shd w:val="clear" w:color="auto" w:fill="006600"/>
            <w:hideMark/>
          </w:tcPr>
          <w:p w14:paraId="091DD712"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Fee</w:t>
            </w:r>
          </w:p>
        </w:tc>
      </w:tr>
      <w:tr w:rsidR="00BB0FEB" w:rsidRPr="00F02D79" w14:paraId="18AFDE9B" w14:textId="77777777" w:rsidTr="00B3444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310" w:type="dxa"/>
            <w:shd w:val="clear" w:color="auto" w:fill="auto"/>
            <w:vAlign w:val="center"/>
            <w:hideMark/>
          </w:tcPr>
          <w:p w14:paraId="513D3046" w14:textId="77777777" w:rsidR="00BB0FEB" w:rsidRPr="00BF4E7C" w:rsidRDefault="00BB0FEB" w:rsidP="002755E3">
            <w:pPr>
              <w:spacing w:before="0" w:after="0"/>
              <w:rPr>
                <w:sz w:val="20"/>
              </w:rPr>
            </w:pPr>
            <w:r w:rsidRPr="00BF4E7C">
              <w:rPr>
                <w:sz w:val="20"/>
              </w:rPr>
              <w:t>K Schedule Item</w:t>
            </w:r>
          </w:p>
        </w:tc>
        <w:tc>
          <w:tcPr>
            <w:tcW w:w="1909" w:type="dxa"/>
            <w:shd w:val="clear" w:color="auto" w:fill="auto"/>
            <w:vAlign w:val="center"/>
            <w:hideMark/>
          </w:tcPr>
          <w:p w14:paraId="3371BDE7"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58500</w:t>
            </w:r>
          </w:p>
        </w:tc>
        <w:tc>
          <w:tcPr>
            <w:tcW w:w="2859" w:type="dxa"/>
            <w:shd w:val="clear" w:color="auto" w:fill="auto"/>
            <w:vAlign w:val="center"/>
            <w:hideMark/>
          </w:tcPr>
          <w:p w14:paraId="2D8F23E8"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CHEST (lung fields) by direct radiography (NR)</w:t>
            </w:r>
          </w:p>
        </w:tc>
        <w:tc>
          <w:tcPr>
            <w:tcW w:w="2311" w:type="dxa"/>
            <w:shd w:val="clear" w:color="auto" w:fill="auto"/>
            <w:vAlign w:val="center"/>
            <w:hideMark/>
          </w:tcPr>
          <w:p w14:paraId="67613EB7"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$35.35</w:t>
            </w:r>
          </w:p>
        </w:tc>
      </w:tr>
      <w:tr w:rsidR="00BB0FEB" w:rsidRPr="00F02D79" w14:paraId="055C1A18" w14:textId="77777777" w:rsidTr="00B3444A">
        <w:trPr>
          <w:trHeight w:val="132"/>
        </w:trPr>
        <w:tc>
          <w:tcPr>
            <w:cnfStyle w:val="001000000000" w:firstRow="0" w:lastRow="0" w:firstColumn="1" w:lastColumn="0" w:oddVBand="0" w:evenVBand="0" w:oddHBand="0" w:evenHBand="0" w:firstRowFirstColumn="0" w:firstRowLastColumn="0" w:lastRowFirstColumn="0" w:lastRowLastColumn="0"/>
            <w:tcW w:w="2310" w:type="dxa"/>
            <w:shd w:val="clear" w:color="auto" w:fill="auto"/>
            <w:vAlign w:val="center"/>
            <w:hideMark/>
          </w:tcPr>
          <w:p w14:paraId="2DFB97E8" w14:textId="77777777" w:rsidR="00BB0FEB" w:rsidRPr="00BF4E7C" w:rsidRDefault="00BB0FEB" w:rsidP="002755E3">
            <w:pPr>
              <w:spacing w:before="0" w:after="0"/>
              <w:rPr>
                <w:sz w:val="20"/>
              </w:rPr>
            </w:pPr>
            <w:r w:rsidRPr="00BF4E7C">
              <w:rPr>
                <w:sz w:val="20"/>
              </w:rPr>
              <w:t>NK Schedule Item</w:t>
            </w:r>
          </w:p>
        </w:tc>
        <w:tc>
          <w:tcPr>
            <w:tcW w:w="1909" w:type="dxa"/>
            <w:shd w:val="clear" w:color="auto" w:fill="auto"/>
            <w:vAlign w:val="center"/>
            <w:hideMark/>
          </w:tcPr>
          <w:p w14:paraId="27FF7095"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58502</w:t>
            </w:r>
          </w:p>
        </w:tc>
        <w:tc>
          <w:tcPr>
            <w:tcW w:w="2859" w:type="dxa"/>
            <w:shd w:val="clear" w:color="auto" w:fill="auto"/>
            <w:vAlign w:val="center"/>
            <w:hideMark/>
          </w:tcPr>
          <w:p w14:paraId="0D8EBAAE"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CHEST (lung fields) by direct radiography (NR) (NK)</w:t>
            </w:r>
          </w:p>
        </w:tc>
        <w:tc>
          <w:tcPr>
            <w:tcW w:w="2311" w:type="dxa"/>
            <w:shd w:val="clear" w:color="auto" w:fill="auto"/>
            <w:vAlign w:val="center"/>
            <w:hideMark/>
          </w:tcPr>
          <w:p w14:paraId="379C61AE"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$17.70</w:t>
            </w:r>
          </w:p>
        </w:tc>
      </w:tr>
    </w:tbl>
    <w:p w14:paraId="0304A908" w14:textId="77777777" w:rsidR="002755E3" w:rsidRDefault="002755E3" w:rsidP="00BB0FEB"/>
    <w:p w14:paraId="765A0F5E" w14:textId="61C94FBB" w:rsidR="00BB0FEB" w:rsidRPr="00F02D79" w:rsidRDefault="00BB0FEB" w:rsidP="00BB0FEB">
      <w:r w:rsidRPr="00F02D79">
        <w:t xml:space="preserve">The two key aspects of capital sensitivity, both of which concern the age of equipment, are: </w:t>
      </w:r>
    </w:p>
    <w:p w14:paraId="780C7AA9" w14:textId="7EE32496" w:rsidR="00BB0FEB" w:rsidRPr="00275C96" w:rsidRDefault="00BF4E7C"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bookmarkStart w:id="1762" w:name="_Toc394622285"/>
      <w:r>
        <w:rPr>
          <w:rFonts w:eastAsiaTheme="minorHAnsi"/>
        </w:rPr>
        <w:t>e</w:t>
      </w:r>
      <w:r w:rsidR="00BB0FEB" w:rsidRPr="00275C96">
        <w:rPr>
          <w:rFonts w:eastAsiaTheme="minorHAnsi"/>
        </w:rPr>
        <w:t>ffective life age</w:t>
      </w:r>
      <w:bookmarkEnd w:id="1762"/>
      <w:r>
        <w:rPr>
          <w:rFonts w:eastAsiaTheme="minorHAnsi"/>
        </w:rPr>
        <w:t>; and</w:t>
      </w:r>
    </w:p>
    <w:p w14:paraId="11CAACCB" w14:textId="688DDA5C" w:rsidR="00BB0FEB" w:rsidRPr="001D195F" w:rsidRDefault="00BF4E7C"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bookmarkStart w:id="1763" w:name="_Toc394622286"/>
      <w:r>
        <w:rPr>
          <w:rFonts w:eastAsiaTheme="minorHAnsi"/>
        </w:rPr>
        <w:t>m</w:t>
      </w:r>
      <w:r w:rsidR="00BB0FEB" w:rsidRPr="001D195F">
        <w:rPr>
          <w:rFonts w:eastAsiaTheme="minorHAnsi"/>
        </w:rPr>
        <w:t>aximum extended life age.</w:t>
      </w:r>
      <w:bookmarkEnd w:id="1763"/>
    </w:p>
    <w:p w14:paraId="2753A3EA" w14:textId="77777777" w:rsidR="00BB0FEB" w:rsidRPr="00F02D79" w:rsidRDefault="00BB0FEB" w:rsidP="00BB0FEB">
      <w:r w:rsidRPr="00F02D79">
        <w:t>The DIST states the age of equipment refers to ‘the date the equipment was first installed in Australia’ or ‘if the equipment was imported as used equipment – the date of manufacture of the oldest component of the equipment’.</w:t>
      </w:r>
    </w:p>
    <w:p w14:paraId="4EC41C60" w14:textId="77777777" w:rsidR="00BB0FEB" w:rsidRPr="00F02D79" w:rsidRDefault="00BB0FEB" w:rsidP="00BB0FEB">
      <w:r w:rsidRPr="00F02D79">
        <w:t>Equipment that has not been upgraded is classified by the ‘effective life age’ of the equipment. Equipment that has been upgraded is classified by the ‘maximum extended life age’ of the equipment. To avoid double counting, the time period specified for the ‘maximum extended life age’ includes the relevant number of years under the ‘new effective life age’.</w:t>
      </w:r>
    </w:p>
    <w:p w14:paraId="54817CF2" w14:textId="77777777" w:rsidR="00BB0FEB" w:rsidRPr="00F02D79" w:rsidRDefault="00BB0FEB" w:rsidP="00BB0FEB">
      <w:r w:rsidRPr="00F02D79">
        <w:t>On 1 March 1999 the capital sensitivity measure was im</w:t>
      </w:r>
      <w:r>
        <w:t xml:space="preserve">plemented for CT services. On 1 November </w:t>
      </w:r>
      <w:r w:rsidRPr="00F02D79">
        <w:t xml:space="preserve">2001, it was implemented for angiography services. </w:t>
      </w:r>
    </w:p>
    <w:p w14:paraId="06A3233D" w14:textId="77777777" w:rsidR="00BB0FEB" w:rsidRPr="00F02D79" w:rsidRDefault="00BB0FEB" w:rsidP="00BB0FEB">
      <w:r w:rsidRPr="00F02D79">
        <w:t>The 2009/10 Federal Budget included the budget measure, ‘</w:t>
      </w:r>
      <w:r w:rsidRPr="00BF4E7C">
        <w:rPr>
          <w:i/>
        </w:rPr>
        <w:t>Medicare Benefits Schedule – diagnostic imaging and pathology services – changes to fees for fully depreciated diagnostic imaging equipment</w:t>
      </w:r>
      <w:r w:rsidRPr="00F02D79">
        <w:t xml:space="preserve">’. From 1 July 2011, almost all other diagnostic imaging services (with the exception of PET and some angiography services), have had the capital sensitivity measure applied. </w:t>
      </w:r>
    </w:p>
    <w:p w14:paraId="3B8B8E09" w14:textId="77777777" w:rsidR="00BB0FEB" w:rsidRPr="00BF4E7C" w:rsidRDefault="00BB0FEB" w:rsidP="00BF4E7C">
      <w:pPr>
        <w:pStyle w:val="AppendixStyle2"/>
        <w:spacing w:after="120" w:afterAutospacing="0"/>
        <w:rPr>
          <w:color w:val="006600"/>
        </w:rPr>
      </w:pPr>
      <w:bookmarkStart w:id="1764" w:name="_Toc493759103"/>
      <w:bookmarkStart w:id="1765" w:name="_Toc523302616"/>
      <w:bookmarkStart w:id="1766" w:name="_Toc523305012"/>
      <w:bookmarkStart w:id="1767" w:name="_Toc524006288"/>
      <w:r w:rsidRPr="00BF4E7C">
        <w:rPr>
          <w:color w:val="006600"/>
        </w:rPr>
        <w:t>Exemptions to capital sensitivity</w:t>
      </w:r>
      <w:bookmarkEnd w:id="1764"/>
      <w:bookmarkEnd w:id="1765"/>
      <w:bookmarkEnd w:id="1766"/>
      <w:bookmarkEnd w:id="1767"/>
    </w:p>
    <w:p w14:paraId="73D4D5EB" w14:textId="64B48671" w:rsidR="00BB0FEB" w:rsidRPr="00F02D79" w:rsidRDefault="00BB0FEB" w:rsidP="00BF4E7C">
      <w:pPr>
        <w:spacing w:before="120" w:after="120" w:line="288" w:lineRule="auto"/>
      </w:pPr>
      <w:r w:rsidRPr="00F02D79">
        <w:t xml:space="preserve">There are a number of exemptions to the capital sensitivity measure which allow for </w:t>
      </w:r>
      <w:r w:rsidR="00BF4E7C">
        <w:t>diagnostic imaging</w:t>
      </w:r>
      <w:r w:rsidRPr="00F02D79">
        <w:t xml:space="preserve"> equipment to be exempt from the ‘effective life age’ and ‘maximum extend life age’ criteria. These include:</w:t>
      </w:r>
    </w:p>
    <w:p w14:paraId="471F92BB" w14:textId="77777777" w:rsidR="00BB0FEB" w:rsidRPr="00F02D79"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bookmarkStart w:id="1768" w:name="_Toc394622288"/>
      <w:r w:rsidRPr="00F02D79">
        <w:rPr>
          <w:rFonts w:eastAsiaTheme="minorHAnsi"/>
        </w:rPr>
        <w:t>Automatic exemptions based solely on the location of the practice according to the Australian Bureau of Statistics Australian Standard Geographical Classification (ASGC).</w:t>
      </w:r>
      <w:bookmarkEnd w:id="1768"/>
    </w:p>
    <w:p w14:paraId="214CDB3D" w14:textId="315F8044" w:rsidR="00BB0FEB" w:rsidRPr="00F02D79"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bookmarkStart w:id="1769" w:name="_Toc394622289"/>
      <w:r w:rsidRPr="00F02D79">
        <w:rPr>
          <w:rFonts w:eastAsiaTheme="minorHAnsi"/>
        </w:rPr>
        <w:t>Exemptions granted upon application to the Secre</w:t>
      </w:r>
      <w:r w:rsidR="00B3444A">
        <w:rPr>
          <w:rFonts w:eastAsiaTheme="minorHAnsi"/>
        </w:rPr>
        <w:t>tary of the Department</w:t>
      </w:r>
      <w:r w:rsidRPr="00F02D79">
        <w:rPr>
          <w:rFonts w:eastAsiaTheme="minorHAnsi"/>
        </w:rPr>
        <w:t xml:space="preserve"> based on a number of factors, including:</w:t>
      </w:r>
      <w:bookmarkEnd w:id="1769"/>
    </w:p>
    <w:p w14:paraId="1C837BB1" w14:textId="7118947E"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The diagnostic imaging equipment does not exceed the maximum extended life age by three years or more</w:t>
      </w:r>
      <w:r w:rsidR="00B3444A">
        <w:rPr>
          <w:rFonts w:eastAsiaTheme="minorHAnsi"/>
        </w:rPr>
        <w:t>.</w:t>
      </w:r>
    </w:p>
    <w:p w14:paraId="7B2D088B" w14:textId="4637E5B2"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The equipment is operated on a rare and sporadic basis</w:t>
      </w:r>
      <w:r w:rsidR="00B3444A">
        <w:rPr>
          <w:rFonts w:eastAsiaTheme="minorHAnsi"/>
        </w:rPr>
        <w:t>.</w:t>
      </w:r>
    </w:p>
    <w:p w14:paraId="09ADB522" w14:textId="1818E602"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The equipment provides crucial patient access to diagnostic imaging services</w:t>
      </w:r>
      <w:r w:rsidR="00B3444A">
        <w:rPr>
          <w:rFonts w:eastAsiaTheme="minorHAnsi"/>
        </w:rPr>
        <w:t>.</w:t>
      </w:r>
    </w:p>
    <w:p w14:paraId="680A9DC2" w14:textId="77777777"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Special circumstances including natural disasters and personal circumstances.</w:t>
      </w:r>
    </w:p>
    <w:p w14:paraId="53318004" w14:textId="739EFD69" w:rsidR="00BB0FEB" w:rsidRPr="00275C96" w:rsidRDefault="00BF4E7C" w:rsidP="00BF4E7C">
      <w:pPr>
        <w:pStyle w:val="Caption"/>
      </w:pPr>
      <w:bookmarkStart w:id="1770" w:name="_Toc493759117"/>
      <w:bookmarkStart w:id="1771" w:name="_Toc520715046"/>
      <w:bookmarkStart w:id="1772" w:name="_Toc520715068"/>
      <w:bookmarkStart w:id="1773" w:name="_Toc53178655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5</w:t>
      </w:r>
      <w:r w:rsidR="00BB0FEB" w:rsidRPr="00275C96">
        <w:t>: Examples</w:t>
      </w:r>
      <w:r>
        <w:t xml:space="preserve"> of remote area classifications (</w:t>
      </w:r>
      <w:r w:rsidR="00BB0FEB" w:rsidRPr="00275C96">
        <w:t>by Doctor Connect</w:t>
      </w:r>
      <w:bookmarkEnd w:id="1770"/>
      <w:bookmarkEnd w:id="1771"/>
      <w:bookmarkEnd w:id="1772"/>
      <w:r>
        <w:t>).</w:t>
      </w:r>
      <w:bookmarkEnd w:id="1773"/>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3 shows examples of remote area classifications by Doctor Connect. The table has 3 columns: Column 1. geographical classification, column 2. description and column 3. example."/>
      </w:tblPr>
      <w:tblGrid>
        <w:gridCol w:w="2170"/>
        <w:gridCol w:w="2962"/>
        <w:gridCol w:w="3170"/>
      </w:tblGrid>
      <w:tr w:rsidR="00BB0FEB" w:rsidRPr="00F02D79" w14:paraId="421E3BCA" w14:textId="77777777" w:rsidTr="00BF4E7C">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000" w:firstRow="0" w:lastRow="0" w:firstColumn="1" w:lastColumn="0" w:oddVBand="0" w:evenVBand="0" w:oddHBand="0" w:evenHBand="0" w:firstRowFirstColumn="0" w:firstRowLastColumn="0" w:lastRowFirstColumn="0" w:lastRowLastColumn="0"/>
            <w:tcW w:w="2333" w:type="dxa"/>
            <w:shd w:val="clear" w:color="auto" w:fill="006600"/>
            <w:vAlign w:val="center"/>
          </w:tcPr>
          <w:p w14:paraId="2D08FC0F" w14:textId="77777777" w:rsidR="00BB0FEB" w:rsidRPr="00BF4E7C" w:rsidRDefault="00BB0FEB" w:rsidP="00BF4E7C">
            <w:pPr>
              <w:rPr>
                <w:sz w:val="20"/>
                <w:szCs w:val="20"/>
              </w:rPr>
            </w:pPr>
            <w:r w:rsidRPr="00BF4E7C">
              <w:rPr>
                <w:sz w:val="20"/>
                <w:szCs w:val="20"/>
              </w:rPr>
              <w:t xml:space="preserve">Geographical   classification </w:t>
            </w:r>
            <w:r w:rsidRPr="00BF4E7C">
              <w:rPr>
                <w:sz w:val="20"/>
                <w:szCs w:val="20"/>
              </w:rPr>
              <w:br/>
              <w:t>(using ASGC-RA</w:t>
            </w:r>
            <w:r w:rsidRPr="00BF4E7C">
              <w:rPr>
                <w:sz w:val="20"/>
                <w:szCs w:val="20"/>
                <w:vertAlign w:val="superscript"/>
              </w:rPr>
              <w:footnoteReference w:id="3"/>
            </w:r>
            <w:r w:rsidRPr="00BF4E7C">
              <w:rPr>
                <w:sz w:val="20"/>
                <w:szCs w:val="20"/>
              </w:rPr>
              <w:t>)</w:t>
            </w:r>
          </w:p>
        </w:tc>
        <w:tc>
          <w:tcPr>
            <w:tcW w:w="3304" w:type="dxa"/>
            <w:shd w:val="clear" w:color="auto" w:fill="006600"/>
            <w:vAlign w:val="center"/>
          </w:tcPr>
          <w:p w14:paraId="4CBAA6C9" w14:textId="77777777" w:rsidR="00BB0FEB" w:rsidRPr="00BF4E7C" w:rsidRDefault="00BB0FEB" w:rsidP="00BF4E7C">
            <w:pPr>
              <w:cnfStyle w:val="100000000000" w:firstRow="1" w:lastRow="0" w:firstColumn="0" w:lastColumn="0" w:oddVBand="0" w:evenVBand="0" w:oddHBand="0" w:evenHBand="0" w:firstRowFirstColumn="0" w:firstRowLastColumn="0" w:lastRowFirstColumn="0" w:lastRowLastColumn="0"/>
              <w:rPr>
                <w:sz w:val="20"/>
                <w:szCs w:val="20"/>
              </w:rPr>
            </w:pPr>
            <w:r w:rsidRPr="00BF4E7C">
              <w:rPr>
                <w:sz w:val="20"/>
                <w:szCs w:val="20"/>
              </w:rPr>
              <w:t>Description</w:t>
            </w:r>
          </w:p>
        </w:tc>
        <w:tc>
          <w:tcPr>
            <w:tcW w:w="3543" w:type="dxa"/>
            <w:shd w:val="clear" w:color="auto" w:fill="006600"/>
            <w:vAlign w:val="center"/>
          </w:tcPr>
          <w:p w14:paraId="2F9D56F8" w14:textId="77777777" w:rsidR="00BB0FEB" w:rsidRPr="00BF4E7C" w:rsidRDefault="00BB0FEB" w:rsidP="00BF4E7C">
            <w:pPr>
              <w:cnfStyle w:val="100000000000" w:firstRow="1" w:lastRow="0" w:firstColumn="0" w:lastColumn="0" w:oddVBand="0" w:evenVBand="0" w:oddHBand="0" w:evenHBand="0" w:firstRowFirstColumn="0" w:firstRowLastColumn="0" w:lastRowFirstColumn="0" w:lastRowLastColumn="0"/>
              <w:rPr>
                <w:sz w:val="20"/>
                <w:szCs w:val="20"/>
              </w:rPr>
            </w:pPr>
            <w:r w:rsidRPr="00BF4E7C">
              <w:rPr>
                <w:sz w:val="20"/>
                <w:szCs w:val="20"/>
              </w:rPr>
              <w:t>Example</w:t>
            </w:r>
          </w:p>
        </w:tc>
      </w:tr>
      <w:tr w:rsidR="00BB0FEB" w:rsidRPr="00F02D79" w14:paraId="456A4F90" w14:textId="77777777" w:rsidTr="00BF4E7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1CE88A1A" w14:textId="77777777" w:rsidR="00BB0FEB" w:rsidRPr="00BF4E7C" w:rsidRDefault="00BB0FEB" w:rsidP="00BB0FEB">
            <w:pPr>
              <w:jc w:val="center"/>
              <w:rPr>
                <w:sz w:val="20"/>
              </w:rPr>
            </w:pPr>
            <w:r w:rsidRPr="00BF4E7C">
              <w:rPr>
                <w:sz w:val="20"/>
              </w:rPr>
              <w:t>RA1</w:t>
            </w:r>
          </w:p>
        </w:tc>
        <w:tc>
          <w:tcPr>
            <w:tcW w:w="3304" w:type="dxa"/>
            <w:hideMark/>
          </w:tcPr>
          <w:p w14:paraId="2006D97E"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Major Cities of Australia</w:t>
            </w:r>
          </w:p>
        </w:tc>
        <w:tc>
          <w:tcPr>
            <w:tcW w:w="3543" w:type="dxa"/>
            <w:hideMark/>
          </w:tcPr>
          <w:p w14:paraId="41D28CA4"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Canberra, ACT</w:t>
            </w:r>
          </w:p>
        </w:tc>
      </w:tr>
      <w:tr w:rsidR="00BB0FEB" w:rsidRPr="00F02D79" w14:paraId="1A094850" w14:textId="77777777" w:rsidTr="00BF4E7C">
        <w:trPr>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1A7B14F1" w14:textId="77777777" w:rsidR="00BB0FEB" w:rsidRPr="00BF4E7C" w:rsidRDefault="00BB0FEB" w:rsidP="00BB0FEB">
            <w:pPr>
              <w:jc w:val="center"/>
              <w:rPr>
                <w:sz w:val="20"/>
              </w:rPr>
            </w:pPr>
            <w:r w:rsidRPr="00BF4E7C">
              <w:rPr>
                <w:sz w:val="20"/>
              </w:rPr>
              <w:t>RA2</w:t>
            </w:r>
          </w:p>
        </w:tc>
        <w:tc>
          <w:tcPr>
            <w:tcW w:w="3304" w:type="dxa"/>
            <w:hideMark/>
          </w:tcPr>
          <w:p w14:paraId="7EDF1BEB"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Inner Regional Australia</w:t>
            </w:r>
          </w:p>
        </w:tc>
        <w:tc>
          <w:tcPr>
            <w:tcW w:w="3543" w:type="dxa"/>
            <w:hideMark/>
          </w:tcPr>
          <w:p w14:paraId="503EF351"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Shepparton, VIC</w:t>
            </w:r>
          </w:p>
        </w:tc>
      </w:tr>
      <w:tr w:rsidR="00BB0FEB" w:rsidRPr="00F02D79" w14:paraId="0CCCB403" w14:textId="77777777" w:rsidTr="00BF4E7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7127EF64" w14:textId="77777777" w:rsidR="00BB0FEB" w:rsidRPr="00BF4E7C" w:rsidRDefault="00BB0FEB" w:rsidP="00BB0FEB">
            <w:pPr>
              <w:jc w:val="center"/>
              <w:rPr>
                <w:sz w:val="20"/>
              </w:rPr>
            </w:pPr>
            <w:r w:rsidRPr="00BF4E7C">
              <w:rPr>
                <w:sz w:val="20"/>
              </w:rPr>
              <w:t>RA3</w:t>
            </w:r>
          </w:p>
        </w:tc>
        <w:tc>
          <w:tcPr>
            <w:tcW w:w="3304" w:type="dxa"/>
            <w:hideMark/>
          </w:tcPr>
          <w:p w14:paraId="2417B05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Outer Regional Australia</w:t>
            </w:r>
          </w:p>
        </w:tc>
        <w:tc>
          <w:tcPr>
            <w:tcW w:w="3543" w:type="dxa"/>
            <w:hideMark/>
          </w:tcPr>
          <w:p w14:paraId="3BD59BF4"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Darwin, NT</w:t>
            </w:r>
          </w:p>
        </w:tc>
      </w:tr>
      <w:tr w:rsidR="00BB0FEB" w:rsidRPr="00F02D79" w14:paraId="031ACF2F" w14:textId="77777777" w:rsidTr="00BF4E7C">
        <w:trPr>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24229ECC" w14:textId="77777777" w:rsidR="00BB0FEB" w:rsidRPr="00BF4E7C" w:rsidRDefault="00BB0FEB" w:rsidP="00BB0FEB">
            <w:pPr>
              <w:jc w:val="center"/>
              <w:rPr>
                <w:sz w:val="20"/>
              </w:rPr>
            </w:pPr>
            <w:r w:rsidRPr="00BF4E7C">
              <w:rPr>
                <w:sz w:val="20"/>
              </w:rPr>
              <w:t>RA4</w:t>
            </w:r>
          </w:p>
        </w:tc>
        <w:tc>
          <w:tcPr>
            <w:tcW w:w="3304" w:type="dxa"/>
            <w:hideMark/>
          </w:tcPr>
          <w:p w14:paraId="5F32CB6E"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Remote Australia</w:t>
            </w:r>
          </w:p>
        </w:tc>
        <w:tc>
          <w:tcPr>
            <w:tcW w:w="3543" w:type="dxa"/>
            <w:hideMark/>
          </w:tcPr>
          <w:p w14:paraId="3AB31434"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Alice Springs, NT</w:t>
            </w:r>
          </w:p>
        </w:tc>
      </w:tr>
      <w:tr w:rsidR="00BB0FEB" w:rsidRPr="00F02D79" w14:paraId="290323D6" w14:textId="77777777" w:rsidTr="00BF4E7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3" w:type="dxa"/>
            <w:hideMark/>
          </w:tcPr>
          <w:p w14:paraId="368AEBB5" w14:textId="77777777" w:rsidR="00BB0FEB" w:rsidRPr="00BF4E7C" w:rsidRDefault="00BB0FEB" w:rsidP="00BB0FEB">
            <w:pPr>
              <w:jc w:val="center"/>
              <w:rPr>
                <w:sz w:val="20"/>
              </w:rPr>
            </w:pPr>
            <w:r w:rsidRPr="00BF4E7C">
              <w:rPr>
                <w:sz w:val="20"/>
              </w:rPr>
              <w:t>RA5</w:t>
            </w:r>
          </w:p>
        </w:tc>
        <w:tc>
          <w:tcPr>
            <w:tcW w:w="3304" w:type="dxa"/>
            <w:hideMark/>
          </w:tcPr>
          <w:p w14:paraId="0A8149F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Very Remote Australia</w:t>
            </w:r>
          </w:p>
        </w:tc>
        <w:tc>
          <w:tcPr>
            <w:tcW w:w="3543" w:type="dxa"/>
            <w:hideMark/>
          </w:tcPr>
          <w:p w14:paraId="1D00211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Yuendumu, NT</w:t>
            </w:r>
          </w:p>
        </w:tc>
      </w:tr>
    </w:tbl>
    <w:p w14:paraId="4592EC16" w14:textId="66F9FF94" w:rsidR="00BB0FEB" w:rsidRDefault="00BB0FEB" w:rsidP="00BB0FEB">
      <w:r w:rsidRPr="00F02D79">
        <w:t xml:space="preserve">Medicare benefits are only payable for </w:t>
      </w:r>
      <w:r w:rsidR="00BF4E7C">
        <w:t>diagnostic imaging</w:t>
      </w:r>
      <w:r w:rsidRPr="00F02D79">
        <w:t xml:space="preserve"> services if the premises or bases are registered and the equipment used to carry out the procedure is listed for those premises. The premises is registered with a Location Specific Practice Number (LSPN) and equipment registered on the Diagnostic Imaging Register. This means a DI provider must apply to the Department of Human Services (DHS) to register the premises or bases and equipment by submitting a </w:t>
      </w:r>
      <w:r w:rsidRPr="00F02D79">
        <w:rPr>
          <w:i/>
        </w:rPr>
        <w:t>‘Registration for a Location Specific Practice Number</w:t>
      </w:r>
      <w:r w:rsidRPr="00F02D79">
        <w:t>’ form to DHS. This LSPN is unique to each premises and registers each piece of diagnostic imaging equipment at that premises allowing DHS to monitor compliance of MBS items claimed.</w:t>
      </w:r>
    </w:p>
    <w:p w14:paraId="6F1838DA" w14:textId="586F883C" w:rsidR="007C2F6A" w:rsidRDefault="007C2F6A" w:rsidP="007C2F6A">
      <w:r>
        <w:t>After giving consideration to the measure in the overall context of quality, safety and access to diagnostic imaging services, the Committee recommended two changes to the MBS for imaging services performed on old equipment.</w:t>
      </w:r>
    </w:p>
    <w:p w14:paraId="08A2F832" w14:textId="77777777" w:rsidR="007C2F6A" w:rsidRPr="00F02D79" w:rsidRDefault="007C2F6A" w:rsidP="00BB0FEB"/>
    <w:p w14:paraId="1DFD3CCF" w14:textId="5C63F1DF" w:rsidR="00BB0FEB" w:rsidRDefault="00BB0FEB" w:rsidP="00BB0FEB">
      <w:pPr>
        <w:pStyle w:val="Heading3Numbered"/>
        <w:rPr>
          <w:rStyle w:val="IntenseEmphasis"/>
          <w:rFonts w:cstheme="minorHAnsi"/>
          <w:b/>
          <w:bCs/>
          <w:i w:val="0"/>
          <w:iCs/>
          <w:color w:val="auto"/>
        </w:rPr>
      </w:pPr>
      <w:bookmarkStart w:id="1774" w:name="_Toc523302617"/>
      <w:bookmarkStart w:id="1775" w:name="_Toc523305013"/>
      <w:bookmarkStart w:id="1776" w:name="_Toc524006289"/>
      <w:r w:rsidRPr="00062DF7">
        <w:rPr>
          <w:rStyle w:val="IntenseEmphasis"/>
          <w:rFonts w:cstheme="minorHAnsi"/>
          <w:b/>
          <w:bCs/>
          <w:i w:val="0"/>
          <w:iCs/>
          <w:color w:val="auto"/>
        </w:rPr>
        <w:t xml:space="preserve">Recommendation </w:t>
      </w:r>
      <w:r w:rsidR="00B20B21">
        <w:rPr>
          <w:rStyle w:val="IntenseEmphasis"/>
          <w:rFonts w:cstheme="minorHAnsi"/>
          <w:b/>
          <w:bCs/>
          <w:i w:val="0"/>
          <w:iCs/>
          <w:color w:val="auto"/>
        </w:rPr>
        <w:t>2</w:t>
      </w:r>
      <w:r w:rsidR="00183117">
        <w:rPr>
          <w:rStyle w:val="IntenseEmphasis"/>
          <w:rFonts w:cstheme="minorHAnsi"/>
          <w:b/>
          <w:bCs/>
          <w:i w:val="0"/>
          <w:iCs/>
          <w:color w:val="auto"/>
        </w:rPr>
        <w:t>8</w:t>
      </w:r>
      <w:r w:rsidRPr="00062DF7">
        <w:rPr>
          <w:rStyle w:val="IntenseEmphasis"/>
          <w:rFonts w:cstheme="minorHAnsi"/>
          <w:b/>
          <w:bCs/>
          <w:i w:val="0"/>
          <w:iCs/>
          <w:color w:val="auto"/>
        </w:rPr>
        <w:t>: Remove NK items and availability of MBS rebates for services on older equipment.</w:t>
      </w:r>
      <w:bookmarkEnd w:id="1774"/>
      <w:bookmarkEnd w:id="1775"/>
      <w:bookmarkEnd w:id="1776"/>
    </w:p>
    <w:p w14:paraId="313A31ED" w14:textId="09EFAF95" w:rsidR="00BB0FEB" w:rsidRDefault="00BB0FEB" w:rsidP="00BB0FEB">
      <w:r w:rsidRPr="004F01F4">
        <w:t>The Committee recommend</w:t>
      </w:r>
      <w:r w:rsidR="00B3444A">
        <w:t>ed</w:t>
      </w:r>
      <w:r w:rsidRPr="004F01F4">
        <w:t xml:space="preserve"> the removal of all NK items from the DIST, which would restrict providers from claiming Medicare benefits for services provided on equipment exceeding the effective life age. A transition period will be provided so that practices have sufficient time to comply with the changes (i.e. 12 months).</w:t>
      </w:r>
    </w:p>
    <w:p w14:paraId="5562386D" w14:textId="48DF314E" w:rsidR="00BB0FEB" w:rsidRDefault="00BB0FEB" w:rsidP="00BB0FEB">
      <w:pPr>
        <w:pStyle w:val="Heading3Numbered"/>
        <w:rPr>
          <w:rStyle w:val="IntenseEmphasis"/>
          <w:rFonts w:cstheme="minorHAnsi"/>
          <w:b/>
          <w:bCs/>
          <w:i w:val="0"/>
          <w:iCs/>
          <w:color w:val="auto"/>
        </w:rPr>
      </w:pPr>
      <w:bookmarkStart w:id="1777" w:name="_Toc523302618"/>
      <w:bookmarkStart w:id="1778" w:name="_Toc523305014"/>
      <w:bookmarkStart w:id="1779" w:name="_Toc524006290"/>
      <w:r>
        <w:rPr>
          <w:rStyle w:val="IntenseEmphasis"/>
          <w:rFonts w:cstheme="minorHAnsi"/>
          <w:b/>
          <w:bCs/>
          <w:i w:val="0"/>
          <w:iCs/>
          <w:color w:val="auto"/>
        </w:rPr>
        <w:t xml:space="preserve">Rationale </w:t>
      </w:r>
      <w:r w:rsidR="00B20B21">
        <w:rPr>
          <w:rStyle w:val="IntenseEmphasis"/>
          <w:rFonts w:cstheme="minorHAnsi"/>
          <w:b/>
          <w:bCs/>
          <w:i w:val="0"/>
          <w:iCs/>
          <w:color w:val="auto"/>
        </w:rPr>
        <w:t>2</w:t>
      </w:r>
      <w:r w:rsidR="00183117">
        <w:rPr>
          <w:rStyle w:val="IntenseEmphasis"/>
          <w:rFonts w:cstheme="minorHAnsi"/>
          <w:b/>
          <w:bCs/>
          <w:i w:val="0"/>
          <w:iCs/>
          <w:color w:val="auto"/>
        </w:rPr>
        <w:t>8</w:t>
      </w:r>
      <w:r>
        <w:rPr>
          <w:rStyle w:val="IntenseEmphasis"/>
          <w:rFonts w:cstheme="minorHAnsi"/>
          <w:b/>
          <w:bCs/>
          <w:i w:val="0"/>
          <w:iCs/>
          <w:color w:val="auto"/>
        </w:rPr>
        <w:t>:</w:t>
      </w:r>
      <w:bookmarkEnd w:id="1777"/>
      <w:bookmarkEnd w:id="1778"/>
      <w:bookmarkEnd w:id="1779"/>
    </w:p>
    <w:p w14:paraId="15DE5422" w14:textId="77777777" w:rsidR="007C2F6A" w:rsidRP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Committee identified a number of issues with the application of the current capital sensitivity measure:</w:t>
      </w:r>
    </w:p>
    <w:p w14:paraId="0D4E4CFC" w14:textId="04DC0B36"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mirroring of almost all items within the DIST, excluding PET items, to accommodate NK items means there are over 800 items within the DIST, contributing to its complexity.</w:t>
      </w:r>
    </w:p>
    <w:p w14:paraId="0FEC0E9B" w14:textId="7F92E42F"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number of NK items claimed is very small in comparison to K items, which indicates the measure has been effective in ensuring that older equipment has been replaced by new or upgraded equipment in metropolitan areas.</w:t>
      </w:r>
    </w:p>
    <w:p w14:paraId="6DF9067B" w14:textId="224048D6"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implementation of the measure has resulted in the desired outcome of encouraging most providers of diagnostic imaging services to upgrade or replace outdated equipment.</w:t>
      </w:r>
    </w:p>
    <w:p w14:paraId="057A830A" w14:textId="35450054"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It is difficult to determine the number of services provided in regional and remote areas using older equipment as many have been awarded a remote area exemption.</w:t>
      </w:r>
    </w:p>
    <w:p w14:paraId="4801CEC1" w14:textId="77777777" w:rsidR="007C2F6A" w:rsidRP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exemptions for regional and remote areas appear to have ensured continued access to imaging services in these areas, albeit under some circumstances, on older and lower quality equipment.</w:t>
      </w:r>
    </w:p>
    <w:p w14:paraId="7D860113" w14:textId="45265C14" w:rsid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 xml:space="preserve">The Committee was advised that the removal of the NK rebate for older equipment would be supported by both the Cardiac Services </w:t>
      </w:r>
      <w:r w:rsidR="00A11BAB">
        <w:rPr>
          <w:rStyle w:val="IntenseEmphasis"/>
          <w:rFonts w:eastAsiaTheme="minorHAnsi" w:cstheme="minorHAnsi"/>
          <w:b w:val="0"/>
          <w:i w:val="0"/>
          <w:color w:val="auto"/>
          <w:szCs w:val="22"/>
          <w:lang w:val="en-US" w:eastAsia="en-US"/>
        </w:rPr>
        <w:t xml:space="preserve">Clinical Committee </w:t>
      </w:r>
      <w:r w:rsidRPr="007C2F6A">
        <w:rPr>
          <w:rStyle w:val="IntenseEmphasis"/>
          <w:rFonts w:eastAsiaTheme="minorHAnsi" w:cstheme="minorHAnsi"/>
          <w:b w:val="0"/>
          <w:i w:val="0"/>
          <w:color w:val="auto"/>
          <w:szCs w:val="22"/>
          <w:lang w:val="en-US" w:eastAsia="en-US"/>
        </w:rPr>
        <w:t xml:space="preserve">and </w:t>
      </w:r>
      <w:proofErr w:type="spellStart"/>
      <w:r w:rsidRPr="007C2F6A">
        <w:rPr>
          <w:rStyle w:val="IntenseEmphasis"/>
          <w:rFonts w:eastAsiaTheme="minorHAnsi" w:cstheme="minorHAnsi"/>
          <w:b w:val="0"/>
          <w:i w:val="0"/>
          <w:color w:val="auto"/>
          <w:szCs w:val="22"/>
          <w:lang w:val="en-US" w:eastAsia="en-US"/>
        </w:rPr>
        <w:t>Ob</w:t>
      </w:r>
      <w:r w:rsidR="00B3444A">
        <w:rPr>
          <w:rStyle w:val="IntenseEmphasis"/>
          <w:rFonts w:eastAsiaTheme="minorHAnsi" w:cstheme="minorHAnsi"/>
          <w:b w:val="0"/>
          <w:i w:val="0"/>
          <w:color w:val="auto"/>
          <w:szCs w:val="22"/>
          <w:lang w:val="en-US" w:eastAsia="en-US"/>
        </w:rPr>
        <w:t>CC</w:t>
      </w:r>
      <w:proofErr w:type="spellEnd"/>
      <w:r w:rsidRPr="007C2F6A">
        <w:rPr>
          <w:rStyle w:val="IntenseEmphasis"/>
          <w:rFonts w:eastAsiaTheme="minorHAnsi" w:cstheme="minorHAnsi"/>
          <w:b w:val="0"/>
          <w:i w:val="0"/>
          <w:color w:val="auto"/>
          <w:szCs w:val="22"/>
          <w:lang w:val="en-US" w:eastAsia="en-US"/>
        </w:rPr>
        <w:t xml:space="preserve"> as a measure to underpin quality service provision in echocardiography and obstetric ultrasound.</w:t>
      </w:r>
    </w:p>
    <w:p w14:paraId="70C79A7E" w14:textId="77777777" w:rsidR="00CC6D46" w:rsidRPr="00CC6D46" w:rsidRDefault="00CC6D46" w:rsidP="00CC6D46">
      <w:pPr>
        <w:pStyle w:val="AppendixStyle2"/>
        <w:spacing w:after="120" w:afterAutospacing="0"/>
        <w:rPr>
          <w:color w:val="006600"/>
        </w:rPr>
      </w:pPr>
      <w:bookmarkStart w:id="1780" w:name="_Toc493759107"/>
      <w:bookmarkStart w:id="1781" w:name="_Toc523302619"/>
      <w:bookmarkStart w:id="1782" w:name="_Toc523305015"/>
      <w:bookmarkStart w:id="1783" w:name="_Toc524006291"/>
      <w:r w:rsidRPr="00CC6D46">
        <w:rPr>
          <w:color w:val="006600"/>
        </w:rPr>
        <w:t>MBS data on capital sensitivity</w:t>
      </w:r>
      <w:bookmarkEnd w:id="1780"/>
      <w:bookmarkEnd w:id="1781"/>
      <w:bookmarkEnd w:id="1782"/>
      <w:bookmarkEnd w:id="1783"/>
    </w:p>
    <w:p w14:paraId="347ECB6F" w14:textId="5C78E131" w:rsidR="00CC6D46" w:rsidRDefault="00CC6D46" w:rsidP="00CC6D46">
      <w:r>
        <w:t xml:space="preserve">The data presented in Table </w:t>
      </w:r>
      <w:r w:rsidR="00AB5469">
        <w:t>5</w:t>
      </w:r>
      <w:r w:rsidR="00D00CD8">
        <w:t>6</w:t>
      </w:r>
      <w:r>
        <w:t xml:space="preserve"> (below), indicates a small number of NK items were claimed during the 2014/15 financial year. However, it is important to note that, due to the exemption, providers would have been able to claim K items rather than NK items for any services provided in outer regional, remote and very remote areas. Therefore, this table does not show the total number of services claimed by rural and remote practices using older equipment. The data also shows patients receiving </w:t>
      </w:r>
      <w:r w:rsidR="00AB5469">
        <w:t>diagnostic imaging</w:t>
      </w:r>
      <w:r>
        <w:t xml:space="preserve"> services on equipment that did not meet the identified effective life age.</w:t>
      </w:r>
    </w:p>
    <w:p w14:paraId="12D9E34A" w14:textId="77777777" w:rsidR="00A13799" w:rsidRDefault="00A13799">
      <w:pPr>
        <w:spacing w:before="0" w:after="0" w:line="240" w:lineRule="auto"/>
        <w:rPr>
          <w:rFonts w:eastAsiaTheme="minorHAnsi" w:cs="Arial"/>
          <w:b/>
          <w:color w:val="000000" w:themeColor="text1"/>
          <w:sz w:val="20"/>
          <w:szCs w:val="22"/>
          <w:lang w:eastAsia="en-US"/>
        </w:rPr>
      </w:pPr>
      <w:bookmarkStart w:id="1784" w:name="_Toc493759118"/>
      <w:r>
        <w:br w:type="page"/>
      </w:r>
    </w:p>
    <w:p w14:paraId="7F4F3E4F" w14:textId="2675F0F6" w:rsidR="00CC6D46" w:rsidRDefault="00CC6D46" w:rsidP="00CC6D46">
      <w:pPr>
        <w:pStyle w:val="Caption"/>
      </w:pPr>
      <w:bookmarkStart w:id="1785" w:name="_Toc531786556"/>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6</w:t>
      </w:r>
      <w:r>
        <w:t>: NK Items claimed by remoteness classification, 2014/15</w:t>
      </w:r>
      <w:bookmarkEnd w:id="1784"/>
      <w:r>
        <w:t>.</w:t>
      </w:r>
      <w:bookmarkEnd w:id="1785"/>
    </w:p>
    <w:tbl>
      <w:tblPr>
        <w:tblStyle w:val="TableGrid2"/>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4 shows the NK items claimed by remoteness classification. There are 8 columns: Column 1. Area, Column 2. Services and percentages, column 3. Ultrasound, column 4. CT, column 5. diagnostic radiology, column 6. nuclear medicine imaging, column 7. MRI and column 8, total."/>
      </w:tblPr>
      <w:tblGrid>
        <w:gridCol w:w="1003"/>
        <w:gridCol w:w="1230"/>
        <w:gridCol w:w="1150"/>
        <w:gridCol w:w="879"/>
        <w:gridCol w:w="1117"/>
        <w:gridCol w:w="1068"/>
        <w:gridCol w:w="879"/>
        <w:gridCol w:w="976"/>
      </w:tblGrid>
      <w:tr w:rsidR="00CC6D46" w14:paraId="1339DBBA" w14:textId="77777777" w:rsidTr="00CC6D46">
        <w:trPr>
          <w:tblHeader/>
          <w:jc w:val="center"/>
        </w:trPr>
        <w:tc>
          <w:tcPr>
            <w:tcW w:w="1144" w:type="dxa"/>
            <w:shd w:val="clear" w:color="auto" w:fill="006600"/>
            <w:vAlign w:val="center"/>
            <w:hideMark/>
          </w:tcPr>
          <w:p w14:paraId="1E164680" w14:textId="77777777" w:rsidR="00CC6D46" w:rsidRPr="00C268B5" w:rsidRDefault="00CC6D46" w:rsidP="00CC6D46">
            <w:pPr>
              <w:spacing w:before="0" w:after="0" w:line="240" w:lineRule="auto"/>
              <w:rPr>
                <w:b/>
                <w:sz w:val="20"/>
              </w:rPr>
            </w:pPr>
            <w:r w:rsidRPr="00C268B5">
              <w:rPr>
                <w:b/>
                <w:sz w:val="20"/>
              </w:rPr>
              <w:t>Area</w:t>
            </w:r>
          </w:p>
        </w:tc>
        <w:tc>
          <w:tcPr>
            <w:tcW w:w="1230" w:type="dxa"/>
            <w:shd w:val="clear" w:color="auto" w:fill="006600"/>
            <w:vAlign w:val="center"/>
            <w:hideMark/>
          </w:tcPr>
          <w:p w14:paraId="579B6242" w14:textId="77777777" w:rsidR="00CC6D46" w:rsidRPr="00C268B5" w:rsidRDefault="00CC6D46" w:rsidP="00CC6D46">
            <w:pPr>
              <w:spacing w:before="0" w:after="0" w:line="240" w:lineRule="auto"/>
              <w:rPr>
                <w:b/>
                <w:sz w:val="20"/>
              </w:rPr>
            </w:pPr>
            <w:r w:rsidRPr="00C268B5">
              <w:rPr>
                <w:b/>
                <w:sz w:val="20"/>
              </w:rPr>
              <w:t>Services/ Percentages</w:t>
            </w:r>
          </w:p>
        </w:tc>
        <w:tc>
          <w:tcPr>
            <w:tcW w:w="1155" w:type="dxa"/>
            <w:shd w:val="clear" w:color="auto" w:fill="006600"/>
            <w:vAlign w:val="center"/>
            <w:hideMark/>
          </w:tcPr>
          <w:p w14:paraId="7F155BEF" w14:textId="77777777" w:rsidR="00CC6D46" w:rsidRPr="00C268B5" w:rsidRDefault="00CC6D46" w:rsidP="00CC6D46">
            <w:pPr>
              <w:spacing w:before="0" w:after="0" w:line="240" w:lineRule="auto"/>
              <w:rPr>
                <w:b/>
                <w:sz w:val="20"/>
              </w:rPr>
            </w:pPr>
            <w:r w:rsidRPr="00C268B5">
              <w:rPr>
                <w:b/>
                <w:sz w:val="20"/>
              </w:rPr>
              <w:t>Ultrasound</w:t>
            </w:r>
          </w:p>
        </w:tc>
        <w:tc>
          <w:tcPr>
            <w:tcW w:w="1134" w:type="dxa"/>
            <w:shd w:val="clear" w:color="auto" w:fill="006600"/>
            <w:vAlign w:val="center"/>
            <w:hideMark/>
          </w:tcPr>
          <w:p w14:paraId="7174D77B" w14:textId="77777777" w:rsidR="00CC6D46" w:rsidRPr="00C268B5" w:rsidRDefault="00CC6D46" w:rsidP="00CC6D46">
            <w:pPr>
              <w:spacing w:before="0" w:after="0" w:line="240" w:lineRule="auto"/>
              <w:rPr>
                <w:b/>
                <w:sz w:val="20"/>
              </w:rPr>
            </w:pPr>
            <w:r w:rsidRPr="00C268B5">
              <w:rPr>
                <w:b/>
                <w:sz w:val="20"/>
              </w:rPr>
              <w:t>CT</w:t>
            </w:r>
          </w:p>
        </w:tc>
        <w:tc>
          <w:tcPr>
            <w:tcW w:w="1152" w:type="dxa"/>
            <w:shd w:val="clear" w:color="auto" w:fill="006600"/>
            <w:vAlign w:val="center"/>
            <w:hideMark/>
          </w:tcPr>
          <w:p w14:paraId="2A7B8D09" w14:textId="77777777" w:rsidR="00CC6D46" w:rsidRPr="00C268B5" w:rsidRDefault="00CC6D46" w:rsidP="00CC6D46">
            <w:pPr>
              <w:spacing w:before="0" w:after="0" w:line="240" w:lineRule="auto"/>
              <w:rPr>
                <w:b/>
                <w:sz w:val="20"/>
              </w:rPr>
            </w:pPr>
            <w:r w:rsidRPr="00C268B5">
              <w:rPr>
                <w:b/>
                <w:sz w:val="20"/>
              </w:rPr>
              <w:t>Diagnostic Radiology</w:t>
            </w:r>
          </w:p>
        </w:tc>
        <w:tc>
          <w:tcPr>
            <w:tcW w:w="1148" w:type="dxa"/>
            <w:shd w:val="clear" w:color="auto" w:fill="006600"/>
            <w:vAlign w:val="center"/>
            <w:hideMark/>
          </w:tcPr>
          <w:p w14:paraId="60DE55C7" w14:textId="77777777" w:rsidR="00CC6D46" w:rsidRPr="00C268B5" w:rsidRDefault="00CC6D46" w:rsidP="00CC6D46">
            <w:pPr>
              <w:spacing w:before="0" w:after="0" w:line="240" w:lineRule="auto"/>
              <w:rPr>
                <w:b/>
                <w:sz w:val="20"/>
              </w:rPr>
            </w:pPr>
            <w:r w:rsidRPr="00C268B5">
              <w:rPr>
                <w:b/>
                <w:sz w:val="20"/>
              </w:rPr>
              <w:t>Nuclear Medicine Imaging</w:t>
            </w:r>
          </w:p>
        </w:tc>
        <w:tc>
          <w:tcPr>
            <w:tcW w:w="1135" w:type="dxa"/>
            <w:shd w:val="clear" w:color="auto" w:fill="006600"/>
            <w:vAlign w:val="center"/>
            <w:hideMark/>
          </w:tcPr>
          <w:p w14:paraId="4C8DA662" w14:textId="77777777" w:rsidR="00CC6D46" w:rsidRPr="00C268B5" w:rsidRDefault="00CC6D46" w:rsidP="00CC6D46">
            <w:pPr>
              <w:spacing w:before="0" w:after="0" w:line="240" w:lineRule="auto"/>
              <w:rPr>
                <w:b/>
                <w:sz w:val="20"/>
              </w:rPr>
            </w:pPr>
            <w:r w:rsidRPr="00C268B5">
              <w:rPr>
                <w:b/>
                <w:sz w:val="20"/>
              </w:rPr>
              <w:t>MRI</w:t>
            </w:r>
          </w:p>
        </w:tc>
        <w:tc>
          <w:tcPr>
            <w:tcW w:w="1144" w:type="dxa"/>
            <w:shd w:val="clear" w:color="auto" w:fill="006600"/>
            <w:vAlign w:val="center"/>
            <w:hideMark/>
          </w:tcPr>
          <w:p w14:paraId="7134D770" w14:textId="77777777" w:rsidR="00CC6D46" w:rsidRPr="00C268B5" w:rsidRDefault="00CC6D46" w:rsidP="00CC6D46">
            <w:pPr>
              <w:spacing w:before="0" w:after="0" w:line="240" w:lineRule="auto"/>
              <w:rPr>
                <w:b/>
                <w:sz w:val="20"/>
              </w:rPr>
            </w:pPr>
            <w:r w:rsidRPr="00C268B5">
              <w:rPr>
                <w:b/>
                <w:sz w:val="20"/>
              </w:rPr>
              <w:t>Total</w:t>
            </w:r>
          </w:p>
        </w:tc>
      </w:tr>
      <w:tr w:rsidR="00CC6D46" w14:paraId="25E7EB30" w14:textId="77777777" w:rsidTr="00A13799">
        <w:trPr>
          <w:jc w:val="center"/>
        </w:trPr>
        <w:tc>
          <w:tcPr>
            <w:tcW w:w="1144" w:type="dxa"/>
            <w:vMerge w:val="restart"/>
            <w:vAlign w:val="center"/>
            <w:hideMark/>
          </w:tcPr>
          <w:p w14:paraId="2DAF2199"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Major Cities</w:t>
            </w:r>
          </w:p>
        </w:tc>
        <w:tc>
          <w:tcPr>
            <w:tcW w:w="1230" w:type="dxa"/>
            <w:vAlign w:val="center"/>
            <w:hideMark/>
          </w:tcPr>
          <w:p w14:paraId="32A8B8C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0DC6A8F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85,225</w:t>
            </w:r>
          </w:p>
        </w:tc>
        <w:tc>
          <w:tcPr>
            <w:tcW w:w="1134" w:type="dxa"/>
            <w:vAlign w:val="center"/>
            <w:hideMark/>
          </w:tcPr>
          <w:p w14:paraId="194C649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4,849</w:t>
            </w:r>
          </w:p>
        </w:tc>
        <w:tc>
          <w:tcPr>
            <w:tcW w:w="1152" w:type="dxa"/>
            <w:vAlign w:val="center"/>
            <w:hideMark/>
          </w:tcPr>
          <w:p w14:paraId="22BCE24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6,714</w:t>
            </w:r>
          </w:p>
        </w:tc>
        <w:tc>
          <w:tcPr>
            <w:tcW w:w="1148" w:type="dxa"/>
            <w:vAlign w:val="center"/>
            <w:hideMark/>
          </w:tcPr>
          <w:p w14:paraId="4341B8A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391</w:t>
            </w:r>
          </w:p>
        </w:tc>
        <w:tc>
          <w:tcPr>
            <w:tcW w:w="1135" w:type="dxa"/>
            <w:vAlign w:val="center"/>
            <w:hideMark/>
          </w:tcPr>
          <w:p w14:paraId="4B569A7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1,394</w:t>
            </w:r>
          </w:p>
        </w:tc>
        <w:tc>
          <w:tcPr>
            <w:tcW w:w="1144" w:type="dxa"/>
            <w:vAlign w:val="center"/>
            <w:hideMark/>
          </w:tcPr>
          <w:p w14:paraId="54719ED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98,573</w:t>
            </w:r>
          </w:p>
        </w:tc>
      </w:tr>
      <w:tr w:rsidR="00CC6D46" w14:paraId="1364E065" w14:textId="77777777" w:rsidTr="00A13799">
        <w:trPr>
          <w:jc w:val="center"/>
        </w:trPr>
        <w:tc>
          <w:tcPr>
            <w:tcW w:w="1144" w:type="dxa"/>
            <w:vMerge/>
          </w:tcPr>
          <w:p w14:paraId="4D3649A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36B58FB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6E577B2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w:t>
            </w:r>
          </w:p>
        </w:tc>
        <w:tc>
          <w:tcPr>
            <w:tcW w:w="1134" w:type="dxa"/>
            <w:vAlign w:val="center"/>
            <w:hideMark/>
          </w:tcPr>
          <w:p w14:paraId="2D1D7EC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5F95AE3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0C49AC4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35" w:type="dxa"/>
            <w:vAlign w:val="center"/>
            <w:hideMark/>
          </w:tcPr>
          <w:p w14:paraId="0163FFE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44" w:type="dxa"/>
            <w:vAlign w:val="center"/>
            <w:hideMark/>
          </w:tcPr>
          <w:p w14:paraId="745C48E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0.6%</w:t>
            </w:r>
          </w:p>
        </w:tc>
      </w:tr>
      <w:tr w:rsidR="00CC6D46" w14:paraId="2F1DE746" w14:textId="77777777" w:rsidTr="00A13799">
        <w:trPr>
          <w:jc w:val="center"/>
        </w:trPr>
        <w:tc>
          <w:tcPr>
            <w:tcW w:w="1144" w:type="dxa"/>
            <w:vMerge w:val="restart"/>
            <w:vAlign w:val="center"/>
            <w:hideMark/>
          </w:tcPr>
          <w:p w14:paraId="20013CEA"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Inner Regional</w:t>
            </w:r>
          </w:p>
        </w:tc>
        <w:tc>
          <w:tcPr>
            <w:tcW w:w="1230" w:type="dxa"/>
            <w:vAlign w:val="center"/>
            <w:hideMark/>
          </w:tcPr>
          <w:p w14:paraId="6A8A95A7"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619C0DC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13,053</w:t>
            </w:r>
          </w:p>
        </w:tc>
        <w:tc>
          <w:tcPr>
            <w:tcW w:w="1134" w:type="dxa"/>
            <w:vAlign w:val="center"/>
            <w:hideMark/>
          </w:tcPr>
          <w:p w14:paraId="3ACA14B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696</w:t>
            </w:r>
          </w:p>
        </w:tc>
        <w:tc>
          <w:tcPr>
            <w:tcW w:w="1152" w:type="dxa"/>
            <w:vAlign w:val="center"/>
            <w:hideMark/>
          </w:tcPr>
          <w:p w14:paraId="75888C0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2,206</w:t>
            </w:r>
          </w:p>
        </w:tc>
        <w:tc>
          <w:tcPr>
            <w:tcW w:w="1148" w:type="dxa"/>
            <w:vAlign w:val="center"/>
            <w:hideMark/>
          </w:tcPr>
          <w:p w14:paraId="1270346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46</w:t>
            </w:r>
          </w:p>
        </w:tc>
        <w:tc>
          <w:tcPr>
            <w:tcW w:w="1135" w:type="dxa"/>
            <w:vAlign w:val="center"/>
            <w:hideMark/>
          </w:tcPr>
          <w:p w14:paraId="7596D05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24</w:t>
            </w:r>
          </w:p>
        </w:tc>
        <w:tc>
          <w:tcPr>
            <w:tcW w:w="1144" w:type="dxa"/>
            <w:vAlign w:val="center"/>
            <w:hideMark/>
          </w:tcPr>
          <w:p w14:paraId="35C3AF0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16,025</w:t>
            </w:r>
          </w:p>
        </w:tc>
      </w:tr>
      <w:tr w:rsidR="00CC6D46" w14:paraId="3688427A" w14:textId="77777777" w:rsidTr="00A13799">
        <w:trPr>
          <w:jc w:val="center"/>
        </w:trPr>
        <w:tc>
          <w:tcPr>
            <w:tcW w:w="1144" w:type="dxa"/>
            <w:vMerge/>
          </w:tcPr>
          <w:p w14:paraId="293E3276"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2229E0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15153F1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0.8%</w:t>
            </w:r>
          </w:p>
        </w:tc>
        <w:tc>
          <w:tcPr>
            <w:tcW w:w="1134" w:type="dxa"/>
            <w:vAlign w:val="center"/>
            <w:hideMark/>
          </w:tcPr>
          <w:p w14:paraId="6B23542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52" w:type="dxa"/>
            <w:vAlign w:val="center"/>
            <w:hideMark/>
          </w:tcPr>
          <w:p w14:paraId="4560A9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2846D5A0"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407E306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4413614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0.3%</w:t>
            </w:r>
          </w:p>
        </w:tc>
      </w:tr>
      <w:tr w:rsidR="00CC6D46" w14:paraId="694C9F91" w14:textId="77777777" w:rsidTr="00A13799">
        <w:trPr>
          <w:jc w:val="center"/>
        </w:trPr>
        <w:tc>
          <w:tcPr>
            <w:tcW w:w="1144" w:type="dxa"/>
            <w:vMerge w:val="restart"/>
            <w:vAlign w:val="center"/>
            <w:hideMark/>
          </w:tcPr>
          <w:p w14:paraId="246B200F"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Outer Regional</w:t>
            </w:r>
          </w:p>
        </w:tc>
        <w:tc>
          <w:tcPr>
            <w:tcW w:w="1230" w:type="dxa"/>
            <w:vAlign w:val="center"/>
            <w:hideMark/>
          </w:tcPr>
          <w:p w14:paraId="3CB99BD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379C706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7,206</w:t>
            </w:r>
          </w:p>
        </w:tc>
        <w:tc>
          <w:tcPr>
            <w:tcW w:w="1134" w:type="dxa"/>
            <w:vAlign w:val="center"/>
            <w:hideMark/>
          </w:tcPr>
          <w:p w14:paraId="07901AF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204</w:t>
            </w:r>
          </w:p>
        </w:tc>
        <w:tc>
          <w:tcPr>
            <w:tcW w:w="1152" w:type="dxa"/>
            <w:vAlign w:val="center"/>
            <w:hideMark/>
          </w:tcPr>
          <w:p w14:paraId="3E668A5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557</w:t>
            </w:r>
          </w:p>
        </w:tc>
        <w:tc>
          <w:tcPr>
            <w:tcW w:w="1148" w:type="dxa"/>
            <w:vAlign w:val="center"/>
            <w:hideMark/>
          </w:tcPr>
          <w:p w14:paraId="7ED6BA1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17</w:t>
            </w:r>
          </w:p>
        </w:tc>
        <w:tc>
          <w:tcPr>
            <w:tcW w:w="1135" w:type="dxa"/>
            <w:vAlign w:val="center"/>
            <w:hideMark/>
          </w:tcPr>
          <w:p w14:paraId="0EAE204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w:t>
            </w:r>
          </w:p>
        </w:tc>
        <w:tc>
          <w:tcPr>
            <w:tcW w:w="1144" w:type="dxa"/>
            <w:vAlign w:val="center"/>
            <w:hideMark/>
          </w:tcPr>
          <w:p w14:paraId="491943D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7,999</w:t>
            </w:r>
          </w:p>
        </w:tc>
      </w:tr>
      <w:tr w:rsidR="00CC6D46" w14:paraId="75F2CC51" w14:textId="77777777" w:rsidTr="00A13799">
        <w:trPr>
          <w:jc w:val="center"/>
        </w:trPr>
        <w:tc>
          <w:tcPr>
            <w:tcW w:w="1144" w:type="dxa"/>
            <w:vMerge/>
          </w:tcPr>
          <w:p w14:paraId="3B925F4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795F27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526EBC2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w:t>
            </w:r>
          </w:p>
        </w:tc>
        <w:tc>
          <w:tcPr>
            <w:tcW w:w="1134" w:type="dxa"/>
            <w:vAlign w:val="center"/>
            <w:hideMark/>
          </w:tcPr>
          <w:p w14:paraId="7D34A65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52" w:type="dxa"/>
            <w:vAlign w:val="center"/>
            <w:hideMark/>
          </w:tcPr>
          <w:p w14:paraId="67DE3BB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53A5825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0F87346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50F22E9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0.4%</w:t>
            </w:r>
          </w:p>
        </w:tc>
      </w:tr>
      <w:tr w:rsidR="00CC6D46" w14:paraId="05DE3019" w14:textId="77777777" w:rsidTr="00A13799">
        <w:trPr>
          <w:jc w:val="center"/>
        </w:trPr>
        <w:tc>
          <w:tcPr>
            <w:tcW w:w="1144" w:type="dxa"/>
            <w:vMerge w:val="restart"/>
            <w:vAlign w:val="center"/>
            <w:hideMark/>
          </w:tcPr>
          <w:p w14:paraId="7E9541B9"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Remote</w:t>
            </w:r>
          </w:p>
        </w:tc>
        <w:tc>
          <w:tcPr>
            <w:tcW w:w="1230" w:type="dxa"/>
            <w:vAlign w:val="center"/>
            <w:hideMark/>
          </w:tcPr>
          <w:p w14:paraId="3F07519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16D2D4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706</w:t>
            </w:r>
          </w:p>
        </w:tc>
        <w:tc>
          <w:tcPr>
            <w:tcW w:w="1134" w:type="dxa"/>
            <w:vAlign w:val="center"/>
            <w:hideMark/>
          </w:tcPr>
          <w:p w14:paraId="3122512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45</w:t>
            </w:r>
          </w:p>
        </w:tc>
        <w:tc>
          <w:tcPr>
            <w:tcW w:w="1152" w:type="dxa"/>
            <w:vAlign w:val="center"/>
            <w:hideMark/>
          </w:tcPr>
          <w:p w14:paraId="0C91509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32</w:t>
            </w:r>
          </w:p>
        </w:tc>
        <w:tc>
          <w:tcPr>
            <w:tcW w:w="1148" w:type="dxa"/>
            <w:vAlign w:val="center"/>
            <w:hideMark/>
          </w:tcPr>
          <w:p w14:paraId="3DCC920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35" w:type="dxa"/>
            <w:vAlign w:val="center"/>
            <w:hideMark/>
          </w:tcPr>
          <w:p w14:paraId="6C0A2D9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w:t>
            </w:r>
          </w:p>
        </w:tc>
        <w:tc>
          <w:tcPr>
            <w:tcW w:w="1144" w:type="dxa"/>
            <w:vAlign w:val="center"/>
            <w:hideMark/>
          </w:tcPr>
          <w:p w14:paraId="5D83018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787</w:t>
            </w:r>
          </w:p>
        </w:tc>
      </w:tr>
      <w:tr w:rsidR="00CC6D46" w14:paraId="43B8D69E" w14:textId="77777777" w:rsidTr="00A13799">
        <w:trPr>
          <w:jc w:val="center"/>
        </w:trPr>
        <w:tc>
          <w:tcPr>
            <w:tcW w:w="1144" w:type="dxa"/>
            <w:vMerge/>
          </w:tcPr>
          <w:p w14:paraId="37E7EE53"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7AEA55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6208F2F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0.8%</w:t>
            </w:r>
          </w:p>
        </w:tc>
        <w:tc>
          <w:tcPr>
            <w:tcW w:w="1134" w:type="dxa"/>
            <w:vAlign w:val="center"/>
            <w:hideMark/>
          </w:tcPr>
          <w:p w14:paraId="0C5E903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22CFE36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8" w:type="dxa"/>
            <w:vAlign w:val="center"/>
            <w:hideMark/>
          </w:tcPr>
          <w:p w14:paraId="1C52BFB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2D91307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35FCF11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0.3%</w:t>
            </w:r>
          </w:p>
        </w:tc>
      </w:tr>
      <w:tr w:rsidR="00CC6D46" w14:paraId="117BA574" w14:textId="77777777" w:rsidTr="00A13799">
        <w:trPr>
          <w:jc w:val="center"/>
        </w:trPr>
        <w:tc>
          <w:tcPr>
            <w:tcW w:w="1144" w:type="dxa"/>
            <w:vMerge w:val="restart"/>
            <w:vAlign w:val="center"/>
            <w:hideMark/>
          </w:tcPr>
          <w:p w14:paraId="250E4324"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Very Remote</w:t>
            </w:r>
          </w:p>
        </w:tc>
        <w:tc>
          <w:tcPr>
            <w:tcW w:w="1230" w:type="dxa"/>
            <w:vAlign w:val="center"/>
            <w:hideMark/>
          </w:tcPr>
          <w:p w14:paraId="2F328A7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40F65DD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307</w:t>
            </w:r>
          </w:p>
        </w:tc>
        <w:tc>
          <w:tcPr>
            <w:tcW w:w="1134" w:type="dxa"/>
            <w:vAlign w:val="center"/>
            <w:hideMark/>
          </w:tcPr>
          <w:p w14:paraId="467A781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w:t>
            </w:r>
          </w:p>
        </w:tc>
        <w:tc>
          <w:tcPr>
            <w:tcW w:w="1152" w:type="dxa"/>
            <w:vAlign w:val="center"/>
            <w:hideMark/>
          </w:tcPr>
          <w:p w14:paraId="635ED22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16</w:t>
            </w:r>
          </w:p>
        </w:tc>
        <w:tc>
          <w:tcPr>
            <w:tcW w:w="1148" w:type="dxa"/>
            <w:vAlign w:val="center"/>
            <w:hideMark/>
          </w:tcPr>
          <w:p w14:paraId="47B1891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35" w:type="dxa"/>
            <w:vAlign w:val="center"/>
            <w:hideMark/>
          </w:tcPr>
          <w:p w14:paraId="00E556E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44" w:type="dxa"/>
            <w:vAlign w:val="center"/>
            <w:hideMark/>
          </w:tcPr>
          <w:p w14:paraId="7942C48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337</w:t>
            </w:r>
          </w:p>
        </w:tc>
      </w:tr>
      <w:tr w:rsidR="00CC6D46" w14:paraId="1CFD25B5" w14:textId="77777777" w:rsidTr="00A13799">
        <w:trPr>
          <w:jc w:val="center"/>
        </w:trPr>
        <w:tc>
          <w:tcPr>
            <w:tcW w:w="1144" w:type="dxa"/>
            <w:vMerge/>
          </w:tcPr>
          <w:p w14:paraId="4F87099D"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0A88A7E7"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379DF08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0.9%</w:t>
            </w:r>
          </w:p>
        </w:tc>
        <w:tc>
          <w:tcPr>
            <w:tcW w:w="1134" w:type="dxa"/>
            <w:vAlign w:val="center"/>
            <w:hideMark/>
          </w:tcPr>
          <w:p w14:paraId="412254C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52" w:type="dxa"/>
            <w:vAlign w:val="center"/>
            <w:hideMark/>
          </w:tcPr>
          <w:p w14:paraId="5D1BEE7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8" w:type="dxa"/>
            <w:vAlign w:val="center"/>
            <w:hideMark/>
          </w:tcPr>
          <w:p w14:paraId="1397918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38B713D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62817F4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r>
      <w:tr w:rsidR="00CC6D46" w14:paraId="40F8EB1D" w14:textId="77777777" w:rsidTr="00A13799">
        <w:trPr>
          <w:jc w:val="center"/>
        </w:trPr>
        <w:tc>
          <w:tcPr>
            <w:tcW w:w="1144" w:type="dxa"/>
            <w:vMerge w:val="restart"/>
            <w:vAlign w:val="center"/>
            <w:hideMark/>
          </w:tcPr>
          <w:p w14:paraId="369C52D7"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Not Known</w:t>
            </w:r>
          </w:p>
        </w:tc>
        <w:tc>
          <w:tcPr>
            <w:tcW w:w="1230" w:type="dxa"/>
            <w:vAlign w:val="center"/>
            <w:hideMark/>
          </w:tcPr>
          <w:p w14:paraId="2622E3E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238D56E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w:t>
            </w:r>
          </w:p>
        </w:tc>
        <w:tc>
          <w:tcPr>
            <w:tcW w:w="1134" w:type="dxa"/>
            <w:vAlign w:val="center"/>
            <w:hideMark/>
          </w:tcPr>
          <w:p w14:paraId="004AC04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52" w:type="dxa"/>
            <w:vAlign w:val="center"/>
            <w:hideMark/>
          </w:tcPr>
          <w:p w14:paraId="4EBFCCD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48" w:type="dxa"/>
            <w:vAlign w:val="center"/>
            <w:hideMark/>
          </w:tcPr>
          <w:p w14:paraId="2F216A6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35" w:type="dxa"/>
            <w:vAlign w:val="center"/>
            <w:hideMark/>
          </w:tcPr>
          <w:p w14:paraId="2FFB0E8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44" w:type="dxa"/>
            <w:vAlign w:val="center"/>
            <w:hideMark/>
          </w:tcPr>
          <w:p w14:paraId="4D689A6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w:t>
            </w:r>
          </w:p>
        </w:tc>
      </w:tr>
      <w:tr w:rsidR="00CC6D46" w14:paraId="39F6F390" w14:textId="77777777" w:rsidTr="00A13799">
        <w:trPr>
          <w:jc w:val="center"/>
        </w:trPr>
        <w:tc>
          <w:tcPr>
            <w:tcW w:w="1144" w:type="dxa"/>
            <w:vMerge/>
          </w:tcPr>
          <w:p w14:paraId="2860951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1C459B1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355B3FC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w:t>
            </w:r>
          </w:p>
        </w:tc>
        <w:tc>
          <w:tcPr>
            <w:tcW w:w="1134" w:type="dxa"/>
            <w:vAlign w:val="center"/>
            <w:hideMark/>
          </w:tcPr>
          <w:p w14:paraId="08AABC9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52" w:type="dxa"/>
            <w:vAlign w:val="center"/>
            <w:hideMark/>
          </w:tcPr>
          <w:p w14:paraId="1912AE8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7CBE1C3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244CC25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2FC8808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0.5%</w:t>
            </w:r>
          </w:p>
        </w:tc>
      </w:tr>
      <w:tr w:rsidR="00CC6D46" w14:paraId="4A138B78" w14:textId="77777777" w:rsidTr="00A13799">
        <w:trPr>
          <w:jc w:val="center"/>
        </w:trPr>
        <w:tc>
          <w:tcPr>
            <w:tcW w:w="1144" w:type="dxa"/>
            <w:vMerge w:val="restart"/>
            <w:vAlign w:val="center"/>
            <w:hideMark/>
          </w:tcPr>
          <w:p w14:paraId="51EAAA36"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TOTAL</w:t>
            </w:r>
          </w:p>
        </w:tc>
        <w:tc>
          <w:tcPr>
            <w:tcW w:w="1230" w:type="dxa"/>
            <w:vAlign w:val="center"/>
            <w:hideMark/>
          </w:tcPr>
          <w:p w14:paraId="3290BDB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75CB2F7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106,506</w:t>
            </w:r>
          </w:p>
        </w:tc>
        <w:tc>
          <w:tcPr>
            <w:tcW w:w="1134" w:type="dxa"/>
            <w:vAlign w:val="center"/>
            <w:hideMark/>
          </w:tcPr>
          <w:p w14:paraId="0EE87FC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5,807</w:t>
            </w:r>
          </w:p>
        </w:tc>
        <w:tc>
          <w:tcPr>
            <w:tcW w:w="1152" w:type="dxa"/>
            <w:vAlign w:val="center"/>
            <w:hideMark/>
          </w:tcPr>
          <w:p w14:paraId="087A10A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9,526</w:t>
            </w:r>
          </w:p>
        </w:tc>
        <w:tc>
          <w:tcPr>
            <w:tcW w:w="1148" w:type="dxa"/>
            <w:vAlign w:val="center"/>
            <w:hideMark/>
          </w:tcPr>
          <w:p w14:paraId="4DDE25C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455</w:t>
            </w:r>
          </w:p>
        </w:tc>
        <w:tc>
          <w:tcPr>
            <w:tcW w:w="1135" w:type="dxa"/>
            <w:vAlign w:val="center"/>
            <w:hideMark/>
          </w:tcPr>
          <w:p w14:paraId="5E5BD280"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1,435</w:t>
            </w:r>
          </w:p>
        </w:tc>
        <w:tc>
          <w:tcPr>
            <w:tcW w:w="1144" w:type="dxa"/>
            <w:vAlign w:val="center"/>
            <w:hideMark/>
          </w:tcPr>
          <w:p w14:paraId="03A773D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123,729</w:t>
            </w:r>
          </w:p>
        </w:tc>
      </w:tr>
      <w:tr w:rsidR="00CC6D46" w14:paraId="31D4AF4B" w14:textId="77777777" w:rsidTr="00A13799">
        <w:trPr>
          <w:jc w:val="center"/>
        </w:trPr>
        <w:tc>
          <w:tcPr>
            <w:tcW w:w="1144" w:type="dxa"/>
            <w:vMerge/>
          </w:tcPr>
          <w:p w14:paraId="6ADA534E"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4BAD9E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1F4796B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1.2%</w:t>
            </w:r>
          </w:p>
        </w:tc>
        <w:tc>
          <w:tcPr>
            <w:tcW w:w="1134" w:type="dxa"/>
            <w:vAlign w:val="center"/>
            <w:hideMark/>
          </w:tcPr>
          <w:p w14:paraId="186EC69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6CC5B1A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773E085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35" w:type="dxa"/>
            <w:vAlign w:val="center"/>
            <w:hideMark/>
          </w:tcPr>
          <w:p w14:paraId="21D40C2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4" w:type="dxa"/>
            <w:vAlign w:val="center"/>
            <w:hideMark/>
          </w:tcPr>
          <w:p w14:paraId="5EE27CA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0.5%</w:t>
            </w:r>
          </w:p>
        </w:tc>
      </w:tr>
    </w:tbl>
    <w:p w14:paraId="4755928F" w14:textId="77777777" w:rsidR="00CC6D46" w:rsidRPr="00CC6D46" w:rsidRDefault="00CC6D46" w:rsidP="00CC6D46">
      <w:pPr>
        <w:pStyle w:val="Caption"/>
        <w:spacing w:before="0"/>
        <w:rPr>
          <w:sz w:val="18"/>
          <w:lang w:val="en-US"/>
        </w:rPr>
      </w:pPr>
      <w:r w:rsidRPr="00CC6D46">
        <w:rPr>
          <w:sz w:val="18"/>
          <w:lang w:val="en-US"/>
        </w:rPr>
        <w:t>The percentage of total represents the percentage of all modality services provided in that area.</w:t>
      </w:r>
    </w:p>
    <w:p w14:paraId="282229E9" w14:textId="77777777" w:rsidR="00CC6D46" w:rsidRDefault="00CC6D46" w:rsidP="00CC6D46">
      <w:bookmarkStart w:id="1786" w:name="_Toc443642258"/>
      <w:bookmarkStart w:id="1787" w:name="_Toc442357866"/>
      <w:bookmarkStart w:id="1788" w:name="_Toc435174238"/>
      <w:r>
        <w:t>The Committee determined that removing the NK items would have minimal impact on patient access and would support continued improvements to the quality and safety of diagnostic imaging services for patients. The Committee agreed that practices should be given an opportunity to upgrade equipment prior to the NK items being removed from the MBS.</w:t>
      </w:r>
    </w:p>
    <w:p w14:paraId="41AE9182" w14:textId="77777777" w:rsidR="00CC6D46" w:rsidRDefault="00CC6D46" w:rsidP="00CC6D46">
      <w:r>
        <w:t>These recommendations aim to reduce patients’ exposure to unnecessary radiation, where relevant, by encouraging providers of diagnostic imaging services to upgrade their equipment thereby encouraging the same level of care for all patients, regardless of location or provider.</w:t>
      </w:r>
      <w:bookmarkEnd w:id="1786"/>
      <w:bookmarkEnd w:id="1787"/>
      <w:bookmarkEnd w:id="1788"/>
    </w:p>
    <w:p w14:paraId="6110F51A" w14:textId="77777777" w:rsidR="00CC6D46" w:rsidRDefault="00CC6D46" w:rsidP="00CC6D46">
      <w:pPr>
        <w:spacing w:before="0" w:after="0" w:line="240" w:lineRule="auto"/>
      </w:pPr>
      <w:r>
        <w:br w:type="page"/>
      </w:r>
    </w:p>
    <w:p w14:paraId="1178091D" w14:textId="77777777" w:rsidR="00CC6D46" w:rsidRPr="007C2F6A" w:rsidRDefault="00CC6D46" w:rsidP="007C2F6A">
      <w:pPr>
        <w:spacing w:before="120" w:after="120" w:line="288" w:lineRule="auto"/>
        <w:rPr>
          <w:rFonts w:eastAsiaTheme="minorHAnsi"/>
          <w:szCs w:val="22"/>
          <w:lang w:val="en-US"/>
        </w:rPr>
      </w:pPr>
    </w:p>
    <w:p w14:paraId="68A2F0EA" w14:textId="11AD8FCC" w:rsidR="00BB0FEB" w:rsidRDefault="00BB0FEB" w:rsidP="00BB0FEB">
      <w:pPr>
        <w:pStyle w:val="Heading3Numbered"/>
        <w:rPr>
          <w:rStyle w:val="IntenseEmphasis"/>
          <w:rFonts w:cstheme="minorHAnsi"/>
          <w:b/>
          <w:bCs/>
          <w:i w:val="0"/>
          <w:iCs/>
          <w:color w:val="auto"/>
        </w:rPr>
      </w:pPr>
      <w:bookmarkStart w:id="1789" w:name="_Toc523302620"/>
      <w:bookmarkStart w:id="1790" w:name="_Toc523305016"/>
      <w:bookmarkStart w:id="1791" w:name="_Toc524006292"/>
      <w:r w:rsidRPr="00062DF7">
        <w:rPr>
          <w:rStyle w:val="IntenseEmphasis"/>
          <w:rFonts w:cstheme="minorHAnsi"/>
          <w:b/>
          <w:bCs/>
          <w:i w:val="0"/>
          <w:iCs/>
          <w:color w:val="auto"/>
        </w:rPr>
        <w:t xml:space="preserve">Recommendation </w:t>
      </w:r>
      <w:r w:rsidR="00183117">
        <w:rPr>
          <w:rStyle w:val="IntenseEmphasis"/>
          <w:rFonts w:cstheme="minorHAnsi"/>
          <w:b/>
          <w:bCs/>
          <w:i w:val="0"/>
          <w:iCs/>
          <w:color w:val="auto"/>
        </w:rPr>
        <w:t>29</w:t>
      </w:r>
      <w:r w:rsidRPr="00062DF7">
        <w:rPr>
          <w:rStyle w:val="IntenseEmphasis"/>
          <w:rFonts w:cstheme="minorHAnsi"/>
          <w:b/>
          <w:bCs/>
          <w:i w:val="0"/>
          <w:iCs/>
          <w:color w:val="auto"/>
        </w:rPr>
        <w:t>:  Remove remote area exemptions that currently allow practices to claim K items, with a transition period subject to meeting certain conditions</w:t>
      </w:r>
      <w:bookmarkEnd w:id="1789"/>
      <w:bookmarkEnd w:id="1790"/>
      <w:bookmarkEnd w:id="1791"/>
    </w:p>
    <w:p w14:paraId="4E0139F1" w14:textId="256CE437" w:rsidR="00BB0FEB" w:rsidRPr="00F229BE" w:rsidRDefault="00F229BE" w:rsidP="00BB0FEB">
      <w:pPr>
        <w:rPr>
          <w:rStyle w:val="IntenseEmphasis"/>
          <w:rFonts w:cstheme="minorHAnsi"/>
          <w:b w:val="0"/>
          <w:bCs w:val="0"/>
          <w:i w:val="0"/>
          <w:iCs w:val="0"/>
          <w:color w:val="auto"/>
        </w:rPr>
      </w:pPr>
      <w:r w:rsidRPr="004F01F4">
        <w:t>The Committee recommend</w:t>
      </w:r>
      <w:r w:rsidR="00A11BAB">
        <w:t>ed</w:t>
      </w:r>
      <w:r w:rsidRPr="004F01F4">
        <w:t xml:space="preserve"> the removal of the remote area exemptions (current legislative </w:t>
      </w:r>
      <w:r w:rsidRPr="00A13799">
        <w:t xml:space="preserve">exemptions </w:t>
      </w:r>
      <w:r w:rsidR="00953359">
        <w:t xml:space="preserve">are </w:t>
      </w:r>
      <w:r w:rsidRPr="00A13799">
        <w:t xml:space="preserve">at Appendix </w:t>
      </w:r>
      <w:r w:rsidR="00864DD9" w:rsidRPr="00A13799">
        <w:t>H</w:t>
      </w:r>
      <w:r w:rsidRPr="00A13799">
        <w:t>) for</w:t>
      </w:r>
      <w:r w:rsidRPr="004F01F4">
        <w:t xml:space="preserve"> practices with existing exemptions which allow them to claim a K item for services provided on equipment exceeding the effective life age.  This would include a mechanism for affected practices in Outer Regional (RA3), Remote (RA4) and Very Remote (RA5) areas to apply to continue to claim the K items for a limited time period, subject to the practice having a proven plan to upgrade or replace older equipment (i.e. a subsequent 12 months aft</w:t>
      </w:r>
      <w:r w:rsidR="00B3444A">
        <w:t>er Recommendation 29</w:t>
      </w:r>
      <w:r w:rsidRPr="004F01F4">
        <w:t>).</w:t>
      </w:r>
    </w:p>
    <w:p w14:paraId="2018B2D6" w14:textId="0A00F09A" w:rsidR="00BB0FEB" w:rsidRDefault="00BF4E7C" w:rsidP="00BB0FEB">
      <w:pPr>
        <w:pStyle w:val="Heading3Numbered"/>
        <w:rPr>
          <w:rStyle w:val="IntenseEmphasis"/>
          <w:rFonts w:cstheme="minorHAnsi"/>
          <w:b/>
          <w:bCs/>
          <w:i w:val="0"/>
          <w:iCs/>
          <w:color w:val="auto"/>
        </w:rPr>
      </w:pPr>
      <w:bookmarkStart w:id="1792" w:name="_Toc523302621"/>
      <w:bookmarkStart w:id="1793" w:name="_Toc523305017"/>
      <w:bookmarkStart w:id="1794" w:name="_Toc524006293"/>
      <w:r>
        <w:rPr>
          <w:rStyle w:val="IntenseEmphasis"/>
          <w:rFonts w:cstheme="minorHAnsi"/>
          <w:b/>
          <w:bCs/>
          <w:i w:val="0"/>
          <w:iCs/>
          <w:color w:val="auto"/>
        </w:rPr>
        <w:t xml:space="preserve">Rationale </w:t>
      </w:r>
      <w:r w:rsidR="00183117">
        <w:rPr>
          <w:rStyle w:val="IntenseEmphasis"/>
          <w:rFonts w:cstheme="minorHAnsi"/>
          <w:b/>
          <w:bCs/>
          <w:i w:val="0"/>
          <w:iCs/>
          <w:color w:val="auto"/>
        </w:rPr>
        <w:t>29</w:t>
      </w:r>
      <w:r w:rsidR="00BB0FEB">
        <w:rPr>
          <w:rStyle w:val="IntenseEmphasis"/>
          <w:rFonts w:cstheme="minorHAnsi"/>
          <w:b/>
          <w:bCs/>
          <w:i w:val="0"/>
          <w:iCs/>
          <w:color w:val="auto"/>
        </w:rPr>
        <w:t>:</w:t>
      </w:r>
      <w:bookmarkEnd w:id="1792"/>
      <w:bookmarkEnd w:id="1793"/>
      <w:bookmarkEnd w:id="1794"/>
    </w:p>
    <w:p w14:paraId="0D4804DE" w14:textId="593F7411" w:rsidR="00CC6D46" w:rsidRDefault="00CC6D46" w:rsidP="00CC6D46">
      <w:bookmarkStart w:id="1795" w:name="_Toc493153432"/>
      <w:bookmarkEnd w:id="1795"/>
      <w:r>
        <w:t xml:space="preserve">Data on the age of equipment being used in areas with the remote area exemption was considered. There </w:t>
      </w:r>
      <w:r w:rsidR="002755E3">
        <w:t>were</w:t>
      </w:r>
      <w:r>
        <w:t xml:space="preserve"> a total of 33 pieces of </w:t>
      </w:r>
      <w:r w:rsidR="00A11BAB">
        <w:t>diagnostic imaging</w:t>
      </w:r>
      <w:r>
        <w:t xml:space="preserve"> equipment older than the effective life age</w:t>
      </w:r>
      <w:r w:rsidR="002755E3">
        <w:t xml:space="preserve"> at the time when the Committee analysed the data</w:t>
      </w:r>
      <w:r>
        <w:t xml:space="preserve">. Equipment ages were determined using details from the LSPN register. There </w:t>
      </w:r>
      <w:r w:rsidR="002755E3">
        <w:t>were</w:t>
      </w:r>
      <w:r>
        <w:t xml:space="preserve"> 615 pieces of equipment in the register that did not have dates available and were theref</w:t>
      </w:r>
      <w:r w:rsidR="00A13799">
        <w:t xml:space="preserve">ore excluded from the analysis. </w:t>
      </w:r>
      <w:r>
        <w:t xml:space="preserve">Data was considered on the locations of outer regional, remote and very remote equipment. </w:t>
      </w:r>
    </w:p>
    <w:p w14:paraId="1EEF61DD" w14:textId="4BBEBFDC" w:rsidR="00CC6D46" w:rsidRDefault="00CC6D46" w:rsidP="00CC6D46">
      <w:r>
        <w:t xml:space="preserve">The practices located within the outer regional, remote and very remote areas are automatically flagged on the LSPN register as having remote exemption. While these practices are exempt from the measure and can claim K items regardless of age of the equipment being used, there </w:t>
      </w:r>
      <w:r w:rsidR="002755E3">
        <w:t>were</w:t>
      </w:r>
      <w:r>
        <w:t xml:space="preserve"> only 26 pieces of equipment that are older than the effective life age, compared with 1,231 that operate within the effective life age.</w:t>
      </w:r>
    </w:p>
    <w:p w14:paraId="608A0B03" w14:textId="3EAB7684" w:rsidR="00CC6D46" w:rsidRDefault="00CC6D46" w:rsidP="00CC6D46">
      <w:pPr>
        <w:pStyle w:val="Caption"/>
      </w:pPr>
      <w:bookmarkStart w:id="1796" w:name="_Toc493759119"/>
      <w:bookmarkStart w:id="1797" w:name="_Toc53178655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7</w:t>
      </w:r>
      <w:r>
        <w:t>: Age of Equipment in areas of automatic exemptions (outer regional, remote and very remote)</w:t>
      </w:r>
      <w:bookmarkEnd w:id="1796"/>
      <w:r w:rsidR="002755E3">
        <w:t xml:space="preserve"> in 2016</w:t>
      </w:r>
      <w:r>
        <w:t>.</w:t>
      </w:r>
      <w:bookmarkEnd w:id="1797"/>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5 shows the age of equipment in areas of automatic exemptions (outer regional, remote and very remote). The table has 3 columns: Column 1. equipment, Column 2. within effective life age, and column 3. older than effective life age."/>
      </w:tblPr>
      <w:tblGrid>
        <w:gridCol w:w="2939"/>
        <w:gridCol w:w="2834"/>
        <w:gridCol w:w="2529"/>
      </w:tblGrid>
      <w:tr w:rsidR="00CC6D46" w14:paraId="3370C07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006600"/>
            <w:hideMark/>
          </w:tcPr>
          <w:p w14:paraId="2AD566FB" w14:textId="77777777" w:rsidR="00CC6D46" w:rsidRDefault="00CC6D46" w:rsidP="00CC6D46">
            <w:pPr>
              <w:spacing w:before="0" w:after="0" w:line="240" w:lineRule="auto"/>
              <w:rPr>
                <w:sz w:val="20"/>
              </w:rPr>
            </w:pPr>
            <w:r>
              <w:rPr>
                <w:sz w:val="20"/>
              </w:rPr>
              <w:t>Equipment</w:t>
            </w:r>
          </w:p>
        </w:tc>
        <w:tc>
          <w:tcPr>
            <w:tcW w:w="3081" w:type="dxa"/>
            <w:shd w:val="clear" w:color="auto" w:fill="006600"/>
            <w:hideMark/>
          </w:tcPr>
          <w:p w14:paraId="57DC6C72"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Within Effective Life Age</w:t>
            </w:r>
          </w:p>
        </w:tc>
        <w:tc>
          <w:tcPr>
            <w:tcW w:w="2736" w:type="dxa"/>
            <w:shd w:val="clear" w:color="auto" w:fill="006600"/>
            <w:hideMark/>
          </w:tcPr>
          <w:p w14:paraId="3E393345"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Older than Effective Life age</w:t>
            </w:r>
          </w:p>
        </w:tc>
      </w:tr>
      <w:tr w:rsidR="00CC6D46" w14:paraId="1DF8B32C"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0793C237" w14:textId="77777777" w:rsidR="00CC6D46" w:rsidRPr="008A1CFF" w:rsidRDefault="00CC6D46" w:rsidP="00CC6D46">
            <w:pPr>
              <w:spacing w:before="0" w:after="0" w:line="240" w:lineRule="auto"/>
              <w:rPr>
                <w:b w:val="0"/>
                <w:sz w:val="20"/>
              </w:rPr>
            </w:pPr>
            <w:r w:rsidRPr="008A1CFF">
              <w:rPr>
                <w:b w:val="0"/>
                <w:sz w:val="20"/>
              </w:rPr>
              <w:t>Angiography</w:t>
            </w:r>
          </w:p>
        </w:tc>
        <w:tc>
          <w:tcPr>
            <w:tcW w:w="3081" w:type="dxa"/>
            <w:hideMark/>
          </w:tcPr>
          <w:p w14:paraId="4A8E6191"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5341CA3F"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44208249"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68FE621E" w14:textId="77777777" w:rsidR="00CC6D46" w:rsidRPr="008A1CFF" w:rsidRDefault="00CC6D46" w:rsidP="00CC6D46">
            <w:pPr>
              <w:spacing w:before="0" w:after="0" w:line="240" w:lineRule="auto"/>
              <w:rPr>
                <w:b w:val="0"/>
                <w:sz w:val="20"/>
              </w:rPr>
            </w:pPr>
            <w:r w:rsidRPr="008A1CFF">
              <w:rPr>
                <w:b w:val="0"/>
                <w:sz w:val="20"/>
              </w:rPr>
              <w:t>Fluoroscopy</w:t>
            </w:r>
          </w:p>
        </w:tc>
        <w:tc>
          <w:tcPr>
            <w:tcW w:w="3081" w:type="dxa"/>
            <w:hideMark/>
          </w:tcPr>
          <w:p w14:paraId="02070F8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29</w:t>
            </w:r>
          </w:p>
        </w:tc>
        <w:tc>
          <w:tcPr>
            <w:tcW w:w="2736" w:type="dxa"/>
            <w:hideMark/>
          </w:tcPr>
          <w:p w14:paraId="63EADCAB"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r>
      <w:tr w:rsidR="00CC6D46" w14:paraId="4F8FB656"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2E330629" w14:textId="77777777" w:rsidR="00CC6D46" w:rsidRPr="008A1CFF" w:rsidRDefault="00CC6D46" w:rsidP="00CC6D46">
            <w:pPr>
              <w:spacing w:before="0" w:after="0" w:line="240" w:lineRule="auto"/>
              <w:rPr>
                <w:b w:val="0"/>
                <w:sz w:val="20"/>
              </w:rPr>
            </w:pPr>
            <w:r w:rsidRPr="008A1CFF">
              <w:rPr>
                <w:b w:val="0"/>
                <w:sz w:val="20"/>
              </w:rPr>
              <w:t>CT</w:t>
            </w:r>
          </w:p>
        </w:tc>
        <w:tc>
          <w:tcPr>
            <w:tcW w:w="3081" w:type="dxa"/>
            <w:hideMark/>
          </w:tcPr>
          <w:p w14:paraId="76800BFD"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35</w:t>
            </w:r>
          </w:p>
        </w:tc>
        <w:tc>
          <w:tcPr>
            <w:tcW w:w="2736" w:type="dxa"/>
            <w:hideMark/>
          </w:tcPr>
          <w:p w14:paraId="2958D27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5C90FA7A"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5752F288" w14:textId="77777777" w:rsidR="00CC6D46" w:rsidRPr="008A1CFF" w:rsidRDefault="00CC6D46" w:rsidP="00CC6D46">
            <w:pPr>
              <w:spacing w:before="0" w:after="0" w:line="240" w:lineRule="auto"/>
              <w:rPr>
                <w:b w:val="0"/>
                <w:sz w:val="20"/>
              </w:rPr>
            </w:pPr>
            <w:r w:rsidRPr="008A1CFF">
              <w:rPr>
                <w:b w:val="0"/>
                <w:sz w:val="20"/>
              </w:rPr>
              <w:t>Nuclear Medicine</w:t>
            </w:r>
          </w:p>
        </w:tc>
        <w:tc>
          <w:tcPr>
            <w:tcW w:w="3081" w:type="dxa"/>
            <w:hideMark/>
          </w:tcPr>
          <w:p w14:paraId="242F3DD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4363892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43020E0F"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E5F057" w14:textId="77777777" w:rsidR="00CC6D46" w:rsidRPr="008A1CFF" w:rsidRDefault="00CC6D46" w:rsidP="00CC6D46">
            <w:pPr>
              <w:spacing w:before="0" w:after="0" w:line="240" w:lineRule="auto"/>
              <w:rPr>
                <w:b w:val="0"/>
                <w:sz w:val="20"/>
              </w:rPr>
            </w:pPr>
            <w:r w:rsidRPr="008A1CFF">
              <w:rPr>
                <w:b w:val="0"/>
                <w:sz w:val="20"/>
              </w:rPr>
              <w:t>Mammography</w:t>
            </w:r>
          </w:p>
        </w:tc>
        <w:tc>
          <w:tcPr>
            <w:tcW w:w="3081" w:type="dxa"/>
            <w:hideMark/>
          </w:tcPr>
          <w:p w14:paraId="50420129"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0F336DA5"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548668B1"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E23B5A" w14:textId="77777777" w:rsidR="00CC6D46" w:rsidRPr="008A1CFF" w:rsidRDefault="00CC6D46" w:rsidP="00CC6D46">
            <w:pPr>
              <w:spacing w:before="0" w:after="0" w:line="240" w:lineRule="auto"/>
              <w:rPr>
                <w:b w:val="0"/>
                <w:sz w:val="20"/>
              </w:rPr>
            </w:pPr>
            <w:r w:rsidRPr="008A1CFF">
              <w:rPr>
                <w:b w:val="0"/>
                <w:sz w:val="20"/>
              </w:rPr>
              <w:t>MRI</w:t>
            </w:r>
          </w:p>
        </w:tc>
        <w:tc>
          <w:tcPr>
            <w:tcW w:w="3081" w:type="dxa"/>
            <w:hideMark/>
          </w:tcPr>
          <w:p w14:paraId="420BC6B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c>
          <w:tcPr>
            <w:tcW w:w="2736" w:type="dxa"/>
            <w:hideMark/>
          </w:tcPr>
          <w:p w14:paraId="58D3E85F"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2CF1A519"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36B2285" w14:textId="77777777" w:rsidR="00CC6D46" w:rsidRPr="008A1CFF" w:rsidRDefault="00CC6D46" w:rsidP="00CC6D46">
            <w:pPr>
              <w:spacing w:before="0" w:after="0" w:line="240" w:lineRule="auto"/>
              <w:rPr>
                <w:b w:val="0"/>
                <w:sz w:val="20"/>
              </w:rPr>
            </w:pPr>
            <w:r w:rsidRPr="008A1CFF">
              <w:rPr>
                <w:b w:val="0"/>
                <w:sz w:val="20"/>
              </w:rPr>
              <w:t>OPG</w:t>
            </w:r>
          </w:p>
        </w:tc>
        <w:tc>
          <w:tcPr>
            <w:tcW w:w="3081" w:type="dxa"/>
            <w:hideMark/>
          </w:tcPr>
          <w:p w14:paraId="0018287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29</w:t>
            </w:r>
          </w:p>
        </w:tc>
        <w:tc>
          <w:tcPr>
            <w:tcW w:w="2736" w:type="dxa"/>
            <w:hideMark/>
          </w:tcPr>
          <w:p w14:paraId="39D49F57"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w:t>
            </w:r>
          </w:p>
        </w:tc>
      </w:tr>
      <w:tr w:rsidR="00CC6D46" w14:paraId="23C6F008"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D57850D" w14:textId="77777777" w:rsidR="00CC6D46" w:rsidRPr="008A1CFF" w:rsidRDefault="00CC6D46" w:rsidP="00CC6D46">
            <w:pPr>
              <w:spacing w:before="0" w:after="0" w:line="240" w:lineRule="auto"/>
              <w:rPr>
                <w:b w:val="0"/>
                <w:sz w:val="20"/>
              </w:rPr>
            </w:pPr>
            <w:r w:rsidRPr="008A1CFF">
              <w:rPr>
                <w:b w:val="0"/>
                <w:sz w:val="20"/>
              </w:rPr>
              <w:t>Doppler (with Echo)</w:t>
            </w:r>
          </w:p>
        </w:tc>
        <w:tc>
          <w:tcPr>
            <w:tcW w:w="3081" w:type="dxa"/>
            <w:hideMark/>
          </w:tcPr>
          <w:p w14:paraId="31981CD0"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79</w:t>
            </w:r>
          </w:p>
        </w:tc>
        <w:tc>
          <w:tcPr>
            <w:tcW w:w="2736" w:type="dxa"/>
            <w:hideMark/>
          </w:tcPr>
          <w:p w14:paraId="33963047"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68B369C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21F32D63" w14:textId="77777777" w:rsidR="00CC6D46" w:rsidRPr="008A1CFF" w:rsidRDefault="00CC6D46" w:rsidP="00CC6D46">
            <w:pPr>
              <w:spacing w:before="0" w:after="0" w:line="240" w:lineRule="auto"/>
              <w:rPr>
                <w:b w:val="0"/>
                <w:sz w:val="20"/>
              </w:rPr>
            </w:pPr>
            <w:r w:rsidRPr="008A1CFF">
              <w:rPr>
                <w:b w:val="0"/>
                <w:sz w:val="20"/>
              </w:rPr>
              <w:t>Doppler (Without Echo)</w:t>
            </w:r>
          </w:p>
        </w:tc>
        <w:tc>
          <w:tcPr>
            <w:tcW w:w="3081" w:type="dxa"/>
            <w:hideMark/>
          </w:tcPr>
          <w:p w14:paraId="0920F79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110</w:t>
            </w:r>
          </w:p>
        </w:tc>
        <w:tc>
          <w:tcPr>
            <w:tcW w:w="2736" w:type="dxa"/>
            <w:hideMark/>
          </w:tcPr>
          <w:p w14:paraId="50C67641"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0D95A0D7"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5ED48FD" w14:textId="77777777" w:rsidR="00CC6D46" w:rsidRPr="008A1CFF" w:rsidRDefault="00CC6D46" w:rsidP="00CC6D46">
            <w:pPr>
              <w:spacing w:before="0" w:after="0" w:line="240" w:lineRule="auto"/>
              <w:rPr>
                <w:b w:val="0"/>
                <w:sz w:val="20"/>
              </w:rPr>
            </w:pPr>
            <w:r w:rsidRPr="008A1CFF">
              <w:rPr>
                <w:b w:val="0"/>
                <w:sz w:val="20"/>
              </w:rPr>
              <w:t>Non-Doppler (with Echo)</w:t>
            </w:r>
          </w:p>
        </w:tc>
        <w:tc>
          <w:tcPr>
            <w:tcW w:w="3081" w:type="dxa"/>
            <w:hideMark/>
          </w:tcPr>
          <w:p w14:paraId="3B15E202"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w:t>
            </w:r>
          </w:p>
        </w:tc>
        <w:tc>
          <w:tcPr>
            <w:tcW w:w="2736" w:type="dxa"/>
            <w:hideMark/>
          </w:tcPr>
          <w:p w14:paraId="518C473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3AB979EB"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481BFE" w14:textId="77777777" w:rsidR="00CC6D46" w:rsidRPr="008A1CFF" w:rsidRDefault="00CC6D46" w:rsidP="00CC6D46">
            <w:pPr>
              <w:spacing w:before="0" w:after="0" w:line="240" w:lineRule="auto"/>
              <w:rPr>
                <w:b w:val="0"/>
                <w:sz w:val="20"/>
              </w:rPr>
            </w:pPr>
            <w:r w:rsidRPr="008A1CFF">
              <w:rPr>
                <w:b w:val="0"/>
                <w:sz w:val="20"/>
              </w:rPr>
              <w:t>Non-Doppler (without Echo)</w:t>
            </w:r>
          </w:p>
        </w:tc>
        <w:tc>
          <w:tcPr>
            <w:tcW w:w="3081" w:type="dxa"/>
            <w:hideMark/>
          </w:tcPr>
          <w:p w14:paraId="2966A87B"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18</w:t>
            </w:r>
          </w:p>
        </w:tc>
        <w:tc>
          <w:tcPr>
            <w:tcW w:w="2736" w:type="dxa"/>
            <w:hideMark/>
          </w:tcPr>
          <w:p w14:paraId="625A3BEA"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3957E9BC"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7886F426" w14:textId="77777777" w:rsidR="00CC6D46" w:rsidRPr="008A1CFF" w:rsidRDefault="00CC6D46" w:rsidP="00CC6D46">
            <w:pPr>
              <w:spacing w:before="0" w:after="0" w:line="240" w:lineRule="auto"/>
              <w:rPr>
                <w:b w:val="0"/>
                <w:sz w:val="20"/>
              </w:rPr>
            </w:pPr>
            <w:r w:rsidRPr="008A1CFF">
              <w:rPr>
                <w:b w:val="0"/>
                <w:sz w:val="20"/>
              </w:rPr>
              <w:t>Transducer&gt;7.5MHz</w:t>
            </w:r>
          </w:p>
        </w:tc>
        <w:tc>
          <w:tcPr>
            <w:tcW w:w="3081" w:type="dxa"/>
            <w:hideMark/>
          </w:tcPr>
          <w:p w14:paraId="6C51567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636</w:t>
            </w:r>
          </w:p>
        </w:tc>
        <w:tc>
          <w:tcPr>
            <w:tcW w:w="2736" w:type="dxa"/>
            <w:hideMark/>
          </w:tcPr>
          <w:p w14:paraId="076E9BB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r>
      <w:tr w:rsidR="00CC6D46" w14:paraId="4E36898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7CAEA49D" w14:textId="77777777" w:rsidR="00CC6D46" w:rsidRPr="008A1CFF" w:rsidRDefault="00CC6D46" w:rsidP="00CC6D46">
            <w:pPr>
              <w:spacing w:before="0" w:after="0" w:line="240" w:lineRule="auto"/>
              <w:rPr>
                <w:b w:val="0"/>
                <w:sz w:val="20"/>
              </w:rPr>
            </w:pPr>
            <w:r w:rsidRPr="008A1CFF">
              <w:rPr>
                <w:b w:val="0"/>
                <w:sz w:val="20"/>
              </w:rPr>
              <w:t>X-ray</w:t>
            </w:r>
          </w:p>
        </w:tc>
        <w:tc>
          <w:tcPr>
            <w:tcW w:w="3081" w:type="dxa"/>
            <w:hideMark/>
          </w:tcPr>
          <w:p w14:paraId="52EE1AA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277</w:t>
            </w:r>
          </w:p>
        </w:tc>
        <w:tc>
          <w:tcPr>
            <w:tcW w:w="2736" w:type="dxa"/>
            <w:hideMark/>
          </w:tcPr>
          <w:p w14:paraId="1380C5F2"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22</w:t>
            </w:r>
          </w:p>
        </w:tc>
      </w:tr>
      <w:tr w:rsidR="00CC6D46" w14:paraId="6DA682DF"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1D465410" w14:textId="77777777" w:rsidR="00CC6D46" w:rsidRDefault="00CC6D46" w:rsidP="00CC6D46">
            <w:pPr>
              <w:spacing w:before="0" w:after="0" w:line="240" w:lineRule="auto"/>
              <w:rPr>
                <w:sz w:val="20"/>
              </w:rPr>
            </w:pPr>
            <w:r>
              <w:rPr>
                <w:sz w:val="20"/>
              </w:rPr>
              <w:t xml:space="preserve">TOTAL </w:t>
            </w:r>
            <w:r>
              <w:rPr>
                <w:sz w:val="18"/>
              </w:rPr>
              <w:t>(Excludes 615 undetermined)</w:t>
            </w:r>
          </w:p>
        </w:tc>
        <w:tc>
          <w:tcPr>
            <w:tcW w:w="3081" w:type="dxa"/>
            <w:hideMark/>
          </w:tcPr>
          <w:p w14:paraId="2E13ABC0"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1,231</w:t>
            </w:r>
          </w:p>
        </w:tc>
        <w:tc>
          <w:tcPr>
            <w:tcW w:w="2736" w:type="dxa"/>
            <w:hideMark/>
          </w:tcPr>
          <w:p w14:paraId="43B0B898"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26</w:t>
            </w:r>
          </w:p>
        </w:tc>
      </w:tr>
    </w:tbl>
    <w:p w14:paraId="27F7952E" w14:textId="1F3B565B" w:rsidR="00CC6D46" w:rsidRDefault="00CC6D46" w:rsidP="00CC6D46">
      <w:r>
        <w:t>Table 5</w:t>
      </w:r>
      <w:r w:rsidR="00D00CD8">
        <w:t>8</w:t>
      </w:r>
      <w:r w:rsidR="00A13799">
        <w:t>, below,</w:t>
      </w:r>
      <w:r>
        <w:t xml:space="preserve"> shows the total services for the 2014/15 financial year for practices with an automatic exemption.  This show</w:t>
      </w:r>
      <w:r w:rsidR="00B3444A">
        <w:t>s</w:t>
      </w:r>
      <w:r>
        <w:t xml:space="preserve"> the number of services being performed on the equipment in Table 56 (noting that each of the 396 locations may have more than one type of equipment).</w:t>
      </w:r>
    </w:p>
    <w:p w14:paraId="6022DC67" w14:textId="59D67D0C" w:rsidR="00CC6D46" w:rsidRDefault="00CC6D46" w:rsidP="00CC6D46">
      <w:pPr>
        <w:pStyle w:val="Caption"/>
      </w:pPr>
      <w:bookmarkStart w:id="1798" w:name="_Toc493759120"/>
      <w:bookmarkStart w:id="1799" w:name="_Toc53178655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5</w:t>
      </w:r>
      <w:r w:rsidR="00B47A5B">
        <w:rPr>
          <w:noProof/>
        </w:rPr>
        <w:fldChar w:fldCharType="end"/>
      </w:r>
      <w:r w:rsidR="00D00CD8">
        <w:rPr>
          <w:noProof/>
        </w:rPr>
        <w:t>8</w:t>
      </w:r>
      <w:r>
        <w:t>: Services provided in 2014/15 for automatic exemptions (outer regional, remote and very remote).</w:t>
      </w:r>
      <w:bookmarkEnd w:id="1798"/>
      <w:bookmarkEnd w:id="1799"/>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6 shows the services provided in 2014-15 financial year for automatic exemptions (outer regional, remote and very remote). The table has 7 columns: Column 1. number of locations, Column 2. ultrasound, Column 3. CT, Column 4. Diagnostic radiology, Column 5. Nuclear medicine, Column 6. MRI and column 7. total."/>
      </w:tblPr>
      <w:tblGrid>
        <w:gridCol w:w="1193"/>
        <w:gridCol w:w="1250"/>
        <w:gridCol w:w="1142"/>
        <w:gridCol w:w="1225"/>
        <w:gridCol w:w="1187"/>
        <w:gridCol w:w="1102"/>
        <w:gridCol w:w="1203"/>
      </w:tblGrid>
      <w:tr w:rsidR="00CC6D46" w14:paraId="1C5FA098" w14:textId="77777777" w:rsidTr="00CC6D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dxa"/>
            <w:tcBorders>
              <w:bottom w:val="single" w:sz="4" w:space="0" w:color="D9D9D9" w:themeColor="background1" w:themeShade="D9"/>
            </w:tcBorders>
            <w:shd w:val="clear" w:color="auto" w:fill="006600"/>
            <w:vAlign w:val="center"/>
            <w:hideMark/>
          </w:tcPr>
          <w:p w14:paraId="346E3B54" w14:textId="77777777" w:rsidR="00CC6D46" w:rsidRDefault="00CC6D46" w:rsidP="00CC6D46">
            <w:pPr>
              <w:spacing w:before="0" w:after="0" w:line="240" w:lineRule="auto"/>
              <w:rPr>
                <w:sz w:val="20"/>
              </w:rPr>
            </w:pPr>
            <w:r>
              <w:rPr>
                <w:sz w:val="20"/>
              </w:rPr>
              <w:t>Number of Locations</w:t>
            </w:r>
          </w:p>
        </w:tc>
        <w:tc>
          <w:tcPr>
            <w:tcW w:w="1320" w:type="dxa"/>
            <w:tcBorders>
              <w:bottom w:val="single" w:sz="4" w:space="0" w:color="D9D9D9" w:themeColor="background1" w:themeShade="D9"/>
            </w:tcBorders>
            <w:shd w:val="clear" w:color="auto" w:fill="006600"/>
            <w:vAlign w:val="center"/>
            <w:hideMark/>
          </w:tcPr>
          <w:p w14:paraId="03E6CC2D"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Ultrasound</w:t>
            </w:r>
          </w:p>
        </w:tc>
        <w:tc>
          <w:tcPr>
            <w:tcW w:w="1320" w:type="dxa"/>
            <w:tcBorders>
              <w:bottom w:val="single" w:sz="4" w:space="0" w:color="D9D9D9" w:themeColor="background1" w:themeShade="D9"/>
            </w:tcBorders>
            <w:shd w:val="clear" w:color="auto" w:fill="006600"/>
            <w:vAlign w:val="center"/>
            <w:hideMark/>
          </w:tcPr>
          <w:p w14:paraId="483398D6"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CT</w:t>
            </w:r>
          </w:p>
        </w:tc>
        <w:tc>
          <w:tcPr>
            <w:tcW w:w="1320" w:type="dxa"/>
            <w:tcBorders>
              <w:bottom w:val="single" w:sz="4" w:space="0" w:color="D9D9D9" w:themeColor="background1" w:themeShade="D9"/>
            </w:tcBorders>
            <w:shd w:val="clear" w:color="auto" w:fill="006600"/>
            <w:vAlign w:val="center"/>
            <w:hideMark/>
          </w:tcPr>
          <w:p w14:paraId="7E7B364F"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Diagnostic Radiology</w:t>
            </w:r>
          </w:p>
        </w:tc>
        <w:tc>
          <w:tcPr>
            <w:tcW w:w="1320" w:type="dxa"/>
            <w:tcBorders>
              <w:bottom w:val="single" w:sz="4" w:space="0" w:color="D9D9D9" w:themeColor="background1" w:themeShade="D9"/>
            </w:tcBorders>
            <w:shd w:val="clear" w:color="auto" w:fill="006600"/>
            <w:vAlign w:val="center"/>
            <w:hideMark/>
          </w:tcPr>
          <w:p w14:paraId="57DF7C78"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Nuclear Medicine</w:t>
            </w:r>
          </w:p>
        </w:tc>
        <w:tc>
          <w:tcPr>
            <w:tcW w:w="1321" w:type="dxa"/>
            <w:tcBorders>
              <w:bottom w:val="single" w:sz="4" w:space="0" w:color="D9D9D9" w:themeColor="background1" w:themeShade="D9"/>
            </w:tcBorders>
            <w:shd w:val="clear" w:color="auto" w:fill="006600"/>
            <w:vAlign w:val="center"/>
            <w:hideMark/>
          </w:tcPr>
          <w:p w14:paraId="33B6E687"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MRI</w:t>
            </w:r>
          </w:p>
        </w:tc>
        <w:tc>
          <w:tcPr>
            <w:tcW w:w="1321" w:type="dxa"/>
            <w:tcBorders>
              <w:bottom w:val="single" w:sz="4" w:space="0" w:color="D9D9D9" w:themeColor="background1" w:themeShade="D9"/>
            </w:tcBorders>
            <w:shd w:val="clear" w:color="auto" w:fill="006600"/>
            <w:vAlign w:val="center"/>
            <w:hideMark/>
          </w:tcPr>
          <w:p w14:paraId="0AB6A835"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Total</w:t>
            </w:r>
          </w:p>
        </w:tc>
      </w:tr>
      <w:tr w:rsidR="00CC6D46" w14:paraId="4730A2A7" w14:textId="77777777" w:rsidTr="00CC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shd w:val="clear" w:color="auto" w:fill="auto"/>
            <w:hideMark/>
          </w:tcPr>
          <w:p w14:paraId="1BA0A88F" w14:textId="77777777" w:rsidR="00CC6D46" w:rsidRDefault="00CC6D46" w:rsidP="00CC6D46">
            <w:pPr>
              <w:spacing w:before="0" w:after="0" w:line="240" w:lineRule="auto"/>
              <w:rPr>
                <w:sz w:val="20"/>
              </w:rPr>
            </w:pPr>
            <w:r>
              <w:rPr>
                <w:sz w:val="20"/>
              </w:rPr>
              <w:t>396</w:t>
            </w:r>
          </w:p>
        </w:tc>
        <w:tc>
          <w:tcPr>
            <w:tcW w:w="1320" w:type="dxa"/>
            <w:shd w:val="clear" w:color="auto" w:fill="auto"/>
            <w:hideMark/>
          </w:tcPr>
          <w:p w14:paraId="7D6F386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412,396</w:t>
            </w:r>
          </w:p>
        </w:tc>
        <w:tc>
          <w:tcPr>
            <w:tcW w:w="1320" w:type="dxa"/>
            <w:shd w:val="clear" w:color="auto" w:fill="auto"/>
            <w:hideMark/>
          </w:tcPr>
          <w:p w14:paraId="2ED3F26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134,822</w:t>
            </w:r>
          </w:p>
        </w:tc>
        <w:tc>
          <w:tcPr>
            <w:tcW w:w="1320" w:type="dxa"/>
            <w:shd w:val="clear" w:color="auto" w:fill="auto"/>
            <w:hideMark/>
          </w:tcPr>
          <w:p w14:paraId="14074697"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592,900</w:t>
            </w:r>
          </w:p>
        </w:tc>
        <w:tc>
          <w:tcPr>
            <w:tcW w:w="1320" w:type="dxa"/>
            <w:shd w:val="clear" w:color="auto" w:fill="auto"/>
            <w:hideMark/>
          </w:tcPr>
          <w:p w14:paraId="762BDB4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19,044</w:t>
            </w:r>
          </w:p>
        </w:tc>
        <w:tc>
          <w:tcPr>
            <w:tcW w:w="1321" w:type="dxa"/>
            <w:shd w:val="clear" w:color="auto" w:fill="auto"/>
            <w:hideMark/>
          </w:tcPr>
          <w:p w14:paraId="0B883D7D"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31,007</w:t>
            </w:r>
          </w:p>
        </w:tc>
        <w:tc>
          <w:tcPr>
            <w:tcW w:w="1321" w:type="dxa"/>
            <w:shd w:val="clear" w:color="auto" w:fill="auto"/>
            <w:hideMark/>
          </w:tcPr>
          <w:p w14:paraId="04ABA04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1,190,169</w:t>
            </w:r>
          </w:p>
        </w:tc>
      </w:tr>
    </w:tbl>
    <w:p w14:paraId="2FDCB8DC" w14:textId="35DA9852" w:rsidR="00CC6D46" w:rsidRDefault="00CC6D46" w:rsidP="00CC6D46">
      <w:pPr>
        <w:spacing w:after="0"/>
      </w:pPr>
      <w:r>
        <w:t>The Department granted exemptions to approximately 25 practices in the inner regional areas</w:t>
      </w:r>
      <w:r w:rsidR="002755E3">
        <w:t xml:space="preserve"> up to 2014/15</w:t>
      </w:r>
      <w:r>
        <w:t>.  Department exemptions are granted for inner regional locations and where:</w:t>
      </w:r>
    </w:p>
    <w:p w14:paraId="41ACA1BE" w14:textId="77C6EDCE"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 xml:space="preserve">The </w:t>
      </w:r>
      <w:r>
        <w:t>imaging</w:t>
      </w:r>
      <w:r w:rsidRPr="00602D97">
        <w:t xml:space="preserve"> equipment does not exceed the maximum life age by three years or more</w:t>
      </w:r>
      <w:r w:rsidR="00B3444A">
        <w:t>.</w:t>
      </w:r>
    </w:p>
    <w:p w14:paraId="16C5DD5A" w14:textId="33A285F4"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The equipment is operated on a rare and sporadic basis</w:t>
      </w:r>
      <w:r w:rsidR="00B3444A">
        <w:t>.</w:t>
      </w:r>
    </w:p>
    <w:p w14:paraId="3FC98BAE" w14:textId="77777777"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The equipment provides crucial patient access to diagnostic imaging services.</w:t>
      </w:r>
    </w:p>
    <w:p w14:paraId="32005EB7" w14:textId="64FA5751" w:rsidR="00CC6D46" w:rsidRDefault="00CC6D46" w:rsidP="00CC6D46">
      <w:pPr>
        <w:spacing w:after="0"/>
      </w:pPr>
      <w:r>
        <w:t xml:space="preserve">Table </w:t>
      </w:r>
      <w:r w:rsidR="00D00CD8">
        <w:t>59</w:t>
      </w:r>
      <w:r w:rsidR="00A13799">
        <w:t>,</w:t>
      </w:r>
      <w:r>
        <w:t xml:space="preserve"> below</w:t>
      </w:r>
      <w:r w:rsidR="00A13799">
        <w:t>,</w:t>
      </w:r>
      <w:r>
        <w:t xml:space="preserve"> shows the total services for the 2014/15 financial year for practices with a Department-granted exemption. This data has been included to show the number of services being performed on the equipment in Table 5</w:t>
      </w:r>
      <w:r w:rsidR="00D00CD8">
        <w:t>7</w:t>
      </w:r>
      <w:r>
        <w:t xml:space="preserve"> (noting that each of the 25 locations may have more than one type of equipment).</w:t>
      </w:r>
    </w:p>
    <w:p w14:paraId="533E576A" w14:textId="614606DB" w:rsidR="00CC6D46" w:rsidRDefault="00CC6D46" w:rsidP="00CC6D46">
      <w:pPr>
        <w:pStyle w:val="Caption"/>
      </w:pPr>
      <w:bookmarkStart w:id="1800" w:name="_Toc531786559"/>
      <w:r>
        <w:t>Table</w:t>
      </w:r>
      <w:r w:rsidR="00D00CD8">
        <w:t xml:space="preserve"> 59</w:t>
      </w:r>
      <w:r>
        <w:t>: Inner regional Exemptions given by the Department in 2014/15.</w:t>
      </w:r>
      <w:bookmarkEnd w:id="1800"/>
    </w:p>
    <w:tbl>
      <w:tblPr>
        <w:tblStyle w:val="PlainTable41"/>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D9D9D9" w:themeFill="background1" w:themeFillShade="D9"/>
        <w:tblLook w:val="04A0" w:firstRow="1" w:lastRow="0" w:firstColumn="1" w:lastColumn="0" w:noHBand="0" w:noVBand="1"/>
        <w:tblDescription w:val="Table 7 shows the inner regional exemptions given by the Department in the 2014-15 financial year. The table has 6 columns: Column 1. Number of practices, Column 2. Ultrasound, Column 3. CT, Column 4. Diagnostic Radiology, Column 5. Nuclear medicine and Column 6. MRI."/>
      </w:tblPr>
      <w:tblGrid>
        <w:gridCol w:w="1398"/>
        <w:gridCol w:w="1443"/>
        <w:gridCol w:w="1327"/>
        <w:gridCol w:w="1428"/>
        <w:gridCol w:w="1406"/>
        <w:gridCol w:w="1300"/>
      </w:tblGrid>
      <w:tr w:rsidR="00CC6D46" w14:paraId="6E66E896" w14:textId="77777777" w:rsidTr="00B3444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006600"/>
            <w:vAlign w:val="center"/>
            <w:hideMark/>
          </w:tcPr>
          <w:p w14:paraId="19AC5B8C" w14:textId="77777777" w:rsidR="00CC6D46" w:rsidRDefault="00CC6D46" w:rsidP="00CC6D46">
            <w:pPr>
              <w:spacing w:before="0" w:after="0"/>
              <w:rPr>
                <w:sz w:val="20"/>
              </w:rPr>
            </w:pPr>
            <w:r>
              <w:rPr>
                <w:sz w:val="20"/>
              </w:rPr>
              <w:t>Number of Practices</w:t>
            </w:r>
          </w:p>
        </w:tc>
        <w:tc>
          <w:tcPr>
            <w:tcW w:w="1540" w:type="dxa"/>
            <w:shd w:val="clear" w:color="auto" w:fill="006600"/>
            <w:vAlign w:val="center"/>
            <w:hideMark/>
          </w:tcPr>
          <w:p w14:paraId="0440BBC4"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Ultrasound</w:t>
            </w:r>
          </w:p>
        </w:tc>
        <w:tc>
          <w:tcPr>
            <w:tcW w:w="1540" w:type="dxa"/>
            <w:shd w:val="clear" w:color="auto" w:fill="006600"/>
            <w:vAlign w:val="center"/>
            <w:hideMark/>
          </w:tcPr>
          <w:p w14:paraId="427000A1"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CT</w:t>
            </w:r>
          </w:p>
        </w:tc>
        <w:tc>
          <w:tcPr>
            <w:tcW w:w="1540" w:type="dxa"/>
            <w:shd w:val="clear" w:color="auto" w:fill="006600"/>
            <w:vAlign w:val="center"/>
            <w:hideMark/>
          </w:tcPr>
          <w:p w14:paraId="5DD503B1"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Diagnostic Radiology</w:t>
            </w:r>
          </w:p>
        </w:tc>
        <w:tc>
          <w:tcPr>
            <w:tcW w:w="1541" w:type="dxa"/>
            <w:shd w:val="clear" w:color="auto" w:fill="006600"/>
            <w:vAlign w:val="center"/>
            <w:hideMark/>
          </w:tcPr>
          <w:p w14:paraId="4FFB8A05"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Nuclear Medicine</w:t>
            </w:r>
          </w:p>
        </w:tc>
        <w:tc>
          <w:tcPr>
            <w:tcW w:w="1541" w:type="dxa"/>
            <w:shd w:val="clear" w:color="auto" w:fill="006600"/>
            <w:vAlign w:val="center"/>
            <w:hideMark/>
          </w:tcPr>
          <w:p w14:paraId="7FEAD128"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MRI</w:t>
            </w:r>
          </w:p>
        </w:tc>
      </w:tr>
      <w:tr w:rsidR="00CC6D46" w14:paraId="21F653B1" w14:textId="77777777" w:rsidTr="00B344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vAlign w:val="center"/>
            <w:hideMark/>
          </w:tcPr>
          <w:p w14:paraId="7CF5A279" w14:textId="77777777" w:rsidR="00CC6D46" w:rsidRDefault="00CC6D46" w:rsidP="00CC6D46">
            <w:pPr>
              <w:spacing w:before="0" w:after="0"/>
              <w:rPr>
                <w:sz w:val="20"/>
              </w:rPr>
            </w:pPr>
            <w:r>
              <w:rPr>
                <w:sz w:val="20"/>
              </w:rPr>
              <w:t>25</w:t>
            </w:r>
          </w:p>
        </w:tc>
        <w:tc>
          <w:tcPr>
            <w:tcW w:w="1540" w:type="dxa"/>
            <w:shd w:val="clear" w:color="auto" w:fill="auto"/>
            <w:vAlign w:val="center"/>
            <w:hideMark/>
          </w:tcPr>
          <w:p w14:paraId="7666F005"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24,000</w:t>
            </w:r>
          </w:p>
        </w:tc>
        <w:tc>
          <w:tcPr>
            <w:tcW w:w="1540" w:type="dxa"/>
            <w:shd w:val="clear" w:color="auto" w:fill="auto"/>
            <w:vAlign w:val="center"/>
            <w:hideMark/>
          </w:tcPr>
          <w:p w14:paraId="6612D797"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5,345</w:t>
            </w:r>
          </w:p>
        </w:tc>
        <w:tc>
          <w:tcPr>
            <w:tcW w:w="1540" w:type="dxa"/>
            <w:shd w:val="clear" w:color="auto" w:fill="auto"/>
            <w:vAlign w:val="center"/>
            <w:hideMark/>
          </w:tcPr>
          <w:p w14:paraId="7BE5ABB8"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39,633</w:t>
            </w:r>
          </w:p>
        </w:tc>
        <w:tc>
          <w:tcPr>
            <w:tcW w:w="1541" w:type="dxa"/>
            <w:shd w:val="clear" w:color="auto" w:fill="auto"/>
            <w:vAlign w:val="center"/>
            <w:hideMark/>
          </w:tcPr>
          <w:p w14:paraId="34F9B951"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283</w:t>
            </w:r>
          </w:p>
        </w:tc>
        <w:tc>
          <w:tcPr>
            <w:tcW w:w="1541" w:type="dxa"/>
            <w:shd w:val="clear" w:color="auto" w:fill="auto"/>
            <w:vAlign w:val="center"/>
            <w:hideMark/>
          </w:tcPr>
          <w:p w14:paraId="6B471B7C"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0</w:t>
            </w:r>
          </w:p>
        </w:tc>
      </w:tr>
    </w:tbl>
    <w:p w14:paraId="19685168" w14:textId="24FC1CEE" w:rsidR="00BB0FEB" w:rsidRPr="00CE77D9" w:rsidRDefault="00BB0FEB" w:rsidP="00BB0FEB">
      <w:pPr>
        <w:rPr>
          <w:rFonts w:eastAsiaTheme="minorHAnsi"/>
          <w:lang w:val="en-US"/>
        </w:rPr>
      </w:pPr>
      <w:r w:rsidRPr="004F01F4">
        <w:br w:type="page"/>
      </w:r>
    </w:p>
    <w:p w14:paraId="6C19E44F" w14:textId="7B6BB05B" w:rsidR="00E82324" w:rsidRPr="00A13799" w:rsidRDefault="00301126" w:rsidP="002D63CF">
      <w:pPr>
        <w:pStyle w:val="Heading2"/>
        <w:rPr>
          <w:rStyle w:val="IntenseEmphasis"/>
          <w:rFonts w:cstheme="minorHAnsi"/>
          <w:b/>
          <w:bCs/>
          <w:i w:val="0"/>
          <w:iCs/>
          <w:color w:val="006600"/>
          <w:sz w:val="32"/>
        </w:rPr>
      </w:pPr>
      <w:bookmarkStart w:id="1801" w:name="_Toc524006294"/>
      <w:r>
        <w:rPr>
          <w:rStyle w:val="IntenseEmphasis"/>
          <w:rFonts w:cstheme="minorHAnsi"/>
          <w:b/>
          <w:bCs/>
          <w:i w:val="0"/>
          <w:iCs/>
          <w:color w:val="006600"/>
          <w:sz w:val="32"/>
        </w:rPr>
        <w:t>Rules and principles related to diagnostic imaging</w:t>
      </w:r>
      <w:bookmarkEnd w:id="1801"/>
    </w:p>
    <w:p w14:paraId="4C0390A2" w14:textId="06010AE5" w:rsidR="002D63CF" w:rsidRDefault="002D63CF" w:rsidP="002D63CF">
      <w:pPr>
        <w:spacing w:before="120" w:after="120" w:line="288" w:lineRule="auto"/>
        <w:rPr>
          <w:rFonts w:cs="Arial"/>
          <w:bCs/>
          <w:iCs/>
          <w:szCs w:val="22"/>
        </w:rPr>
      </w:pPr>
      <w:r>
        <w:rPr>
          <w:rFonts w:cs="Arial"/>
          <w:bCs/>
          <w:iCs/>
          <w:szCs w:val="22"/>
        </w:rPr>
        <w:t xml:space="preserve">As a component of its review, the </w:t>
      </w:r>
      <w:r w:rsidR="00AB5469">
        <w:rPr>
          <w:rFonts w:cs="Arial"/>
          <w:bCs/>
          <w:iCs/>
          <w:szCs w:val="22"/>
        </w:rPr>
        <w:t>Committee</w:t>
      </w:r>
      <w:r>
        <w:rPr>
          <w:rFonts w:cs="Arial"/>
          <w:bCs/>
          <w:iCs/>
          <w:szCs w:val="22"/>
        </w:rPr>
        <w:t xml:space="preserve"> discussed </w:t>
      </w:r>
      <w:r w:rsidR="00A11BAB">
        <w:rPr>
          <w:rFonts w:cs="Arial"/>
          <w:bCs/>
          <w:iCs/>
          <w:szCs w:val="22"/>
        </w:rPr>
        <w:t xml:space="preserve">specific rules and principles that apply to diagnostic imaging serviced provided under the MBS. These include the </w:t>
      </w:r>
      <w:r>
        <w:rPr>
          <w:rFonts w:cs="Arial"/>
          <w:bCs/>
          <w:iCs/>
          <w:szCs w:val="22"/>
        </w:rPr>
        <w:t>multiple services rules and item level restrictions on specific diagnostic im</w:t>
      </w:r>
      <w:r w:rsidR="00AB5469">
        <w:rPr>
          <w:rFonts w:cs="Arial"/>
          <w:bCs/>
          <w:iCs/>
          <w:szCs w:val="22"/>
        </w:rPr>
        <w:t>aging MBS items</w:t>
      </w:r>
      <w:r>
        <w:rPr>
          <w:rFonts w:cs="Arial"/>
          <w:bCs/>
          <w:iCs/>
          <w:szCs w:val="22"/>
        </w:rPr>
        <w:t xml:space="preserve">.  </w:t>
      </w:r>
    </w:p>
    <w:p w14:paraId="3FD08479" w14:textId="77777777" w:rsidR="002D63CF" w:rsidRDefault="002D63CF" w:rsidP="00DA0FCB">
      <w:pPr>
        <w:pStyle w:val="ListParagraph"/>
        <w:numPr>
          <w:ilvl w:val="0"/>
          <w:numId w:val="70"/>
        </w:numPr>
        <w:spacing w:before="120" w:after="120" w:line="288" w:lineRule="auto"/>
        <w:rPr>
          <w:rFonts w:cs="Arial"/>
          <w:bCs/>
          <w:iCs/>
          <w:szCs w:val="22"/>
        </w:rPr>
      </w:pPr>
      <w:r w:rsidRPr="00022C2F">
        <w:rPr>
          <w:rFonts w:cs="Arial"/>
          <w:bCs/>
          <w:iCs/>
          <w:szCs w:val="22"/>
        </w:rPr>
        <w:t xml:space="preserve">Multiple services rules specify fee reductions for multiple diagnostic imaging services performed within a defined time period.  </w:t>
      </w:r>
    </w:p>
    <w:p w14:paraId="3D76E5D5" w14:textId="77777777" w:rsidR="002D63CF" w:rsidRPr="00022C2F" w:rsidRDefault="002D63CF" w:rsidP="00DA0FCB">
      <w:pPr>
        <w:pStyle w:val="ListParagraph"/>
        <w:numPr>
          <w:ilvl w:val="0"/>
          <w:numId w:val="70"/>
        </w:numPr>
        <w:spacing w:before="120" w:after="120" w:line="288" w:lineRule="auto"/>
        <w:rPr>
          <w:rFonts w:cs="Arial"/>
          <w:bCs/>
          <w:iCs/>
          <w:szCs w:val="22"/>
        </w:rPr>
      </w:pPr>
      <w:r w:rsidRPr="00022C2F">
        <w:rPr>
          <w:rFonts w:cs="Arial"/>
          <w:bCs/>
          <w:iCs/>
          <w:szCs w:val="22"/>
        </w:rPr>
        <w:t xml:space="preserve">Item level restrictions detail co-claiming restrictions between individual imaging items and groups of items.  </w:t>
      </w:r>
    </w:p>
    <w:p w14:paraId="090CCE0A" w14:textId="4B490D3B" w:rsidR="007C1894" w:rsidRPr="00301126" w:rsidRDefault="007C1894" w:rsidP="007C1894">
      <w:pPr>
        <w:pStyle w:val="DICCHeading2"/>
        <w:spacing w:before="120" w:afterAutospacing="0" w:line="288" w:lineRule="auto"/>
        <w:rPr>
          <w:color w:val="006600"/>
          <w:sz w:val="26"/>
          <w:szCs w:val="26"/>
        </w:rPr>
      </w:pPr>
      <w:bookmarkStart w:id="1802" w:name="_Toc523305019"/>
      <w:bookmarkStart w:id="1803" w:name="_Toc524006295"/>
      <w:r w:rsidRPr="00301126">
        <w:rPr>
          <w:color w:val="006600"/>
          <w:sz w:val="26"/>
          <w:szCs w:val="26"/>
        </w:rPr>
        <w:t>Multiple services rules</w:t>
      </w:r>
      <w:bookmarkEnd w:id="1802"/>
      <w:bookmarkEnd w:id="1803"/>
    </w:p>
    <w:p w14:paraId="155BE7FC" w14:textId="77777777" w:rsidR="002D63CF" w:rsidRPr="00F7591E" w:rsidRDefault="002D63CF" w:rsidP="002D63CF">
      <w:pPr>
        <w:spacing w:before="120" w:after="120" w:line="288" w:lineRule="auto"/>
        <w:rPr>
          <w:rFonts w:cstheme="minorHAnsi"/>
          <w:szCs w:val="22"/>
        </w:rPr>
      </w:pPr>
      <w:r w:rsidRPr="00864DD9">
        <w:rPr>
          <w:rFonts w:cstheme="minorHAnsi"/>
          <w:szCs w:val="22"/>
        </w:rPr>
        <w:t xml:space="preserve">During its discussion of this issue, the Committee considered a 2017 </w:t>
      </w:r>
      <w:r w:rsidRPr="00864DD9">
        <w:rPr>
          <w:rFonts w:cstheme="minorHAnsi"/>
          <w:i/>
          <w:szCs w:val="22"/>
        </w:rPr>
        <w:t>Multiple Services Rules Summary Paper</w:t>
      </w:r>
      <w:r w:rsidRPr="00864DD9">
        <w:rPr>
          <w:rFonts w:cstheme="minorHAnsi"/>
          <w:szCs w:val="22"/>
        </w:rPr>
        <w:t xml:space="preserve"> provided by the RANZCR, detailing issues it considered should be addressed regarding the diagnostic imaging multiple services rules. The paper largely relates to the rules which reduce amount of benefits payable when multiple diagnostic imaging</w:t>
      </w:r>
      <w:r w:rsidRPr="00F7591E">
        <w:rPr>
          <w:rFonts w:cstheme="minorHAnsi"/>
          <w:szCs w:val="22"/>
        </w:rPr>
        <w:t xml:space="preserve"> services (or diagnostic imaging services rendered with other items) </w:t>
      </w:r>
      <w:r>
        <w:rPr>
          <w:rFonts w:cstheme="minorHAnsi"/>
          <w:szCs w:val="22"/>
        </w:rPr>
        <w:t xml:space="preserve">are performed </w:t>
      </w:r>
      <w:r w:rsidRPr="00F7591E">
        <w:rPr>
          <w:rFonts w:cstheme="minorHAnsi"/>
          <w:szCs w:val="22"/>
        </w:rPr>
        <w:t>on the same day</w:t>
      </w:r>
      <w:r>
        <w:rPr>
          <w:rFonts w:cstheme="minorHAnsi"/>
          <w:szCs w:val="22"/>
        </w:rPr>
        <w:t>.</w:t>
      </w:r>
      <w:r w:rsidRPr="00F7591E">
        <w:rPr>
          <w:rFonts w:cstheme="minorHAnsi"/>
          <w:szCs w:val="22"/>
        </w:rPr>
        <w:t xml:space="preserve">  </w:t>
      </w:r>
    </w:p>
    <w:p w14:paraId="01DF6C97" w14:textId="77777777" w:rsidR="002D63CF" w:rsidRDefault="002D63CF" w:rsidP="002D63CF">
      <w:pPr>
        <w:spacing w:before="120" w:after="120" w:line="288" w:lineRule="auto"/>
        <w:rPr>
          <w:rFonts w:cstheme="minorHAnsi"/>
          <w:szCs w:val="22"/>
        </w:rPr>
      </w:pPr>
      <w:r>
        <w:rPr>
          <w:rFonts w:cstheme="minorHAnsi"/>
          <w:szCs w:val="22"/>
        </w:rPr>
        <w:t xml:space="preserve">The Committee discussed issues around multiple services rules including fee payment reductions. The Committee agreed on in-principle support for the position of the RANZCR detailed in its </w:t>
      </w:r>
      <w:r w:rsidRPr="00456304">
        <w:rPr>
          <w:rFonts w:cstheme="minorHAnsi"/>
          <w:i/>
          <w:szCs w:val="22"/>
        </w:rPr>
        <w:t>Multip</w:t>
      </w:r>
      <w:r w:rsidRPr="00F7591E">
        <w:rPr>
          <w:rFonts w:cstheme="minorHAnsi"/>
          <w:i/>
          <w:szCs w:val="22"/>
        </w:rPr>
        <w:t>le Services Rule</w:t>
      </w:r>
      <w:r>
        <w:rPr>
          <w:rFonts w:cstheme="minorHAnsi"/>
          <w:i/>
          <w:szCs w:val="22"/>
        </w:rPr>
        <w:t>s</w:t>
      </w:r>
      <w:r w:rsidRPr="00F7591E">
        <w:rPr>
          <w:rFonts w:cstheme="minorHAnsi"/>
          <w:i/>
          <w:szCs w:val="22"/>
        </w:rPr>
        <w:t xml:space="preserve"> Summary Paper</w:t>
      </w:r>
      <w:r>
        <w:rPr>
          <w:rFonts w:cstheme="minorHAnsi"/>
          <w:szCs w:val="22"/>
        </w:rPr>
        <w:t>.</w:t>
      </w:r>
    </w:p>
    <w:p w14:paraId="7E920D34" w14:textId="44117CD3" w:rsidR="00864DD9" w:rsidRPr="00B049A8" w:rsidRDefault="00864DD9" w:rsidP="002D63CF">
      <w:pPr>
        <w:spacing w:before="120" w:after="120" w:line="288" w:lineRule="auto"/>
        <w:rPr>
          <w:rFonts w:cstheme="minorHAnsi"/>
          <w:szCs w:val="22"/>
        </w:rPr>
      </w:pPr>
      <w:r>
        <w:rPr>
          <w:rFonts w:cstheme="minorHAnsi"/>
          <w:szCs w:val="22"/>
        </w:rPr>
        <w:t>The complete paper can be found at Appendix I.</w:t>
      </w:r>
    </w:p>
    <w:p w14:paraId="73559F9D" w14:textId="0005EBF2" w:rsidR="002D63CF" w:rsidRPr="00183117" w:rsidRDefault="002D63CF" w:rsidP="002D63CF">
      <w:pPr>
        <w:pStyle w:val="Heading3Numbered"/>
      </w:pPr>
      <w:bookmarkStart w:id="1804" w:name="_Toc523302624"/>
      <w:bookmarkStart w:id="1805" w:name="_Toc523305020"/>
      <w:bookmarkStart w:id="1806" w:name="_Toc524006296"/>
      <w:r w:rsidRPr="00121B5E">
        <w:t xml:space="preserve">Recommendation </w:t>
      </w:r>
      <w:r w:rsidR="007C440A">
        <w:t>3</w:t>
      </w:r>
      <w:r w:rsidR="00183117">
        <w:t>0</w:t>
      </w:r>
      <w:r w:rsidRPr="00121B5E">
        <w:t>: That</w:t>
      </w:r>
      <w:r>
        <w:t xml:space="preserve"> the multiple services rules </w:t>
      </w:r>
      <w:r w:rsidR="002F5EE4">
        <w:t xml:space="preserve">for diagnostic imaging services </w:t>
      </w:r>
      <w:r>
        <w:t xml:space="preserve">be </w:t>
      </w:r>
      <w:r w:rsidR="00864DD9">
        <w:t xml:space="preserve">simplified and </w:t>
      </w:r>
      <w:r w:rsidR="00864DD9" w:rsidRPr="00183117">
        <w:t>streamlined</w:t>
      </w:r>
      <w:r w:rsidR="00DE7742" w:rsidRPr="00183117">
        <w:t xml:space="preserve"> to avoid disadvantage to patients</w:t>
      </w:r>
      <w:r w:rsidR="00864DD9" w:rsidRPr="00183117">
        <w:t>.</w:t>
      </w:r>
      <w:bookmarkEnd w:id="1804"/>
      <w:bookmarkEnd w:id="1805"/>
      <w:bookmarkEnd w:id="1806"/>
    </w:p>
    <w:p w14:paraId="36D9442C" w14:textId="77777777" w:rsidR="002D63CF" w:rsidRDefault="002D63CF" w:rsidP="002D63CF">
      <w:pPr>
        <w:spacing w:before="120" w:after="120" w:line="288" w:lineRule="auto"/>
        <w:rPr>
          <w:rFonts w:cstheme="minorHAnsi"/>
          <w:szCs w:val="22"/>
        </w:rPr>
      </w:pPr>
      <w:r w:rsidRPr="00864DD9">
        <w:rPr>
          <w:rFonts w:cstheme="minorHAnsi"/>
          <w:szCs w:val="22"/>
        </w:rPr>
        <w:t xml:space="preserve">The Committee recommended that the current multiple services rules be simplified, as proposed by the RANZCR in its </w:t>
      </w:r>
      <w:r w:rsidRPr="00864DD9">
        <w:rPr>
          <w:rFonts w:cstheme="minorHAnsi"/>
          <w:i/>
          <w:szCs w:val="22"/>
        </w:rPr>
        <w:t>Multiple Services Rules Summary Paper</w:t>
      </w:r>
      <w:r w:rsidRPr="00864DD9">
        <w:rPr>
          <w:rFonts w:cstheme="minorHAnsi"/>
          <w:szCs w:val="22"/>
        </w:rPr>
        <w:t xml:space="preserve"> with the exception of reducing the discount on vascular ultrasound.</w:t>
      </w:r>
    </w:p>
    <w:p w14:paraId="4819193C" w14:textId="68CAD197" w:rsidR="002D63CF" w:rsidRPr="000A24DD" w:rsidRDefault="002D63CF" w:rsidP="002D63CF">
      <w:pPr>
        <w:pStyle w:val="Heading3Numbered"/>
      </w:pPr>
      <w:bookmarkStart w:id="1807" w:name="_Toc523302625"/>
      <w:bookmarkStart w:id="1808" w:name="_Toc523305021"/>
      <w:bookmarkStart w:id="1809" w:name="_Toc524006297"/>
      <w:r w:rsidRPr="000A24DD">
        <w:t xml:space="preserve">Rationale </w:t>
      </w:r>
      <w:r w:rsidR="007C440A">
        <w:t>3</w:t>
      </w:r>
      <w:r w:rsidR="00183117">
        <w:t>0</w:t>
      </w:r>
      <w:r w:rsidRPr="000A24DD">
        <w:t>:</w:t>
      </w:r>
      <w:bookmarkEnd w:id="1807"/>
      <w:bookmarkEnd w:id="1808"/>
      <w:bookmarkEnd w:id="1809"/>
    </w:p>
    <w:p w14:paraId="05E9F70E" w14:textId="77777777" w:rsidR="002D63CF" w:rsidRDefault="002D63CF" w:rsidP="002D63CF">
      <w:pPr>
        <w:spacing w:before="120" w:after="120" w:line="288" w:lineRule="auto"/>
        <w:rPr>
          <w:rFonts w:cstheme="minorHAnsi"/>
          <w:szCs w:val="22"/>
        </w:rPr>
      </w:pPr>
      <w:r>
        <w:rPr>
          <w:rFonts w:cstheme="minorHAnsi"/>
          <w:szCs w:val="22"/>
        </w:rPr>
        <w:t>Modifying the multiple services rules in accordance to the suggestions from RANZCR, the Committee agreed, would improve the way clinicians interact with the MBS through simpler and more streamlined rules around multiple diagnostic imaging services performed within a defined time period.</w:t>
      </w:r>
    </w:p>
    <w:p w14:paraId="2D66BEF8" w14:textId="70226E88" w:rsidR="002D63CF" w:rsidRPr="00D65901" w:rsidRDefault="002D63CF" w:rsidP="00D65901">
      <w:pPr>
        <w:spacing w:before="120" w:after="120" w:line="288" w:lineRule="auto"/>
        <w:rPr>
          <w:rFonts w:cstheme="minorHAnsi"/>
          <w:szCs w:val="22"/>
        </w:rPr>
      </w:pPr>
      <w:r>
        <w:rPr>
          <w:rFonts w:cstheme="minorHAnsi"/>
          <w:szCs w:val="22"/>
        </w:rPr>
        <w:t>The Committee noted the position of the RANZCR regarding propose</w:t>
      </w:r>
      <w:r w:rsidR="00D65901">
        <w:rPr>
          <w:rFonts w:cstheme="minorHAnsi"/>
          <w:szCs w:val="22"/>
        </w:rPr>
        <w:t>d</w:t>
      </w:r>
      <w:r>
        <w:rPr>
          <w:rFonts w:cstheme="minorHAnsi"/>
          <w:szCs w:val="22"/>
        </w:rPr>
        <w:t xml:space="preserve"> changes to multipl</w:t>
      </w:r>
      <w:r w:rsidR="00D65901">
        <w:rPr>
          <w:rFonts w:cstheme="minorHAnsi"/>
          <w:szCs w:val="22"/>
        </w:rPr>
        <w:t>e services rules. These include suggestions to reduce</w:t>
      </w:r>
      <w:r w:rsidRPr="00D65901">
        <w:rPr>
          <w:rFonts w:cstheme="minorHAnsi"/>
          <w:szCs w:val="22"/>
        </w:rPr>
        <w:t xml:space="preserve"> the discount for multiple vascular ultrasound examina</w:t>
      </w:r>
      <w:r w:rsidR="00D65901">
        <w:rPr>
          <w:rFonts w:cstheme="minorHAnsi"/>
          <w:szCs w:val="22"/>
        </w:rPr>
        <w:t>tions performed in a single day and r</w:t>
      </w:r>
      <w:r w:rsidRPr="00D65901">
        <w:rPr>
          <w:rFonts w:cstheme="minorHAnsi"/>
          <w:szCs w:val="22"/>
        </w:rPr>
        <w:t>emove the 50</w:t>
      </w:r>
      <w:r w:rsidR="00A11BAB">
        <w:rPr>
          <w:rFonts w:cstheme="minorHAnsi"/>
          <w:szCs w:val="22"/>
        </w:rPr>
        <w:t xml:space="preserve"> per cent</w:t>
      </w:r>
      <w:r w:rsidRPr="00D65901">
        <w:rPr>
          <w:rFonts w:cstheme="minorHAnsi"/>
          <w:szCs w:val="22"/>
        </w:rPr>
        <w:t xml:space="preserve"> multiple services discount rule for musculoskeletal MRI.</w:t>
      </w:r>
    </w:p>
    <w:p w14:paraId="3429C817" w14:textId="6114983A" w:rsidR="002D63CF" w:rsidRDefault="002D63CF" w:rsidP="002D63CF">
      <w:pPr>
        <w:spacing w:before="120" w:after="120" w:line="288" w:lineRule="auto"/>
        <w:rPr>
          <w:rFonts w:cstheme="minorHAnsi"/>
          <w:szCs w:val="22"/>
        </w:rPr>
      </w:pPr>
      <w:r>
        <w:rPr>
          <w:rFonts w:cstheme="minorHAnsi"/>
          <w:szCs w:val="22"/>
        </w:rPr>
        <w:t>The Committee agreed to support, in-principle, these recommended changes to multiple services rules. However, the Committee did not make specific recommendations to remove the 50</w:t>
      </w:r>
      <w:r w:rsidR="00A11BAB">
        <w:rPr>
          <w:rFonts w:cstheme="minorHAnsi"/>
          <w:szCs w:val="22"/>
        </w:rPr>
        <w:t xml:space="preserve"> per cent</w:t>
      </w:r>
      <w:r>
        <w:rPr>
          <w:rFonts w:cstheme="minorHAnsi"/>
          <w:szCs w:val="22"/>
        </w:rPr>
        <w:t xml:space="preserve"> multiple services discount rule for musculoskeletal MRI or remove the 3-hour separation rule for interventional ultrasound. The Committee also noted that since the publication of the </w:t>
      </w:r>
      <w:r w:rsidRPr="00CF0425">
        <w:rPr>
          <w:rFonts w:cstheme="minorHAnsi"/>
          <w:i/>
          <w:szCs w:val="22"/>
        </w:rPr>
        <w:t>Multiple Services Rules Summary Paper</w:t>
      </w:r>
      <w:r>
        <w:rPr>
          <w:rFonts w:cstheme="minorHAnsi"/>
          <w:szCs w:val="22"/>
        </w:rPr>
        <w:t>, the RANZCR had re-considered its position regarding reducing the discount for multiple vascular ultrasounds performed on a single day and no longer supports a reduction.</w:t>
      </w:r>
    </w:p>
    <w:p w14:paraId="013AB432" w14:textId="352BF8CC" w:rsidR="00301126" w:rsidRPr="00CF0425" w:rsidRDefault="008A1BB1" w:rsidP="002D63CF">
      <w:pPr>
        <w:spacing w:before="120" w:after="120" w:line="288" w:lineRule="auto"/>
        <w:rPr>
          <w:rFonts w:cstheme="minorHAnsi"/>
          <w:szCs w:val="22"/>
        </w:rPr>
      </w:pPr>
      <w:r>
        <w:rPr>
          <w:rFonts w:cstheme="minorHAnsi"/>
          <w:szCs w:val="22"/>
        </w:rPr>
        <w:t>The issue regarding existing multiple services rules was referred to the PRC for additional consideration.</w:t>
      </w:r>
    </w:p>
    <w:p w14:paraId="41EDE4E9" w14:textId="77777777" w:rsidR="002D63CF" w:rsidRPr="00B3444A" w:rsidRDefault="002D63CF" w:rsidP="002D63CF">
      <w:pPr>
        <w:pStyle w:val="DICCHeading2"/>
        <w:spacing w:before="120" w:afterAutospacing="0" w:line="288" w:lineRule="auto"/>
        <w:rPr>
          <w:color w:val="006600"/>
          <w:sz w:val="26"/>
          <w:szCs w:val="26"/>
        </w:rPr>
      </w:pPr>
      <w:bookmarkStart w:id="1810" w:name="_Toc523302626"/>
      <w:bookmarkStart w:id="1811" w:name="_Toc523305022"/>
      <w:bookmarkStart w:id="1812" w:name="_Toc524006298"/>
      <w:r w:rsidRPr="00B3444A">
        <w:rPr>
          <w:color w:val="006600"/>
          <w:sz w:val="26"/>
          <w:szCs w:val="26"/>
        </w:rPr>
        <w:t>Item level restrictions</w:t>
      </w:r>
      <w:bookmarkEnd w:id="1810"/>
      <w:bookmarkEnd w:id="1811"/>
      <w:bookmarkEnd w:id="1812"/>
    </w:p>
    <w:p w14:paraId="5E738E38" w14:textId="66A96CAF" w:rsidR="002D63CF" w:rsidRDefault="002D63CF" w:rsidP="002D63CF">
      <w:pPr>
        <w:spacing w:before="120" w:after="120" w:line="288" w:lineRule="auto"/>
        <w:rPr>
          <w:rFonts w:cstheme="minorHAnsi"/>
          <w:szCs w:val="22"/>
        </w:rPr>
      </w:pPr>
      <w:r>
        <w:rPr>
          <w:rFonts w:cstheme="minorHAnsi"/>
          <w:szCs w:val="22"/>
        </w:rPr>
        <w:t>T</w:t>
      </w:r>
      <w:r w:rsidRPr="00F7591E">
        <w:rPr>
          <w:rFonts w:cstheme="minorHAnsi"/>
          <w:szCs w:val="22"/>
        </w:rPr>
        <w:t xml:space="preserve">he </w:t>
      </w:r>
      <w:r w:rsidR="00D65901">
        <w:rPr>
          <w:rFonts w:cstheme="minorHAnsi"/>
          <w:szCs w:val="22"/>
        </w:rPr>
        <w:t xml:space="preserve">RANZCR </w:t>
      </w:r>
      <w:r w:rsidRPr="00F7591E">
        <w:rPr>
          <w:rFonts w:cstheme="minorHAnsi"/>
          <w:szCs w:val="22"/>
        </w:rPr>
        <w:t>paper also raise</w:t>
      </w:r>
      <w:r w:rsidR="00D65901">
        <w:rPr>
          <w:rFonts w:cstheme="minorHAnsi"/>
          <w:szCs w:val="22"/>
        </w:rPr>
        <w:t>d</w:t>
      </w:r>
      <w:r w:rsidRPr="00F7591E">
        <w:rPr>
          <w:rFonts w:cstheme="minorHAnsi"/>
          <w:szCs w:val="22"/>
        </w:rPr>
        <w:t xml:space="preserve"> issues around rules in the DIST that restrict the payment of benefits to just one service provided at the same attendance, the same day or within a certain timeframe after anot</w:t>
      </w:r>
      <w:r w:rsidR="00D65901">
        <w:rPr>
          <w:rFonts w:cstheme="minorHAnsi"/>
          <w:szCs w:val="22"/>
        </w:rPr>
        <w:t xml:space="preserve">her service has been provided. </w:t>
      </w:r>
      <w:r>
        <w:rPr>
          <w:rFonts w:cstheme="minorHAnsi"/>
          <w:szCs w:val="22"/>
        </w:rPr>
        <w:t>T</w:t>
      </w:r>
      <w:r w:rsidRPr="00F7591E">
        <w:rPr>
          <w:rFonts w:cstheme="minorHAnsi"/>
          <w:szCs w:val="22"/>
        </w:rPr>
        <w:t xml:space="preserve">hese rules are referred as ‘item level restrictions’.  </w:t>
      </w:r>
    </w:p>
    <w:p w14:paraId="1223D071" w14:textId="23508A7D" w:rsidR="002D63CF" w:rsidRPr="00F7591E" w:rsidRDefault="002D63CF" w:rsidP="002D63CF">
      <w:pPr>
        <w:spacing w:before="120" w:after="120" w:line="288" w:lineRule="auto"/>
        <w:rPr>
          <w:rFonts w:cstheme="minorHAnsi"/>
          <w:szCs w:val="22"/>
        </w:rPr>
      </w:pPr>
      <w:r>
        <w:rPr>
          <w:rFonts w:cstheme="minorHAnsi"/>
          <w:szCs w:val="22"/>
        </w:rPr>
        <w:t>The Committee discussed issues a</w:t>
      </w:r>
      <w:r w:rsidR="00D65901">
        <w:rPr>
          <w:rFonts w:cstheme="minorHAnsi"/>
          <w:szCs w:val="22"/>
        </w:rPr>
        <w:t>round item level restrictions. I</w:t>
      </w:r>
      <w:r w:rsidRPr="00F7591E">
        <w:rPr>
          <w:rFonts w:cstheme="minorHAnsi"/>
          <w:szCs w:val="22"/>
        </w:rPr>
        <w:t xml:space="preserve">tem level restrictions apply </w:t>
      </w:r>
      <w:r>
        <w:rPr>
          <w:rFonts w:cstheme="minorHAnsi"/>
          <w:szCs w:val="22"/>
        </w:rPr>
        <w:t>primarily</w:t>
      </w:r>
      <w:r w:rsidRPr="00F7591E">
        <w:rPr>
          <w:rFonts w:cstheme="minorHAnsi"/>
          <w:szCs w:val="22"/>
        </w:rPr>
        <w:t xml:space="preserve"> to ultrasound services, with a mix of restrictions applying to the other imaging modalities.</w:t>
      </w:r>
    </w:p>
    <w:p w14:paraId="03002737" w14:textId="77777777" w:rsidR="002D63CF" w:rsidRPr="002D63CF" w:rsidRDefault="002D63CF" w:rsidP="002D63CF">
      <w:pPr>
        <w:pStyle w:val="DICCHeading4"/>
        <w:spacing w:after="120" w:afterAutospacing="0"/>
        <w:rPr>
          <w:sz w:val="24"/>
        </w:rPr>
      </w:pPr>
      <w:bookmarkStart w:id="1813" w:name="_Toc523302627"/>
      <w:bookmarkStart w:id="1814" w:name="_Toc523305023"/>
      <w:bookmarkStart w:id="1815" w:name="_Toc524006299"/>
      <w:r w:rsidRPr="002D63CF">
        <w:rPr>
          <w:sz w:val="24"/>
        </w:rPr>
        <w:t>How item level restrictions are described and their effect on benefits paid</w:t>
      </w:r>
      <w:bookmarkEnd w:id="1813"/>
      <w:bookmarkEnd w:id="1814"/>
      <w:bookmarkEnd w:id="1815"/>
    </w:p>
    <w:p w14:paraId="37ED2A3E" w14:textId="77777777" w:rsidR="002D63CF" w:rsidRPr="00F7591E" w:rsidRDefault="002D63CF" w:rsidP="002D63CF">
      <w:pPr>
        <w:spacing w:before="120" w:after="120" w:line="288" w:lineRule="auto"/>
        <w:rPr>
          <w:rFonts w:cstheme="minorHAnsi"/>
          <w:szCs w:val="22"/>
        </w:rPr>
      </w:pPr>
      <w:r w:rsidRPr="00F7591E">
        <w:rPr>
          <w:rFonts w:cstheme="minorHAnsi"/>
          <w:szCs w:val="22"/>
        </w:rPr>
        <w:t>Restrictions are described in item descriptors in a number of ways, the most common being through use of the phrase ‘</w:t>
      </w:r>
      <w:r w:rsidRPr="00F7591E">
        <w:rPr>
          <w:rFonts w:cstheme="minorHAnsi"/>
          <w:i/>
          <w:szCs w:val="22"/>
        </w:rPr>
        <w:t>the service is not associated with a service to which…</w:t>
      </w:r>
      <w:r w:rsidRPr="00F7591E">
        <w:rPr>
          <w:rFonts w:cstheme="minorHAnsi"/>
          <w:szCs w:val="22"/>
        </w:rPr>
        <w:t>’, or ‘</w:t>
      </w:r>
      <w:r w:rsidRPr="00F7591E">
        <w:rPr>
          <w:rFonts w:cstheme="minorHAnsi"/>
          <w:i/>
          <w:szCs w:val="22"/>
        </w:rPr>
        <w:t>not being a service associated with…</w:t>
      </w:r>
      <w:r w:rsidRPr="00F7591E">
        <w:rPr>
          <w:rFonts w:cstheme="minorHAnsi"/>
          <w:szCs w:val="22"/>
        </w:rPr>
        <w:t>’.</w:t>
      </w:r>
    </w:p>
    <w:p w14:paraId="207A6E62" w14:textId="77777777" w:rsidR="002D63CF" w:rsidRPr="00F7591E" w:rsidRDefault="002D63CF" w:rsidP="002D63CF">
      <w:pPr>
        <w:spacing w:before="120" w:after="120" w:line="288" w:lineRule="auto"/>
        <w:rPr>
          <w:rFonts w:cstheme="minorHAnsi"/>
          <w:szCs w:val="22"/>
        </w:rPr>
      </w:pPr>
      <w:r w:rsidRPr="00F7591E">
        <w:rPr>
          <w:rFonts w:cstheme="minorHAnsi"/>
          <w:szCs w:val="22"/>
        </w:rPr>
        <w:t>The restriction can refer to:</w:t>
      </w:r>
    </w:p>
    <w:p w14:paraId="13E978A0" w14:textId="77777777"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F7591E">
        <w:rPr>
          <w:rFonts w:cstheme="minorHAnsi"/>
          <w:szCs w:val="22"/>
        </w:rPr>
        <w:t xml:space="preserve">one or more </w:t>
      </w:r>
      <w:r w:rsidRPr="007F45C9">
        <w:rPr>
          <w:rFonts w:cstheme="minorHAnsi"/>
          <w:szCs w:val="22"/>
        </w:rPr>
        <w:t xml:space="preserve">items – e.g. </w:t>
      </w:r>
      <w:r w:rsidRPr="007F45C9">
        <w:rPr>
          <w:rFonts w:cstheme="minorHAnsi"/>
          <w:i/>
          <w:szCs w:val="22"/>
        </w:rPr>
        <w:t>‘not being a service associated with a service to which item 55130 or 55131 applies’</w:t>
      </w:r>
      <w:r w:rsidRPr="007F45C9">
        <w:rPr>
          <w:rFonts w:cstheme="minorHAnsi"/>
          <w:szCs w:val="22"/>
        </w:rPr>
        <w:t>;</w:t>
      </w:r>
    </w:p>
    <w:p w14:paraId="7EC54F7D" w14:textId="02F145FD"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one or more subgroups – e.g. most general ultrasound, obstetric and gynaecological ultrasound and musculoskeletal ultrasound is restricted with cardiac and vascular ultrasound (even if the examinations cover different areas); </w:t>
      </w:r>
    </w:p>
    <w:p w14:paraId="7287658B" w14:textId="77777777"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a group – e.g. item 61417 (a nuclear medicine imaging item for blood flow analysis), </w:t>
      </w:r>
      <w:r w:rsidRPr="007F45C9">
        <w:rPr>
          <w:rFonts w:cstheme="minorHAnsi"/>
          <w:i/>
          <w:szCs w:val="22"/>
        </w:rPr>
        <w:t>‘not being a service associated with a service to which another item in this group applies’</w:t>
      </w:r>
      <w:r w:rsidRPr="007F45C9">
        <w:rPr>
          <w:rFonts w:cstheme="minorHAnsi"/>
          <w:szCs w:val="22"/>
        </w:rPr>
        <w:t>; or</w:t>
      </w:r>
    </w:p>
    <w:p w14:paraId="4F4F7E5B" w14:textId="1512B68D" w:rsidR="002D63CF" w:rsidRPr="00F7591E"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the DIST – e.g. the interventional </w:t>
      </w:r>
      <w:r w:rsidR="00A11BAB">
        <w:rPr>
          <w:rFonts w:cstheme="minorHAnsi"/>
          <w:szCs w:val="22"/>
        </w:rPr>
        <w:t>CT</w:t>
      </w:r>
      <w:r w:rsidRPr="007F45C9">
        <w:rPr>
          <w:rFonts w:cstheme="minorHAnsi"/>
          <w:szCs w:val="22"/>
        </w:rPr>
        <w:t xml:space="preserve"> items 57341 and 57345 state ‘</w:t>
      </w:r>
      <w:r w:rsidRPr="007F45C9">
        <w:rPr>
          <w:rFonts w:cstheme="minorHAnsi"/>
          <w:i/>
          <w:szCs w:val="22"/>
        </w:rPr>
        <w:t xml:space="preserve">not being </w:t>
      </w:r>
      <w:r w:rsidRPr="00F7591E">
        <w:rPr>
          <w:rFonts w:cstheme="minorHAnsi"/>
          <w:i/>
          <w:szCs w:val="22"/>
        </w:rPr>
        <w:t>a service associated with a service to which another item in this table applies</w:t>
      </w:r>
      <w:r w:rsidRPr="00F7591E">
        <w:rPr>
          <w:rFonts w:cstheme="minorHAnsi"/>
          <w:szCs w:val="22"/>
        </w:rPr>
        <w:t xml:space="preserve">’. </w:t>
      </w:r>
    </w:p>
    <w:p w14:paraId="37AF4273" w14:textId="77777777" w:rsidR="002D63CF" w:rsidRPr="00F7591E" w:rsidRDefault="002D63CF" w:rsidP="002D63CF">
      <w:pPr>
        <w:spacing w:before="120" w:after="120" w:line="288" w:lineRule="auto"/>
        <w:rPr>
          <w:rFonts w:cstheme="minorHAnsi"/>
          <w:szCs w:val="22"/>
        </w:rPr>
      </w:pPr>
      <w:r w:rsidRPr="00F7591E">
        <w:rPr>
          <w:rFonts w:cstheme="minorHAnsi"/>
          <w:szCs w:val="22"/>
        </w:rPr>
        <w:t>The effect of the ‘</w:t>
      </w:r>
      <w:r w:rsidRPr="00F7591E">
        <w:rPr>
          <w:rFonts w:cstheme="minorHAnsi"/>
          <w:i/>
          <w:szCs w:val="22"/>
        </w:rPr>
        <w:t>not associated with’</w:t>
      </w:r>
      <w:r w:rsidRPr="00F7591E">
        <w:rPr>
          <w:rFonts w:cstheme="minorHAnsi"/>
          <w:szCs w:val="22"/>
        </w:rPr>
        <w:t xml:space="preserve"> restriction is that a Medicare benefit is payable for the item with the highest scheduled fee only for restricted items rendered on the same occasion by the same provider.  For example, if the interventional CT item 57341 (attracting a scheduled fee of $470) </w:t>
      </w:r>
      <w:r>
        <w:rPr>
          <w:rFonts w:cstheme="minorHAnsi"/>
          <w:szCs w:val="22"/>
        </w:rPr>
        <w:t>were</w:t>
      </w:r>
      <w:r w:rsidRPr="00F7591E">
        <w:rPr>
          <w:rFonts w:cstheme="minorHAnsi"/>
          <w:szCs w:val="22"/>
        </w:rPr>
        <w:t xml:space="preserve"> claimed with another CT item, such as 56401 (attracting a scheduled fee of $250), only item 57341 would be payable</w:t>
      </w:r>
      <w:r>
        <w:rPr>
          <w:rFonts w:cstheme="minorHAnsi"/>
          <w:szCs w:val="22"/>
        </w:rPr>
        <w:t xml:space="preserve"> as it has a higher schedule</w:t>
      </w:r>
      <w:r w:rsidRPr="00F7591E">
        <w:rPr>
          <w:rFonts w:cstheme="minorHAnsi"/>
          <w:szCs w:val="22"/>
        </w:rPr>
        <w:t xml:space="preserve"> fee. </w:t>
      </w:r>
    </w:p>
    <w:p w14:paraId="59950400" w14:textId="62591AD5" w:rsidR="002D63CF" w:rsidRPr="00F7591E" w:rsidRDefault="002D63CF" w:rsidP="002D63CF">
      <w:pPr>
        <w:spacing w:before="120" w:after="120" w:line="288" w:lineRule="auto"/>
        <w:rPr>
          <w:rFonts w:cstheme="minorHAnsi"/>
          <w:szCs w:val="22"/>
        </w:rPr>
      </w:pPr>
      <w:r w:rsidRPr="00F7591E">
        <w:rPr>
          <w:rFonts w:cstheme="minorHAnsi"/>
          <w:szCs w:val="22"/>
        </w:rPr>
        <w:t xml:space="preserve">For the purposes of determining whether or not services are rendered on the same occasion, the policy position of the </w:t>
      </w:r>
      <w:r w:rsidR="00A11BAB">
        <w:rPr>
          <w:rFonts w:cstheme="minorHAnsi"/>
          <w:szCs w:val="22"/>
        </w:rPr>
        <w:t>DHS</w:t>
      </w:r>
      <w:r>
        <w:rPr>
          <w:rFonts w:cstheme="minorHAnsi"/>
          <w:szCs w:val="22"/>
        </w:rPr>
        <w:t xml:space="preserve"> </w:t>
      </w:r>
      <w:r w:rsidRPr="00F7591E">
        <w:rPr>
          <w:rFonts w:cstheme="minorHAnsi"/>
          <w:szCs w:val="22"/>
        </w:rPr>
        <w:t>is</w:t>
      </w:r>
      <w:r w:rsidR="008A1BB1">
        <w:rPr>
          <w:rFonts w:cstheme="minorHAnsi"/>
          <w:szCs w:val="22"/>
        </w:rPr>
        <w:t xml:space="preserve"> that there needs to be a three-</w:t>
      </w:r>
      <w:r w:rsidRPr="00F7591E">
        <w:rPr>
          <w:rFonts w:cstheme="minorHAnsi"/>
          <w:szCs w:val="22"/>
        </w:rPr>
        <w:t xml:space="preserve">hour separation between two services in order for both items to attract Medicare benefits. </w:t>
      </w:r>
    </w:p>
    <w:p w14:paraId="44C7661E" w14:textId="77777777" w:rsidR="002D63CF" w:rsidRPr="00F7591E" w:rsidRDefault="002D63CF" w:rsidP="002D63CF">
      <w:pPr>
        <w:spacing w:before="120" w:after="120" w:line="288" w:lineRule="auto"/>
        <w:rPr>
          <w:rFonts w:cstheme="minorHAnsi"/>
          <w:szCs w:val="22"/>
        </w:rPr>
      </w:pPr>
      <w:r w:rsidRPr="00F7591E">
        <w:rPr>
          <w:rFonts w:cstheme="minorHAnsi"/>
          <w:szCs w:val="22"/>
        </w:rPr>
        <w:t>Other restrictions include but are not limited to</w:t>
      </w:r>
      <w:r>
        <w:rPr>
          <w:rFonts w:cstheme="minorHAnsi"/>
          <w:szCs w:val="22"/>
        </w:rPr>
        <w:t>:</w:t>
      </w:r>
    </w:p>
    <w:p w14:paraId="30A558E1" w14:textId="77777777" w:rsidR="002D63CF" w:rsidRPr="00F7591E" w:rsidRDefault="002D63CF" w:rsidP="00DA0FCB">
      <w:pPr>
        <w:pStyle w:val="ListParagraph"/>
        <w:numPr>
          <w:ilvl w:val="0"/>
          <w:numId w:val="69"/>
        </w:numPr>
        <w:spacing w:before="120" w:after="120" w:line="288" w:lineRule="auto"/>
        <w:ind w:left="714" w:hanging="357"/>
        <w:contextualSpacing w:val="0"/>
        <w:rPr>
          <w:rFonts w:cstheme="minorHAnsi"/>
          <w:szCs w:val="22"/>
        </w:rPr>
      </w:pPr>
      <w:r w:rsidRPr="00F7591E">
        <w:rPr>
          <w:rFonts w:cstheme="minorHAnsi"/>
          <w:szCs w:val="22"/>
        </w:rPr>
        <w:t>a benefit not being payable within 24 hours of a previous service – e.g. urinary tract ultrasound item 55038 and abdominal ultrasound it</w:t>
      </w:r>
      <w:r>
        <w:rPr>
          <w:rFonts w:cstheme="minorHAnsi"/>
          <w:szCs w:val="22"/>
        </w:rPr>
        <w:t>em 55036;</w:t>
      </w:r>
      <w:r w:rsidRPr="00F7591E">
        <w:rPr>
          <w:rFonts w:cstheme="minorHAnsi"/>
          <w:szCs w:val="22"/>
        </w:rPr>
        <w:t xml:space="preserve"> and</w:t>
      </w:r>
    </w:p>
    <w:p w14:paraId="524F6A42" w14:textId="100BA600" w:rsidR="002D63CF" w:rsidRPr="00F7591E" w:rsidRDefault="002D63CF" w:rsidP="00DA0FCB">
      <w:pPr>
        <w:pStyle w:val="ListParagraph"/>
        <w:numPr>
          <w:ilvl w:val="0"/>
          <w:numId w:val="69"/>
        </w:numPr>
        <w:spacing w:before="120" w:after="120" w:line="288" w:lineRule="auto"/>
        <w:ind w:left="714" w:hanging="357"/>
        <w:contextualSpacing w:val="0"/>
        <w:rPr>
          <w:rFonts w:cstheme="minorHAnsi"/>
          <w:szCs w:val="22"/>
        </w:rPr>
      </w:pPr>
      <w:r w:rsidRPr="00F7591E">
        <w:rPr>
          <w:rFonts w:cstheme="minorHAnsi"/>
          <w:szCs w:val="22"/>
        </w:rPr>
        <w:t>limiting the payment of benefits to one, two or three scans of the same type within certain time periods, e.g. 12 months (</w:t>
      </w:r>
      <w:r w:rsidR="00A11BAB">
        <w:rPr>
          <w:rFonts w:cstheme="minorHAnsi"/>
          <w:szCs w:val="22"/>
        </w:rPr>
        <w:t>e.g.</w:t>
      </w:r>
      <w:r w:rsidRPr="00F7591E">
        <w:rPr>
          <w:rFonts w:cstheme="minorHAnsi"/>
          <w:szCs w:val="22"/>
        </w:rPr>
        <w:t xml:space="preserve"> certain </w:t>
      </w:r>
      <w:r w:rsidR="00A11BAB">
        <w:rPr>
          <w:rFonts w:cstheme="minorHAnsi"/>
          <w:szCs w:val="22"/>
        </w:rPr>
        <w:t>MRI</w:t>
      </w:r>
      <w:r w:rsidRPr="00F7591E">
        <w:rPr>
          <w:rFonts w:cstheme="minorHAnsi"/>
          <w:szCs w:val="22"/>
        </w:rPr>
        <w:t xml:space="preserve"> items).</w:t>
      </w:r>
    </w:p>
    <w:p w14:paraId="4BAC3A7F" w14:textId="77777777" w:rsidR="002D63CF" w:rsidRPr="002D63CF" w:rsidRDefault="002D63CF" w:rsidP="002D63CF">
      <w:pPr>
        <w:pStyle w:val="DICCHeading4"/>
        <w:spacing w:after="120" w:afterAutospacing="0"/>
        <w:rPr>
          <w:sz w:val="24"/>
        </w:rPr>
      </w:pPr>
      <w:bookmarkStart w:id="1816" w:name="_Toc523302628"/>
      <w:bookmarkStart w:id="1817" w:name="_Toc523305024"/>
      <w:bookmarkStart w:id="1818" w:name="_Toc524006300"/>
      <w:r w:rsidRPr="002D63CF">
        <w:rPr>
          <w:sz w:val="24"/>
        </w:rPr>
        <w:t>Issues regarding item level restrictions</w:t>
      </w:r>
      <w:bookmarkEnd w:id="1816"/>
      <w:bookmarkEnd w:id="1817"/>
      <w:bookmarkEnd w:id="1818"/>
    </w:p>
    <w:p w14:paraId="294CEFC8" w14:textId="77777777" w:rsidR="002D63CF" w:rsidRPr="00F7591E" w:rsidRDefault="002D63CF" w:rsidP="002D63CF">
      <w:pPr>
        <w:spacing w:before="120" w:after="120" w:line="288" w:lineRule="auto"/>
        <w:rPr>
          <w:rFonts w:cstheme="minorHAnsi"/>
          <w:szCs w:val="22"/>
        </w:rPr>
      </w:pPr>
      <w:r>
        <w:rPr>
          <w:rFonts w:cstheme="minorHAnsi"/>
          <w:szCs w:val="22"/>
        </w:rPr>
        <w:t>In some instances, p</w:t>
      </w:r>
      <w:r w:rsidRPr="00F7591E">
        <w:rPr>
          <w:rFonts w:cstheme="minorHAnsi"/>
          <w:szCs w:val="22"/>
        </w:rPr>
        <w:t xml:space="preserve">atients and providers </w:t>
      </w:r>
      <w:r>
        <w:rPr>
          <w:rFonts w:cstheme="minorHAnsi"/>
          <w:szCs w:val="22"/>
        </w:rPr>
        <w:t>can</w:t>
      </w:r>
      <w:r w:rsidRPr="00F7591E">
        <w:rPr>
          <w:rFonts w:cstheme="minorHAnsi"/>
          <w:szCs w:val="22"/>
        </w:rPr>
        <w:t xml:space="preserve"> have claims invo</w:t>
      </w:r>
      <w:r>
        <w:rPr>
          <w:rFonts w:cstheme="minorHAnsi"/>
          <w:szCs w:val="22"/>
        </w:rPr>
        <w:t xml:space="preserve">lving restricted items rejected. </w:t>
      </w:r>
      <w:r w:rsidRPr="00F7591E">
        <w:rPr>
          <w:rFonts w:cstheme="minorHAnsi"/>
          <w:szCs w:val="22"/>
        </w:rPr>
        <w:t xml:space="preserve">For some enquiries, the reason for the restriction can be easily explained because they are logical.  For example, a benefit not being payable within 24 hours of a previous service for both the urinary tract (item 55038) and abdominal ultrasound (item 55036) is because item 55036 also includes a urinary tract examination. </w:t>
      </w:r>
    </w:p>
    <w:p w14:paraId="079796BD" w14:textId="77777777" w:rsidR="002D63CF" w:rsidRPr="00F7591E" w:rsidRDefault="002D63CF" w:rsidP="002D63CF">
      <w:pPr>
        <w:spacing w:before="120" w:after="120" w:line="288" w:lineRule="auto"/>
        <w:rPr>
          <w:rFonts w:cstheme="minorHAnsi"/>
          <w:szCs w:val="22"/>
        </w:rPr>
      </w:pPr>
      <w:r w:rsidRPr="00F7591E">
        <w:rPr>
          <w:rFonts w:cstheme="minorHAnsi"/>
          <w:szCs w:val="22"/>
        </w:rPr>
        <w:t xml:space="preserve">However, there </w:t>
      </w:r>
      <w:r>
        <w:rPr>
          <w:rFonts w:cstheme="minorHAnsi"/>
          <w:szCs w:val="22"/>
        </w:rPr>
        <w:t xml:space="preserve">are other </w:t>
      </w:r>
      <w:r w:rsidRPr="00F7591E">
        <w:rPr>
          <w:rFonts w:cstheme="minorHAnsi"/>
          <w:szCs w:val="22"/>
        </w:rPr>
        <w:t>restriction</w:t>
      </w:r>
      <w:r>
        <w:rPr>
          <w:rFonts w:cstheme="minorHAnsi"/>
          <w:szCs w:val="22"/>
        </w:rPr>
        <w:t xml:space="preserve">s in which the rationale is less clear. For example, </w:t>
      </w:r>
      <w:r w:rsidRPr="00F7591E">
        <w:rPr>
          <w:rFonts w:cstheme="minorHAnsi"/>
          <w:szCs w:val="22"/>
        </w:rPr>
        <w:t>abdominal ultrasound and pelvic ultrasound (item 55065)</w:t>
      </w:r>
      <w:r>
        <w:rPr>
          <w:rFonts w:cstheme="minorHAnsi"/>
          <w:szCs w:val="22"/>
        </w:rPr>
        <w:t xml:space="preserve"> cannot be claimed at the same time</w:t>
      </w:r>
      <w:r w:rsidRPr="00F7591E">
        <w:rPr>
          <w:rFonts w:cstheme="minorHAnsi"/>
          <w:szCs w:val="22"/>
        </w:rPr>
        <w:t xml:space="preserve">.  Unlike the urinary tract, the pelvis is not </w:t>
      </w:r>
      <w:r>
        <w:rPr>
          <w:rFonts w:cstheme="minorHAnsi"/>
          <w:szCs w:val="22"/>
        </w:rPr>
        <w:t>included</w:t>
      </w:r>
      <w:r w:rsidRPr="00F7591E">
        <w:rPr>
          <w:rFonts w:cstheme="minorHAnsi"/>
          <w:szCs w:val="22"/>
        </w:rPr>
        <w:t xml:space="preserve"> in the abdominal ultrasound item.  The rationale for this restriction is </w:t>
      </w:r>
      <w:r>
        <w:rPr>
          <w:rFonts w:cstheme="minorHAnsi"/>
          <w:szCs w:val="22"/>
        </w:rPr>
        <w:t>unclear.</w:t>
      </w:r>
      <w:r w:rsidRPr="00F7591E">
        <w:rPr>
          <w:rFonts w:cstheme="minorHAnsi"/>
          <w:szCs w:val="22"/>
        </w:rPr>
        <w:t xml:space="preserve">   </w:t>
      </w:r>
    </w:p>
    <w:p w14:paraId="5D7E8449" w14:textId="77777777" w:rsidR="002D63CF" w:rsidRPr="00F7591E" w:rsidRDefault="002D63CF" w:rsidP="002D63CF">
      <w:pPr>
        <w:keepNext/>
        <w:spacing w:before="120" w:after="120" w:line="288" w:lineRule="auto"/>
        <w:rPr>
          <w:rFonts w:cstheme="minorHAnsi"/>
          <w:szCs w:val="22"/>
        </w:rPr>
      </w:pPr>
      <w:r w:rsidRPr="00F7591E">
        <w:rPr>
          <w:rFonts w:cstheme="minorHAnsi"/>
          <w:szCs w:val="22"/>
        </w:rPr>
        <w:t>There are also blanket restrictions, such as:</w:t>
      </w:r>
    </w:p>
    <w:p w14:paraId="59A5C420" w14:textId="77777777" w:rsidR="002D63CF"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7249F8">
        <w:rPr>
          <w:rFonts w:cstheme="minorHAnsi"/>
          <w:szCs w:val="22"/>
        </w:rPr>
        <w:t>restrictions on the claiming of general ultrasound (except the interventional items), obstetric and gynaecological ultrasound and musculoskeletal ultrasound with either card</w:t>
      </w:r>
      <w:r>
        <w:rPr>
          <w:rFonts w:cstheme="minorHAnsi"/>
          <w:szCs w:val="22"/>
        </w:rPr>
        <w:t>iac or vascular ultrasound.  This</w:t>
      </w:r>
      <w:r w:rsidRPr="007249F8">
        <w:rPr>
          <w:rFonts w:cstheme="minorHAnsi"/>
          <w:szCs w:val="22"/>
        </w:rPr>
        <w:t xml:space="preserve"> restriction may be reasonable for some services (for example, examinations covering the same body area).  However, the rationale for restricting services for non-contiguous parts of the body (for example, an ultrasound of the head in conjunction with echocardiography, or vascular ultrasound of </w:t>
      </w:r>
      <w:r>
        <w:rPr>
          <w:rFonts w:cstheme="minorHAnsi"/>
          <w:szCs w:val="22"/>
        </w:rPr>
        <w:t>the lower limb) is less clear.</w:t>
      </w:r>
    </w:p>
    <w:p w14:paraId="4761F723" w14:textId="77777777" w:rsidR="002D63CF" w:rsidRPr="007249F8"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7249F8">
        <w:rPr>
          <w:rFonts w:cstheme="minorHAnsi"/>
          <w:szCs w:val="22"/>
        </w:rPr>
        <w:t>the restriction on cardiac ultrasound with vascular ultrasound, even where entirely differen</w:t>
      </w:r>
      <w:r>
        <w:rPr>
          <w:rFonts w:cstheme="minorHAnsi"/>
          <w:szCs w:val="22"/>
        </w:rPr>
        <w:t>t body areas are being examined.</w:t>
      </w:r>
    </w:p>
    <w:p w14:paraId="1452C8B1"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the restriction on vascular ultrasound with urological ultrasound (which cov</w:t>
      </w:r>
      <w:r>
        <w:rPr>
          <w:rFonts w:cstheme="minorHAnsi"/>
          <w:szCs w:val="22"/>
        </w:rPr>
        <w:t>ers prostate examinations only).</w:t>
      </w:r>
    </w:p>
    <w:p w14:paraId="46E9F303"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 xml:space="preserve">the general interventional ultrasound items (items 55026 and 55054) not being claimable with other general ‘diagnostic’ ultrasound items.  This is inconsistent with </w:t>
      </w:r>
      <w:r>
        <w:rPr>
          <w:rFonts w:cstheme="minorHAnsi"/>
          <w:szCs w:val="22"/>
        </w:rPr>
        <w:t>musculoskeletal</w:t>
      </w:r>
      <w:r w:rsidRPr="00F7591E">
        <w:rPr>
          <w:rFonts w:cstheme="minorHAnsi"/>
          <w:szCs w:val="22"/>
        </w:rPr>
        <w:t xml:space="preserve"> ultrasound where there is an item for interventional ultrasound only, as well as an item that covers both an interventional and diagnostic ultrasound.  It is also inconsistent with allowing the interventional items when provided in conjunction with cardiac or vascular ultrasound items</w:t>
      </w:r>
      <w:r>
        <w:rPr>
          <w:rFonts w:cstheme="minorHAnsi"/>
          <w:szCs w:val="22"/>
        </w:rPr>
        <w:t>.</w:t>
      </w:r>
    </w:p>
    <w:p w14:paraId="181C8339"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the restriction on any other diagnostic imaging item being claimed with the interventional CT items, items 57341 and 57345.  A similar restriction applies to fluoroscopy interventional items 60506, 60507, 60509, 60510, 61109 and 61110.</w:t>
      </w:r>
    </w:p>
    <w:p w14:paraId="18E2DFFA" w14:textId="77777777" w:rsidR="002D63CF" w:rsidRPr="002D63CF" w:rsidRDefault="002D63CF" w:rsidP="002D63CF">
      <w:pPr>
        <w:pStyle w:val="DICCHeading4"/>
        <w:spacing w:after="120" w:afterAutospacing="0" w:line="288" w:lineRule="auto"/>
        <w:rPr>
          <w:sz w:val="24"/>
        </w:rPr>
      </w:pPr>
      <w:bookmarkStart w:id="1819" w:name="_Toc523302629"/>
      <w:bookmarkStart w:id="1820" w:name="_Toc523305025"/>
      <w:bookmarkStart w:id="1821" w:name="_Toc524006301"/>
      <w:r w:rsidRPr="002D63CF">
        <w:rPr>
          <w:sz w:val="24"/>
        </w:rPr>
        <w:t>Related issues</w:t>
      </w:r>
      <w:bookmarkEnd w:id="1819"/>
      <w:bookmarkEnd w:id="1820"/>
      <w:bookmarkEnd w:id="1821"/>
    </w:p>
    <w:p w14:paraId="52B72B1F" w14:textId="77777777" w:rsidR="002D63CF" w:rsidRPr="00F7591E" w:rsidRDefault="002D63CF" w:rsidP="002D63CF">
      <w:pPr>
        <w:spacing w:before="120" w:after="120" w:line="288" w:lineRule="auto"/>
        <w:rPr>
          <w:rFonts w:cstheme="minorHAnsi"/>
          <w:szCs w:val="22"/>
        </w:rPr>
      </w:pPr>
      <w:r w:rsidRPr="00F7591E">
        <w:rPr>
          <w:rFonts w:cstheme="minorHAnsi"/>
          <w:szCs w:val="22"/>
        </w:rPr>
        <w:t>Whil</w:t>
      </w:r>
      <w:r>
        <w:rPr>
          <w:rFonts w:cstheme="minorHAnsi"/>
          <w:szCs w:val="22"/>
        </w:rPr>
        <w:t xml:space="preserve">e not </w:t>
      </w:r>
      <w:r w:rsidRPr="00F7591E">
        <w:rPr>
          <w:rFonts w:cstheme="minorHAnsi"/>
          <w:szCs w:val="22"/>
        </w:rPr>
        <w:t>restrictions, some item descriptors:</w:t>
      </w:r>
    </w:p>
    <w:p w14:paraId="57FE3208" w14:textId="0E9E17D5" w:rsidR="002D63CF" w:rsidRPr="00F7591E" w:rsidRDefault="002D63CF" w:rsidP="00DA0FCB">
      <w:pPr>
        <w:pStyle w:val="ListParagraph"/>
        <w:numPr>
          <w:ilvl w:val="0"/>
          <w:numId w:val="68"/>
        </w:numPr>
        <w:spacing w:before="120" w:after="120" w:line="288" w:lineRule="auto"/>
        <w:ind w:left="771" w:hanging="357"/>
        <w:contextualSpacing w:val="0"/>
        <w:rPr>
          <w:rFonts w:cstheme="minorHAnsi"/>
          <w:szCs w:val="22"/>
        </w:rPr>
      </w:pPr>
      <w:r w:rsidRPr="00F7591E">
        <w:rPr>
          <w:rFonts w:cstheme="minorHAnsi"/>
          <w:szCs w:val="22"/>
        </w:rPr>
        <w:t>provide that the same item applies whether done unilaterally or bilaterally, and as such the item covers one or both sides – particularl</w:t>
      </w:r>
      <w:r>
        <w:rPr>
          <w:rFonts w:cstheme="minorHAnsi"/>
          <w:szCs w:val="22"/>
        </w:rPr>
        <w:t xml:space="preserve">y with </w:t>
      </w:r>
      <w:r w:rsidR="00A11BAB">
        <w:rPr>
          <w:rFonts w:cstheme="minorHAnsi"/>
          <w:szCs w:val="22"/>
        </w:rPr>
        <w:t>musculoskeletal</w:t>
      </w:r>
      <w:r>
        <w:rPr>
          <w:rFonts w:cstheme="minorHAnsi"/>
          <w:szCs w:val="22"/>
        </w:rPr>
        <w:t xml:space="preserve"> ultrasound items.</w:t>
      </w:r>
    </w:p>
    <w:p w14:paraId="4DD23AB7" w14:textId="77777777" w:rsidR="002D63CF" w:rsidRPr="00F7591E" w:rsidRDefault="002D63CF" w:rsidP="00DA0FCB">
      <w:pPr>
        <w:pStyle w:val="ListParagraph"/>
        <w:numPr>
          <w:ilvl w:val="0"/>
          <w:numId w:val="68"/>
        </w:numPr>
        <w:spacing w:before="120" w:after="120" w:line="288" w:lineRule="auto"/>
        <w:ind w:left="771" w:hanging="357"/>
        <w:contextualSpacing w:val="0"/>
        <w:rPr>
          <w:rFonts w:cstheme="minorHAnsi"/>
          <w:szCs w:val="22"/>
        </w:rPr>
      </w:pPr>
      <w:r w:rsidRPr="00F7591E">
        <w:rPr>
          <w:rFonts w:cstheme="minorHAnsi"/>
          <w:szCs w:val="22"/>
        </w:rPr>
        <w:t xml:space="preserve">cover combinations of body areas, e.g. a three region spine CT scan covering the cervical, thoracic and lumbar spines. </w:t>
      </w:r>
    </w:p>
    <w:p w14:paraId="14F93847" w14:textId="77777777" w:rsidR="00F251B7" w:rsidRDefault="002D63CF" w:rsidP="002D63CF">
      <w:pPr>
        <w:spacing w:before="120" w:after="120" w:line="288" w:lineRule="auto"/>
        <w:rPr>
          <w:rFonts w:cstheme="minorHAnsi"/>
          <w:szCs w:val="22"/>
        </w:rPr>
      </w:pPr>
      <w:r>
        <w:rPr>
          <w:rFonts w:cstheme="minorHAnsi"/>
          <w:szCs w:val="22"/>
        </w:rPr>
        <w:t>There is anecdotal evidence to suggest</w:t>
      </w:r>
      <w:r w:rsidRPr="00F7591E">
        <w:rPr>
          <w:rFonts w:cstheme="minorHAnsi"/>
          <w:szCs w:val="22"/>
        </w:rPr>
        <w:t xml:space="preserve"> </w:t>
      </w:r>
      <w:r>
        <w:rPr>
          <w:rFonts w:cstheme="minorHAnsi"/>
          <w:szCs w:val="22"/>
        </w:rPr>
        <w:t xml:space="preserve">that in some cases, </w:t>
      </w:r>
      <w:r w:rsidRPr="00F7591E">
        <w:rPr>
          <w:rFonts w:cstheme="minorHAnsi"/>
          <w:szCs w:val="22"/>
        </w:rPr>
        <w:t xml:space="preserve">patients </w:t>
      </w:r>
      <w:r>
        <w:rPr>
          <w:rFonts w:cstheme="minorHAnsi"/>
          <w:szCs w:val="22"/>
        </w:rPr>
        <w:t>may be asked</w:t>
      </w:r>
      <w:r w:rsidRPr="00F7591E">
        <w:rPr>
          <w:rFonts w:cstheme="minorHAnsi"/>
          <w:szCs w:val="22"/>
        </w:rPr>
        <w:t xml:space="preserve"> to make separate appointments o</w:t>
      </w:r>
      <w:r>
        <w:rPr>
          <w:rFonts w:cstheme="minorHAnsi"/>
          <w:szCs w:val="22"/>
        </w:rPr>
        <w:t>n separate days when bilateral musculoskeletal</w:t>
      </w:r>
      <w:r w:rsidRPr="00F7591E">
        <w:rPr>
          <w:rFonts w:cstheme="minorHAnsi"/>
          <w:szCs w:val="22"/>
        </w:rPr>
        <w:t xml:space="preserve"> ultrasound scans have been requested so that two items c</w:t>
      </w:r>
      <w:r>
        <w:rPr>
          <w:rFonts w:cstheme="minorHAnsi"/>
          <w:szCs w:val="22"/>
        </w:rPr>
        <w:t xml:space="preserve">an be claimed rather than one. </w:t>
      </w:r>
    </w:p>
    <w:p w14:paraId="15236835" w14:textId="70904D10" w:rsidR="002D63CF" w:rsidRDefault="00F251B7" w:rsidP="002D63CF">
      <w:pPr>
        <w:spacing w:before="120" w:after="120" w:line="288" w:lineRule="auto"/>
        <w:rPr>
          <w:rFonts w:cstheme="minorHAnsi"/>
          <w:szCs w:val="22"/>
        </w:rPr>
      </w:pPr>
      <w:r>
        <w:rPr>
          <w:rFonts w:cstheme="minorHAnsi"/>
          <w:szCs w:val="22"/>
        </w:rPr>
        <w:t>Table 6</w:t>
      </w:r>
      <w:r w:rsidR="00D00CD8">
        <w:rPr>
          <w:rFonts w:cstheme="minorHAnsi"/>
          <w:szCs w:val="22"/>
        </w:rPr>
        <w:t>0</w:t>
      </w:r>
      <w:r>
        <w:rPr>
          <w:rFonts w:cstheme="minorHAnsi"/>
          <w:szCs w:val="22"/>
        </w:rPr>
        <w:t xml:space="preserve">, below, shows the co-claiming data where a musculoskeletal ultrasound service was claimed at least twice within either 7 days, or between 8 and 30 days of an initial service. The highest number of repeat musculoskeletal ultrasound </w:t>
      </w:r>
      <w:r w:rsidR="00895223">
        <w:rPr>
          <w:rFonts w:cstheme="minorHAnsi"/>
          <w:szCs w:val="22"/>
        </w:rPr>
        <w:t xml:space="preserve">within 7 days of the initial service </w:t>
      </w:r>
      <w:r>
        <w:rPr>
          <w:rFonts w:cstheme="minorHAnsi"/>
          <w:szCs w:val="22"/>
        </w:rPr>
        <w:t xml:space="preserve">were seen for ultrasound of the shoulder or </w:t>
      </w:r>
      <w:r w:rsidRPr="00F251B7">
        <w:rPr>
          <w:rFonts w:cstheme="minorHAnsi"/>
          <w:szCs w:val="22"/>
        </w:rPr>
        <w:t>upper arm (</w:t>
      </w:r>
      <w:r w:rsidR="00895223">
        <w:rPr>
          <w:rFonts w:cstheme="minorHAnsi"/>
          <w:szCs w:val="22"/>
        </w:rPr>
        <w:t>4,507 services</w:t>
      </w:r>
      <w:r w:rsidRPr="00F251B7">
        <w:rPr>
          <w:rFonts w:cstheme="minorHAnsi"/>
          <w:szCs w:val="22"/>
        </w:rPr>
        <w:t xml:space="preserve">) and ultrasound of the hip or groin </w:t>
      </w:r>
      <w:r w:rsidR="00895223">
        <w:rPr>
          <w:rFonts w:cstheme="minorHAnsi"/>
          <w:szCs w:val="22"/>
        </w:rPr>
        <w:t>(</w:t>
      </w:r>
      <w:r w:rsidRPr="00F251B7">
        <w:rPr>
          <w:rFonts w:cstheme="minorHAnsi"/>
          <w:color w:val="000000"/>
          <w:szCs w:val="22"/>
        </w:rPr>
        <w:t>2,671</w:t>
      </w:r>
      <w:r w:rsidR="00895223">
        <w:rPr>
          <w:rFonts w:cstheme="minorHAnsi"/>
          <w:color w:val="000000"/>
          <w:szCs w:val="22"/>
        </w:rPr>
        <w:t xml:space="preserve"> services). However, the overall proportion of repeat services within 7 days was low (an average of 0.8 </w:t>
      </w:r>
      <w:r w:rsidR="00A11BAB">
        <w:rPr>
          <w:rFonts w:cstheme="minorHAnsi"/>
          <w:color w:val="000000"/>
          <w:szCs w:val="22"/>
        </w:rPr>
        <w:t xml:space="preserve">per cent </w:t>
      </w:r>
      <w:r w:rsidR="00895223">
        <w:rPr>
          <w:rFonts w:cstheme="minorHAnsi"/>
          <w:color w:val="000000"/>
          <w:szCs w:val="22"/>
        </w:rPr>
        <w:t>of total services for the 2014/15 financial year).</w:t>
      </w:r>
    </w:p>
    <w:p w14:paraId="7F87AC7C" w14:textId="6D420CFE" w:rsidR="00F251B7" w:rsidRDefault="00F251B7" w:rsidP="00F251B7">
      <w:pPr>
        <w:pStyle w:val="Caption"/>
      </w:pPr>
      <w:bookmarkStart w:id="1822" w:name="_Toc53178656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3735B">
        <w:rPr>
          <w:noProof/>
        </w:rPr>
        <w:t>6</w:t>
      </w:r>
      <w:r w:rsidR="00B47A5B">
        <w:rPr>
          <w:noProof/>
        </w:rPr>
        <w:fldChar w:fldCharType="end"/>
      </w:r>
      <w:r w:rsidR="00D00CD8">
        <w:rPr>
          <w:noProof/>
        </w:rPr>
        <w:t>0</w:t>
      </w:r>
      <w:r>
        <w:t>: Repeat services for musculoskeletal ultrasound performed within 7 days or between 8 and 30 days of an initial service, 2014/15.</w:t>
      </w:r>
      <w:bookmarkEnd w:id="1822"/>
    </w:p>
    <w:tbl>
      <w:tblPr>
        <w:tblW w:w="9122" w:type="dxa"/>
        <w:jc w:val="center"/>
        <w:tblLook w:val="04A0" w:firstRow="1" w:lastRow="0" w:firstColumn="1" w:lastColumn="0" w:noHBand="0" w:noVBand="1"/>
      </w:tblPr>
      <w:tblGrid>
        <w:gridCol w:w="817"/>
        <w:gridCol w:w="2126"/>
        <w:gridCol w:w="1076"/>
        <w:gridCol w:w="1134"/>
        <w:gridCol w:w="1559"/>
        <w:gridCol w:w="992"/>
        <w:gridCol w:w="1418"/>
      </w:tblGrid>
      <w:tr w:rsidR="00F251B7" w:rsidRPr="00F251B7" w14:paraId="7F33057E" w14:textId="77777777" w:rsidTr="00D65901">
        <w:trPr>
          <w:trHeight w:val="1305"/>
          <w:jc w:val="center"/>
        </w:trPr>
        <w:tc>
          <w:tcPr>
            <w:tcW w:w="817" w:type="dxa"/>
            <w:tcBorders>
              <w:top w:val="single" w:sz="4" w:space="0" w:color="D9D9D9"/>
              <w:left w:val="single" w:sz="4" w:space="0" w:color="D9D9D9"/>
              <w:bottom w:val="single" w:sz="4" w:space="0" w:color="D9D9D9"/>
              <w:right w:val="single" w:sz="4" w:space="0" w:color="D9D9D9"/>
            </w:tcBorders>
            <w:shd w:val="clear" w:color="000000" w:fill="006600"/>
            <w:vAlign w:val="center"/>
            <w:hideMark/>
          </w:tcPr>
          <w:p w14:paraId="12F11E5D"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Item</w:t>
            </w:r>
          </w:p>
        </w:tc>
        <w:tc>
          <w:tcPr>
            <w:tcW w:w="2126" w:type="dxa"/>
            <w:tcBorders>
              <w:top w:val="single" w:sz="4" w:space="0" w:color="D9D9D9"/>
              <w:left w:val="nil"/>
              <w:bottom w:val="single" w:sz="4" w:space="0" w:color="D9D9D9"/>
              <w:right w:val="single" w:sz="4" w:space="0" w:color="D9D9D9"/>
            </w:tcBorders>
            <w:shd w:val="clear" w:color="000000" w:fill="006600"/>
            <w:vAlign w:val="center"/>
            <w:hideMark/>
          </w:tcPr>
          <w:p w14:paraId="47269F4A" w14:textId="23300DF2" w:rsidR="00F251B7" w:rsidRPr="00F251B7" w:rsidRDefault="002B0AE0" w:rsidP="00253E6C">
            <w:pPr>
              <w:spacing w:before="0" w:after="0" w:line="240" w:lineRule="auto"/>
              <w:rPr>
                <w:rFonts w:cstheme="minorHAnsi"/>
                <w:b/>
                <w:color w:val="FFFFFF"/>
                <w:sz w:val="20"/>
                <w:szCs w:val="20"/>
              </w:rPr>
            </w:pPr>
            <w:r>
              <w:rPr>
                <w:rFonts w:cstheme="minorHAnsi"/>
                <w:b/>
                <w:color w:val="FFFFFF"/>
                <w:sz w:val="20"/>
                <w:szCs w:val="20"/>
              </w:rPr>
              <w:t>D</w:t>
            </w:r>
            <w:r w:rsidR="00F251B7" w:rsidRPr="00F251B7">
              <w:rPr>
                <w:rFonts w:cstheme="minorHAnsi"/>
                <w:b/>
                <w:color w:val="FFFFFF"/>
                <w:sz w:val="20"/>
                <w:szCs w:val="20"/>
              </w:rPr>
              <w:t>escriptor</w:t>
            </w:r>
          </w:p>
        </w:tc>
        <w:tc>
          <w:tcPr>
            <w:tcW w:w="1076" w:type="dxa"/>
            <w:tcBorders>
              <w:top w:val="single" w:sz="4" w:space="0" w:color="D9D9D9"/>
              <w:left w:val="nil"/>
              <w:bottom w:val="single" w:sz="4" w:space="0" w:color="D9D9D9"/>
              <w:right w:val="single" w:sz="4" w:space="0" w:color="D9D9D9"/>
            </w:tcBorders>
            <w:shd w:val="clear" w:color="000000" w:fill="006600"/>
            <w:vAlign w:val="center"/>
            <w:hideMark/>
          </w:tcPr>
          <w:p w14:paraId="2FB9BAFE"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Schedule Fee</w:t>
            </w:r>
          </w:p>
        </w:tc>
        <w:tc>
          <w:tcPr>
            <w:tcW w:w="1134" w:type="dxa"/>
            <w:tcBorders>
              <w:top w:val="single" w:sz="4" w:space="0" w:color="D9D9D9"/>
              <w:left w:val="nil"/>
              <w:bottom w:val="single" w:sz="4" w:space="0" w:color="D9D9D9"/>
              <w:right w:val="single" w:sz="4" w:space="0" w:color="D9D9D9"/>
            </w:tcBorders>
            <w:shd w:val="clear" w:color="000000" w:fill="006600"/>
            <w:vAlign w:val="center"/>
            <w:hideMark/>
          </w:tcPr>
          <w:p w14:paraId="03476557"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Repeat services provided within 7 days</w:t>
            </w:r>
          </w:p>
        </w:tc>
        <w:tc>
          <w:tcPr>
            <w:tcW w:w="1559" w:type="dxa"/>
            <w:tcBorders>
              <w:top w:val="single" w:sz="4" w:space="0" w:color="D9D9D9"/>
              <w:left w:val="nil"/>
              <w:bottom w:val="single" w:sz="4" w:space="0" w:color="D9D9D9"/>
              <w:right w:val="single" w:sz="4" w:space="0" w:color="D9D9D9"/>
            </w:tcBorders>
            <w:shd w:val="clear" w:color="000000" w:fill="006600"/>
            <w:vAlign w:val="center"/>
            <w:hideMark/>
          </w:tcPr>
          <w:p w14:paraId="65075D85"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Repeat services provided between 8 and 30 days</w:t>
            </w:r>
          </w:p>
        </w:tc>
        <w:tc>
          <w:tcPr>
            <w:tcW w:w="992" w:type="dxa"/>
            <w:tcBorders>
              <w:top w:val="single" w:sz="4" w:space="0" w:color="D9D9D9"/>
              <w:left w:val="nil"/>
              <w:bottom w:val="single" w:sz="4" w:space="0" w:color="D9D9D9"/>
              <w:right w:val="single" w:sz="4" w:space="0" w:color="D9D9D9"/>
            </w:tcBorders>
            <w:shd w:val="clear" w:color="000000" w:fill="006600"/>
            <w:vAlign w:val="center"/>
            <w:hideMark/>
          </w:tcPr>
          <w:p w14:paraId="669BA9E2"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Total services 2014/15</w:t>
            </w:r>
          </w:p>
        </w:tc>
        <w:tc>
          <w:tcPr>
            <w:tcW w:w="1418" w:type="dxa"/>
            <w:tcBorders>
              <w:top w:val="single" w:sz="4" w:space="0" w:color="D9D9D9"/>
              <w:left w:val="nil"/>
              <w:bottom w:val="single" w:sz="4" w:space="0" w:color="D9D9D9"/>
              <w:right w:val="single" w:sz="4" w:space="0" w:color="D9D9D9"/>
            </w:tcBorders>
            <w:shd w:val="clear" w:color="000000" w:fill="006600"/>
            <w:vAlign w:val="center"/>
            <w:hideMark/>
          </w:tcPr>
          <w:p w14:paraId="7CD12986"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Percentage of total services where repeat service performed within 7 days</w:t>
            </w:r>
          </w:p>
        </w:tc>
      </w:tr>
      <w:tr w:rsidR="00F251B7" w:rsidRPr="00F251B7" w14:paraId="68D67E5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366B0B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55800</w:t>
            </w:r>
          </w:p>
        </w:tc>
        <w:tc>
          <w:tcPr>
            <w:tcW w:w="2126" w:type="dxa"/>
            <w:tcBorders>
              <w:top w:val="nil"/>
              <w:left w:val="nil"/>
              <w:bottom w:val="single" w:sz="4" w:space="0" w:color="D9D9D9"/>
              <w:right w:val="single" w:sz="4" w:space="0" w:color="D9D9D9"/>
            </w:tcBorders>
            <w:shd w:val="clear" w:color="000000" w:fill="FFFFFF"/>
            <w:vAlign w:val="bottom"/>
            <w:hideMark/>
          </w:tcPr>
          <w:p w14:paraId="7596B67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R</w:t>
            </w:r>
          </w:p>
        </w:tc>
        <w:tc>
          <w:tcPr>
            <w:tcW w:w="1076" w:type="dxa"/>
            <w:tcBorders>
              <w:top w:val="nil"/>
              <w:left w:val="nil"/>
              <w:bottom w:val="single" w:sz="4" w:space="0" w:color="D9D9D9"/>
              <w:right w:val="single" w:sz="4" w:space="0" w:color="D9D9D9"/>
            </w:tcBorders>
            <w:shd w:val="clear" w:color="000000" w:fill="FFFFFF"/>
            <w:vAlign w:val="bottom"/>
            <w:hideMark/>
          </w:tcPr>
          <w:p w14:paraId="31E21C5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4A650E4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1,604</w:t>
            </w:r>
          </w:p>
        </w:tc>
        <w:tc>
          <w:tcPr>
            <w:tcW w:w="1559" w:type="dxa"/>
            <w:tcBorders>
              <w:top w:val="nil"/>
              <w:left w:val="nil"/>
              <w:bottom w:val="single" w:sz="4" w:space="0" w:color="D9D9D9"/>
              <w:right w:val="single" w:sz="4" w:space="0" w:color="D9D9D9"/>
            </w:tcBorders>
            <w:shd w:val="clear" w:color="000000" w:fill="FFFFFF"/>
            <w:vAlign w:val="bottom"/>
            <w:hideMark/>
          </w:tcPr>
          <w:p w14:paraId="21E215E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1,260</w:t>
            </w:r>
          </w:p>
        </w:tc>
        <w:tc>
          <w:tcPr>
            <w:tcW w:w="992" w:type="dxa"/>
            <w:tcBorders>
              <w:top w:val="nil"/>
              <w:left w:val="nil"/>
              <w:bottom w:val="single" w:sz="4" w:space="0" w:color="D9D9D9"/>
              <w:right w:val="single" w:sz="4" w:space="0" w:color="D9D9D9"/>
            </w:tcBorders>
            <w:shd w:val="clear" w:color="auto" w:fill="auto"/>
            <w:noWrap/>
            <w:vAlign w:val="bottom"/>
            <w:hideMark/>
          </w:tcPr>
          <w:p w14:paraId="79703E9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166,420</w:t>
            </w:r>
          </w:p>
        </w:tc>
        <w:tc>
          <w:tcPr>
            <w:tcW w:w="1418" w:type="dxa"/>
            <w:tcBorders>
              <w:top w:val="nil"/>
              <w:left w:val="nil"/>
              <w:bottom w:val="single" w:sz="4" w:space="0" w:color="D9D9D9"/>
              <w:right w:val="single" w:sz="4" w:space="0" w:color="D9D9D9"/>
            </w:tcBorders>
            <w:shd w:val="clear" w:color="auto" w:fill="auto"/>
            <w:noWrap/>
            <w:vAlign w:val="bottom"/>
            <w:hideMark/>
          </w:tcPr>
          <w:p w14:paraId="621F60E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118E498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7BB02A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55801</w:t>
            </w:r>
          </w:p>
        </w:tc>
        <w:tc>
          <w:tcPr>
            <w:tcW w:w="2126" w:type="dxa"/>
            <w:tcBorders>
              <w:top w:val="nil"/>
              <w:left w:val="nil"/>
              <w:bottom w:val="single" w:sz="4" w:space="0" w:color="D9D9D9"/>
              <w:right w:val="single" w:sz="4" w:space="0" w:color="D9D9D9"/>
            </w:tcBorders>
            <w:shd w:val="clear" w:color="000000" w:fill="FFFFFF"/>
            <w:vAlign w:val="bottom"/>
            <w:hideMark/>
          </w:tcPr>
          <w:p w14:paraId="2C61184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R NK</w:t>
            </w:r>
          </w:p>
        </w:tc>
        <w:tc>
          <w:tcPr>
            <w:tcW w:w="1076" w:type="dxa"/>
            <w:tcBorders>
              <w:top w:val="nil"/>
              <w:left w:val="nil"/>
              <w:bottom w:val="single" w:sz="4" w:space="0" w:color="D9D9D9"/>
              <w:right w:val="single" w:sz="4" w:space="0" w:color="D9D9D9"/>
            </w:tcBorders>
            <w:shd w:val="clear" w:color="000000" w:fill="FFFFFF"/>
            <w:vAlign w:val="bottom"/>
            <w:hideMark/>
          </w:tcPr>
          <w:p w14:paraId="23ED5FA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647BF0F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01D84FB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6277998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418" w:type="dxa"/>
            <w:tcBorders>
              <w:top w:val="nil"/>
              <w:left w:val="nil"/>
              <w:bottom w:val="single" w:sz="4" w:space="0" w:color="D9D9D9"/>
              <w:right w:val="single" w:sz="4" w:space="0" w:color="D9D9D9"/>
            </w:tcBorders>
            <w:shd w:val="clear" w:color="auto" w:fill="auto"/>
            <w:noWrap/>
            <w:vAlign w:val="bottom"/>
            <w:hideMark/>
          </w:tcPr>
          <w:p w14:paraId="21493BF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5A625E6"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AA6740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55802</w:t>
            </w:r>
          </w:p>
        </w:tc>
        <w:tc>
          <w:tcPr>
            <w:tcW w:w="2126" w:type="dxa"/>
            <w:tcBorders>
              <w:top w:val="nil"/>
              <w:left w:val="nil"/>
              <w:bottom w:val="single" w:sz="4" w:space="0" w:color="D9D9D9"/>
              <w:right w:val="single" w:sz="4" w:space="0" w:color="D9D9D9"/>
            </w:tcBorders>
            <w:shd w:val="clear" w:color="000000" w:fill="FFFFFF"/>
            <w:vAlign w:val="bottom"/>
            <w:hideMark/>
          </w:tcPr>
          <w:p w14:paraId="7EBD7FF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NR</w:t>
            </w:r>
          </w:p>
        </w:tc>
        <w:tc>
          <w:tcPr>
            <w:tcW w:w="1076" w:type="dxa"/>
            <w:tcBorders>
              <w:top w:val="nil"/>
              <w:left w:val="nil"/>
              <w:bottom w:val="single" w:sz="4" w:space="0" w:color="D9D9D9"/>
              <w:right w:val="single" w:sz="4" w:space="0" w:color="D9D9D9"/>
            </w:tcBorders>
            <w:shd w:val="clear" w:color="000000" w:fill="FFFFFF"/>
            <w:vAlign w:val="bottom"/>
            <w:hideMark/>
          </w:tcPr>
          <w:p w14:paraId="46E3F22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31CD11D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c>
          <w:tcPr>
            <w:tcW w:w="1559" w:type="dxa"/>
            <w:tcBorders>
              <w:top w:val="nil"/>
              <w:left w:val="nil"/>
              <w:bottom w:val="single" w:sz="4" w:space="0" w:color="D9D9D9"/>
              <w:right w:val="single" w:sz="4" w:space="0" w:color="D9D9D9"/>
            </w:tcBorders>
            <w:shd w:val="clear" w:color="000000" w:fill="FFFFFF"/>
            <w:vAlign w:val="bottom"/>
            <w:hideMark/>
          </w:tcPr>
          <w:p w14:paraId="233238E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33</w:t>
            </w:r>
          </w:p>
        </w:tc>
        <w:tc>
          <w:tcPr>
            <w:tcW w:w="992" w:type="dxa"/>
            <w:tcBorders>
              <w:top w:val="nil"/>
              <w:left w:val="nil"/>
              <w:bottom w:val="single" w:sz="4" w:space="0" w:color="D9D9D9"/>
              <w:right w:val="single" w:sz="4" w:space="0" w:color="D9D9D9"/>
            </w:tcBorders>
            <w:shd w:val="clear" w:color="auto" w:fill="auto"/>
            <w:noWrap/>
            <w:vAlign w:val="bottom"/>
            <w:hideMark/>
          </w:tcPr>
          <w:p w14:paraId="58BCC60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2,450</w:t>
            </w:r>
          </w:p>
        </w:tc>
        <w:tc>
          <w:tcPr>
            <w:tcW w:w="1418" w:type="dxa"/>
            <w:tcBorders>
              <w:top w:val="nil"/>
              <w:left w:val="nil"/>
              <w:bottom w:val="single" w:sz="4" w:space="0" w:color="D9D9D9"/>
              <w:right w:val="single" w:sz="4" w:space="0" w:color="D9D9D9"/>
            </w:tcBorders>
            <w:shd w:val="clear" w:color="auto" w:fill="auto"/>
            <w:noWrap/>
            <w:vAlign w:val="bottom"/>
            <w:hideMark/>
          </w:tcPr>
          <w:p w14:paraId="5D0721B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0.6</w:t>
            </w:r>
          </w:p>
        </w:tc>
      </w:tr>
      <w:tr w:rsidR="00F251B7" w:rsidRPr="00F251B7" w14:paraId="6D860DE8"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208EB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55803</w:t>
            </w:r>
          </w:p>
        </w:tc>
        <w:tc>
          <w:tcPr>
            <w:tcW w:w="2126" w:type="dxa"/>
            <w:tcBorders>
              <w:top w:val="nil"/>
              <w:left w:val="nil"/>
              <w:bottom w:val="single" w:sz="4" w:space="0" w:color="D9D9D9"/>
              <w:right w:val="single" w:sz="4" w:space="0" w:color="D9D9D9"/>
            </w:tcBorders>
            <w:shd w:val="clear" w:color="000000" w:fill="FFFFFF"/>
            <w:vAlign w:val="bottom"/>
            <w:hideMark/>
          </w:tcPr>
          <w:p w14:paraId="2B3AC7A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NR NK</w:t>
            </w:r>
          </w:p>
        </w:tc>
        <w:tc>
          <w:tcPr>
            <w:tcW w:w="1076" w:type="dxa"/>
            <w:tcBorders>
              <w:top w:val="nil"/>
              <w:left w:val="nil"/>
              <w:bottom w:val="single" w:sz="4" w:space="0" w:color="D9D9D9"/>
              <w:right w:val="single" w:sz="4" w:space="0" w:color="D9D9D9"/>
            </w:tcBorders>
            <w:shd w:val="clear" w:color="000000" w:fill="FFFFFF"/>
            <w:vAlign w:val="bottom"/>
            <w:hideMark/>
          </w:tcPr>
          <w:p w14:paraId="0909016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$16.15</w:t>
            </w:r>
          </w:p>
        </w:tc>
        <w:tc>
          <w:tcPr>
            <w:tcW w:w="1134" w:type="dxa"/>
            <w:tcBorders>
              <w:top w:val="nil"/>
              <w:left w:val="nil"/>
              <w:bottom w:val="single" w:sz="4" w:space="0" w:color="D9D9D9"/>
              <w:right w:val="single" w:sz="4" w:space="0" w:color="D9D9D9"/>
            </w:tcBorders>
            <w:shd w:val="clear" w:color="000000" w:fill="FFFFFF"/>
            <w:vAlign w:val="bottom"/>
            <w:hideMark/>
          </w:tcPr>
          <w:p w14:paraId="3986657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3F04D4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992" w:type="dxa"/>
            <w:tcBorders>
              <w:top w:val="nil"/>
              <w:left w:val="nil"/>
              <w:bottom w:val="single" w:sz="4" w:space="0" w:color="D9D9D9"/>
              <w:right w:val="single" w:sz="4" w:space="0" w:color="D9D9D9"/>
            </w:tcBorders>
            <w:shd w:val="clear" w:color="auto" w:fill="auto"/>
            <w:noWrap/>
            <w:vAlign w:val="bottom"/>
            <w:hideMark/>
          </w:tcPr>
          <w:p w14:paraId="64D20AC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62</w:t>
            </w:r>
          </w:p>
        </w:tc>
        <w:tc>
          <w:tcPr>
            <w:tcW w:w="1418" w:type="dxa"/>
            <w:tcBorders>
              <w:top w:val="nil"/>
              <w:left w:val="nil"/>
              <w:bottom w:val="single" w:sz="4" w:space="0" w:color="D9D9D9"/>
              <w:right w:val="single" w:sz="4" w:space="0" w:color="D9D9D9"/>
            </w:tcBorders>
            <w:shd w:val="clear" w:color="auto" w:fill="auto"/>
            <w:noWrap/>
            <w:vAlign w:val="bottom"/>
            <w:hideMark/>
          </w:tcPr>
          <w:p w14:paraId="68F3D6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EF7D69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AD07DA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55804</w:t>
            </w:r>
          </w:p>
        </w:tc>
        <w:tc>
          <w:tcPr>
            <w:tcW w:w="2126" w:type="dxa"/>
            <w:tcBorders>
              <w:top w:val="nil"/>
              <w:left w:val="nil"/>
              <w:bottom w:val="single" w:sz="4" w:space="0" w:color="D9D9D9"/>
              <w:right w:val="single" w:sz="4" w:space="0" w:color="D9D9D9"/>
            </w:tcBorders>
            <w:shd w:val="clear" w:color="000000" w:fill="FFFFFF"/>
            <w:vAlign w:val="bottom"/>
            <w:hideMark/>
          </w:tcPr>
          <w:p w14:paraId="3B708F8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R</w:t>
            </w:r>
          </w:p>
        </w:tc>
        <w:tc>
          <w:tcPr>
            <w:tcW w:w="1076" w:type="dxa"/>
            <w:tcBorders>
              <w:top w:val="nil"/>
              <w:left w:val="nil"/>
              <w:bottom w:val="single" w:sz="4" w:space="0" w:color="D9D9D9"/>
              <w:right w:val="single" w:sz="4" w:space="0" w:color="D9D9D9"/>
            </w:tcBorders>
            <w:shd w:val="clear" w:color="000000" w:fill="FFFFFF"/>
            <w:vAlign w:val="bottom"/>
            <w:hideMark/>
          </w:tcPr>
          <w:p w14:paraId="683F52E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605B995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676</w:t>
            </w:r>
          </w:p>
        </w:tc>
        <w:tc>
          <w:tcPr>
            <w:tcW w:w="1559" w:type="dxa"/>
            <w:tcBorders>
              <w:top w:val="nil"/>
              <w:left w:val="nil"/>
              <w:bottom w:val="single" w:sz="4" w:space="0" w:color="D9D9D9"/>
              <w:right w:val="single" w:sz="4" w:space="0" w:color="D9D9D9"/>
            </w:tcBorders>
            <w:shd w:val="clear" w:color="000000" w:fill="FFFFFF"/>
            <w:vAlign w:val="bottom"/>
            <w:hideMark/>
          </w:tcPr>
          <w:p w14:paraId="3515A3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613</w:t>
            </w:r>
          </w:p>
        </w:tc>
        <w:tc>
          <w:tcPr>
            <w:tcW w:w="992" w:type="dxa"/>
            <w:tcBorders>
              <w:top w:val="nil"/>
              <w:left w:val="nil"/>
              <w:bottom w:val="single" w:sz="4" w:space="0" w:color="D9D9D9"/>
              <w:right w:val="single" w:sz="4" w:space="0" w:color="D9D9D9"/>
            </w:tcBorders>
            <w:shd w:val="clear" w:color="auto" w:fill="auto"/>
            <w:noWrap/>
            <w:vAlign w:val="bottom"/>
            <w:hideMark/>
          </w:tcPr>
          <w:p w14:paraId="1A3C8DF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82,276</w:t>
            </w:r>
          </w:p>
        </w:tc>
        <w:tc>
          <w:tcPr>
            <w:tcW w:w="1418" w:type="dxa"/>
            <w:tcBorders>
              <w:top w:val="nil"/>
              <w:left w:val="nil"/>
              <w:bottom w:val="single" w:sz="4" w:space="0" w:color="D9D9D9"/>
              <w:right w:val="single" w:sz="4" w:space="0" w:color="D9D9D9"/>
            </w:tcBorders>
            <w:shd w:val="clear" w:color="auto" w:fill="auto"/>
            <w:noWrap/>
            <w:vAlign w:val="bottom"/>
            <w:hideMark/>
          </w:tcPr>
          <w:p w14:paraId="201FCC9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0.8</w:t>
            </w:r>
          </w:p>
        </w:tc>
      </w:tr>
      <w:tr w:rsidR="00F251B7" w:rsidRPr="00F251B7" w14:paraId="76FF08AE"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4EFC7E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55805</w:t>
            </w:r>
          </w:p>
        </w:tc>
        <w:tc>
          <w:tcPr>
            <w:tcW w:w="2126" w:type="dxa"/>
            <w:tcBorders>
              <w:top w:val="nil"/>
              <w:left w:val="nil"/>
              <w:bottom w:val="single" w:sz="4" w:space="0" w:color="D9D9D9"/>
              <w:right w:val="single" w:sz="4" w:space="0" w:color="D9D9D9"/>
            </w:tcBorders>
            <w:shd w:val="clear" w:color="000000" w:fill="FFFFFF"/>
            <w:vAlign w:val="bottom"/>
            <w:hideMark/>
          </w:tcPr>
          <w:p w14:paraId="7DD5B8F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R NK</w:t>
            </w:r>
          </w:p>
        </w:tc>
        <w:tc>
          <w:tcPr>
            <w:tcW w:w="1076" w:type="dxa"/>
            <w:tcBorders>
              <w:top w:val="nil"/>
              <w:left w:val="nil"/>
              <w:bottom w:val="single" w:sz="4" w:space="0" w:color="D9D9D9"/>
              <w:right w:val="single" w:sz="4" w:space="0" w:color="D9D9D9"/>
            </w:tcBorders>
            <w:shd w:val="clear" w:color="000000" w:fill="FFFFFF"/>
            <w:vAlign w:val="bottom"/>
            <w:hideMark/>
          </w:tcPr>
          <w:p w14:paraId="0B25F53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4A3BE5E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6F013A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732FD39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c>
          <w:tcPr>
            <w:tcW w:w="1418" w:type="dxa"/>
            <w:tcBorders>
              <w:top w:val="nil"/>
              <w:left w:val="nil"/>
              <w:bottom w:val="single" w:sz="4" w:space="0" w:color="D9D9D9"/>
              <w:right w:val="single" w:sz="4" w:space="0" w:color="D9D9D9"/>
            </w:tcBorders>
            <w:shd w:val="clear" w:color="auto" w:fill="auto"/>
            <w:noWrap/>
            <w:vAlign w:val="bottom"/>
            <w:hideMark/>
          </w:tcPr>
          <w:p w14:paraId="0CD5894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05463769"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0FCF06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55806</w:t>
            </w:r>
          </w:p>
        </w:tc>
        <w:tc>
          <w:tcPr>
            <w:tcW w:w="2126" w:type="dxa"/>
            <w:tcBorders>
              <w:top w:val="nil"/>
              <w:left w:val="nil"/>
              <w:bottom w:val="single" w:sz="4" w:space="0" w:color="D9D9D9"/>
              <w:right w:val="single" w:sz="4" w:space="0" w:color="D9D9D9"/>
            </w:tcBorders>
            <w:shd w:val="clear" w:color="000000" w:fill="FFFFFF"/>
            <w:vAlign w:val="bottom"/>
            <w:hideMark/>
          </w:tcPr>
          <w:p w14:paraId="729F563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NR</w:t>
            </w:r>
          </w:p>
        </w:tc>
        <w:tc>
          <w:tcPr>
            <w:tcW w:w="1076" w:type="dxa"/>
            <w:tcBorders>
              <w:top w:val="nil"/>
              <w:left w:val="nil"/>
              <w:bottom w:val="single" w:sz="4" w:space="0" w:color="D9D9D9"/>
              <w:right w:val="single" w:sz="4" w:space="0" w:color="D9D9D9"/>
            </w:tcBorders>
            <w:shd w:val="clear" w:color="000000" w:fill="FFFFFF"/>
            <w:vAlign w:val="bottom"/>
            <w:hideMark/>
          </w:tcPr>
          <w:p w14:paraId="65BA672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3B14E6D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c>
          <w:tcPr>
            <w:tcW w:w="1559" w:type="dxa"/>
            <w:tcBorders>
              <w:top w:val="nil"/>
              <w:left w:val="nil"/>
              <w:bottom w:val="single" w:sz="4" w:space="0" w:color="D9D9D9"/>
              <w:right w:val="single" w:sz="4" w:space="0" w:color="D9D9D9"/>
            </w:tcBorders>
            <w:shd w:val="clear" w:color="000000" w:fill="FFFFFF"/>
            <w:vAlign w:val="bottom"/>
            <w:hideMark/>
          </w:tcPr>
          <w:p w14:paraId="2BE98AF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31</w:t>
            </w:r>
          </w:p>
        </w:tc>
        <w:tc>
          <w:tcPr>
            <w:tcW w:w="992" w:type="dxa"/>
            <w:tcBorders>
              <w:top w:val="nil"/>
              <w:left w:val="nil"/>
              <w:bottom w:val="single" w:sz="4" w:space="0" w:color="D9D9D9"/>
              <w:right w:val="single" w:sz="4" w:space="0" w:color="D9D9D9"/>
            </w:tcBorders>
            <w:shd w:val="clear" w:color="auto" w:fill="auto"/>
            <w:noWrap/>
            <w:vAlign w:val="bottom"/>
            <w:hideMark/>
          </w:tcPr>
          <w:p w14:paraId="398622E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1,023</w:t>
            </w:r>
          </w:p>
        </w:tc>
        <w:tc>
          <w:tcPr>
            <w:tcW w:w="1418" w:type="dxa"/>
            <w:tcBorders>
              <w:top w:val="nil"/>
              <w:left w:val="nil"/>
              <w:bottom w:val="single" w:sz="4" w:space="0" w:color="D9D9D9"/>
              <w:right w:val="single" w:sz="4" w:space="0" w:color="D9D9D9"/>
            </w:tcBorders>
            <w:shd w:val="clear" w:color="auto" w:fill="auto"/>
            <w:noWrap/>
            <w:vAlign w:val="bottom"/>
            <w:hideMark/>
          </w:tcPr>
          <w:p w14:paraId="69F55EE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r>
      <w:tr w:rsidR="00F251B7" w:rsidRPr="00F251B7" w14:paraId="73B5BE8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1C85DC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55807</w:t>
            </w:r>
          </w:p>
        </w:tc>
        <w:tc>
          <w:tcPr>
            <w:tcW w:w="2126" w:type="dxa"/>
            <w:tcBorders>
              <w:top w:val="nil"/>
              <w:left w:val="nil"/>
              <w:bottom w:val="single" w:sz="4" w:space="0" w:color="D9D9D9"/>
              <w:right w:val="single" w:sz="4" w:space="0" w:color="D9D9D9"/>
            </w:tcBorders>
            <w:shd w:val="clear" w:color="000000" w:fill="FFFFFF"/>
            <w:vAlign w:val="bottom"/>
            <w:hideMark/>
          </w:tcPr>
          <w:p w14:paraId="2EC39D8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NR NK</w:t>
            </w:r>
          </w:p>
        </w:tc>
        <w:tc>
          <w:tcPr>
            <w:tcW w:w="1076" w:type="dxa"/>
            <w:tcBorders>
              <w:top w:val="nil"/>
              <w:left w:val="nil"/>
              <w:bottom w:val="single" w:sz="4" w:space="0" w:color="D9D9D9"/>
              <w:right w:val="single" w:sz="4" w:space="0" w:color="D9D9D9"/>
            </w:tcBorders>
            <w:shd w:val="clear" w:color="000000" w:fill="FFFFFF"/>
            <w:vAlign w:val="bottom"/>
            <w:hideMark/>
          </w:tcPr>
          <w:p w14:paraId="217FEB7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4379D5E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559" w:type="dxa"/>
            <w:tcBorders>
              <w:top w:val="nil"/>
              <w:left w:val="nil"/>
              <w:bottom w:val="single" w:sz="4" w:space="0" w:color="D9D9D9"/>
              <w:right w:val="single" w:sz="4" w:space="0" w:color="D9D9D9"/>
            </w:tcBorders>
            <w:shd w:val="clear" w:color="000000" w:fill="FFFFFF"/>
            <w:vAlign w:val="bottom"/>
            <w:hideMark/>
          </w:tcPr>
          <w:p w14:paraId="340FE14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w:t>
            </w:r>
          </w:p>
        </w:tc>
        <w:tc>
          <w:tcPr>
            <w:tcW w:w="992" w:type="dxa"/>
            <w:tcBorders>
              <w:top w:val="nil"/>
              <w:left w:val="nil"/>
              <w:bottom w:val="single" w:sz="4" w:space="0" w:color="D9D9D9"/>
              <w:right w:val="single" w:sz="4" w:space="0" w:color="D9D9D9"/>
            </w:tcBorders>
            <w:shd w:val="clear" w:color="auto" w:fill="auto"/>
            <w:noWrap/>
            <w:vAlign w:val="bottom"/>
            <w:hideMark/>
          </w:tcPr>
          <w:p w14:paraId="60430D6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61</w:t>
            </w:r>
          </w:p>
        </w:tc>
        <w:tc>
          <w:tcPr>
            <w:tcW w:w="1418" w:type="dxa"/>
            <w:tcBorders>
              <w:top w:val="nil"/>
              <w:left w:val="nil"/>
              <w:bottom w:val="single" w:sz="4" w:space="0" w:color="D9D9D9"/>
              <w:right w:val="single" w:sz="4" w:space="0" w:color="D9D9D9"/>
            </w:tcBorders>
            <w:shd w:val="clear" w:color="auto" w:fill="auto"/>
            <w:noWrap/>
            <w:vAlign w:val="bottom"/>
            <w:hideMark/>
          </w:tcPr>
          <w:p w14:paraId="07661EB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4.9</w:t>
            </w:r>
          </w:p>
        </w:tc>
      </w:tr>
      <w:tr w:rsidR="00F251B7" w:rsidRPr="00F251B7" w14:paraId="0DF2E3B7"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E5A3B2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55808</w:t>
            </w:r>
          </w:p>
        </w:tc>
        <w:tc>
          <w:tcPr>
            <w:tcW w:w="2126" w:type="dxa"/>
            <w:tcBorders>
              <w:top w:val="nil"/>
              <w:left w:val="nil"/>
              <w:bottom w:val="single" w:sz="4" w:space="0" w:color="D9D9D9"/>
              <w:right w:val="single" w:sz="4" w:space="0" w:color="D9D9D9"/>
            </w:tcBorders>
            <w:shd w:val="clear" w:color="000000" w:fill="FFFFFF"/>
            <w:vAlign w:val="bottom"/>
            <w:hideMark/>
          </w:tcPr>
          <w:p w14:paraId="069BE4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R</w:t>
            </w:r>
          </w:p>
        </w:tc>
        <w:tc>
          <w:tcPr>
            <w:tcW w:w="1076" w:type="dxa"/>
            <w:tcBorders>
              <w:top w:val="nil"/>
              <w:left w:val="nil"/>
              <w:bottom w:val="single" w:sz="4" w:space="0" w:color="D9D9D9"/>
              <w:right w:val="single" w:sz="4" w:space="0" w:color="D9D9D9"/>
            </w:tcBorders>
            <w:shd w:val="clear" w:color="000000" w:fill="FFFFFF"/>
            <w:vAlign w:val="bottom"/>
            <w:hideMark/>
          </w:tcPr>
          <w:p w14:paraId="258744A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1623E7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4,507</w:t>
            </w:r>
          </w:p>
        </w:tc>
        <w:tc>
          <w:tcPr>
            <w:tcW w:w="1559" w:type="dxa"/>
            <w:tcBorders>
              <w:top w:val="nil"/>
              <w:left w:val="nil"/>
              <w:bottom w:val="single" w:sz="4" w:space="0" w:color="D9D9D9"/>
              <w:right w:val="single" w:sz="4" w:space="0" w:color="D9D9D9"/>
            </w:tcBorders>
            <w:shd w:val="clear" w:color="000000" w:fill="FFFFFF"/>
            <w:vAlign w:val="bottom"/>
            <w:hideMark/>
          </w:tcPr>
          <w:p w14:paraId="41026B9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4,223</w:t>
            </w:r>
          </w:p>
        </w:tc>
        <w:tc>
          <w:tcPr>
            <w:tcW w:w="992" w:type="dxa"/>
            <w:tcBorders>
              <w:top w:val="nil"/>
              <w:left w:val="nil"/>
              <w:bottom w:val="single" w:sz="4" w:space="0" w:color="D9D9D9"/>
              <w:right w:val="single" w:sz="4" w:space="0" w:color="D9D9D9"/>
            </w:tcBorders>
            <w:shd w:val="clear" w:color="auto" w:fill="auto"/>
            <w:noWrap/>
            <w:vAlign w:val="bottom"/>
            <w:hideMark/>
          </w:tcPr>
          <w:p w14:paraId="14E640F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462,316</w:t>
            </w:r>
          </w:p>
        </w:tc>
        <w:tc>
          <w:tcPr>
            <w:tcW w:w="1418" w:type="dxa"/>
            <w:tcBorders>
              <w:top w:val="nil"/>
              <w:left w:val="nil"/>
              <w:bottom w:val="single" w:sz="4" w:space="0" w:color="D9D9D9"/>
              <w:right w:val="single" w:sz="4" w:space="0" w:color="D9D9D9"/>
            </w:tcBorders>
            <w:shd w:val="clear" w:color="auto" w:fill="auto"/>
            <w:noWrap/>
            <w:vAlign w:val="bottom"/>
            <w:hideMark/>
          </w:tcPr>
          <w:p w14:paraId="60573E0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DC14ED2"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A16A92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55809</w:t>
            </w:r>
          </w:p>
        </w:tc>
        <w:tc>
          <w:tcPr>
            <w:tcW w:w="2126" w:type="dxa"/>
            <w:tcBorders>
              <w:top w:val="nil"/>
              <w:left w:val="nil"/>
              <w:bottom w:val="single" w:sz="4" w:space="0" w:color="D9D9D9"/>
              <w:right w:val="single" w:sz="4" w:space="0" w:color="D9D9D9"/>
            </w:tcBorders>
            <w:shd w:val="clear" w:color="000000" w:fill="FFFFFF"/>
            <w:vAlign w:val="bottom"/>
            <w:hideMark/>
          </w:tcPr>
          <w:p w14:paraId="1264874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R NK</w:t>
            </w:r>
          </w:p>
        </w:tc>
        <w:tc>
          <w:tcPr>
            <w:tcW w:w="1076" w:type="dxa"/>
            <w:tcBorders>
              <w:top w:val="nil"/>
              <w:left w:val="nil"/>
              <w:bottom w:val="single" w:sz="4" w:space="0" w:color="D9D9D9"/>
              <w:right w:val="single" w:sz="4" w:space="0" w:color="D9D9D9"/>
            </w:tcBorders>
            <w:shd w:val="clear" w:color="000000" w:fill="FFFFFF"/>
            <w:vAlign w:val="bottom"/>
            <w:hideMark/>
          </w:tcPr>
          <w:p w14:paraId="35A577A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27ECB7A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3F4E8E6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3B9241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1418" w:type="dxa"/>
            <w:tcBorders>
              <w:top w:val="nil"/>
              <w:left w:val="nil"/>
              <w:bottom w:val="single" w:sz="4" w:space="0" w:color="D9D9D9"/>
              <w:right w:val="single" w:sz="4" w:space="0" w:color="D9D9D9"/>
            </w:tcBorders>
            <w:shd w:val="clear" w:color="auto" w:fill="auto"/>
            <w:noWrap/>
            <w:vAlign w:val="bottom"/>
            <w:hideMark/>
          </w:tcPr>
          <w:p w14:paraId="30AA3BB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4CF10191"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BF98D6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55810</w:t>
            </w:r>
          </w:p>
        </w:tc>
        <w:tc>
          <w:tcPr>
            <w:tcW w:w="2126" w:type="dxa"/>
            <w:tcBorders>
              <w:top w:val="nil"/>
              <w:left w:val="nil"/>
              <w:bottom w:val="single" w:sz="4" w:space="0" w:color="D9D9D9"/>
              <w:right w:val="single" w:sz="4" w:space="0" w:color="D9D9D9"/>
            </w:tcBorders>
            <w:shd w:val="clear" w:color="000000" w:fill="FFFFFF"/>
            <w:vAlign w:val="bottom"/>
            <w:hideMark/>
          </w:tcPr>
          <w:p w14:paraId="3FB199D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NR</w:t>
            </w:r>
          </w:p>
        </w:tc>
        <w:tc>
          <w:tcPr>
            <w:tcW w:w="1076" w:type="dxa"/>
            <w:tcBorders>
              <w:top w:val="nil"/>
              <w:left w:val="nil"/>
              <w:bottom w:val="single" w:sz="4" w:space="0" w:color="D9D9D9"/>
              <w:right w:val="single" w:sz="4" w:space="0" w:color="D9D9D9"/>
            </w:tcBorders>
            <w:shd w:val="clear" w:color="000000" w:fill="FFFFFF"/>
            <w:vAlign w:val="bottom"/>
            <w:hideMark/>
          </w:tcPr>
          <w:p w14:paraId="1B6740D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632E73D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44</w:t>
            </w:r>
          </w:p>
        </w:tc>
        <w:tc>
          <w:tcPr>
            <w:tcW w:w="1559" w:type="dxa"/>
            <w:tcBorders>
              <w:top w:val="nil"/>
              <w:left w:val="nil"/>
              <w:bottom w:val="single" w:sz="4" w:space="0" w:color="D9D9D9"/>
              <w:right w:val="single" w:sz="4" w:space="0" w:color="D9D9D9"/>
            </w:tcBorders>
            <w:shd w:val="clear" w:color="000000" w:fill="FFFFFF"/>
            <w:vAlign w:val="bottom"/>
            <w:hideMark/>
          </w:tcPr>
          <w:p w14:paraId="081F81E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145</w:t>
            </w:r>
          </w:p>
        </w:tc>
        <w:tc>
          <w:tcPr>
            <w:tcW w:w="992" w:type="dxa"/>
            <w:tcBorders>
              <w:top w:val="nil"/>
              <w:left w:val="nil"/>
              <w:bottom w:val="single" w:sz="4" w:space="0" w:color="D9D9D9"/>
              <w:right w:val="single" w:sz="4" w:space="0" w:color="D9D9D9"/>
            </w:tcBorders>
            <w:shd w:val="clear" w:color="auto" w:fill="auto"/>
            <w:noWrap/>
            <w:vAlign w:val="bottom"/>
            <w:hideMark/>
          </w:tcPr>
          <w:p w14:paraId="3BC789F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4,471</w:t>
            </w:r>
          </w:p>
        </w:tc>
        <w:tc>
          <w:tcPr>
            <w:tcW w:w="1418" w:type="dxa"/>
            <w:tcBorders>
              <w:top w:val="nil"/>
              <w:left w:val="nil"/>
              <w:bottom w:val="single" w:sz="4" w:space="0" w:color="D9D9D9"/>
              <w:right w:val="single" w:sz="4" w:space="0" w:color="D9D9D9"/>
            </w:tcBorders>
            <w:shd w:val="clear" w:color="auto" w:fill="auto"/>
            <w:noWrap/>
            <w:vAlign w:val="bottom"/>
            <w:hideMark/>
          </w:tcPr>
          <w:p w14:paraId="71044C5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9CB0575"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4D5E36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55811</w:t>
            </w:r>
          </w:p>
        </w:tc>
        <w:tc>
          <w:tcPr>
            <w:tcW w:w="2126" w:type="dxa"/>
            <w:tcBorders>
              <w:top w:val="nil"/>
              <w:left w:val="nil"/>
              <w:bottom w:val="single" w:sz="4" w:space="0" w:color="D9D9D9"/>
              <w:right w:val="single" w:sz="4" w:space="0" w:color="D9D9D9"/>
            </w:tcBorders>
            <w:shd w:val="clear" w:color="000000" w:fill="FFFFFF"/>
            <w:vAlign w:val="bottom"/>
            <w:hideMark/>
          </w:tcPr>
          <w:p w14:paraId="2C82BEF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NR NK</w:t>
            </w:r>
          </w:p>
        </w:tc>
        <w:tc>
          <w:tcPr>
            <w:tcW w:w="1076" w:type="dxa"/>
            <w:tcBorders>
              <w:top w:val="nil"/>
              <w:left w:val="nil"/>
              <w:bottom w:val="single" w:sz="4" w:space="0" w:color="D9D9D9"/>
              <w:right w:val="single" w:sz="4" w:space="0" w:color="D9D9D9"/>
            </w:tcBorders>
            <w:shd w:val="clear" w:color="000000" w:fill="FFFFFF"/>
            <w:vAlign w:val="bottom"/>
            <w:hideMark/>
          </w:tcPr>
          <w:p w14:paraId="2EE3DE1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76CB2D0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6B8C6E1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56859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45</w:t>
            </w:r>
          </w:p>
        </w:tc>
        <w:tc>
          <w:tcPr>
            <w:tcW w:w="1418" w:type="dxa"/>
            <w:tcBorders>
              <w:top w:val="nil"/>
              <w:left w:val="nil"/>
              <w:bottom w:val="single" w:sz="4" w:space="0" w:color="D9D9D9"/>
              <w:right w:val="single" w:sz="4" w:space="0" w:color="D9D9D9"/>
            </w:tcBorders>
            <w:shd w:val="clear" w:color="auto" w:fill="auto"/>
            <w:noWrap/>
            <w:vAlign w:val="bottom"/>
            <w:hideMark/>
          </w:tcPr>
          <w:p w14:paraId="0F4CA10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1E2991C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C9D008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55816</w:t>
            </w:r>
          </w:p>
        </w:tc>
        <w:tc>
          <w:tcPr>
            <w:tcW w:w="2126" w:type="dxa"/>
            <w:tcBorders>
              <w:top w:val="nil"/>
              <w:left w:val="nil"/>
              <w:bottom w:val="single" w:sz="4" w:space="0" w:color="D9D9D9"/>
              <w:right w:val="single" w:sz="4" w:space="0" w:color="D9D9D9"/>
            </w:tcBorders>
            <w:shd w:val="clear" w:color="000000" w:fill="FFFFFF"/>
            <w:vAlign w:val="bottom"/>
            <w:hideMark/>
          </w:tcPr>
          <w:p w14:paraId="3E2AA05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R</w:t>
            </w:r>
          </w:p>
        </w:tc>
        <w:tc>
          <w:tcPr>
            <w:tcW w:w="1076" w:type="dxa"/>
            <w:tcBorders>
              <w:top w:val="nil"/>
              <w:left w:val="nil"/>
              <w:bottom w:val="single" w:sz="4" w:space="0" w:color="D9D9D9"/>
              <w:right w:val="single" w:sz="4" w:space="0" w:color="D9D9D9"/>
            </w:tcBorders>
            <w:shd w:val="clear" w:color="000000" w:fill="FFFFFF"/>
            <w:vAlign w:val="bottom"/>
            <w:hideMark/>
          </w:tcPr>
          <w:p w14:paraId="0455631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AC792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2,671</w:t>
            </w:r>
          </w:p>
        </w:tc>
        <w:tc>
          <w:tcPr>
            <w:tcW w:w="1559" w:type="dxa"/>
            <w:tcBorders>
              <w:top w:val="nil"/>
              <w:left w:val="nil"/>
              <w:bottom w:val="single" w:sz="4" w:space="0" w:color="D9D9D9"/>
              <w:right w:val="single" w:sz="4" w:space="0" w:color="D9D9D9"/>
            </w:tcBorders>
            <w:shd w:val="clear" w:color="000000" w:fill="FFFFFF"/>
            <w:vAlign w:val="bottom"/>
            <w:hideMark/>
          </w:tcPr>
          <w:p w14:paraId="35593D5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2,322</w:t>
            </w:r>
          </w:p>
        </w:tc>
        <w:tc>
          <w:tcPr>
            <w:tcW w:w="992" w:type="dxa"/>
            <w:tcBorders>
              <w:top w:val="nil"/>
              <w:left w:val="nil"/>
              <w:bottom w:val="single" w:sz="4" w:space="0" w:color="D9D9D9"/>
              <w:right w:val="single" w:sz="4" w:space="0" w:color="D9D9D9"/>
            </w:tcBorders>
            <w:shd w:val="clear" w:color="auto" w:fill="auto"/>
            <w:noWrap/>
            <w:vAlign w:val="bottom"/>
            <w:hideMark/>
          </w:tcPr>
          <w:p w14:paraId="3B93EAE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227,309</w:t>
            </w:r>
          </w:p>
        </w:tc>
        <w:tc>
          <w:tcPr>
            <w:tcW w:w="1418" w:type="dxa"/>
            <w:tcBorders>
              <w:top w:val="nil"/>
              <w:left w:val="nil"/>
              <w:bottom w:val="single" w:sz="4" w:space="0" w:color="D9D9D9"/>
              <w:right w:val="single" w:sz="4" w:space="0" w:color="D9D9D9"/>
            </w:tcBorders>
            <w:shd w:val="clear" w:color="auto" w:fill="auto"/>
            <w:noWrap/>
            <w:vAlign w:val="bottom"/>
            <w:hideMark/>
          </w:tcPr>
          <w:p w14:paraId="34A7A31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w:t>
            </w:r>
          </w:p>
        </w:tc>
      </w:tr>
      <w:tr w:rsidR="00F251B7" w:rsidRPr="00F251B7" w14:paraId="64F6DED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BC9B3D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55817</w:t>
            </w:r>
          </w:p>
        </w:tc>
        <w:tc>
          <w:tcPr>
            <w:tcW w:w="2126" w:type="dxa"/>
            <w:tcBorders>
              <w:top w:val="nil"/>
              <w:left w:val="nil"/>
              <w:bottom w:val="single" w:sz="4" w:space="0" w:color="D9D9D9"/>
              <w:right w:val="single" w:sz="4" w:space="0" w:color="D9D9D9"/>
            </w:tcBorders>
            <w:shd w:val="clear" w:color="000000" w:fill="FFFFFF"/>
            <w:vAlign w:val="bottom"/>
            <w:hideMark/>
          </w:tcPr>
          <w:p w14:paraId="44051C5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R NK</w:t>
            </w:r>
          </w:p>
        </w:tc>
        <w:tc>
          <w:tcPr>
            <w:tcW w:w="1076" w:type="dxa"/>
            <w:tcBorders>
              <w:top w:val="nil"/>
              <w:left w:val="nil"/>
              <w:bottom w:val="single" w:sz="4" w:space="0" w:color="D9D9D9"/>
              <w:right w:val="single" w:sz="4" w:space="0" w:color="D9D9D9"/>
            </w:tcBorders>
            <w:shd w:val="clear" w:color="000000" w:fill="FFFFFF"/>
            <w:vAlign w:val="bottom"/>
            <w:hideMark/>
          </w:tcPr>
          <w:p w14:paraId="131C27C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3A2E69F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1A3E17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270CE5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w:t>
            </w:r>
          </w:p>
        </w:tc>
        <w:tc>
          <w:tcPr>
            <w:tcW w:w="1418" w:type="dxa"/>
            <w:tcBorders>
              <w:top w:val="nil"/>
              <w:left w:val="nil"/>
              <w:bottom w:val="single" w:sz="4" w:space="0" w:color="D9D9D9"/>
              <w:right w:val="single" w:sz="4" w:space="0" w:color="D9D9D9"/>
            </w:tcBorders>
            <w:shd w:val="clear" w:color="auto" w:fill="auto"/>
            <w:noWrap/>
            <w:vAlign w:val="bottom"/>
            <w:hideMark/>
          </w:tcPr>
          <w:p w14:paraId="34DB87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2E524C" w14:paraId="672E0238"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DCF4CC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55818</w:t>
            </w:r>
          </w:p>
        </w:tc>
        <w:tc>
          <w:tcPr>
            <w:tcW w:w="2126" w:type="dxa"/>
            <w:tcBorders>
              <w:top w:val="nil"/>
              <w:left w:val="nil"/>
              <w:bottom w:val="single" w:sz="4" w:space="0" w:color="D9D9D9"/>
              <w:right w:val="single" w:sz="4" w:space="0" w:color="D9D9D9"/>
            </w:tcBorders>
            <w:shd w:val="clear" w:color="000000" w:fill="FFFFFF"/>
            <w:vAlign w:val="bottom"/>
            <w:hideMark/>
          </w:tcPr>
          <w:p w14:paraId="44C2098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NR</w:t>
            </w:r>
          </w:p>
        </w:tc>
        <w:tc>
          <w:tcPr>
            <w:tcW w:w="1076" w:type="dxa"/>
            <w:tcBorders>
              <w:top w:val="nil"/>
              <w:left w:val="nil"/>
              <w:bottom w:val="single" w:sz="4" w:space="0" w:color="D9D9D9"/>
              <w:right w:val="single" w:sz="4" w:space="0" w:color="D9D9D9"/>
            </w:tcBorders>
            <w:shd w:val="clear" w:color="000000" w:fill="FFFFFF"/>
            <w:vAlign w:val="bottom"/>
            <w:hideMark/>
          </w:tcPr>
          <w:p w14:paraId="62F4243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4B1EE15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17</w:t>
            </w:r>
          </w:p>
        </w:tc>
        <w:tc>
          <w:tcPr>
            <w:tcW w:w="1559" w:type="dxa"/>
            <w:tcBorders>
              <w:top w:val="nil"/>
              <w:left w:val="nil"/>
              <w:bottom w:val="single" w:sz="4" w:space="0" w:color="D9D9D9"/>
              <w:right w:val="single" w:sz="4" w:space="0" w:color="D9D9D9"/>
            </w:tcBorders>
            <w:shd w:val="clear" w:color="000000" w:fill="FFFFFF"/>
            <w:vAlign w:val="bottom"/>
            <w:hideMark/>
          </w:tcPr>
          <w:p w14:paraId="7AB8CF9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72</w:t>
            </w:r>
          </w:p>
        </w:tc>
        <w:tc>
          <w:tcPr>
            <w:tcW w:w="992" w:type="dxa"/>
            <w:tcBorders>
              <w:top w:val="nil"/>
              <w:left w:val="nil"/>
              <w:bottom w:val="single" w:sz="4" w:space="0" w:color="D9D9D9"/>
              <w:right w:val="single" w:sz="4" w:space="0" w:color="D9D9D9"/>
            </w:tcBorders>
            <w:shd w:val="clear" w:color="auto" w:fill="auto"/>
            <w:noWrap/>
            <w:vAlign w:val="bottom"/>
            <w:hideMark/>
          </w:tcPr>
          <w:p w14:paraId="1F013B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1,602</w:t>
            </w:r>
          </w:p>
        </w:tc>
        <w:tc>
          <w:tcPr>
            <w:tcW w:w="1418" w:type="dxa"/>
            <w:tcBorders>
              <w:top w:val="nil"/>
              <w:left w:val="nil"/>
              <w:bottom w:val="single" w:sz="4" w:space="0" w:color="D9D9D9"/>
              <w:right w:val="single" w:sz="4" w:space="0" w:color="D9D9D9"/>
            </w:tcBorders>
            <w:shd w:val="clear" w:color="auto" w:fill="auto"/>
            <w:noWrap/>
            <w:vAlign w:val="bottom"/>
            <w:hideMark/>
          </w:tcPr>
          <w:p w14:paraId="0D61420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w:t>
            </w:r>
          </w:p>
        </w:tc>
      </w:tr>
      <w:tr w:rsidR="00F251B7" w:rsidRPr="002E524C" w14:paraId="13F90B9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B1800B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55819</w:t>
            </w:r>
          </w:p>
        </w:tc>
        <w:tc>
          <w:tcPr>
            <w:tcW w:w="2126" w:type="dxa"/>
            <w:tcBorders>
              <w:top w:val="nil"/>
              <w:left w:val="nil"/>
              <w:bottom w:val="single" w:sz="4" w:space="0" w:color="D9D9D9"/>
              <w:right w:val="single" w:sz="4" w:space="0" w:color="D9D9D9"/>
            </w:tcBorders>
            <w:shd w:val="clear" w:color="000000" w:fill="FFFFFF"/>
            <w:vAlign w:val="bottom"/>
            <w:hideMark/>
          </w:tcPr>
          <w:p w14:paraId="12E0A6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NR NK</w:t>
            </w:r>
          </w:p>
        </w:tc>
        <w:tc>
          <w:tcPr>
            <w:tcW w:w="1076" w:type="dxa"/>
            <w:tcBorders>
              <w:top w:val="nil"/>
              <w:left w:val="nil"/>
              <w:bottom w:val="single" w:sz="4" w:space="0" w:color="D9D9D9"/>
              <w:right w:val="single" w:sz="4" w:space="0" w:color="D9D9D9"/>
            </w:tcBorders>
            <w:shd w:val="clear" w:color="000000" w:fill="FFFFFF"/>
            <w:vAlign w:val="bottom"/>
            <w:hideMark/>
          </w:tcPr>
          <w:p w14:paraId="4F4D445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24283A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CC0BE2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w:t>
            </w:r>
          </w:p>
        </w:tc>
        <w:tc>
          <w:tcPr>
            <w:tcW w:w="992" w:type="dxa"/>
            <w:tcBorders>
              <w:top w:val="nil"/>
              <w:left w:val="nil"/>
              <w:bottom w:val="single" w:sz="4" w:space="0" w:color="D9D9D9"/>
              <w:right w:val="single" w:sz="4" w:space="0" w:color="D9D9D9"/>
            </w:tcBorders>
            <w:shd w:val="clear" w:color="auto" w:fill="auto"/>
            <w:noWrap/>
            <w:vAlign w:val="bottom"/>
            <w:hideMark/>
          </w:tcPr>
          <w:p w14:paraId="794B07D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51</w:t>
            </w:r>
          </w:p>
        </w:tc>
        <w:tc>
          <w:tcPr>
            <w:tcW w:w="1418" w:type="dxa"/>
            <w:tcBorders>
              <w:top w:val="nil"/>
              <w:left w:val="nil"/>
              <w:bottom w:val="single" w:sz="4" w:space="0" w:color="D9D9D9"/>
              <w:right w:val="single" w:sz="4" w:space="0" w:color="D9D9D9"/>
            </w:tcBorders>
            <w:shd w:val="clear" w:color="auto" w:fill="auto"/>
            <w:noWrap/>
            <w:vAlign w:val="bottom"/>
            <w:hideMark/>
          </w:tcPr>
          <w:p w14:paraId="4E79067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34EFC3F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43DB6C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55824</w:t>
            </w:r>
          </w:p>
        </w:tc>
        <w:tc>
          <w:tcPr>
            <w:tcW w:w="2126" w:type="dxa"/>
            <w:tcBorders>
              <w:top w:val="nil"/>
              <w:left w:val="nil"/>
              <w:bottom w:val="single" w:sz="4" w:space="0" w:color="D9D9D9"/>
              <w:right w:val="single" w:sz="4" w:space="0" w:color="D9D9D9"/>
            </w:tcBorders>
            <w:shd w:val="clear" w:color="000000" w:fill="FFFFFF"/>
            <w:vAlign w:val="bottom"/>
            <w:hideMark/>
          </w:tcPr>
          <w:p w14:paraId="5E9AE3B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R</w:t>
            </w:r>
          </w:p>
        </w:tc>
        <w:tc>
          <w:tcPr>
            <w:tcW w:w="1076" w:type="dxa"/>
            <w:tcBorders>
              <w:top w:val="nil"/>
              <w:left w:val="nil"/>
              <w:bottom w:val="single" w:sz="4" w:space="0" w:color="D9D9D9"/>
              <w:right w:val="single" w:sz="4" w:space="0" w:color="D9D9D9"/>
            </w:tcBorders>
            <w:shd w:val="clear" w:color="000000" w:fill="FFFFFF"/>
            <w:vAlign w:val="bottom"/>
            <w:hideMark/>
          </w:tcPr>
          <w:p w14:paraId="771EA60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6DD3CC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169</w:t>
            </w:r>
          </w:p>
        </w:tc>
        <w:tc>
          <w:tcPr>
            <w:tcW w:w="1559" w:type="dxa"/>
            <w:tcBorders>
              <w:top w:val="nil"/>
              <w:left w:val="nil"/>
              <w:bottom w:val="single" w:sz="4" w:space="0" w:color="D9D9D9"/>
              <w:right w:val="single" w:sz="4" w:space="0" w:color="D9D9D9"/>
            </w:tcBorders>
            <w:shd w:val="clear" w:color="000000" w:fill="FFFFFF"/>
            <w:vAlign w:val="bottom"/>
            <w:hideMark/>
          </w:tcPr>
          <w:p w14:paraId="7160185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298</w:t>
            </w:r>
          </w:p>
        </w:tc>
        <w:tc>
          <w:tcPr>
            <w:tcW w:w="992" w:type="dxa"/>
            <w:tcBorders>
              <w:top w:val="nil"/>
              <w:left w:val="nil"/>
              <w:bottom w:val="single" w:sz="4" w:space="0" w:color="D9D9D9"/>
              <w:right w:val="single" w:sz="4" w:space="0" w:color="D9D9D9"/>
            </w:tcBorders>
            <w:shd w:val="clear" w:color="auto" w:fill="auto"/>
            <w:noWrap/>
            <w:vAlign w:val="bottom"/>
            <w:hideMark/>
          </w:tcPr>
          <w:p w14:paraId="0E926F1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32,280</w:t>
            </w:r>
          </w:p>
        </w:tc>
        <w:tc>
          <w:tcPr>
            <w:tcW w:w="1418" w:type="dxa"/>
            <w:tcBorders>
              <w:top w:val="nil"/>
              <w:left w:val="nil"/>
              <w:bottom w:val="single" w:sz="4" w:space="0" w:color="D9D9D9"/>
              <w:right w:val="single" w:sz="4" w:space="0" w:color="D9D9D9"/>
            </w:tcBorders>
            <w:shd w:val="clear" w:color="auto" w:fill="auto"/>
            <w:noWrap/>
            <w:vAlign w:val="bottom"/>
            <w:hideMark/>
          </w:tcPr>
          <w:p w14:paraId="22BC82B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0.5</w:t>
            </w:r>
          </w:p>
        </w:tc>
      </w:tr>
      <w:tr w:rsidR="00F251B7" w:rsidRPr="00F251B7" w14:paraId="3566A55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D3E46A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55825</w:t>
            </w:r>
          </w:p>
        </w:tc>
        <w:tc>
          <w:tcPr>
            <w:tcW w:w="2126" w:type="dxa"/>
            <w:tcBorders>
              <w:top w:val="nil"/>
              <w:left w:val="nil"/>
              <w:bottom w:val="single" w:sz="4" w:space="0" w:color="D9D9D9"/>
              <w:right w:val="single" w:sz="4" w:space="0" w:color="D9D9D9"/>
            </w:tcBorders>
            <w:shd w:val="clear" w:color="000000" w:fill="FFFFFF"/>
            <w:vAlign w:val="bottom"/>
            <w:hideMark/>
          </w:tcPr>
          <w:p w14:paraId="092A5A8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R NK</w:t>
            </w:r>
          </w:p>
        </w:tc>
        <w:tc>
          <w:tcPr>
            <w:tcW w:w="1076" w:type="dxa"/>
            <w:tcBorders>
              <w:top w:val="nil"/>
              <w:left w:val="nil"/>
              <w:bottom w:val="single" w:sz="4" w:space="0" w:color="D9D9D9"/>
              <w:right w:val="single" w:sz="4" w:space="0" w:color="D9D9D9"/>
            </w:tcBorders>
            <w:shd w:val="clear" w:color="000000" w:fill="FFFFFF"/>
            <w:vAlign w:val="bottom"/>
            <w:hideMark/>
          </w:tcPr>
          <w:p w14:paraId="38DFB44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7914BD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BC3F97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844FBC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73</w:t>
            </w:r>
          </w:p>
        </w:tc>
        <w:tc>
          <w:tcPr>
            <w:tcW w:w="1418" w:type="dxa"/>
            <w:tcBorders>
              <w:top w:val="nil"/>
              <w:left w:val="nil"/>
              <w:bottom w:val="single" w:sz="4" w:space="0" w:color="D9D9D9"/>
              <w:right w:val="single" w:sz="4" w:space="0" w:color="D9D9D9"/>
            </w:tcBorders>
            <w:shd w:val="clear" w:color="auto" w:fill="auto"/>
            <w:noWrap/>
            <w:vAlign w:val="bottom"/>
            <w:hideMark/>
          </w:tcPr>
          <w:p w14:paraId="297CD79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374071F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DE13E3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55826</w:t>
            </w:r>
          </w:p>
        </w:tc>
        <w:tc>
          <w:tcPr>
            <w:tcW w:w="2126" w:type="dxa"/>
            <w:tcBorders>
              <w:top w:val="nil"/>
              <w:left w:val="nil"/>
              <w:bottom w:val="single" w:sz="4" w:space="0" w:color="D9D9D9"/>
              <w:right w:val="single" w:sz="4" w:space="0" w:color="D9D9D9"/>
            </w:tcBorders>
            <w:shd w:val="clear" w:color="000000" w:fill="FFFFFF"/>
            <w:vAlign w:val="bottom"/>
            <w:hideMark/>
          </w:tcPr>
          <w:p w14:paraId="051C8E6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NR</w:t>
            </w:r>
          </w:p>
        </w:tc>
        <w:tc>
          <w:tcPr>
            <w:tcW w:w="1076" w:type="dxa"/>
            <w:tcBorders>
              <w:top w:val="nil"/>
              <w:left w:val="nil"/>
              <w:bottom w:val="single" w:sz="4" w:space="0" w:color="D9D9D9"/>
              <w:right w:val="single" w:sz="4" w:space="0" w:color="D9D9D9"/>
            </w:tcBorders>
            <w:shd w:val="clear" w:color="000000" w:fill="FFFFFF"/>
            <w:vAlign w:val="bottom"/>
            <w:hideMark/>
          </w:tcPr>
          <w:p w14:paraId="338F2D9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16D54B4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w:t>
            </w:r>
          </w:p>
        </w:tc>
        <w:tc>
          <w:tcPr>
            <w:tcW w:w="1559" w:type="dxa"/>
            <w:tcBorders>
              <w:top w:val="nil"/>
              <w:left w:val="nil"/>
              <w:bottom w:val="single" w:sz="4" w:space="0" w:color="D9D9D9"/>
              <w:right w:val="single" w:sz="4" w:space="0" w:color="D9D9D9"/>
            </w:tcBorders>
            <w:shd w:val="clear" w:color="000000" w:fill="FFFFFF"/>
            <w:vAlign w:val="bottom"/>
            <w:hideMark/>
          </w:tcPr>
          <w:p w14:paraId="0FB5D6E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40</w:t>
            </w:r>
          </w:p>
        </w:tc>
        <w:tc>
          <w:tcPr>
            <w:tcW w:w="992" w:type="dxa"/>
            <w:tcBorders>
              <w:top w:val="nil"/>
              <w:left w:val="nil"/>
              <w:bottom w:val="single" w:sz="4" w:space="0" w:color="D9D9D9"/>
              <w:right w:val="single" w:sz="4" w:space="0" w:color="D9D9D9"/>
            </w:tcBorders>
            <w:shd w:val="clear" w:color="auto" w:fill="auto"/>
            <w:noWrap/>
            <w:vAlign w:val="bottom"/>
            <w:hideMark/>
          </w:tcPr>
          <w:p w14:paraId="4E03572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682</w:t>
            </w:r>
          </w:p>
        </w:tc>
        <w:tc>
          <w:tcPr>
            <w:tcW w:w="1418" w:type="dxa"/>
            <w:tcBorders>
              <w:top w:val="nil"/>
              <w:left w:val="nil"/>
              <w:bottom w:val="single" w:sz="4" w:space="0" w:color="D9D9D9"/>
              <w:right w:val="single" w:sz="4" w:space="0" w:color="D9D9D9"/>
            </w:tcBorders>
            <w:shd w:val="clear" w:color="auto" w:fill="auto"/>
            <w:noWrap/>
            <w:vAlign w:val="bottom"/>
            <w:hideMark/>
          </w:tcPr>
          <w:p w14:paraId="713271B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0.9</w:t>
            </w:r>
          </w:p>
        </w:tc>
      </w:tr>
      <w:tr w:rsidR="00F251B7" w:rsidRPr="00F251B7" w14:paraId="4013BF6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E5FC78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55827</w:t>
            </w:r>
          </w:p>
        </w:tc>
        <w:tc>
          <w:tcPr>
            <w:tcW w:w="2126" w:type="dxa"/>
            <w:tcBorders>
              <w:top w:val="nil"/>
              <w:left w:val="nil"/>
              <w:bottom w:val="single" w:sz="4" w:space="0" w:color="D9D9D9"/>
              <w:right w:val="single" w:sz="4" w:space="0" w:color="D9D9D9"/>
            </w:tcBorders>
            <w:shd w:val="clear" w:color="000000" w:fill="FFFFFF"/>
            <w:vAlign w:val="bottom"/>
            <w:hideMark/>
          </w:tcPr>
          <w:p w14:paraId="7B772B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NR NK</w:t>
            </w:r>
          </w:p>
        </w:tc>
        <w:tc>
          <w:tcPr>
            <w:tcW w:w="1076" w:type="dxa"/>
            <w:tcBorders>
              <w:top w:val="nil"/>
              <w:left w:val="nil"/>
              <w:bottom w:val="single" w:sz="4" w:space="0" w:color="D9D9D9"/>
              <w:right w:val="single" w:sz="4" w:space="0" w:color="D9D9D9"/>
            </w:tcBorders>
            <w:shd w:val="clear" w:color="000000" w:fill="FFFFFF"/>
            <w:vAlign w:val="bottom"/>
            <w:hideMark/>
          </w:tcPr>
          <w:p w14:paraId="25B9F42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9D90CF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46D3E09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992" w:type="dxa"/>
            <w:tcBorders>
              <w:top w:val="nil"/>
              <w:left w:val="nil"/>
              <w:bottom w:val="single" w:sz="4" w:space="0" w:color="D9D9D9"/>
              <w:right w:val="single" w:sz="4" w:space="0" w:color="D9D9D9"/>
            </w:tcBorders>
            <w:shd w:val="clear" w:color="auto" w:fill="auto"/>
            <w:noWrap/>
            <w:vAlign w:val="bottom"/>
            <w:hideMark/>
          </w:tcPr>
          <w:p w14:paraId="495BA77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47</w:t>
            </w:r>
          </w:p>
        </w:tc>
        <w:tc>
          <w:tcPr>
            <w:tcW w:w="1418" w:type="dxa"/>
            <w:tcBorders>
              <w:top w:val="nil"/>
              <w:left w:val="nil"/>
              <w:bottom w:val="single" w:sz="4" w:space="0" w:color="D9D9D9"/>
              <w:right w:val="single" w:sz="4" w:space="0" w:color="D9D9D9"/>
            </w:tcBorders>
            <w:shd w:val="clear" w:color="auto" w:fill="auto"/>
            <w:noWrap/>
            <w:vAlign w:val="bottom"/>
            <w:hideMark/>
          </w:tcPr>
          <w:p w14:paraId="5C3388C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E6523A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0A346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55828</w:t>
            </w:r>
          </w:p>
        </w:tc>
        <w:tc>
          <w:tcPr>
            <w:tcW w:w="2126" w:type="dxa"/>
            <w:tcBorders>
              <w:top w:val="nil"/>
              <w:left w:val="nil"/>
              <w:bottom w:val="single" w:sz="4" w:space="0" w:color="D9D9D9"/>
              <w:right w:val="single" w:sz="4" w:space="0" w:color="D9D9D9"/>
            </w:tcBorders>
            <w:shd w:val="clear" w:color="000000" w:fill="FFFFFF"/>
            <w:vAlign w:val="bottom"/>
            <w:hideMark/>
          </w:tcPr>
          <w:p w14:paraId="22D007A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R</w:t>
            </w:r>
          </w:p>
        </w:tc>
        <w:tc>
          <w:tcPr>
            <w:tcW w:w="1076" w:type="dxa"/>
            <w:tcBorders>
              <w:top w:val="nil"/>
              <w:left w:val="nil"/>
              <w:bottom w:val="single" w:sz="4" w:space="0" w:color="D9D9D9"/>
              <w:right w:val="single" w:sz="4" w:space="0" w:color="D9D9D9"/>
            </w:tcBorders>
            <w:shd w:val="clear" w:color="000000" w:fill="FFFFFF"/>
            <w:vAlign w:val="bottom"/>
            <w:hideMark/>
          </w:tcPr>
          <w:p w14:paraId="21C15FC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128499F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1,136</w:t>
            </w:r>
          </w:p>
        </w:tc>
        <w:tc>
          <w:tcPr>
            <w:tcW w:w="1559" w:type="dxa"/>
            <w:tcBorders>
              <w:top w:val="nil"/>
              <w:left w:val="nil"/>
              <w:bottom w:val="single" w:sz="4" w:space="0" w:color="D9D9D9"/>
              <w:right w:val="single" w:sz="4" w:space="0" w:color="D9D9D9"/>
            </w:tcBorders>
            <w:shd w:val="clear" w:color="000000" w:fill="FFFFFF"/>
            <w:vAlign w:val="bottom"/>
            <w:hideMark/>
          </w:tcPr>
          <w:p w14:paraId="0414049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690</w:t>
            </w:r>
          </w:p>
        </w:tc>
        <w:tc>
          <w:tcPr>
            <w:tcW w:w="992" w:type="dxa"/>
            <w:tcBorders>
              <w:top w:val="nil"/>
              <w:left w:val="nil"/>
              <w:bottom w:val="single" w:sz="4" w:space="0" w:color="D9D9D9"/>
              <w:right w:val="single" w:sz="4" w:space="0" w:color="D9D9D9"/>
            </w:tcBorders>
            <w:shd w:val="clear" w:color="auto" w:fill="auto"/>
            <w:noWrap/>
            <w:vAlign w:val="bottom"/>
            <w:hideMark/>
          </w:tcPr>
          <w:p w14:paraId="0F0180A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129,029</w:t>
            </w:r>
          </w:p>
        </w:tc>
        <w:tc>
          <w:tcPr>
            <w:tcW w:w="1418" w:type="dxa"/>
            <w:tcBorders>
              <w:top w:val="nil"/>
              <w:left w:val="nil"/>
              <w:bottom w:val="single" w:sz="4" w:space="0" w:color="D9D9D9"/>
              <w:right w:val="single" w:sz="4" w:space="0" w:color="D9D9D9"/>
            </w:tcBorders>
            <w:shd w:val="clear" w:color="auto" w:fill="auto"/>
            <w:noWrap/>
            <w:vAlign w:val="bottom"/>
            <w:hideMark/>
          </w:tcPr>
          <w:p w14:paraId="47B1786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0.9</w:t>
            </w:r>
          </w:p>
        </w:tc>
      </w:tr>
      <w:tr w:rsidR="00F251B7" w:rsidRPr="00F251B7" w14:paraId="29016FC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915401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55829</w:t>
            </w:r>
          </w:p>
        </w:tc>
        <w:tc>
          <w:tcPr>
            <w:tcW w:w="2126" w:type="dxa"/>
            <w:tcBorders>
              <w:top w:val="nil"/>
              <w:left w:val="nil"/>
              <w:bottom w:val="single" w:sz="4" w:space="0" w:color="D9D9D9"/>
              <w:right w:val="single" w:sz="4" w:space="0" w:color="D9D9D9"/>
            </w:tcBorders>
            <w:shd w:val="clear" w:color="000000" w:fill="FFFFFF"/>
            <w:vAlign w:val="bottom"/>
            <w:hideMark/>
          </w:tcPr>
          <w:p w14:paraId="0F479ED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NK</w:t>
            </w:r>
          </w:p>
        </w:tc>
        <w:tc>
          <w:tcPr>
            <w:tcW w:w="1076" w:type="dxa"/>
            <w:tcBorders>
              <w:top w:val="nil"/>
              <w:left w:val="nil"/>
              <w:bottom w:val="single" w:sz="4" w:space="0" w:color="D9D9D9"/>
              <w:right w:val="single" w:sz="4" w:space="0" w:color="D9D9D9"/>
            </w:tcBorders>
            <w:shd w:val="clear" w:color="000000" w:fill="FFFFFF"/>
            <w:vAlign w:val="bottom"/>
            <w:hideMark/>
          </w:tcPr>
          <w:p w14:paraId="49A4C58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513B248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64F4863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3CDB08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418" w:type="dxa"/>
            <w:tcBorders>
              <w:top w:val="nil"/>
              <w:left w:val="nil"/>
              <w:bottom w:val="single" w:sz="4" w:space="0" w:color="D9D9D9"/>
              <w:right w:val="single" w:sz="4" w:space="0" w:color="D9D9D9"/>
            </w:tcBorders>
            <w:shd w:val="clear" w:color="auto" w:fill="auto"/>
            <w:noWrap/>
            <w:vAlign w:val="bottom"/>
            <w:hideMark/>
          </w:tcPr>
          <w:p w14:paraId="54FA7FB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64890639"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72B2F1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55830</w:t>
            </w:r>
          </w:p>
        </w:tc>
        <w:tc>
          <w:tcPr>
            <w:tcW w:w="2126" w:type="dxa"/>
            <w:tcBorders>
              <w:top w:val="nil"/>
              <w:left w:val="nil"/>
              <w:bottom w:val="single" w:sz="4" w:space="0" w:color="D9D9D9"/>
              <w:right w:val="single" w:sz="4" w:space="0" w:color="D9D9D9"/>
            </w:tcBorders>
            <w:shd w:val="clear" w:color="000000" w:fill="FFFFFF"/>
            <w:vAlign w:val="bottom"/>
            <w:hideMark/>
          </w:tcPr>
          <w:p w14:paraId="0EBB605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NR</w:t>
            </w:r>
          </w:p>
        </w:tc>
        <w:tc>
          <w:tcPr>
            <w:tcW w:w="1076" w:type="dxa"/>
            <w:tcBorders>
              <w:top w:val="nil"/>
              <w:left w:val="nil"/>
              <w:bottom w:val="single" w:sz="4" w:space="0" w:color="D9D9D9"/>
              <w:right w:val="single" w:sz="4" w:space="0" w:color="D9D9D9"/>
            </w:tcBorders>
            <w:shd w:val="clear" w:color="000000" w:fill="FFFFFF"/>
            <w:vAlign w:val="bottom"/>
            <w:hideMark/>
          </w:tcPr>
          <w:p w14:paraId="456C16F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5EBACDE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43</w:t>
            </w:r>
          </w:p>
        </w:tc>
        <w:tc>
          <w:tcPr>
            <w:tcW w:w="1559" w:type="dxa"/>
            <w:tcBorders>
              <w:top w:val="nil"/>
              <w:left w:val="nil"/>
              <w:bottom w:val="single" w:sz="4" w:space="0" w:color="D9D9D9"/>
              <w:right w:val="single" w:sz="4" w:space="0" w:color="D9D9D9"/>
            </w:tcBorders>
            <w:shd w:val="clear" w:color="000000" w:fill="FFFFFF"/>
            <w:vAlign w:val="bottom"/>
            <w:hideMark/>
          </w:tcPr>
          <w:p w14:paraId="3F795F7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120</w:t>
            </w:r>
          </w:p>
        </w:tc>
        <w:tc>
          <w:tcPr>
            <w:tcW w:w="992" w:type="dxa"/>
            <w:tcBorders>
              <w:top w:val="nil"/>
              <w:left w:val="nil"/>
              <w:bottom w:val="single" w:sz="4" w:space="0" w:color="D9D9D9"/>
              <w:right w:val="single" w:sz="4" w:space="0" w:color="D9D9D9"/>
            </w:tcBorders>
            <w:shd w:val="clear" w:color="auto" w:fill="auto"/>
            <w:noWrap/>
            <w:vAlign w:val="bottom"/>
            <w:hideMark/>
          </w:tcPr>
          <w:p w14:paraId="2E506EE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2,288</w:t>
            </w:r>
          </w:p>
        </w:tc>
        <w:tc>
          <w:tcPr>
            <w:tcW w:w="1418" w:type="dxa"/>
            <w:tcBorders>
              <w:top w:val="nil"/>
              <w:left w:val="nil"/>
              <w:bottom w:val="single" w:sz="4" w:space="0" w:color="D9D9D9"/>
              <w:right w:val="single" w:sz="4" w:space="0" w:color="D9D9D9"/>
            </w:tcBorders>
            <w:shd w:val="clear" w:color="auto" w:fill="auto"/>
            <w:noWrap/>
            <w:vAlign w:val="bottom"/>
            <w:hideMark/>
          </w:tcPr>
          <w:p w14:paraId="5EBBC53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r>
      <w:tr w:rsidR="00F251B7" w:rsidRPr="00F251B7" w14:paraId="33037E1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7C0AA9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55831</w:t>
            </w:r>
          </w:p>
        </w:tc>
        <w:tc>
          <w:tcPr>
            <w:tcW w:w="2126" w:type="dxa"/>
            <w:tcBorders>
              <w:top w:val="nil"/>
              <w:left w:val="nil"/>
              <w:bottom w:val="single" w:sz="4" w:space="0" w:color="D9D9D9"/>
              <w:right w:val="single" w:sz="4" w:space="0" w:color="D9D9D9"/>
            </w:tcBorders>
            <w:shd w:val="clear" w:color="000000" w:fill="FFFFFF"/>
            <w:vAlign w:val="bottom"/>
            <w:hideMark/>
          </w:tcPr>
          <w:p w14:paraId="355D8D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NR NK</w:t>
            </w:r>
          </w:p>
        </w:tc>
        <w:tc>
          <w:tcPr>
            <w:tcW w:w="1076" w:type="dxa"/>
            <w:tcBorders>
              <w:top w:val="nil"/>
              <w:left w:val="nil"/>
              <w:bottom w:val="single" w:sz="4" w:space="0" w:color="D9D9D9"/>
              <w:right w:val="single" w:sz="4" w:space="0" w:color="D9D9D9"/>
            </w:tcBorders>
            <w:shd w:val="clear" w:color="000000" w:fill="FFFFFF"/>
            <w:vAlign w:val="bottom"/>
            <w:hideMark/>
          </w:tcPr>
          <w:p w14:paraId="60F7BFC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1B84E94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54F6BE5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8F0A5C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13</w:t>
            </w:r>
          </w:p>
        </w:tc>
        <w:tc>
          <w:tcPr>
            <w:tcW w:w="1418" w:type="dxa"/>
            <w:tcBorders>
              <w:top w:val="nil"/>
              <w:left w:val="nil"/>
              <w:bottom w:val="single" w:sz="4" w:space="0" w:color="D9D9D9"/>
              <w:right w:val="single" w:sz="4" w:space="0" w:color="D9D9D9"/>
            </w:tcBorders>
            <w:shd w:val="clear" w:color="auto" w:fill="auto"/>
            <w:noWrap/>
            <w:vAlign w:val="bottom"/>
            <w:hideMark/>
          </w:tcPr>
          <w:p w14:paraId="6314E0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189B4C0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2809F3B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55832</w:t>
            </w:r>
          </w:p>
        </w:tc>
        <w:tc>
          <w:tcPr>
            <w:tcW w:w="2126" w:type="dxa"/>
            <w:tcBorders>
              <w:top w:val="nil"/>
              <w:left w:val="nil"/>
              <w:bottom w:val="single" w:sz="4" w:space="0" w:color="D9D9D9"/>
              <w:right w:val="single" w:sz="4" w:space="0" w:color="D9D9D9"/>
            </w:tcBorders>
            <w:shd w:val="clear" w:color="000000" w:fill="FFFFFF"/>
            <w:vAlign w:val="bottom"/>
            <w:hideMark/>
          </w:tcPr>
          <w:p w14:paraId="20D8149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R</w:t>
            </w:r>
          </w:p>
        </w:tc>
        <w:tc>
          <w:tcPr>
            <w:tcW w:w="1076" w:type="dxa"/>
            <w:tcBorders>
              <w:top w:val="nil"/>
              <w:left w:val="nil"/>
              <w:bottom w:val="single" w:sz="4" w:space="0" w:color="D9D9D9"/>
              <w:right w:val="single" w:sz="4" w:space="0" w:color="D9D9D9"/>
            </w:tcBorders>
            <w:shd w:val="clear" w:color="000000" w:fill="FFFFFF"/>
            <w:vAlign w:val="bottom"/>
            <w:hideMark/>
          </w:tcPr>
          <w:p w14:paraId="1C99CB0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30EA8E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163</w:t>
            </w:r>
          </w:p>
        </w:tc>
        <w:tc>
          <w:tcPr>
            <w:tcW w:w="1559" w:type="dxa"/>
            <w:tcBorders>
              <w:top w:val="nil"/>
              <w:left w:val="nil"/>
              <w:bottom w:val="single" w:sz="4" w:space="0" w:color="D9D9D9"/>
              <w:right w:val="single" w:sz="4" w:space="0" w:color="D9D9D9"/>
            </w:tcBorders>
            <w:shd w:val="clear" w:color="000000" w:fill="FFFFFF"/>
            <w:vAlign w:val="bottom"/>
            <w:hideMark/>
          </w:tcPr>
          <w:p w14:paraId="74728C3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267</w:t>
            </w:r>
          </w:p>
        </w:tc>
        <w:tc>
          <w:tcPr>
            <w:tcW w:w="992" w:type="dxa"/>
            <w:tcBorders>
              <w:top w:val="nil"/>
              <w:left w:val="nil"/>
              <w:bottom w:val="single" w:sz="4" w:space="0" w:color="D9D9D9"/>
              <w:right w:val="single" w:sz="4" w:space="0" w:color="D9D9D9"/>
            </w:tcBorders>
            <w:shd w:val="clear" w:color="auto" w:fill="auto"/>
            <w:noWrap/>
            <w:vAlign w:val="bottom"/>
            <w:hideMark/>
          </w:tcPr>
          <w:p w14:paraId="697931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34,503</w:t>
            </w:r>
          </w:p>
        </w:tc>
        <w:tc>
          <w:tcPr>
            <w:tcW w:w="1418" w:type="dxa"/>
            <w:tcBorders>
              <w:top w:val="nil"/>
              <w:left w:val="nil"/>
              <w:bottom w:val="single" w:sz="4" w:space="0" w:color="D9D9D9"/>
              <w:right w:val="single" w:sz="4" w:space="0" w:color="D9D9D9"/>
            </w:tcBorders>
            <w:shd w:val="clear" w:color="auto" w:fill="auto"/>
            <w:noWrap/>
            <w:vAlign w:val="bottom"/>
            <w:hideMark/>
          </w:tcPr>
          <w:p w14:paraId="6973C00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0.5</w:t>
            </w:r>
          </w:p>
        </w:tc>
      </w:tr>
      <w:tr w:rsidR="00F251B7" w:rsidRPr="00F251B7" w14:paraId="0416CB0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8C1515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55833</w:t>
            </w:r>
          </w:p>
        </w:tc>
        <w:tc>
          <w:tcPr>
            <w:tcW w:w="2126" w:type="dxa"/>
            <w:tcBorders>
              <w:top w:val="nil"/>
              <w:left w:val="nil"/>
              <w:bottom w:val="single" w:sz="4" w:space="0" w:color="D9D9D9"/>
              <w:right w:val="single" w:sz="4" w:space="0" w:color="D9D9D9"/>
            </w:tcBorders>
            <w:shd w:val="clear" w:color="000000" w:fill="FFFFFF"/>
            <w:vAlign w:val="bottom"/>
            <w:hideMark/>
          </w:tcPr>
          <w:p w14:paraId="4B5A161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NK</w:t>
            </w:r>
          </w:p>
        </w:tc>
        <w:tc>
          <w:tcPr>
            <w:tcW w:w="1076" w:type="dxa"/>
            <w:tcBorders>
              <w:top w:val="nil"/>
              <w:left w:val="nil"/>
              <w:bottom w:val="single" w:sz="4" w:space="0" w:color="D9D9D9"/>
              <w:right w:val="single" w:sz="4" w:space="0" w:color="D9D9D9"/>
            </w:tcBorders>
            <w:shd w:val="clear" w:color="000000" w:fill="FFFFFF"/>
            <w:vAlign w:val="bottom"/>
            <w:hideMark/>
          </w:tcPr>
          <w:p w14:paraId="5A0DBBD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5BEBA78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A87CF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73E7D5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1418" w:type="dxa"/>
            <w:tcBorders>
              <w:top w:val="nil"/>
              <w:left w:val="nil"/>
              <w:bottom w:val="single" w:sz="4" w:space="0" w:color="D9D9D9"/>
              <w:right w:val="single" w:sz="4" w:space="0" w:color="D9D9D9"/>
            </w:tcBorders>
            <w:shd w:val="clear" w:color="auto" w:fill="auto"/>
            <w:noWrap/>
            <w:vAlign w:val="bottom"/>
            <w:hideMark/>
          </w:tcPr>
          <w:p w14:paraId="435A8E6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C612C96"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978C1A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55834</w:t>
            </w:r>
          </w:p>
        </w:tc>
        <w:tc>
          <w:tcPr>
            <w:tcW w:w="2126" w:type="dxa"/>
            <w:tcBorders>
              <w:top w:val="nil"/>
              <w:left w:val="nil"/>
              <w:bottom w:val="single" w:sz="4" w:space="0" w:color="D9D9D9"/>
              <w:right w:val="single" w:sz="4" w:space="0" w:color="D9D9D9"/>
            </w:tcBorders>
            <w:shd w:val="clear" w:color="000000" w:fill="FFFFFF"/>
            <w:vAlign w:val="bottom"/>
            <w:hideMark/>
          </w:tcPr>
          <w:p w14:paraId="28AA479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NR</w:t>
            </w:r>
          </w:p>
        </w:tc>
        <w:tc>
          <w:tcPr>
            <w:tcW w:w="1076" w:type="dxa"/>
            <w:tcBorders>
              <w:top w:val="nil"/>
              <w:left w:val="nil"/>
              <w:bottom w:val="single" w:sz="4" w:space="0" w:color="D9D9D9"/>
              <w:right w:val="single" w:sz="4" w:space="0" w:color="D9D9D9"/>
            </w:tcBorders>
            <w:shd w:val="clear" w:color="000000" w:fill="FFFFFF"/>
            <w:vAlign w:val="bottom"/>
            <w:hideMark/>
          </w:tcPr>
          <w:p w14:paraId="278A15F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777AA7C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38</w:t>
            </w:r>
          </w:p>
        </w:tc>
        <w:tc>
          <w:tcPr>
            <w:tcW w:w="1559" w:type="dxa"/>
            <w:tcBorders>
              <w:top w:val="nil"/>
              <w:left w:val="nil"/>
              <w:bottom w:val="single" w:sz="4" w:space="0" w:color="D9D9D9"/>
              <w:right w:val="single" w:sz="4" w:space="0" w:color="D9D9D9"/>
            </w:tcBorders>
            <w:shd w:val="clear" w:color="000000" w:fill="FFFFFF"/>
            <w:vAlign w:val="bottom"/>
            <w:hideMark/>
          </w:tcPr>
          <w:p w14:paraId="378497A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38</w:t>
            </w:r>
          </w:p>
        </w:tc>
        <w:tc>
          <w:tcPr>
            <w:tcW w:w="992" w:type="dxa"/>
            <w:tcBorders>
              <w:top w:val="nil"/>
              <w:left w:val="nil"/>
              <w:bottom w:val="single" w:sz="4" w:space="0" w:color="D9D9D9"/>
              <w:right w:val="single" w:sz="4" w:space="0" w:color="D9D9D9"/>
            </w:tcBorders>
            <w:shd w:val="clear" w:color="auto" w:fill="auto"/>
            <w:noWrap/>
            <w:vAlign w:val="bottom"/>
            <w:hideMark/>
          </w:tcPr>
          <w:p w14:paraId="74BB9BD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1,215</w:t>
            </w:r>
          </w:p>
        </w:tc>
        <w:tc>
          <w:tcPr>
            <w:tcW w:w="1418" w:type="dxa"/>
            <w:tcBorders>
              <w:top w:val="nil"/>
              <w:left w:val="nil"/>
              <w:bottom w:val="single" w:sz="4" w:space="0" w:color="D9D9D9"/>
              <w:right w:val="single" w:sz="4" w:space="0" w:color="D9D9D9"/>
            </w:tcBorders>
            <w:shd w:val="clear" w:color="auto" w:fill="auto"/>
            <w:noWrap/>
            <w:vAlign w:val="bottom"/>
            <w:hideMark/>
          </w:tcPr>
          <w:p w14:paraId="5C5678B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3.1</w:t>
            </w:r>
          </w:p>
        </w:tc>
      </w:tr>
      <w:tr w:rsidR="00F251B7" w:rsidRPr="00F251B7" w14:paraId="36F06D6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6F8743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55835</w:t>
            </w:r>
          </w:p>
        </w:tc>
        <w:tc>
          <w:tcPr>
            <w:tcW w:w="2126" w:type="dxa"/>
            <w:tcBorders>
              <w:top w:val="nil"/>
              <w:left w:val="nil"/>
              <w:bottom w:val="single" w:sz="4" w:space="0" w:color="D9D9D9"/>
              <w:right w:val="single" w:sz="4" w:space="0" w:color="D9D9D9"/>
            </w:tcBorders>
            <w:shd w:val="clear" w:color="000000" w:fill="FFFFFF"/>
            <w:vAlign w:val="bottom"/>
            <w:hideMark/>
          </w:tcPr>
          <w:p w14:paraId="748F809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NR NK</w:t>
            </w:r>
          </w:p>
        </w:tc>
        <w:tc>
          <w:tcPr>
            <w:tcW w:w="1076" w:type="dxa"/>
            <w:tcBorders>
              <w:top w:val="nil"/>
              <w:left w:val="nil"/>
              <w:bottom w:val="single" w:sz="4" w:space="0" w:color="D9D9D9"/>
              <w:right w:val="single" w:sz="4" w:space="0" w:color="D9D9D9"/>
            </w:tcBorders>
            <w:shd w:val="clear" w:color="000000" w:fill="FFFFFF"/>
            <w:vAlign w:val="bottom"/>
            <w:hideMark/>
          </w:tcPr>
          <w:p w14:paraId="4045823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45A2466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D7310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259EFE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w:t>
            </w:r>
          </w:p>
        </w:tc>
        <w:tc>
          <w:tcPr>
            <w:tcW w:w="1418" w:type="dxa"/>
            <w:tcBorders>
              <w:top w:val="nil"/>
              <w:left w:val="nil"/>
              <w:bottom w:val="single" w:sz="4" w:space="0" w:color="D9D9D9"/>
              <w:right w:val="single" w:sz="4" w:space="0" w:color="D9D9D9"/>
            </w:tcBorders>
            <w:shd w:val="clear" w:color="auto" w:fill="auto"/>
            <w:noWrap/>
            <w:vAlign w:val="bottom"/>
            <w:hideMark/>
          </w:tcPr>
          <w:p w14:paraId="0F547A9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29D424B7"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0A264E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55836</w:t>
            </w:r>
          </w:p>
        </w:tc>
        <w:tc>
          <w:tcPr>
            <w:tcW w:w="2126" w:type="dxa"/>
            <w:tcBorders>
              <w:top w:val="nil"/>
              <w:left w:val="nil"/>
              <w:bottom w:val="single" w:sz="4" w:space="0" w:color="D9D9D9"/>
              <w:right w:val="single" w:sz="4" w:space="0" w:color="D9D9D9"/>
            </w:tcBorders>
            <w:shd w:val="clear" w:color="000000" w:fill="FFFFFF"/>
            <w:vAlign w:val="bottom"/>
            <w:hideMark/>
          </w:tcPr>
          <w:p w14:paraId="3106EE1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R</w:t>
            </w:r>
          </w:p>
        </w:tc>
        <w:tc>
          <w:tcPr>
            <w:tcW w:w="1076" w:type="dxa"/>
            <w:tcBorders>
              <w:top w:val="nil"/>
              <w:left w:val="nil"/>
              <w:bottom w:val="single" w:sz="4" w:space="0" w:color="D9D9D9"/>
              <w:right w:val="single" w:sz="4" w:space="0" w:color="D9D9D9"/>
            </w:tcBorders>
            <w:shd w:val="clear" w:color="000000" w:fill="FFFFFF"/>
            <w:vAlign w:val="bottom"/>
            <w:hideMark/>
          </w:tcPr>
          <w:p w14:paraId="71E94E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1E62988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1,238</w:t>
            </w:r>
          </w:p>
        </w:tc>
        <w:tc>
          <w:tcPr>
            <w:tcW w:w="1559" w:type="dxa"/>
            <w:tcBorders>
              <w:top w:val="nil"/>
              <w:left w:val="nil"/>
              <w:bottom w:val="single" w:sz="4" w:space="0" w:color="D9D9D9"/>
              <w:right w:val="single" w:sz="4" w:space="0" w:color="D9D9D9"/>
            </w:tcBorders>
            <w:shd w:val="clear" w:color="000000" w:fill="FFFFFF"/>
            <w:vAlign w:val="bottom"/>
            <w:hideMark/>
          </w:tcPr>
          <w:p w14:paraId="4781C81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943</w:t>
            </w:r>
          </w:p>
        </w:tc>
        <w:tc>
          <w:tcPr>
            <w:tcW w:w="992" w:type="dxa"/>
            <w:tcBorders>
              <w:top w:val="nil"/>
              <w:left w:val="nil"/>
              <w:bottom w:val="single" w:sz="4" w:space="0" w:color="D9D9D9"/>
              <w:right w:val="single" w:sz="4" w:space="0" w:color="D9D9D9"/>
            </w:tcBorders>
            <w:shd w:val="clear" w:color="auto" w:fill="auto"/>
            <w:noWrap/>
            <w:vAlign w:val="bottom"/>
            <w:hideMark/>
          </w:tcPr>
          <w:p w14:paraId="58E6B0F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151,033</w:t>
            </w:r>
          </w:p>
        </w:tc>
        <w:tc>
          <w:tcPr>
            <w:tcW w:w="1418" w:type="dxa"/>
            <w:tcBorders>
              <w:top w:val="nil"/>
              <w:left w:val="nil"/>
              <w:bottom w:val="single" w:sz="4" w:space="0" w:color="D9D9D9"/>
              <w:right w:val="single" w:sz="4" w:space="0" w:color="D9D9D9"/>
            </w:tcBorders>
            <w:shd w:val="clear" w:color="auto" w:fill="auto"/>
            <w:noWrap/>
            <w:vAlign w:val="bottom"/>
            <w:hideMark/>
          </w:tcPr>
          <w:p w14:paraId="251ECE1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0.8</w:t>
            </w:r>
          </w:p>
        </w:tc>
      </w:tr>
      <w:tr w:rsidR="00F251B7" w:rsidRPr="00F251B7" w14:paraId="7DF721B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A913F5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55837</w:t>
            </w:r>
          </w:p>
        </w:tc>
        <w:tc>
          <w:tcPr>
            <w:tcW w:w="2126" w:type="dxa"/>
            <w:tcBorders>
              <w:top w:val="nil"/>
              <w:left w:val="nil"/>
              <w:bottom w:val="single" w:sz="4" w:space="0" w:color="D9D9D9"/>
              <w:right w:val="single" w:sz="4" w:space="0" w:color="D9D9D9"/>
            </w:tcBorders>
            <w:shd w:val="clear" w:color="000000" w:fill="FFFFFF"/>
            <w:vAlign w:val="bottom"/>
            <w:hideMark/>
          </w:tcPr>
          <w:p w14:paraId="4137FC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NK</w:t>
            </w:r>
          </w:p>
        </w:tc>
        <w:tc>
          <w:tcPr>
            <w:tcW w:w="1076" w:type="dxa"/>
            <w:tcBorders>
              <w:top w:val="nil"/>
              <w:left w:val="nil"/>
              <w:bottom w:val="single" w:sz="4" w:space="0" w:color="D9D9D9"/>
              <w:right w:val="single" w:sz="4" w:space="0" w:color="D9D9D9"/>
            </w:tcBorders>
            <w:shd w:val="clear" w:color="000000" w:fill="FFFFFF"/>
            <w:vAlign w:val="bottom"/>
            <w:hideMark/>
          </w:tcPr>
          <w:p w14:paraId="1BCC189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7FD9463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4D672CC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A2EB4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418" w:type="dxa"/>
            <w:tcBorders>
              <w:top w:val="nil"/>
              <w:left w:val="nil"/>
              <w:bottom w:val="single" w:sz="4" w:space="0" w:color="D9D9D9"/>
              <w:right w:val="single" w:sz="4" w:space="0" w:color="D9D9D9"/>
            </w:tcBorders>
            <w:shd w:val="clear" w:color="auto" w:fill="auto"/>
            <w:noWrap/>
            <w:vAlign w:val="bottom"/>
            <w:hideMark/>
          </w:tcPr>
          <w:p w14:paraId="3CD6228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51039CC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CD4EAF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55838</w:t>
            </w:r>
          </w:p>
        </w:tc>
        <w:tc>
          <w:tcPr>
            <w:tcW w:w="2126" w:type="dxa"/>
            <w:tcBorders>
              <w:top w:val="nil"/>
              <w:left w:val="nil"/>
              <w:bottom w:val="single" w:sz="4" w:space="0" w:color="D9D9D9"/>
              <w:right w:val="single" w:sz="4" w:space="0" w:color="D9D9D9"/>
            </w:tcBorders>
            <w:shd w:val="clear" w:color="000000" w:fill="FFFFFF"/>
            <w:vAlign w:val="bottom"/>
            <w:hideMark/>
          </w:tcPr>
          <w:p w14:paraId="5F476AE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NR</w:t>
            </w:r>
          </w:p>
        </w:tc>
        <w:tc>
          <w:tcPr>
            <w:tcW w:w="1076" w:type="dxa"/>
            <w:tcBorders>
              <w:top w:val="nil"/>
              <w:left w:val="nil"/>
              <w:bottom w:val="single" w:sz="4" w:space="0" w:color="D9D9D9"/>
              <w:right w:val="single" w:sz="4" w:space="0" w:color="D9D9D9"/>
            </w:tcBorders>
            <w:shd w:val="clear" w:color="000000" w:fill="FFFFFF"/>
            <w:vAlign w:val="bottom"/>
            <w:hideMark/>
          </w:tcPr>
          <w:p w14:paraId="51DE452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57103D2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24</w:t>
            </w:r>
          </w:p>
        </w:tc>
        <w:tc>
          <w:tcPr>
            <w:tcW w:w="1559" w:type="dxa"/>
            <w:tcBorders>
              <w:top w:val="nil"/>
              <w:left w:val="nil"/>
              <w:bottom w:val="single" w:sz="4" w:space="0" w:color="D9D9D9"/>
              <w:right w:val="single" w:sz="4" w:space="0" w:color="D9D9D9"/>
            </w:tcBorders>
            <w:shd w:val="clear" w:color="000000" w:fill="FFFFFF"/>
            <w:vAlign w:val="bottom"/>
            <w:hideMark/>
          </w:tcPr>
          <w:p w14:paraId="2506629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81</w:t>
            </w:r>
          </w:p>
        </w:tc>
        <w:tc>
          <w:tcPr>
            <w:tcW w:w="992" w:type="dxa"/>
            <w:tcBorders>
              <w:top w:val="nil"/>
              <w:left w:val="nil"/>
              <w:bottom w:val="single" w:sz="4" w:space="0" w:color="D9D9D9"/>
              <w:right w:val="single" w:sz="4" w:space="0" w:color="D9D9D9"/>
            </w:tcBorders>
            <w:shd w:val="clear" w:color="auto" w:fill="auto"/>
            <w:noWrap/>
            <w:vAlign w:val="bottom"/>
            <w:hideMark/>
          </w:tcPr>
          <w:p w14:paraId="01015D3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2,375</w:t>
            </w:r>
          </w:p>
        </w:tc>
        <w:tc>
          <w:tcPr>
            <w:tcW w:w="1418" w:type="dxa"/>
            <w:tcBorders>
              <w:top w:val="nil"/>
              <w:left w:val="nil"/>
              <w:bottom w:val="single" w:sz="4" w:space="0" w:color="D9D9D9"/>
              <w:right w:val="single" w:sz="4" w:space="0" w:color="D9D9D9"/>
            </w:tcBorders>
            <w:shd w:val="clear" w:color="auto" w:fill="auto"/>
            <w:noWrap/>
            <w:vAlign w:val="bottom"/>
            <w:hideMark/>
          </w:tcPr>
          <w:p w14:paraId="2C62452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E02DB91"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2A302D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55839</w:t>
            </w:r>
          </w:p>
        </w:tc>
        <w:tc>
          <w:tcPr>
            <w:tcW w:w="2126" w:type="dxa"/>
            <w:tcBorders>
              <w:top w:val="nil"/>
              <w:left w:val="nil"/>
              <w:bottom w:val="single" w:sz="4" w:space="0" w:color="D9D9D9"/>
              <w:right w:val="single" w:sz="4" w:space="0" w:color="D9D9D9"/>
            </w:tcBorders>
            <w:shd w:val="clear" w:color="000000" w:fill="FFFFFF"/>
            <w:vAlign w:val="bottom"/>
            <w:hideMark/>
          </w:tcPr>
          <w:p w14:paraId="12B16B6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NR NK</w:t>
            </w:r>
          </w:p>
        </w:tc>
        <w:tc>
          <w:tcPr>
            <w:tcW w:w="1076" w:type="dxa"/>
            <w:tcBorders>
              <w:top w:val="nil"/>
              <w:left w:val="nil"/>
              <w:bottom w:val="single" w:sz="4" w:space="0" w:color="D9D9D9"/>
              <w:right w:val="single" w:sz="4" w:space="0" w:color="D9D9D9"/>
            </w:tcBorders>
            <w:shd w:val="clear" w:color="000000" w:fill="FFFFFF"/>
            <w:vAlign w:val="bottom"/>
            <w:hideMark/>
          </w:tcPr>
          <w:p w14:paraId="3B71C1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16148F3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DC6F6D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992" w:type="dxa"/>
            <w:tcBorders>
              <w:top w:val="nil"/>
              <w:left w:val="nil"/>
              <w:bottom w:val="single" w:sz="4" w:space="0" w:color="D9D9D9"/>
              <w:right w:val="single" w:sz="4" w:space="0" w:color="D9D9D9"/>
            </w:tcBorders>
            <w:shd w:val="clear" w:color="auto" w:fill="auto"/>
            <w:noWrap/>
            <w:vAlign w:val="bottom"/>
            <w:hideMark/>
          </w:tcPr>
          <w:p w14:paraId="44F76E7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c>
          <w:tcPr>
            <w:tcW w:w="1418" w:type="dxa"/>
            <w:tcBorders>
              <w:top w:val="nil"/>
              <w:left w:val="nil"/>
              <w:bottom w:val="single" w:sz="4" w:space="0" w:color="D9D9D9"/>
              <w:right w:val="single" w:sz="4" w:space="0" w:color="D9D9D9"/>
            </w:tcBorders>
            <w:shd w:val="clear" w:color="auto" w:fill="auto"/>
            <w:noWrap/>
            <w:vAlign w:val="bottom"/>
            <w:hideMark/>
          </w:tcPr>
          <w:p w14:paraId="6356A4F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4C999A32"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EAE02A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55840</w:t>
            </w:r>
          </w:p>
        </w:tc>
        <w:tc>
          <w:tcPr>
            <w:tcW w:w="2126" w:type="dxa"/>
            <w:tcBorders>
              <w:top w:val="nil"/>
              <w:left w:val="nil"/>
              <w:bottom w:val="single" w:sz="4" w:space="0" w:color="D9D9D9"/>
              <w:right w:val="single" w:sz="4" w:space="0" w:color="D9D9D9"/>
            </w:tcBorders>
            <w:shd w:val="clear" w:color="000000" w:fill="FFFFFF"/>
            <w:vAlign w:val="bottom"/>
            <w:hideMark/>
          </w:tcPr>
          <w:p w14:paraId="14A7696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R</w:t>
            </w:r>
          </w:p>
        </w:tc>
        <w:tc>
          <w:tcPr>
            <w:tcW w:w="1076" w:type="dxa"/>
            <w:tcBorders>
              <w:top w:val="nil"/>
              <w:left w:val="nil"/>
              <w:bottom w:val="single" w:sz="4" w:space="0" w:color="D9D9D9"/>
              <w:right w:val="single" w:sz="4" w:space="0" w:color="D9D9D9"/>
            </w:tcBorders>
            <w:shd w:val="clear" w:color="000000" w:fill="FFFFFF"/>
            <w:vAlign w:val="bottom"/>
            <w:hideMark/>
          </w:tcPr>
          <w:p w14:paraId="75834D8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4941842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1,239</w:t>
            </w:r>
          </w:p>
        </w:tc>
        <w:tc>
          <w:tcPr>
            <w:tcW w:w="1559" w:type="dxa"/>
            <w:tcBorders>
              <w:top w:val="nil"/>
              <w:left w:val="nil"/>
              <w:bottom w:val="single" w:sz="4" w:space="0" w:color="D9D9D9"/>
              <w:right w:val="single" w:sz="4" w:space="0" w:color="D9D9D9"/>
            </w:tcBorders>
            <w:shd w:val="clear" w:color="000000" w:fill="FFFFFF"/>
            <w:vAlign w:val="bottom"/>
            <w:hideMark/>
          </w:tcPr>
          <w:p w14:paraId="7178168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795</w:t>
            </w:r>
          </w:p>
        </w:tc>
        <w:tc>
          <w:tcPr>
            <w:tcW w:w="992" w:type="dxa"/>
            <w:tcBorders>
              <w:top w:val="nil"/>
              <w:left w:val="nil"/>
              <w:bottom w:val="single" w:sz="4" w:space="0" w:color="D9D9D9"/>
              <w:right w:val="single" w:sz="4" w:space="0" w:color="D9D9D9"/>
            </w:tcBorders>
            <w:shd w:val="clear" w:color="auto" w:fill="auto"/>
            <w:noWrap/>
            <w:vAlign w:val="bottom"/>
            <w:hideMark/>
          </w:tcPr>
          <w:p w14:paraId="2705EA2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111,720</w:t>
            </w:r>
          </w:p>
        </w:tc>
        <w:tc>
          <w:tcPr>
            <w:tcW w:w="1418" w:type="dxa"/>
            <w:tcBorders>
              <w:top w:val="nil"/>
              <w:left w:val="nil"/>
              <w:bottom w:val="single" w:sz="4" w:space="0" w:color="D9D9D9"/>
              <w:right w:val="single" w:sz="4" w:space="0" w:color="D9D9D9"/>
            </w:tcBorders>
            <w:shd w:val="clear" w:color="auto" w:fill="auto"/>
            <w:noWrap/>
            <w:vAlign w:val="bottom"/>
            <w:hideMark/>
          </w:tcPr>
          <w:p w14:paraId="28F4A63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w:t>
            </w:r>
          </w:p>
        </w:tc>
      </w:tr>
      <w:tr w:rsidR="00F251B7" w:rsidRPr="00F251B7" w14:paraId="6216722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BBD409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55841</w:t>
            </w:r>
          </w:p>
        </w:tc>
        <w:tc>
          <w:tcPr>
            <w:tcW w:w="2126" w:type="dxa"/>
            <w:tcBorders>
              <w:top w:val="nil"/>
              <w:left w:val="nil"/>
              <w:bottom w:val="single" w:sz="4" w:space="0" w:color="D9D9D9"/>
              <w:right w:val="single" w:sz="4" w:space="0" w:color="D9D9D9"/>
            </w:tcBorders>
            <w:shd w:val="clear" w:color="000000" w:fill="FFFFFF"/>
            <w:vAlign w:val="bottom"/>
            <w:hideMark/>
          </w:tcPr>
          <w:p w14:paraId="6662AA5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NK</w:t>
            </w:r>
          </w:p>
        </w:tc>
        <w:tc>
          <w:tcPr>
            <w:tcW w:w="1076" w:type="dxa"/>
            <w:tcBorders>
              <w:top w:val="nil"/>
              <w:left w:val="nil"/>
              <w:bottom w:val="single" w:sz="4" w:space="0" w:color="D9D9D9"/>
              <w:right w:val="single" w:sz="4" w:space="0" w:color="D9D9D9"/>
            </w:tcBorders>
            <w:shd w:val="clear" w:color="000000" w:fill="FFFFFF"/>
            <w:vAlign w:val="bottom"/>
            <w:hideMark/>
          </w:tcPr>
          <w:p w14:paraId="722D466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4DF3FC1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41A200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94B45B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418" w:type="dxa"/>
            <w:tcBorders>
              <w:top w:val="nil"/>
              <w:left w:val="nil"/>
              <w:bottom w:val="single" w:sz="4" w:space="0" w:color="D9D9D9"/>
              <w:right w:val="single" w:sz="4" w:space="0" w:color="D9D9D9"/>
            </w:tcBorders>
            <w:shd w:val="clear" w:color="auto" w:fill="auto"/>
            <w:noWrap/>
            <w:vAlign w:val="bottom"/>
            <w:hideMark/>
          </w:tcPr>
          <w:p w14:paraId="77BE7EE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25E43A1A"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2270C8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55842</w:t>
            </w:r>
          </w:p>
        </w:tc>
        <w:tc>
          <w:tcPr>
            <w:tcW w:w="2126" w:type="dxa"/>
            <w:tcBorders>
              <w:top w:val="nil"/>
              <w:left w:val="nil"/>
              <w:bottom w:val="single" w:sz="4" w:space="0" w:color="D9D9D9"/>
              <w:right w:val="single" w:sz="4" w:space="0" w:color="D9D9D9"/>
            </w:tcBorders>
            <w:shd w:val="clear" w:color="000000" w:fill="FFFFFF"/>
            <w:vAlign w:val="bottom"/>
            <w:hideMark/>
          </w:tcPr>
          <w:p w14:paraId="7F186B4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NR</w:t>
            </w:r>
          </w:p>
        </w:tc>
        <w:tc>
          <w:tcPr>
            <w:tcW w:w="1076" w:type="dxa"/>
            <w:tcBorders>
              <w:top w:val="nil"/>
              <w:left w:val="nil"/>
              <w:bottom w:val="single" w:sz="4" w:space="0" w:color="D9D9D9"/>
              <w:right w:val="single" w:sz="4" w:space="0" w:color="D9D9D9"/>
            </w:tcBorders>
            <w:shd w:val="clear" w:color="000000" w:fill="FFFFFF"/>
            <w:vAlign w:val="bottom"/>
            <w:hideMark/>
          </w:tcPr>
          <w:p w14:paraId="66D7C97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7F59029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w:t>
            </w:r>
          </w:p>
        </w:tc>
        <w:tc>
          <w:tcPr>
            <w:tcW w:w="1559" w:type="dxa"/>
            <w:tcBorders>
              <w:top w:val="nil"/>
              <w:left w:val="nil"/>
              <w:bottom w:val="single" w:sz="4" w:space="0" w:color="D9D9D9"/>
              <w:right w:val="single" w:sz="4" w:space="0" w:color="D9D9D9"/>
            </w:tcBorders>
            <w:shd w:val="clear" w:color="000000" w:fill="FFFFFF"/>
            <w:vAlign w:val="bottom"/>
            <w:hideMark/>
          </w:tcPr>
          <w:p w14:paraId="14C560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20</w:t>
            </w:r>
          </w:p>
        </w:tc>
        <w:tc>
          <w:tcPr>
            <w:tcW w:w="992" w:type="dxa"/>
            <w:tcBorders>
              <w:top w:val="nil"/>
              <w:left w:val="nil"/>
              <w:bottom w:val="single" w:sz="4" w:space="0" w:color="D9D9D9"/>
              <w:right w:val="single" w:sz="4" w:space="0" w:color="D9D9D9"/>
            </w:tcBorders>
            <w:shd w:val="clear" w:color="auto" w:fill="auto"/>
            <w:noWrap/>
            <w:vAlign w:val="bottom"/>
            <w:hideMark/>
          </w:tcPr>
          <w:p w14:paraId="731AB66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1,075</w:t>
            </w:r>
          </w:p>
        </w:tc>
        <w:tc>
          <w:tcPr>
            <w:tcW w:w="1418" w:type="dxa"/>
            <w:tcBorders>
              <w:top w:val="nil"/>
              <w:left w:val="nil"/>
              <w:bottom w:val="single" w:sz="4" w:space="0" w:color="D9D9D9"/>
              <w:right w:val="single" w:sz="4" w:space="0" w:color="D9D9D9"/>
            </w:tcBorders>
            <w:shd w:val="clear" w:color="auto" w:fill="auto"/>
            <w:noWrap/>
            <w:vAlign w:val="bottom"/>
            <w:hideMark/>
          </w:tcPr>
          <w:p w14:paraId="62D5247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0.7</w:t>
            </w:r>
          </w:p>
        </w:tc>
      </w:tr>
      <w:tr w:rsidR="00F251B7" w:rsidRPr="00F251B7" w14:paraId="4F69BC5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F95C79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55843</w:t>
            </w:r>
          </w:p>
        </w:tc>
        <w:tc>
          <w:tcPr>
            <w:tcW w:w="2126" w:type="dxa"/>
            <w:tcBorders>
              <w:top w:val="nil"/>
              <w:left w:val="nil"/>
              <w:bottom w:val="single" w:sz="4" w:space="0" w:color="D9D9D9"/>
              <w:right w:val="single" w:sz="4" w:space="0" w:color="D9D9D9"/>
            </w:tcBorders>
            <w:shd w:val="clear" w:color="000000" w:fill="FFFFFF"/>
            <w:vAlign w:val="bottom"/>
            <w:hideMark/>
          </w:tcPr>
          <w:p w14:paraId="7017DFD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NR NK</w:t>
            </w:r>
          </w:p>
        </w:tc>
        <w:tc>
          <w:tcPr>
            <w:tcW w:w="1076" w:type="dxa"/>
            <w:tcBorders>
              <w:top w:val="nil"/>
              <w:left w:val="nil"/>
              <w:bottom w:val="single" w:sz="4" w:space="0" w:color="D9D9D9"/>
              <w:right w:val="single" w:sz="4" w:space="0" w:color="D9D9D9"/>
            </w:tcBorders>
            <w:shd w:val="clear" w:color="000000" w:fill="FFFFFF"/>
            <w:vAlign w:val="bottom"/>
            <w:hideMark/>
          </w:tcPr>
          <w:p w14:paraId="5EF4684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151EF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559" w:type="dxa"/>
            <w:tcBorders>
              <w:top w:val="nil"/>
              <w:left w:val="nil"/>
              <w:bottom w:val="single" w:sz="4" w:space="0" w:color="D9D9D9"/>
              <w:right w:val="single" w:sz="4" w:space="0" w:color="D9D9D9"/>
            </w:tcBorders>
            <w:shd w:val="clear" w:color="000000" w:fill="FFFFFF"/>
            <w:vAlign w:val="bottom"/>
            <w:hideMark/>
          </w:tcPr>
          <w:p w14:paraId="1F6C03B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DD69AA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17</w:t>
            </w:r>
          </w:p>
        </w:tc>
        <w:tc>
          <w:tcPr>
            <w:tcW w:w="1418" w:type="dxa"/>
            <w:tcBorders>
              <w:top w:val="nil"/>
              <w:left w:val="nil"/>
              <w:bottom w:val="single" w:sz="4" w:space="0" w:color="D9D9D9"/>
              <w:right w:val="single" w:sz="4" w:space="0" w:color="D9D9D9"/>
            </w:tcBorders>
            <w:shd w:val="clear" w:color="auto" w:fill="auto"/>
            <w:noWrap/>
            <w:vAlign w:val="bottom"/>
            <w:hideMark/>
          </w:tcPr>
          <w:p w14:paraId="7CF7F47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5.9</w:t>
            </w:r>
          </w:p>
        </w:tc>
      </w:tr>
    </w:tbl>
    <w:p w14:paraId="0A61780C" w14:textId="77777777" w:rsidR="002D63CF" w:rsidRPr="002D63CF" w:rsidRDefault="002D63CF" w:rsidP="002D63CF">
      <w:pPr>
        <w:pStyle w:val="DICCHeading4"/>
        <w:spacing w:after="120" w:afterAutospacing="0" w:line="288" w:lineRule="auto"/>
        <w:rPr>
          <w:sz w:val="24"/>
        </w:rPr>
      </w:pPr>
      <w:bookmarkStart w:id="1823" w:name="_Toc523302630"/>
      <w:bookmarkStart w:id="1824" w:name="_Toc523305026"/>
      <w:bookmarkStart w:id="1825" w:name="_Toc524006302"/>
      <w:r w:rsidRPr="002D63CF">
        <w:rPr>
          <w:sz w:val="24"/>
        </w:rPr>
        <w:t>Impact on patients of restricted items</w:t>
      </w:r>
      <w:bookmarkEnd w:id="1823"/>
      <w:bookmarkEnd w:id="1824"/>
      <w:bookmarkEnd w:id="1825"/>
    </w:p>
    <w:p w14:paraId="58472013" w14:textId="77777777" w:rsidR="002D63CF" w:rsidRPr="00F7591E" w:rsidRDefault="002D63CF" w:rsidP="002D63CF">
      <w:pPr>
        <w:spacing w:before="120" w:after="120" w:line="288" w:lineRule="auto"/>
        <w:rPr>
          <w:rFonts w:cstheme="minorHAnsi"/>
          <w:szCs w:val="22"/>
        </w:rPr>
      </w:pPr>
      <w:r w:rsidRPr="00F7591E">
        <w:rPr>
          <w:rFonts w:cstheme="minorHAnsi"/>
          <w:szCs w:val="22"/>
        </w:rPr>
        <w:t>Patients can be inconvenienced by the operation of item level restrictions when they are asked to return on another day for an additional service, as:</w:t>
      </w:r>
    </w:p>
    <w:p w14:paraId="3BA67030"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t>attending multiple appointments results in additional expense for the patient and their family members or carers, for example where people need to pay for travel, take time away from work, or obtain care for dependents in order to attend an appointment;</w:t>
      </w:r>
    </w:p>
    <w:p w14:paraId="7B2AC1DE"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t>patients who attend providers who do not bulk bill may be required to pay multiple sets of upfront fees, which can be a significant financial challenge; and</w:t>
      </w:r>
    </w:p>
    <w:p w14:paraId="325C5916"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t xml:space="preserve">some patients may choose not to return for required imaging to diagnose or manage an illness.  In particular, </w:t>
      </w:r>
      <w:r>
        <w:rPr>
          <w:rFonts w:cstheme="minorHAnsi"/>
          <w:szCs w:val="22"/>
        </w:rPr>
        <w:t>elderly, sick or frail patients</w:t>
      </w:r>
      <w:r w:rsidRPr="00F7591E">
        <w:rPr>
          <w:rFonts w:cstheme="minorHAnsi"/>
          <w:szCs w:val="22"/>
        </w:rPr>
        <w:t xml:space="preserve"> </w:t>
      </w:r>
      <w:r>
        <w:rPr>
          <w:rFonts w:cstheme="minorHAnsi"/>
          <w:szCs w:val="22"/>
        </w:rPr>
        <w:t xml:space="preserve">or </w:t>
      </w:r>
      <w:r w:rsidRPr="00F7591E">
        <w:rPr>
          <w:rFonts w:cstheme="minorHAnsi"/>
          <w:szCs w:val="22"/>
        </w:rPr>
        <w:t xml:space="preserve">those who live in rural or remote areas who need to travel some distance to receive services, </w:t>
      </w:r>
      <w:r>
        <w:rPr>
          <w:rFonts w:cstheme="minorHAnsi"/>
          <w:szCs w:val="22"/>
        </w:rPr>
        <w:t>may be</w:t>
      </w:r>
      <w:r w:rsidRPr="00F7591E">
        <w:rPr>
          <w:rFonts w:cstheme="minorHAnsi"/>
          <w:szCs w:val="22"/>
        </w:rPr>
        <w:t xml:space="preserve"> at risk.</w:t>
      </w:r>
    </w:p>
    <w:p w14:paraId="1BD26900" w14:textId="01C6E094" w:rsidR="002D63CF" w:rsidRDefault="002D63CF" w:rsidP="002D63CF">
      <w:pPr>
        <w:spacing w:before="120" w:after="120" w:line="288" w:lineRule="auto"/>
        <w:rPr>
          <w:rFonts w:cstheme="minorHAnsi"/>
          <w:szCs w:val="22"/>
        </w:rPr>
      </w:pPr>
      <w:r>
        <w:rPr>
          <w:rFonts w:cstheme="minorHAnsi"/>
          <w:szCs w:val="22"/>
        </w:rPr>
        <w:t>The Committee considered specific examples of item level restrictions that have been anecdotally identified as having caused difficulties for patients and agreed that it is inappropriate to ask a patient to return for an additional test on a subsequent day when it can be provided in a single attendance</w:t>
      </w:r>
      <w:r w:rsidRPr="00F7591E">
        <w:rPr>
          <w:rFonts w:cstheme="minorHAnsi"/>
          <w:szCs w:val="22"/>
        </w:rPr>
        <w:t xml:space="preserve">. </w:t>
      </w:r>
      <w:r>
        <w:rPr>
          <w:rFonts w:cstheme="minorHAnsi"/>
          <w:szCs w:val="22"/>
        </w:rPr>
        <w:t>Where possible, a complete medical service should be provided in order to minimise the stress and inconvenience for patients that may result from having to attend on separate days.</w:t>
      </w:r>
    </w:p>
    <w:p w14:paraId="6D7DF1E6" w14:textId="77777777" w:rsidR="00126EB6" w:rsidRDefault="00126EB6" w:rsidP="002D63CF">
      <w:pPr>
        <w:spacing w:before="120" w:after="120" w:line="288" w:lineRule="auto"/>
        <w:rPr>
          <w:rFonts w:cstheme="minorHAnsi"/>
          <w:szCs w:val="22"/>
        </w:rPr>
      </w:pPr>
      <w:r>
        <w:rPr>
          <w:rFonts w:cstheme="minorHAnsi"/>
          <w:szCs w:val="22"/>
        </w:rPr>
        <w:t>As detailed above, e</w:t>
      </w:r>
      <w:r w:rsidR="008A1BB1">
        <w:rPr>
          <w:rFonts w:cstheme="minorHAnsi"/>
          <w:szCs w:val="22"/>
        </w:rPr>
        <w:t xml:space="preserve">xisting co-claiming restrictions highlighted as frequently causing difficulty for both providers and patients were discussed. </w:t>
      </w:r>
    </w:p>
    <w:p w14:paraId="45A22C30" w14:textId="1662F5D7" w:rsidR="008A1BB1" w:rsidRDefault="008A1BB1" w:rsidP="002D63CF">
      <w:pPr>
        <w:spacing w:before="120" w:after="120" w:line="288" w:lineRule="auto"/>
        <w:rPr>
          <w:rFonts w:cstheme="minorHAnsi"/>
          <w:szCs w:val="22"/>
        </w:rPr>
      </w:pPr>
      <w:r>
        <w:rPr>
          <w:rFonts w:cstheme="minorHAnsi"/>
          <w:szCs w:val="22"/>
        </w:rPr>
        <w:t>One such example is the co-claiming restriction that prevents ultrasound of the pelvis from being co-claimed at the same time as ultrasound of the abdomen.</w:t>
      </w:r>
    </w:p>
    <w:p w14:paraId="076A2689" w14:textId="61DE0A4D" w:rsidR="008A1BB1" w:rsidRDefault="008A1BB1" w:rsidP="002D63CF">
      <w:pPr>
        <w:spacing w:before="120" w:after="120" w:line="288" w:lineRule="auto"/>
        <w:rPr>
          <w:rFonts w:cstheme="minorHAnsi"/>
          <w:szCs w:val="22"/>
        </w:rPr>
      </w:pPr>
      <w:r>
        <w:rPr>
          <w:rFonts w:cstheme="minorHAnsi"/>
          <w:szCs w:val="22"/>
        </w:rPr>
        <w:t xml:space="preserve">Table </w:t>
      </w:r>
      <w:r w:rsidR="007E18AC">
        <w:rPr>
          <w:rFonts w:cstheme="minorHAnsi"/>
          <w:szCs w:val="22"/>
        </w:rPr>
        <w:t>6</w:t>
      </w:r>
      <w:r w:rsidR="00D00CD8">
        <w:rPr>
          <w:rFonts w:cstheme="minorHAnsi"/>
          <w:szCs w:val="22"/>
        </w:rPr>
        <w:t>1</w:t>
      </w:r>
      <w:r w:rsidR="006F7CB1">
        <w:rPr>
          <w:rFonts w:cstheme="minorHAnsi"/>
          <w:szCs w:val="22"/>
        </w:rPr>
        <w:t>, below,</w:t>
      </w:r>
      <w:r>
        <w:rPr>
          <w:rFonts w:cstheme="minorHAnsi"/>
          <w:szCs w:val="22"/>
        </w:rPr>
        <w:t xml:space="preserve"> shows the co-claiming data </w:t>
      </w:r>
      <w:r w:rsidR="004275FF">
        <w:rPr>
          <w:rFonts w:cstheme="minorHAnsi"/>
          <w:szCs w:val="22"/>
        </w:rPr>
        <w:t>indicating the number of times</w:t>
      </w:r>
      <w:r>
        <w:rPr>
          <w:rFonts w:cstheme="minorHAnsi"/>
          <w:szCs w:val="22"/>
        </w:rPr>
        <w:t xml:space="preserve"> items for pelvis ultrasound (55065 and 55067) </w:t>
      </w:r>
      <w:r w:rsidR="004275FF">
        <w:rPr>
          <w:rFonts w:cstheme="minorHAnsi"/>
          <w:szCs w:val="22"/>
        </w:rPr>
        <w:t xml:space="preserve">were </w:t>
      </w:r>
      <w:r>
        <w:rPr>
          <w:rFonts w:cstheme="minorHAnsi"/>
          <w:szCs w:val="22"/>
        </w:rPr>
        <w:t>co-claimed</w:t>
      </w:r>
      <w:r w:rsidR="004275FF">
        <w:rPr>
          <w:rFonts w:cstheme="minorHAnsi"/>
          <w:szCs w:val="22"/>
        </w:rPr>
        <w:t xml:space="preserve"> </w:t>
      </w:r>
      <w:r w:rsidR="00101031">
        <w:rPr>
          <w:rFonts w:cstheme="minorHAnsi"/>
          <w:szCs w:val="22"/>
        </w:rPr>
        <w:t>in the 7 days following a service for</w:t>
      </w:r>
      <w:r w:rsidR="004275FF">
        <w:rPr>
          <w:rFonts w:cstheme="minorHAnsi"/>
          <w:szCs w:val="22"/>
        </w:rPr>
        <w:t xml:space="preserve"> items for abdominal ultrasound (55014 and 55036) during the 2-year period from 2014/15 to 2015/16. This data shows that 1.1 per</w:t>
      </w:r>
      <w:r w:rsidR="006F7CB1">
        <w:rPr>
          <w:rFonts w:cstheme="minorHAnsi"/>
          <w:szCs w:val="22"/>
        </w:rPr>
        <w:t xml:space="preserve"> </w:t>
      </w:r>
      <w:r w:rsidR="004275FF">
        <w:rPr>
          <w:rFonts w:cstheme="minorHAnsi"/>
          <w:szCs w:val="22"/>
        </w:rPr>
        <w:t>cent of services for item 55065 were provided within a week of an abdominal ultrasound.</w:t>
      </w:r>
    </w:p>
    <w:p w14:paraId="1B206ACD" w14:textId="0D559443" w:rsidR="004275FF" w:rsidRPr="007E18AC" w:rsidRDefault="007E18AC" w:rsidP="007E18AC">
      <w:pPr>
        <w:pStyle w:val="Caption"/>
        <w:spacing w:after="0"/>
      </w:pPr>
      <w:bookmarkStart w:id="1826" w:name="_Toc531786561"/>
      <w:r w:rsidRPr="007E18AC">
        <w:t xml:space="preserve">Table </w:t>
      </w:r>
      <w:r w:rsidR="00756EFC">
        <w:rPr>
          <w:noProof/>
        </w:rPr>
        <w:fldChar w:fldCharType="begin"/>
      </w:r>
      <w:r w:rsidR="00756EFC">
        <w:rPr>
          <w:noProof/>
        </w:rPr>
        <w:instrText xml:space="preserve"> SEQ Table \* ARABIC </w:instrText>
      </w:r>
      <w:r w:rsidR="00756EFC">
        <w:rPr>
          <w:noProof/>
        </w:rPr>
        <w:fldChar w:fldCharType="separate"/>
      </w:r>
      <w:r w:rsidR="0073735B">
        <w:rPr>
          <w:noProof/>
        </w:rPr>
        <w:t>6</w:t>
      </w:r>
      <w:r w:rsidR="00756EFC">
        <w:rPr>
          <w:noProof/>
        </w:rPr>
        <w:fldChar w:fldCharType="end"/>
      </w:r>
      <w:r w:rsidR="00D00CD8">
        <w:rPr>
          <w:noProof/>
        </w:rPr>
        <w:t>1</w:t>
      </w:r>
      <w:r w:rsidR="004275FF" w:rsidRPr="007E18AC">
        <w:rPr>
          <w:rFonts w:cstheme="minorHAnsi"/>
        </w:rPr>
        <w:t>: Number of services for pelvis ultrasound items 55065 and 55067 claimed alone or 1 to 7 days following abdominal ultrasound during 2014/15 to 2015/16.</w:t>
      </w:r>
      <w:bookmarkEnd w:id="1826"/>
    </w:p>
    <w:tbl>
      <w:tblPr>
        <w:tblW w:w="6237" w:type="dxa"/>
        <w:tblInd w:w="95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4"/>
        <w:gridCol w:w="4109"/>
        <w:gridCol w:w="1134"/>
      </w:tblGrid>
      <w:tr w:rsidR="008A1BB1" w:rsidRPr="008A1BB1" w14:paraId="1D748F46" w14:textId="77777777" w:rsidTr="004275FF">
        <w:trPr>
          <w:trHeight w:val="300"/>
        </w:trPr>
        <w:tc>
          <w:tcPr>
            <w:tcW w:w="994" w:type="dxa"/>
            <w:shd w:val="clear" w:color="000000" w:fill="006600"/>
            <w:noWrap/>
            <w:vAlign w:val="center"/>
            <w:hideMark/>
          </w:tcPr>
          <w:p w14:paraId="121CABF1" w14:textId="77777777" w:rsidR="008A1BB1" w:rsidRPr="008A1BB1" w:rsidRDefault="008A1BB1" w:rsidP="008A1BB1">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109" w:type="dxa"/>
            <w:shd w:val="clear" w:color="000000" w:fill="006600"/>
            <w:noWrap/>
            <w:vAlign w:val="center"/>
            <w:hideMark/>
          </w:tcPr>
          <w:p w14:paraId="70FCEED3" w14:textId="432FFEA9" w:rsidR="008A1BB1" w:rsidRPr="008A1BB1" w:rsidRDefault="004275FF" w:rsidP="008A1BB1">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32631049" w14:textId="54714575" w:rsidR="008A1BB1" w:rsidRPr="008A1BB1" w:rsidRDefault="004275FF" w:rsidP="008A1BB1">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008A1BB1" w:rsidRPr="008A1BB1">
              <w:rPr>
                <w:rFonts w:ascii="Calibri" w:hAnsi="Calibri" w:cs="Calibri"/>
                <w:b/>
                <w:bCs/>
                <w:color w:val="FFFFFF"/>
                <w:sz w:val="20"/>
                <w:szCs w:val="22"/>
              </w:rPr>
              <w:t>ervices</w:t>
            </w:r>
          </w:p>
        </w:tc>
      </w:tr>
      <w:tr w:rsidR="008A1BB1" w:rsidRPr="008A1BB1" w14:paraId="5B24D532" w14:textId="77777777" w:rsidTr="004275FF">
        <w:trPr>
          <w:trHeight w:val="300"/>
        </w:trPr>
        <w:tc>
          <w:tcPr>
            <w:tcW w:w="994" w:type="dxa"/>
            <w:shd w:val="clear" w:color="auto" w:fill="auto"/>
            <w:noWrap/>
            <w:vAlign w:val="center"/>
            <w:hideMark/>
          </w:tcPr>
          <w:p w14:paraId="1BA9203D"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55065</w:t>
            </w:r>
          </w:p>
        </w:tc>
        <w:tc>
          <w:tcPr>
            <w:tcW w:w="4109" w:type="dxa"/>
            <w:shd w:val="clear" w:color="auto" w:fill="auto"/>
            <w:noWrap/>
            <w:vAlign w:val="center"/>
            <w:hideMark/>
          </w:tcPr>
          <w:p w14:paraId="4246734A" w14:textId="7FC46157"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Alone</w:t>
            </w:r>
          </w:p>
        </w:tc>
        <w:tc>
          <w:tcPr>
            <w:tcW w:w="1134" w:type="dxa"/>
            <w:shd w:val="clear" w:color="auto" w:fill="auto"/>
            <w:noWrap/>
            <w:vAlign w:val="center"/>
            <w:hideMark/>
          </w:tcPr>
          <w:p w14:paraId="23C1C164"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1,707,359</w:t>
            </w:r>
          </w:p>
        </w:tc>
      </w:tr>
      <w:tr w:rsidR="008A1BB1" w:rsidRPr="008A1BB1" w14:paraId="0EE49E35" w14:textId="77777777" w:rsidTr="004275FF">
        <w:trPr>
          <w:trHeight w:val="300"/>
        </w:trPr>
        <w:tc>
          <w:tcPr>
            <w:tcW w:w="994" w:type="dxa"/>
            <w:shd w:val="clear" w:color="auto" w:fill="auto"/>
            <w:noWrap/>
            <w:vAlign w:val="center"/>
            <w:hideMark/>
          </w:tcPr>
          <w:p w14:paraId="2F13BE06"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55065</w:t>
            </w:r>
          </w:p>
        </w:tc>
        <w:tc>
          <w:tcPr>
            <w:tcW w:w="4109" w:type="dxa"/>
            <w:shd w:val="clear" w:color="auto" w:fill="auto"/>
            <w:noWrap/>
            <w:vAlign w:val="center"/>
            <w:hideMark/>
          </w:tcPr>
          <w:p w14:paraId="236DC45F" w14:textId="5AE3FAED"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1-7 days following abdominal ultrasound</w:t>
            </w:r>
          </w:p>
        </w:tc>
        <w:tc>
          <w:tcPr>
            <w:tcW w:w="1134" w:type="dxa"/>
            <w:shd w:val="clear" w:color="auto" w:fill="auto"/>
            <w:noWrap/>
            <w:vAlign w:val="center"/>
            <w:hideMark/>
          </w:tcPr>
          <w:p w14:paraId="45134255"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19,015</w:t>
            </w:r>
          </w:p>
        </w:tc>
      </w:tr>
      <w:tr w:rsidR="008A1BB1" w:rsidRPr="008A1BB1" w14:paraId="1B42CB36" w14:textId="77777777" w:rsidTr="004275FF">
        <w:trPr>
          <w:trHeight w:val="300"/>
        </w:trPr>
        <w:tc>
          <w:tcPr>
            <w:tcW w:w="994" w:type="dxa"/>
            <w:shd w:val="clear" w:color="auto" w:fill="auto"/>
            <w:noWrap/>
            <w:vAlign w:val="center"/>
            <w:hideMark/>
          </w:tcPr>
          <w:p w14:paraId="73961D3C"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55067</w:t>
            </w:r>
          </w:p>
        </w:tc>
        <w:tc>
          <w:tcPr>
            <w:tcW w:w="4109" w:type="dxa"/>
            <w:shd w:val="clear" w:color="auto" w:fill="auto"/>
            <w:noWrap/>
            <w:vAlign w:val="center"/>
            <w:hideMark/>
          </w:tcPr>
          <w:p w14:paraId="60EC79A9" w14:textId="72A72F73"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Alone</w:t>
            </w:r>
          </w:p>
        </w:tc>
        <w:tc>
          <w:tcPr>
            <w:tcW w:w="1134" w:type="dxa"/>
            <w:shd w:val="clear" w:color="auto" w:fill="auto"/>
            <w:noWrap/>
            <w:vAlign w:val="center"/>
            <w:hideMark/>
          </w:tcPr>
          <w:p w14:paraId="6B0433C4"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2,659</w:t>
            </w:r>
          </w:p>
        </w:tc>
      </w:tr>
      <w:tr w:rsidR="008A1BB1" w:rsidRPr="008A1BB1" w14:paraId="279A9E67" w14:textId="77777777" w:rsidTr="004275FF">
        <w:trPr>
          <w:trHeight w:val="300"/>
        </w:trPr>
        <w:tc>
          <w:tcPr>
            <w:tcW w:w="994" w:type="dxa"/>
            <w:shd w:val="clear" w:color="auto" w:fill="auto"/>
            <w:noWrap/>
            <w:vAlign w:val="center"/>
            <w:hideMark/>
          </w:tcPr>
          <w:p w14:paraId="6C7A8465"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55067</w:t>
            </w:r>
          </w:p>
        </w:tc>
        <w:tc>
          <w:tcPr>
            <w:tcW w:w="4109" w:type="dxa"/>
            <w:shd w:val="clear" w:color="auto" w:fill="auto"/>
            <w:noWrap/>
            <w:vAlign w:val="center"/>
            <w:hideMark/>
          </w:tcPr>
          <w:p w14:paraId="33361638" w14:textId="3516DDBD"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1-7 days following abdominal ultrasound</w:t>
            </w:r>
          </w:p>
        </w:tc>
        <w:tc>
          <w:tcPr>
            <w:tcW w:w="1134" w:type="dxa"/>
            <w:shd w:val="clear" w:color="auto" w:fill="auto"/>
            <w:noWrap/>
            <w:vAlign w:val="center"/>
            <w:hideMark/>
          </w:tcPr>
          <w:p w14:paraId="3CFF422D"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4</w:t>
            </w:r>
          </w:p>
        </w:tc>
      </w:tr>
    </w:tbl>
    <w:p w14:paraId="6DC4745D" w14:textId="4714B2A0" w:rsidR="006F7CB1" w:rsidRDefault="00126EB6" w:rsidP="002D63CF">
      <w:pPr>
        <w:spacing w:before="120" w:after="120" w:line="288" w:lineRule="auto"/>
      </w:pPr>
      <w:r>
        <w:rPr>
          <w:rFonts w:cstheme="minorHAnsi"/>
          <w:szCs w:val="22"/>
        </w:rPr>
        <w:t xml:space="preserve">Another example of a co-claiming restriction where the reason for the restriction is unclear is the restriction on co-claiming items for </w:t>
      </w:r>
      <w:r w:rsidRPr="00F7591E">
        <w:t xml:space="preserve">general ultrasound, obstetric and gynaecological </w:t>
      </w:r>
      <w:r>
        <w:t>with</w:t>
      </w:r>
      <w:r w:rsidRPr="00F7591E">
        <w:t xml:space="preserve"> musculoskeletal ultrasound cardiac or vascular ultrasound.</w:t>
      </w:r>
      <w:r w:rsidR="006F7CB1">
        <w:t xml:space="preserve"> </w:t>
      </w:r>
    </w:p>
    <w:p w14:paraId="24737439" w14:textId="3F062581" w:rsidR="00101031" w:rsidRDefault="00101031" w:rsidP="002D63CF">
      <w:pPr>
        <w:spacing w:before="120" w:after="120" w:line="288" w:lineRule="auto"/>
      </w:pPr>
      <w:r>
        <w:t xml:space="preserve">Table </w:t>
      </w:r>
      <w:r w:rsidR="007E18AC">
        <w:t>6</w:t>
      </w:r>
      <w:r w:rsidR="00D00CD8">
        <w:t>2</w:t>
      </w:r>
      <w:r>
        <w:t xml:space="preserve">, below, shows the co-claiming data indicating the number of times items for general, obstetrics and gynaecology or musculoskeletal ultrasound </w:t>
      </w:r>
      <w:r w:rsidR="00E02EE2">
        <w:t xml:space="preserve">(excluding interventional items and lower limb ultrasound) were </w:t>
      </w:r>
      <w:r>
        <w:t xml:space="preserve">claimed </w:t>
      </w:r>
      <w:r w:rsidR="00E65752">
        <w:t>on the same day or in the 1-</w:t>
      </w:r>
      <w:r>
        <w:t xml:space="preserve">7 days </w:t>
      </w:r>
      <w:r w:rsidR="00C1537A">
        <w:t>following a</w:t>
      </w:r>
      <w:r>
        <w:t xml:space="preserve"> cardiac and vascular ultrasound </w:t>
      </w:r>
      <w:r w:rsidR="00C1537A">
        <w:t xml:space="preserve">during the 2-year period from 2014/15 to 2015/16. </w:t>
      </w:r>
    </w:p>
    <w:p w14:paraId="13CC33B2" w14:textId="67ED25C9" w:rsidR="007E18AC" w:rsidRDefault="007E18AC" w:rsidP="007E18AC">
      <w:pPr>
        <w:pStyle w:val="Caption"/>
        <w:spacing w:after="0"/>
      </w:pPr>
      <w:bookmarkStart w:id="1827" w:name="_Toc531786562"/>
      <w:r w:rsidRPr="007E18AC">
        <w:t xml:space="preserve">Table </w:t>
      </w:r>
      <w:r w:rsidR="00E02EE2">
        <w:rPr>
          <w:noProof/>
        </w:rPr>
        <w:fldChar w:fldCharType="begin"/>
      </w:r>
      <w:r w:rsidR="00E02EE2">
        <w:rPr>
          <w:noProof/>
        </w:rPr>
        <w:instrText xml:space="preserve"> SEQ Table \* ARABIC </w:instrText>
      </w:r>
      <w:r w:rsidR="00E02EE2">
        <w:rPr>
          <w:noProof/>
        </w:rPr>
        <w:fldChar w:fldCharType="separate"/>
      </w:r>
      <w:r w:rsidR="0073735B">
        <w:rPr>
          <w:noProof/>
        </w:rPr>
        <w:t>6</w:t>
      </w:r>
      <w:r w:rsidR="00E02EE2">
        <w:rPr>
          <w:noProof/>
        </w:rPr>
        <w:fldChar w:fldCharType="end"/>
      </w:r>
      <w:r w:rsidR="00D00CD8">
        <w:rPr>
          <w:noProof/>
        </w:rPr>
        <w:t>2</w:t>
      </w:r>
      <w:r w:rsidRPr="007E18AC">
        <w:rPr>
          <w:rFonts w:cstheme="minorHAnsi"/>
        </w:rPr>
        <w:t xml:space="preserve">: Number of services for </w:t>
      </w:r>
      <w:r w:rsidR="00E02EE2">
        <w:t>general, obstetrics and gynaecology or musculoskeletal ultrasound (excluding interventional items and lower limb ultrasound) claimed in the 7 days following a cardiac and vascular ultrasound during the 2-year period from 2014/15 to 2015/16.</w:t>
      </w:r>
      <w:bookmarkEnd w:id="1827"/>
    </w:p>
    <w:tbl>
      <w:tblPr>
        <w:tblW w:w="826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5"/>
        <w:gridCol w:w="2835"/>
        <w:gridCol w:w="3213"/>
        <w:gridCol w:w="1531"/>
      </w:tblGrid>
      <w:tr w:rsidR="002475A0" w:rsidRPr="00101031" w14:paraId="0D4C4DD7" w14:textId="77777777" w:rsidTr="00E02EE2">
        <w:trPr>
          <w:trHeight w:val="300"/>
          <w:tblHeader/>
          <w:jc w:val="center"/>
        </w:trPr>
        <w:tc>
          <w:tcPr>
            <w:tcW w:w="685" w:type="dxa"/>
            <w:shd w:val="clear" w:color="000000" w:fill="006600"/>
            <w:noWrap/>
            <w:vAlign w:val="bottom"/>
            <w:hideMark/>
          </w:tcPr>
          <w:p w14:paraId="7AED7D9A" w14:textId="77777777" w:rsidR="002475A0" w:rsidRPr="00101031" w:rsidRDefault="002475A0" w:rsidP="00101031">
            <w:pPr>
              <w:spacing w:before="0" w:after="0" w:line="240" w:lineRule="auto"/>
              <w:rPr>
                <w:rFonts w:ascii="Calibri" w:hAnsi="Calibri" w:cs="Calibri"/>
                <w:b/>
                <w:bCs/>
                <w:color w:val="FFFFFF"/>
                <w:sz w:val="20"/>
                <w:szCs w:val="22"/>
              </w:rPr>
            </w:pPr>
            <w:r w:rsidRPr="00101031">
              <w:rPr>
                <w:rFonts w:ascii="Calibri" w:hAnsi="Calibri" w:cs="Calibri"/>
                <w:b/>
                <w:bCs/>
                <w:color w:val="FFFFFF"/>
                <w:sz w:val="20"/>
                <w:szCs w:val="22"/>
              </w:rPr>
              <w:t> </w:t>
            </w:r>
          </w:p>
        </w:tc>
        <w:tc>
          <w:tcPr>
            <w:tcW w:w="7579" w:type="dxa"/>
            <w:gridSpan w:val="3"/>
            <w:shd w:val="clear" w:color="000000" w:fill="006600"/>
            <w:noWrap/>
            <w:vAlign w:val="bottom"/>
            <w:hideMark/>
          </w:tcPr>
          <w:p w14:paraId="03F887F1" w14:textId="77777777" w:rsidR="002475A0" w:rsidRPr="00101031" w:rsidRDefault="002475A0" w:rsidP="00101031">
            <w:pPr>
              <w:spacing w:before="0" w:after="0" w:line="240" w:lineRule="auto"/>
              <w:jc w:val="center"/>
              <w:rPr>
                <w:rFonts w:ascii="Calibri" w:hAnsi="Calibri" w:cs="Calibri"/>
                <w:b/>
                <w:bCs/>
                <w:color w:val="FFFFFF"/>
                <w:sz w:val="20"/>
                <w:szCs w:val="22"/>
              </w:rPr>
            </w:pPr>
            <w:r w:rsidRPr="00101031">
              <w:rPr>
                <w:rFonts w:ascii="Calibri" w:hAnsi="Calibri" w:cs="Calibri"/>
                <w:b/>
                <w:bCs/>
                <w:color w:val="FFFFFF"/>
                <w:sz w:val="20"/>
                <w:szCs w:val="22"/>
              </w:rPr>
              <w:t>episode type</w:t>
            </w:r>
          </w:p>
        </w:tc>
      </w:tr>
      <w:tr w:rsidR="00E02EE2" w:rsidRPr="00101031" w14:paraId="433CFEF2" w14:textId="77777777" w:rsidTr="00E02EE2">
        <w:trPr>
          <w:trHeight w:val="300"/>
          <w:tblHeader/>
          <w:jc w:val="center"/>
        </w:trPr>
        <w:tc>
          <w:tcPr>
            <w:tcW w:w="685" w:type="dxa"/>
            <w:shd w:val="clear" w:color="000000" w:fill="006600"/>
            <w:noWrap/>
            <w:vAlign w:val="bottom"/>
            <w:hideMark/>
          </w:tcPr>
          <w:p w14:paraId="4352E495" w14:textId="77777777" w:rsidR="00E02EE2" w:rsidRPr="00101031" w:rsidRDefault="00E02EE2" w:rsidP="00E02EE2">
            <w:pPr>
              <w:spacing w:before="0" w:after="0" w:line="240" w:lineRule="auto"/>
              <w:rPr>
                <w:rFonts w:ascii="Calibri" w:hAnsi="Calibri" w:cs="Calibri"/>
                <w:b/>
                <w:bCs/>
                <w:color w:val="FFFFFF"/>
                <w:sz w:val="20"/>
                <w:szCs w:val="22"/>
              </w:rPr>
            </w:pPr>
            <w:r w:rsidRPr="00101031">
              <w:rPr>
                <w:rFonts w:ascii="Calibri" w:hAnsi="Calibri" w:cs="Calibri"/>
                <w:b/>
                <w:bCs/>
                <w:color w:val="FFFFFF"/>
                <w:sz w:val="20"/>
                <w:szCs w:val="22"/>
              </w:rPr>
              <w:t>Item</w:t>
            </w:r>
          </w:p>
        </w:tc>
        <w:tc>
          <w:tcPr>
            <w:tcW w:w="2835" w:type="dxa"/>
            <w:shd w:val="clear" w:color="000000" w:fill="006600"/>
            <w:noWrap/>
            <w:vAlign w:val="bottom"/>
            <w:hideMark/>
          </w:tcPr>
          <w:p w14:paraId="5E17F9CD" w14:textId="2F579ADF" w:rsidR="00E02EE2" w:rsidRPr="00101031" w:rsidRDefault="00E02EE2" w:rsidP="00E02EE2">
            <w:pPr>
              <w:spacing w:before="0" w:after="0" w:line="240" w:lineRule="auto"/>
              <w:rPr>
                <w:rFonts w:ascii="Calibri" w:hAnsi="Calibri" w:cs="Calibri"/>
                <w:b/>
                <w:bCs/>
                <w:color w:val="FFFFFF"/>
                <w:sz w:val="20"/>
                <w:szCs w:val="22"/>
              </w:rPr>
            </w:pPr>
            <w:r>
              <w:rPr>
                <w:rFonts w:ascii="Calibri" w:hAnsi="Calibri" w:cs="Calibri"/>
                <w:b/>
                <w:bCs/>
                <w:color w:val="FFFFFF"/>
                <w:sz w:val="20"/>
                <w:szCs w:val="22"/>
              </w:rPr>
              <w:t>Number of services for general, obstetrics and gynaecology or musculoskeletal ultrasound performed on the same day</w:t>
            </w:r>
          </w:p>
        </w:tc>
        <w:tc>
          <w:tcPr>
            <w:tcW w:w="3213" w:type="dxa"/>
            <w:shd w:val="clear" w:color="000000" w:fill="006600"/>
            <w:noWrap/>
            <w:vAlign w:val="bottom"/>
            <w:hideMark/>
          </w:tcPr>
          <w:p w14:paraId="58D706DC" w14:textId="60336E43" w:rsidR="00E02EE2" w:rsidRPr="00101031" w:rsidRDefault="00E02EE2" w:rsidP="00E02EE2">
            <w:pPr>
              <w:spacing w:before="0" w:after="0" w:line="240" w:lineRule="auto"/>
              <w:rPr>
                <w:rFonts w:ascii="Calibri" w:hAnsi="Calibri" w:cs="Calibri"/>
                <w:b/>
                <w:bCs/>
                <w:color w:val="FFFFFF"/>
                <w:sz w:val="20"/>
                <w:szCs w:val="22"/>
                <w:highlight w:val="yellow"/>
              </w:rPr>
            </w:pPr>
            <w:r>
              <w:rPr>
                <w:rFonts w:ascii="Calibri" w:hAnsi="Calibri" w:cs="Calibri"/>
                <w:b/>
                <w:bCs/>
                <w:color w:val="FFFFFF"/>
                <w:sz w:val="20"/>
                <w:szCs w:val="22"/>
              </w:rPr>
              <w:t>Number of services for general, obstetrics and gynaecology or musculoskeletal ultrasound performed in the following 1-7 days</w:t>
            </w:r>
          </w:p>
        </w:tc>
        <w:tc>
          <w:tcPr>
            <w:tcW w:w="1531" w:type="dxa"/>
            <w:shd w:val="clear" w:color="000000" w:fill="006600"/>
            <w:noWrap/>
            <w:vAlign w:val="bottom"/>
            <w:hideMark/>
          </w:tcPr>
          <w:p w14:paraId="4C2F1A83" w14:textId="27A54249" w:rsidR="00E02EE2" w:rsidRPr="00101031" w:rsidRDefault="00E02EE2" w:rsidP="00E02EE2">
            <w:pPr>
              <w:spacing w:before="0" w:after="0" w:line="240" w:lineRule="auto"/>
              <w:rPr>
                <w:rFonts w:ascii="Calibri" w:hAnsi="Calibri" w:cs="Calibri"/>
                <w:b/>
                <w:bCs/>
                <w:color w:val="FFFFFF"/>
                <w:sz w:val="20"/>
                <w:szCs w:val="22"/>
              </w:rPr>
            </w:pPr>
            <w:r>
              <w:rPr>
                <w:rFonts w:ascii="Calibri" w:hAnsi="Calibri" w:cs="Calibri"/>
                <w:b/>
                <w:bCs/>
                <w:color w:val="FFFFFF"/>
                <w:sz w:val="20"/>
                <w:szCs w:val="22"/>
              </w:rPr>
              <w:t>Total services</w:t>
            </w:r>
          </w:p>
        </w:tc>
      </w:tr>
      <w:tr w:rsidR="00E02EE2" w:rsidRPr="00101031" w14:paraId="00BD9BE4" w14:textId="77777777" w:rsidTr="00E02EE2">
        <w:trPr>
          <w:trHeight w:val="300"/>
          <w:tblHeader/>
          <w:jc w:val="center"/>
        </w:trPr>
        <w:tc>
          <w:tcPr>
            <w:tcW w:w="685" w:type="dxa"/>
            <w:shd w:val="clear" w:color="auto" w:fill="auto"/>
            <w:noWrap/>
            <w:vAlign w:val="bottom"/>
            <w:hideMark/>
          </w:tcPr>
          <w:p w14:paraId="160D6AC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55113</w:t>
            </w:r>
          </w:p>
        </w:tc>
        <w:tc>
          <w:tcPr>
            <w:tcW w:w="2835" w:type="dxa"/>
            <w:shd w:val="clear" w:color="auto" w:fill="auto"/>
            <w:noWrap/>
            <w:vAlign w:val="bottom"/>
            <w:hideMark/>
          </w:tcPr>
          <w:p w14:paraId="1BC6E8A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144</w:t>
            </w:r>
          </w:p>
        </w:tc>
        <w:tc>
          <w:tcPr>
            <w:tcW w:w="3213" w:type="dxa"/>
            <w:shd w:val="clear" w:color="auto" w:fill="auto"/>
            <w:noWrap/>
            <w:vAlign w:val="bottom"/>
            <w:hideMark/>
          </w:tcPr>
          <w:p w14:paraId="38D73E2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923</w:t>
            </w:r>
          </w:p>
        </w:tc>
        <w:tc>
          <w:tcPr>
            <w:tcW w:w="1531" w:type="dxa"/>
            <w:shd w:val="clear" w:color="auto" w:fill="auto"/>
            <w:noWrap/>
            <w:vAlign w:val="bottom"/>
            <w:hideMark/>
          </w:tcPr>
          <w:p w14:paraId="3477696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1,440,394</w:t>
            </w:r>
          </w:p>
        </w:tc>
      </w:tr>
      <w:tr w:rsidR="00E02EE2" w:rsidRPr="00101031" w14:paraId="7082FB53" w14:textId="77777777" w:rsidTr="00E02EE2">
        <w:trPr>
          <w:trHeight w:val="300"/>
          <w:tblHeader/>
          <w:jc w:val="center"/>
        </w:trPr>
        <w:tc>
          <w:tcPr>
            <w:tcW w:w="685" w:type="dxa"/>
            <w:shd w:val="clear" w:color="auto" w:fill="auto"/>
            <w:noWrap/>
            <w:vAlign w:val="bottom"/>
            <w:hideMark/>
          </w:tcPr>
          <w:p w14:paraId="0512249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55114</w:t>
            </w:r>
          </w:p>
        </w:tc>
        <w:tc>
          <w:tcPr>
            <w:tcW w:w="2835" w:type="dxa"/>
            <w:shd w:val="clear" w:color="auto" w:fill="auto"/>
            <w:noWrap/>
            <w:vAlign w:val="bottom"/>
            <w:hideMark/>
          </w:tcPr>
          <w:p w14:paraId="24136A0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38</w:t>
            </w:r>
          </w:p>
        </w:tc>
        <w:tc>
          <w:tcPr>
            <w:tcW w:w="3213" w:type="dxa"/>
            <w:shd w:val="clear" w:color="auto" w:fill="auto"/>
            <w:noWrap/>
            <w:vAlign w:val="bottom"/>
            <w:hideMark/>
          </w:tcPr>
          <w:p w14:paraId="17D6C54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190</w:t>
            </w:r>
          </w:p>
        </w:tc>
        <w:tc>
          <w:tcPr>
            <w:tcW w:w="1531" w:type="dxa"/>
            <w:shd w:val="clear" w:color="auto" w:fill="auto"/>
            <w:noWrap/>
            <w:vAlign w:val="bottom"/>
            <w:hideMark/>
          </w:tcPr>
          <w:p w14:paraId="255BC4B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289,199</w:t>
            </w:r>
          </w:p>
        </w:tc>
      </w:tr>
      <w:tr w:rsidR="00E02EE2" w:rsidRPr="00101031" w14:paraId="220E92AE" w14:textId="77777777" w:rsidTr="00E02EE2">
        <w:trPr>
          <w:trHeight w:val="300"/>
          <w:tblHeader/>
          <w:jc w:val="center"/>
        </w:trPr>
        <w:tc>
          <w:tcPr>
            <w:tcW w:w="685" w:type="dxa"/>
            <w:shd w:val="clear" w:color="auto" w:fill="auto"/>
            <w:noWrap/>
            <w:vAlign w:val="bottom"/>
            <w:hideMark/>
          </w:tcPr>
          <w:p w14:paraId="6BF0898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55115</w:t>
            </w:r>
          </w:p>
        </w:tc>
        <w:tc>
          <w:tcPr>
            <w:tcW w:w="2835" w:type="dxa"/>
            <w:shd w:val="clear" w:color="auto" w:fill="auto"/>
            <w:noWrap/>
            <w:vAlign w:val="bottom"/>
            <w:hideMark/>
          </w:tcPr>
          <w:p w14:paraId="05D9BD5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w:t>
            </w:r>
          </w:p>
        </w:tc>
        <w:tc>
          <w:tcPr>
            <w:tcW w:w="3213" w:type="dxa"/>
            <w:shd w:val="clear" w:color="auto" w:fill="auto"/>
            <w:noWrap/>
            <w:vAlign w:val="bottom"/>
            <w:hideMark/>
          </w:tcPr>
          <w:p w14:paraId="0D427C3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26</w:t>
            </w:r>
          </w:p>
        </w:tc>
        <w:tc>
          <w:tcPr>
            <w:tcW w:w="1531" w:type="dxa"/>
            <w:shd w:val="clear" w:color="auto" w:fill="auto"/>
            <w:noWrap/>
            <w:vAlign w:val="bottom"/>
            <w:hideMark/>
          </w:tcPr>
          <w:p w14:paraId="4AA4253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113,875</w:t>
            </w:r>
          </w:p>
        </w:tc>
      </w:tr>
      <w:tr w:rsidR="00E02EE2" w:rsidRPr="00101031" w14:paraId="0E6589A8" w14:textId="77777777" w:rsidTr="00E02EE2">
        <w:trPr>
          <w:trHeight w:val="300"/>
          <w:tblHeader/>
          <w:jc w:val="center"/>
        </w:trPr>
        <w:tc>
          <w:tcPr>
            <w:tcW w:w="685" w:type="dxa"/>
            <w:shd w:val="clear" w:color="auto" w:fill="auto"/>
            <w:noWrap/>
            <w:vAlign w:val="bottom"/>
            <w:hideMark/>
          </w:tcPr>
          <w:p w14:paraId="241DF28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55116</w:t>
            </w:r>
          </w:p>
        </w:tc>
        <w:tc>
          <w:tcPr>
            <w:tcW w:w="2835" w:type="dxa"/>
            <w:shd w:val="clear" w:color="auto" w:fill="auto"/>
            <w:noWrap/>
            <w:vAlign w:val="bottom"/>
            <w:hideMark/>
          </w:tcPr>
          <w:p w14:paraId="2BEF072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0BF24DA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c>
          <w:tcPr>
            <w:tcW w:w="1531" w:type="dxa"/>
            <w:shd w:val="clear" w:color="auto" w:fill="auto"/>
            <w:noWrap/>
            <w:vAlign w:val="bottom"/>
            <w:hideMark/>
          </w:tcPr>
          <w:p w14:paraId="69996AB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508,241</w:t>
            </w:r>
          </w:p>
        </w:tc>
      </w:tr>
      <w:tr w:rsidR="00E02EE2" w:rsidRPr="00101031" w14:paraId="42D0A032" w14:textId="77777777" w:rsidTr="00E02EE2">
        <w:trPr>
          <w:trHeight w:val="300"/>
          <w:tblHeader/>
          <w:jc w:val="center"/>
        </w:trPr>
        <w:tc>
          <w:tcPr>
            <w:tcW w:w="685" w:type="dxa"/>
            <w:shd w:val="clear" w:color="auto" w:fill="auto"/>
            <w:noWrap/>
            <w:vAlign w:val="bottom"/>
            <w:hideMark/>
          </w:tcPr>
          <w:p w14:paraId="685EAF3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55117</w:t>
            </w:r>
          </w:p>
        </w:tc>
        <w:tc>
          <w:tcPr>
            <w:tcW w:w="2835" w:type="dxa"/>
            <w:shd w:val="clear" w:color="auto" w:fill="auto"/>
            <w:noWrap/>
            <w:vAlign w:val="bottom"/>
            <w:hideMark/>
          </w:tcPr>
          <w:p w14:paraId="1375ED17" w14:textId="4B422E57"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E153FBB" w14:textId="44F8A97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003AC18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18,370</w:t>
            </w:r>
          </w:p>
        </w:tc>
      </w:tr>
      <w:tr w:rsidR="00E02EE2" w:rsidRPr="00101031" w14:paraId="06B33E6D" w14:textId="77777777" w:rsidTr="00E02EE2">
        <w:trPr>
          <w:trHeight w:val="300"/>
          <w:tblHeader/>
          <w:jc w:val="center"/>
        </w:trPr>
        <w:tc>
          <w:tcPr>
            <w:tcW w:w="685" w:type="dxa"/>
            <w:shd w:val="clear" w:color="auto" w:fill="auto"/>
            <w:noWrap/>
            <w:vAlign w:val="bottom"/>
            <w:hideMark/>
          </w:tcPr>
          <w:p w14:paraId="589E746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55118</w:t>
            </w:r>
          </w:p>
        </w:tc>
        <w:tc>
          <w:tcPr>
            <w:tcW w:w="2835" w:type="dxa"/>
            <w:shd w:val="clear" w:color="auto" w:fill="auto"/>
            <w:noWrap/>
            <w:vAlign w:val="bottom"/>
            <w:hideMark/>
          </w:tcPr>
          <w:p w14:paraId="51E4963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3213" w:type="dxa"/>
            <w:shd w:val="clear" w:color="auto" w:fill="auto"/>
            <w:noWrap/>
            <w:vAlign w:val="bottom"/>
            <w:hideMark/>
          </w:tcPr>
          <w:p w14:paraId="4964A7E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358A51E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31,186</w:t>
            </w:r>
          </w:p>
        </w:tc>
      </w:tr>
      <w:tr w:rsidR="00E02EE2" w:rsidRPr="00101031" w14:paraId="16F0EF45" w14:textId="77777777" w:rsidTr="00E02EE2">
        <w:trPr>
          <w:trHeight w:val="300"/>
          <w:tblHeader/>
          <w:jc w:val="center"/>
        </w:trPr>
        <w:tc>
          <w:tcPr>
            <w:tcW w:w="685" w:type="dxa"/>
            <w:shd w:val="clear" w:color="auto" w:fill="auto"/>
            <w:noWrap/>
            <w:vAlign w:val="bottom"/>
            <w:hideMark/>
          </w:tcPr>
          <w:p w14:paraId="256E88E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55119</w:t>
            </w:r>
          </w:p>
        </w:tc>
        <w:tc>
          <w:tcPr>
            <w:tcW w:w="2835" w:type="dxa"/>
            <w:shd w:val="clear" w:color="auto" w:fill="auto"/>
            <w:noWrap/>
            <w:vAlign w:val="bottom"/>
            <w:hideMark/>
          </w:tcPr>
          <w:p w14:paraId="1C87E82E" w14:textId="128AA06A"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4E2FEC2" w14:textId="6B38B5F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3542E5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183</w:t>
            </w:r>
          </w:p>
        </w:tc>
      </w:tr>
      <w:tr w:rsidR="00E02EE2" w:rsidRPr="00101031" w14:paraId="02602E16" w14:textId="77777777" w:rsidTr="00E02EE2">
        <w:trPr>
          <w:trHeight w:val="300"/>
          <w:tblHeader/>
          <w:jc w:val="center"/>
        </w:trPr>
        <w:tc>
          <w:tcPr>
            <w:tcW w:w="685" w:type="dxa"/>
            <w:shd w:val="clear" w:color="auto" w:fill="auto"/>
            <w:noWrap/>
            <w:vAlign w:val="bottom"/>
            <w:hideMark/>
          </w:tcPr>
          <w:p w14:paraId="3417E47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55120</w:t>
            </w:r>
          </w:p>
        </w:tc>
        <w:tc>
          <w:tcPr>
            <w:tcW w:w="2835" w:type="dxa"/>
            <w:shd w:val="clear" w:color="auto" w:fill="auto"/>
            <w:noWrap/>
            <w:vAlign w:val="bottom"/>
            <w:hideMark/>
          </w:tcPr>
          <w:p w14:paraId="13A36346" w14:textId="79AA5637"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E242BF3" w14:textId="16BA7BE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CB6F9F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163</w:t>
            </w:r>
          </w:p>
        </w:tc>
      </w:tr>
      <w:tr w:rsidR="00E02EE2" w:rsidRPr="00101031" w14:paraId="6BE09487" w14:textId="77777777" w:rsidTr="00E02EE2">
        <w:trPr>
          <w:trHeight w:val="300"/>
          <w:tblHeader/>
          <w:jc w:val="center"/>
        </w:trPr>
        <w:tc>
          <w:tcPr>
            <w:tcW w:w="685" w:type="dxa"/>
            <w:shd w:val="clear" w:color="auto" w:fill="auto"/>
            <w:noWrap/>
            <w:vAlign w:val="bottom"/>
            <w:hideMark/>
          </w:tcPr>
          <w:p w14:paraId="3ED4A90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55121</w:t>
            </w:r>
          </w:p>
        </w:tc>
        <w:tc>
          <w:tcPr>
            <w:tcW w:w="2835" w:type="dxa"/>
            <w:shd w:val="clear" w:color="auto" w:fill="auto"/>
            <w:noWrap/>
            <w:vAlign w:val="bottom"/>
            <w:hideMark/>
          </w:tcPr>
          <w:p w14:paraId="7F6563BC" w14:textId="0B2F695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6FB00D3E" w14:textId="34E8F916"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FF8FDB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93</w:t>
            </w:r>
          </w:p>
        </w:tc>
      </w:tr>
      <w:tr w:rsidR="00E02EE2" w:rsidRPr="00101031" w14:paraId="5B20A0BC" w14:textId="77777777" w:rsidTr="00E02EE2">
        <w:trPr>
          <w:trHeight w:val="300"/>
          <w:tblHeader/>
          <w:jc w:val="center"/>
        </w:trPr>
        <w:tc>
          <w:tcPr>
            <w:tcW w:w="685" w:type="dxa"/>
            <w:shd w:val="clear" w:color="auto" w:fill="auto"/>
            <w:noWrap/>
            <w:vAlign w:val="bottom"/>
            <w:hideMark/>
          </w:tcPr>
          <w:p w14:paraId="21AEF7E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55122</w:t>
            </w:r>
          </w:p>
        </w:tc>
        <w:tc>
          <w:tcPr>
            <w:tcW w:w="2835" w:type="dxa"/>
            <w:shd w:val="clear" w:color="auto" w:fill="auto"/>
            <w:noWrap/>
            <w:vAlign w:val="bottom"/>
            <w:hideMark/>
          </w:tcPr>
          <w:p w14:paraId="5069324F" w14:textId="68A8899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6EBBCEEC" w14:textId="24B38CCC"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5FE25D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r>
      <w:tr w:rsidR="00E02EE2" w:rsidRPr="00101031" w14:paraId="74CF5F1A" w14:textId="77777777" w:rsidTr="00E02EE2">
        <w:trPr>
          <w:trHeight w:val="300"/>
          <w:tblHeader/>
          <w:jc w:val="center"/>
        </w:trPr>
        <w:tc>
          <w:tcPr>
            <w:tcW w:w="685" w:type="dxa"/>
            <w:shd w:val="clear" w:color="auto" w:fill="auto"/>
            <w:noWrap/>
            <w:vAlign w:val="bottom"/>
            <w:hideMark/>
          </w:tcPr>
          <w:p w14:paraId="0DC343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55123</w:t>
            </w:r>
          </w:p>
        </w:tc>
        <w:tc>
          <w:tcPr>
            <w:tcW w:w="2835" w:type="dxa"/>
            <w:shd w:val="clear" w:color="auto" w:fill="auto"/>
            <w:noWrap/>
            <w:vAlign w:val="bottom"/>
            <w:hideMark/>
          </w:tcPr>
          <w:p w14:paraId="16F62C36" w14:textId="172D3C43"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D0AD2EE" w14:textId="3D6D9B20"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234AE0F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w:t>
            </w:r>
          </w:p>
        </w:tc>
      </w:tr>
      <w:tr w:rsidR="00E02EE2" w:rsidRPr="00101031" w14:paraId="02E8D5E2" w14:textId="77777777" w:rsidTr="00E02EE2">
        <w:trPr>
          <w:trHeight w:val="300"/>
          <w:tblHeader/>
          <w:jc w:val="center"/>
        </w:trPr>
        <w:tc>
          <w:tcPr>
            <w:tcW w:w="685" w:type="dxa"/>
            <w:shd w:val="clear" w:color="auto" w:fill="auto"/>
            <w:noWrap/>
            <w:vAlign w:val="bottom"/>
            <w:hideMark/>
          </w:tcPr>
          <w:p w14:paraId="52806D9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55125</w:t>
            </w:r>
          </w:p>
        </w:tc>
        <w:tc>
          <w:tcPr>
            <w:tcW w:w="2835" w:type="dxa"/>
            <w:shd w:val="clear" w:color="auto" w:fill="auto"/>
            <w:noWrap/>
            <w:vAlign w:val="bottom"/>
            <w:hideMark/>
          </w:tcPr>
          <w:p w14:paraId="23F93185" w14:textId="30E4EAB9"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9ED71DE" w14:textId="590D9BB7"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15360E1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60</w:t>
            </w:r>
          </w:p>
        </w:tc>
      </w:tr>
      <w:tr w:rsidR="00E02EE2" w:rsidRPr="00101031" w14:paraId="4FCD4D6E" w14:textId="77777777" w:rsidTr="00E02EE2">
        <w:trPr>
          <w:trHeight w:val="300"/>
          <w:tblHeader/>
          <w:jc w:val="center"/>
        </w:trPr>
        <w:tc>
          <w:tcPr>
            <w:tcW w:w="685" w:type="dxa"/>
            <w:shd w:val="clear" w:color="auto" w:fill="auto"/>
            <w:noWrap/>
            <w:vAlign w:val="bottom"/>
            <w:hideMark/>
          </w:tcPr>
          <w:p w14:paraId="3961ED8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55130</w:t>
            </w:r>
          </w:p>
        </w:tc>
        <w:tc>
          <w:tcPr>
            <w:tcW w:w="2835" w:type="dxa"/>
            <w:shd w:val="clear" w:color="auto" w:fill="auto"/>
            <w:noWrap/>
            <w:vAlign w:val="bottom"/>
            <w:hideMark/>
          </w:tcPr>
          <w:p w14:paraId="7CE3521A" w14:textId="7A1B9385"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7D1A768" w14:textId="0EF73F91"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0110134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1,464</w:t>
            </w:r>
          </w:p>
        </w:tc>
      </w:tr>
      <w:tr w:rsidR="00E02EE2" w:rsidRPr="00101031" w14:paraId="11BD18D0" w14:textId="77777777" w:rsidTr="00E02EE2">
        <w:trPr>
          <w:trHeight w:val="300"/>
          <w:tblHeader/>
          <w:jc w:val="center"/>
        </w:trPr>
        <w:tc>
          <w:tcPr>
            <w:tcW w:w="685" w:type="dxa"/>
            <w:shd w:val="clear" w:color="auto" w:fill="auto"/>
            <w:noWrap/>
            <w:vAlign w:val="bottom"/>
            <w:hideMark/>
          </w:tcPr>
          <w:p w14:paraId="1220504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55131</w:t>
            </w:r>
          </w:p>
        </w:tc>
        <w:tc>
          <w:tcPr>
            <w:tcW w:w="2835" w:type="dxa"/>
            <w:shd w:val="clear" w:color="auto" w:fill="auto"/>
            <w:noWrap/>
            <w:vAlign w:val="bottom"/>
            <w:hideMark/>
          </w:tcPr>
          <w:p w14:paraId="7CB55D8E" w14:textId="3E4E670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54D30AA5" w14:textId="60D3711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F4C31B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w:t>
            </w:r>
          </w:p>
        </w:tc>
      </w:tr>
      <w:tr w:rsidR="00E02EE2" w:rsidRPr="00101031" w14:paraId="514BBDFE" w14:textId="77777777" w:rsidTr="00E02EE2">
        <w:trPr>
          <w:trHeight w:val="300"/>
          <w:tblHeader/>
          <w:jc w:val="center"/>
        </w:trPr>
        <w:tc>
          <w:tcPr>
            <w:tcW w:w="685" w:type="dxa"/>
            <w:shd w:val="clear" w:color="auto" w:fill="auto"/>
            <w:noWrap/>
            <w:vAlign w:val="bottom"/>
            <w:hideMark/>
          </w:tcPr>
          <w:p w14:paraId="1E6D9D8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55135</w:t>
            </w:r>
          </w:p>
        </w:tc>
        <w:tc>
          <w:tcPr>
            <w:tcW w:w="2835" w:type="dxa"/>
            <w:shd w:val="clear" w:color="auto" w:fill="auto"/>
            <w:noWrap/>
            <w:vAlign w:val="bottom"/>
            <w:hideMark/>
          </w:tcPr>
          <w:p w14:paraId="6E42410D" w14:textId="2AA5D792"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EC682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207E407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6,773</w:t>
            </w:r>
          </w:p>
        </w:tc>
      </w:tr>
      <w:tr w:rsidR="00E02EE2" w:rsidRPr="00101031" w14:paraId="0966D553" w14:textId="77777777" w:rsidTr="00E02EE2">
        <w:trPr>
          <w:trHeight w:val="300"/>
          <w:tblHeader/>
          <w:jc w:val="center"/>
        </w:trPr>
        <w:tc>
          <w:tcPr>
            <w:tcW w:w="685" w:type="dxa"/>
            <w:shd w:val="clear" w:color="auto" w:fill="auto"/>
            <w:noWrap/>
            <w:vAlign w:val="bottom"/>
            <w:hideMark/>
          </w:tcPr>
          <w:p w14:paraId="61C49F8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55223</w:t>
            </w:r>
          </w:p>
        </w:tc>
        <w:tc>
          <w:tcPr>
            <w:tcW w:w="2835" w:type="dxa"/>
            <w:shd w:val="clear" w:color="auto" w:fill="auto"/>
            <w:noWrap/>
            <w:vAlign w:val="bottom"/>
            <w:hideMark/>
          </w:tcPr>
          <w:p w14:paraId="4F29BBBD" w14:textId="374BC492"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0F14217F" w14:textId="70C0E84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1255C4D4"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47</w:t>
            </w:r>
          </w:p>
        </w:tc>
      </w:tr>
      <w:tr w:rsidR="00E02EE2" w:rsidRPr="00101031" w14:paraId="7E73A848" w14:textId="77777777" w:rsidTr="00E02EE2">
        <w:trPr>
          <w:trHeight w:val="300"/>
          <w:tblHeader/>
          <w:jc w:val="center"/>
        </w:trPr>
        <w:tc>
          <w:tcPr>
            <w:tcW w:w="685" w:type="dxa"/>
            <w:shd w:val="clear" w:color="auto" w:fill="auto"/>
            <w:noWrap/>
            <w:vAlign w:val="bottom"/>
            <w:hideMark/>
          </w:tcPr>
          <w:p w14:paraId="49128FB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55224</w:t>
            </w:r>
          </w:p>
        </w:tc>
        <w:tc>
          <w:tcPr>
            <w:tcW w:w="2835" w:type="dxa"/>
            <w:shd w:val="clear" w:color="auto" w:fill="auto"/>
            <w:noWrap/>
            <w:vAlign w:val="bottom"/>
            <w:hideMark/>
          </w:tcPr>
          <w:p w14:paraId="6820530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3B1DC41A" w14:textId="339C0AC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7FF8F8C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185</w:t>
            </w:r>
          </w:p>
        </w:tc>
      </w:tr>
      <w:tr w:rsidR="00E02EE2" w:rsidRPr="00101031" w14:paraId="39A32766" w14:textId="77777777" w:rsidTr="00E02EE2">
        <w:trPr>
          <w:trHeight w:val="300"/>
          <w:tblHeader/>
          <w:jc w:val="center"/>
        </w:trPr>
        <w:tc>
          <w:tcPr>
            <w:tcW w:w="685" w:type="dxa"/>
            <w:shd w:val="clear" w:color="auto" w:fill="auto"/>
            <w:noWrap/>
            <w:vAlign w:val="bottom"/>
            <w:hideMark/>
          </w:tcPr>
          <w:p w14:paraId="360BC2B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55226</w:t>
            </w:r>
          </w:p>
        </w:tc>
        <w:tc>
          <w:tcPr>
            <w:tcW w:w="2835" w:type="dxa"/>
            <w:shd w:val="clear" w:color="auto" w:fill="auto"/>
            <w:noWrap/>
            <w:vAlign w:val="bottom"/>
            <w:hideMark/>
          </w:tcPr>
          <w:p w14:paraId="7C39204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3697EFB4" w14:textId="0456D24F"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7DD390F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105</w:t>
            </w:r>
          </w:p>
        </w:tc>
      </w:tr>
      <w:tr w:rsidR="00E02EE2" w:rsidRPr="00101031" w14:paraId="03088921" w14:textId="77777777" w:rsidTr="00E02EE2">
        <w:trPr>
          <w:trHeight w:val="300"/>
          <w:tblHeader/>
          <w:jc w:val="center"/>
        </w:trPr>
        <w:tc>
          <w:tcPr>
            <w:tcW w:w="685" w:type="dxa"/>
            <w:shd w:val="clear" w:color="auto" w:fill="auto"/>
            <w:noWrap/>
            <w:vAlign w:val="bottom"/>
            <w:hideMark/>
          </w:tcPr>
          <w:p w14:paraId="432B58E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55227</w:t>
            </w:r>
          </w:p>
        </w:tc>
        <w:tc>
          <w:tcPr>
            <w:tcW w:w="2835" w:type="dxa"/>
            <w:shd w:val="clear" w:color="auto" w:fill="auto"/>
            <w:noWrap/>
            <w:vAlign w:val="bottom"/>
            <w:hideMark/>
          </w:tcPr>
          <w:p w14:paraId="70FEA8D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27</w:t>
            </w:r>
          </w:p>
        </w:tc>
        <w:tc>
          <w:tcPr>
            <w:tcW w:w="3213" w:type="dxa"/>
            <w:shd w:val="clear" w:color="auto" w:fill="auto"/>
            <w:noWrap/>
            <w:vAlign w:val="bottom"/>
            <w:hideMark/>
          </w:tcPr>
          <w:p w14:paraId="74A0949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49</w:t>
            </w:r>
          </w:p>
        </w:tc>
        <w:tc>
          <w:tcPr>
            <w:tcW w:w="1531" w:type="dxa"/>
            <w:shd w:val="clear" w:color="auto" w:fill="auto"/>
            <w:noWrap/>
            <w:vAlign w:val="bottom"/>
            <w:hideMark/>
          </w:tcPr>
          <w:p w14:paraId="4F71B6E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1,229</w:t>
            </w:r>
          </w:p>
        </w:tc>
      </w:tr>
      <w:tr w:rsidR="00E02EE2" w:rsidRPr="00101031" w14:paraId="2241CB5B" w14:textId="77777777" w:rsidTr="00E02EE2">
        <w:trPr>
          <w:trHeight w:val="300"/>
          <w:tblHeader/>
          <w:jc w:val="center"/>
        </w:trPr>
        <w:tc>
          <w:tcPr>
            <w:tcW w:w="685" w:type="dxa"/>
            <w:shd w:val="clear" w:color="auto" w:fill="auto"/>
            <w:noWrap/>
            <w:vAlign w:val="bottom"/>
            <w:hideMark/>
          </w:tcPr>
          <w:p w14:paraId="79817434"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55228</w:t>
            </w:r>
          </w:p>
        </w:tc>
        <w:tc>
          <w:tcPr>
            <w:tcW w:w="2835" w:type="dxa"/>
            <w:shd w:val="clear" w:color="auto" w:fill="auto"/>
            <w:noWrap/>
            <w:vAlign w:val="bottom"/>
            <w:hideMark/>
          </w:tcPr>
          <w:p w14:paraId="7653D817" w14:textId="11CEDBE5"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0995DC2D" w14:textId="47D6A6B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552C5A8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76</w:t>
            </w:r>
          </w:p>
        </w:tc>
      </w:tr>
      <w:tr w:rsidR="00E02EE2" w:rsidRPr="00101031" w14:paraId="697F4F04" w14:textId="77777777" w:rsidTr="00E02EE2">
        <w:trPr>
          <w:trHeight w:val="300"/>
          <w:tblHeader/>
          <w:jc w:val="center"/>
        </w:trPr>
        <w:tc>
          <w:tcPr>
            <w:tcW w:w="685" w:type="dxa"/>
            <w:shd w:val="clear" w:color="auto" w:fill="auto"/>
            <w:noWrap/>
            <w:vAlign w:val="bottom"/>
            <w:hideMark/>
          </w:tcPr>
          <w:p w14:paraId="51231FC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55229</w:t>
            </w:r>
          </w:p>
        </w:tc>
        <w:tc>
          <w:tcPr>
            <w:tcW w:w="2835" w:type="dxa"/>
            <w:shd w:val="clear" w:color="auto" w:fill="auto"/>
            <w:noWrap/>
            <w:vAlign w:val="bottom"/>
            <w:hideMark/>
          </w:tcPr>
          <w:p w14:paraId="4B87C8B9" w14:textId="10C5F7F3"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32C4576" w14:textId="15C5CD5E"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4719B0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w:t>
            </w:r>
          </w:p>
        </w:tc>
      </w:tr>
      <w:tr w:rsidR="00E02EE2" w:rsidRPr="00101031" w14:paraId="64A24F9E" w14:textId="77777777" w:rsidTr="00E02EE2">
        <w:trPr>
          <w:trHeight w:val="300"/>
          <w:tblHeader/>
          <w:jc w:val="center"/>
        </w:trPr>
        <w:tc>
          <w:tcPr>
            <w:tcW w:w="685" w:type="dxa"/>
            <w:shd w:val="clear" w:color="auto" w:fill="auto"/>
            <w:noWrap/>
            <w:vAlign w:val="bottom"/>
            <w:hideMark/>
          </w:tcPr>
          <w:p w14:paraId="540747C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55230</w:t>
            </w:r>
          </w:p>
        </w:tc>
        <w:tc>
          <w:tcPr>
            <w:tcW w:w="2835" w:type="dxa"/>
            <w:shd w:val="clear" w:color="auto" w:fill="auto"/>
            <w:noWrap/>
            <w:vAlign w:val="bottom"/>
            <w:hideMark/>
          </w:tcPr>
          <w:p w14:paraId="3659C31C" w14:textId="60644971"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C9EE1E3" w14:textId="02625A0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64C9DB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r>
      <w:tr w:rsidR="00E02EE2" w:rsidRPr="00101031" w14:paraId="62FCFA02" w14:textId="77777777" w:rsidTr="00E02EE2">
        <w:trPr>
          <w:trHeight w:val="300"/>
          <w:tblHeader/>
          <w:jc w:val="center"/>
        </w:trPr>
        <w:tc>
          <w:tcPr>
            <w:tcW w:w="685" w:type="dxa"/>
            <w:shd w:val="clear" w:color="auto" w:fill="auto"/>
            <w:noWrap/>
            <w:vAlign w:val="bottom"/>
            <w:hideMark/>
          </w:tcPr>
          <w:p w14:paraId="41D53A9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55232</w:t>
            </w:r>
          </w:p>
        </w:tc>
        <w:tc>
          <w:tcPr>
            <w:tcW w:w="2835" w:type="dxa"/>
            <w:shd w:val="clear" w:color="auto" w:fill="auto"/>
            <w:noWrap/>
            <w:vAlign w:val="bottom"/>
            <w:hideMark/>
          </w:tcPr>
          <w:p w14:paraId="2C366730" w14:textId="1224A08D"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E21613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219B97C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32</w:t>
            </w:r>
          </w:p>
        </w:tc>
      </w:tr>
      <w:tr w:rsidR="00E02EE2" w:rsidRPr="00101031" w14:paraId="1FB8CBC1" w14:textId="77777777" w:rsidTr="00E02EE2">
        <w:trPr>
          <w:trHeight w:val="300"/>
          <w:tblHeader/>
          <w:jc w:val="center"/>
        </w:trPr>
        <w:tc>
          <w:tcPr>
            <w:tcW w:w="685" w:type="dxa"/>
            <w:shd w:val="clear" w:color="auto" w:fill="auto"/>
            <w:noWrap/>
            <w:vAlign w:val="bottom"/>
            <w:hideMark/>
          </w:tcPr>
          <w:p w14:paraId="1E1008F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55233</w:t>
            </w:r>
          </w:p>
        </w:tc>
        <w:tc>
          <w:tcPr>
            <w:tcW w:w="2835" w:type="dxa"/>
            <w:shd w:val="clear" w:color="auto" w:fill="auto"/>
            <w:noWrap/>
            <w:vAlign w:val="bottom"/>
            <w:hideMark/>
          </w:tcPr>
          <w:p w14:paraId="68352806" w14:textId="22300B2E"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5A4D59C7" w14:textId="2829B8E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479FAD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165</w:t>
            </w:r>
          </w:p>
        </w:tc>
      </w:tr>
      <w:tr w:rsidR="00E02EE2" w:rsidRPr="00101031" w14:paraId="709D9791" w14:textId="77777777" w:rsidTr="00E02EE2">
        <w:trPr>
          <w:trHeight w:val="300"/>
          <w:tblHeader/>
          <w:jc w:val="center"/>
        </w:trPr>
        <w:tc>
          <w:tcPr>
            <w:tcW w:w="685" w:type="dxa"/>
            <w:shd w:val="clear" w:color="auto" w:fill="auto"/>
            <w:noWrap/>
            <w:vAlign w:val="bottom"/>
            <w:hideMark/>
          </w:tcPr>
          <w:p w14:paraId="0F6D803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55235</w:t>
            </w:r>
          </w:p>
        </w:tc>
        <w:tc>
          <w:tcPr>
            <w:tcW w:w="2835" w:type="dxa"/>
            <w:shd w:val="clear" w:color="auto" w:fill="auto"/>
            <w:noWrap/>
            <w:vAlign w:val="bottom"/>
            <w:hideMark/>
          </w:tcPr>
          <w:p w14:paraId="76DD3E75" w14:textId="63A763E9"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0B20558" w14:textId="27B0D45D"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883B7B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130</w:t>
            </w:r>
          </w:p>
        </w:tc>
      </w:tr>
      <w:tr w:rsidR="00E02EE2" w:rsidRPr="00101031" w14:paraId="02B8EF3A" w14:textId="77777777" w:rsidTr="00E02EE2">
        <w:trPr>
          <w:trHeight w:val="300"/>
          <w:tblHeader/>
          <w:jc w:val="center"/>
        </w:trPr>
        <w:tc>
          <w:tcPr>
            <w:tcW w:w="685" w:type="dxa"/>
            <w:shd w:val="clear" w:color="auto" w:fill="auto"/>
            <w:noWrap/>
            <w:vAlign w:val="bottom"/>
            <w:hideMark/>
          </w:tcPr>
          <w:p w14:paraId="68CC9AB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55248</w:t>
            </w:r>
          </w:p>
        </w:tc>
        <w:tc>
          <w:tcPr>
            <w:tcW w:w="2835" w:type="dxa"/>
            <w:shd w:val="clear" w:color="auto" w:fill="auto"/>
            <w:noWrap/>
            <w:vAlign w:val="bottom"/>
            <w:hideMark/>
          </w:tcPr>
          <w:p w14:paraId="0C59820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93</w:t>
            </w:r>
          </w:p>
        </w:tc>
        <w:tc>
          <w:tcPr>
            <w:tcW w:w="3213" w:type="dxa"/>
            <w:shd w:val="clear" w:color="auto" w:fill="auto"/>
            <w:noWrap/>
            <w:vAlign w:val="bottom"/>
            <w:hideMark/>
          </w:tcPr>
          <w:p w14:paraId="60DD3A6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140</w:t>
            </w:r>
          </w:p>
        </w:tc>
        <w:tc>
          <w:tcPr>
            <w:tcW w:w="1531" w:type="dxa"/>
            <w:shd w:val="clear" w:color="auto" w:fill="auto"/>
            <w:noWrap/>
            <w:vAlign w:val="bottom"/>
            <w:hideMark/>
          </w:tcPr>
          <w:p w14:paraId="22174E2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20,004</w:t>
            </w:r>
          </w:p>
        </w:tc>
      </w:tr>
      <w:tr w:rsidR="00E02EE2" w:rsidRPr="00101031" w14:paraId="75CD29CB" w14:textId="77777777" w:rsidTr="00E02EE2">
        <w:trPr>
          <w:trHeight w:val="300"/>
          <w:tblHeader/>
          <w:jc w:val="center"/>
        </w:trPr>
        <w:tc>
          <w:tcPr>
            <w:tcW w:w="685" w:type="dxa"/>
            <w:shd w:val="clear" w:color="auto" w:fill="auto"/>
            <w:noWrap/>
            <w:vAlign w:val="bottom"/>
            <w:hideMark/>
          </w:tcPr>
          <w:p w14:paraId="0BBE455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55252</w:t>
            </w:r>
          </w:p>
        </w:tc>
        <w:tc>
          <w:tcPr>
            <w:tcW w:w="2835" w:type="dxa"/>
            <w:shd w:val="clear" w:color="auto" w:fill="auto"/>
            <w:noWrap/>
            <w:vAlign w:val="bottom"/>
            <w:hideMark/>
          </w:tcPr>
          <w:p w14:paraId="1D76AFB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501</w:t>
            </w:r>
          </w:p>
        </w:tc>
        <w:tc>
          <w:tcPr>
            <w:tcW w:w="3213" w:type="dxa"/>
            <w:shd w:val="clear" w:color="auto" w:fill="auto"/>
            <w:noWrap/>
            <w:vAlign w:val="bottom"/>
            <w:hideMark/>
          </w:tcPr>
          <w:p w14:paraId="6D40B8A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453</w:t>
            </w:r>
          </w:p>
        </w:tc>
        <w:tc>
          <w:tcPr>
            <w:tcW w:w="1531" w:type="dxa"/>
            <w:shd w:val="clear" w:color="auto" w:fill="auto"/>
            <w:noWrap/>
            <w:vAlign w:val="bottom"/>
            <w:hideMark/>
          </w:tcPr>
          <w:p w14:paraId="66F972F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47,046</w:t>
            </w:r>
          </w:p>
        </w:tc>
      </w:tr>
      <w:tr w:rsidR="00E02EE2" w:rsidRPr="00101031" w14:paraId="0B13CBB2" w14:textId="77777777" w:rsidTr="00E02EE2">
        <w:trPr>
          <w:trHeight w:val="300"/>
          <w:tblHeader/>
          <w:jc w:val="center"/>
        </w:trPr>
        <w:tc>
          <w:tcPr>
            <w:tcW w:w="685" w:type="dxa"/>
            <w:shd w:val="clear" w:color="auto" w:fill="auto"/>
            <w:noWrap/>
            <w:vAlign w:val="bottom"/>
            <w:hideMark/>
          </w:tcPr>
          <w:p w14:paraId="5AC93BA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55274</w:t>
            </w:r>
          </w:p>
        </w:tc>
        <w:tc>
          <w:tcPr>
            <w:tcW w:w="2835" w:type="dxa"/>
            <w:shd w:val="clear" w:color="auto" w:fill="auto"/>
            <w:noWrap/>
            <w:vAlign w:val="bottom"/>
            <w:hideMark/>
          </w:tcPr>
          <w:p w14:paraId="7502F0C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1,238</w:t>
            </w:r>
          </w:p>
        </w:tc>
        <w:tc>
          <w:tcPr>
            <w:tcW w:w="3213" w:type="dxa"/>
            <w:shd w:val="clear" w:color="auto" w:fill="auto"/>
            <w:noWrap/>
            <w:vAlign w:val="bottom"/>
            <w:hideMark/>
          </w:tcPr>
          <w:p w14:paraId="0CDAE99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1,765</w:t>
            </w:r>
          </w:p>
        </w:tc>
        <w:tc>
          <w:tcPr>
            <w:tcW w:w="1531" w:type="dxa"/>
            <w:shd w:val="clear" w:color="auto" w:fill="auto"/>
            <w:noWrap/>
            <w:vAlign w:val="bottom"/>
            <w:hideMark/>
          </w:tcPr>
          <w:p w14:paraId="454018C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296,367</w:t>
            </w:r>
          </w:p>
        </w:tc>
      </w:tr>
      <w:tr w:rsidR="00E02EE2" w:rsidRPr="00101031" w14:paraId="679C4DF8" w14:textId="77777777" w:rsidTr="00E02EE2">
        <w:trPr>
          <w:trHeight w:val="300"/>
          <w:tblHeader/>
          <w:jc w:val="center"/>
        </w:trPr>
        <w:tc>
          <w:tcPr>
            <w:tcW w:w="685" w:type="dxa"/>
            <w:shd w:val="clear" w:color="auto" w:fill="auto"/>
            <w:noWrap/>
            <w:vAlign w:val="bottom"/>
            <w:hideMark/>
          </w:tcPr>
          <w:p w14:paraId="117A176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55276</w:t>
            </w:r>
          </w:p>
        </w:tc>
        <w:tc>
          <w:tcPr>
            <w:tcW w:w="2835" w:type="dxa"/>
            <w:shd w:val="clear" w:color="auto" w:fill="auto"/>
            <w:noWrap/>
            <w:vAlign w:val="bottom"/>
            <w:hideMark/>
          </w:tcPr>
          <w:p w14:paraId="13E1671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1,685</w:t>
            </w:r>
          </w:p>
        </w:tc>
        <w:tc>
          <w:tcPr>
            <w:tcW w:w="3213" w:type="dxa"/>
            <w:shd w:val="clear" w:color="auto" w:fill="auto"/>
            <w:noWrap/>
            <w:vAlign w:val="bottom"/>
            <w:hideMark/>
          </w:tcPr>
          <w:p w14:paraId="493BF96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2,180</w:t>
            </w:r>
          </w:p>
        </w:tc>
        <w:tc>
          <w:tcPr>
            <w:tcW w:w="1531" w:type="dxa"/>
            <w:shd w:val="clear" w:color="auto" w:fill="auto"/>
            <w:noWrap/>
            <w:vAlign w:val="bottom"/>
            <w:hideMark/>
          </w:tcPr>
          <w:p w14:paraId="1CDBB26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242,334</w:t>
            </w:r>
          </w:p>
        </w:tc>
      </w:tr>
      <w:tr w:rsidR="00E02EE2" w:rsidRPr="00101031" w14:paraId="19AD9815" w14:textId="77777777" w:rsidTr="00E02EE2">
        <w:trPr>
          <w:trHeight w:val="300"/>
          <w:tblHeader/>
          <w:jc w:val="center"/>
        </w:trPr>
        <w:tc>
          <w:tcPr>
            <w:tcW w:w="685" w:type="dxa"/>
            <w:shd w:val="clear" w:color="auto" w:fill="auto"/>
            <w:noWrap/>
            <w:vAlign w:val="bottom"/>
            <w:hideMark/>
          </w:tcPr>
          <w:p w14:paraId="726802D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55278</w:t>
            </w:r>
          </w:p>
        </w:tc>
        <w:tc>
          <w:tcPr>
            <w:tcW w:w="2835" w:type="dxa"/>
            <w:shd w:val="clear" w:color="auto" w:fill="auto"/>
            <w:noWrap/>
            <w:vAlign w:val="bottom"/>
            <w:hideMark/>
          </w:tcPr>
          <w:p w14:paraId="1B42444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807</w:t>
            </w:r>
          </w:p>
        </w:tc>
        <w:tc>
          <w:tcPr>
            <w:tcW w:w="3213" w:type="dxa"/>
            <w:shd w:val="clear" w:color="auto" w:fill="auto"/>
            <w:noWrap/>
            <w:vAlign w:val="bottom"/>
            <w:hideMark/>
          </w:tcPr>
          <w:p w14:paraId="584244F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3,409</w:t>
            </w:r>
          </w:p>
        </w:tc>
        <w:tc>
          <w:tcPr>
            <w:tcW w:w="1531" w:type="dxa"/>
            <w:shd w:val="clear" w:color="auto" w:fill="auto"/>
            <w:noWrap/>
            <w:vAlign w:val="bottom"/>
            <w:hideMark/>
          </w:tcPr>
          <w:p w14:paraId="015C842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135,308</w:t>
            </w:r>
          </w:p>
        </w:tc>
      </w:tr>
      <w:tr w:rsidR="00E02EE2" w:rsidRPr="00101031" w14:paraId="6A00D01E" w14:textId="77777777" w:rsidTr="00E02EE2">
        <w:trPr>
          <w:trHeight w:val="300"/>
          <w:tblHeader/>
          <w:jc w:val="center"/>
        </w:trPr>
        <w:tc>
          <w:tcPr>
            <w:tcW w:w="685" w:type="dxa"/>
            <w:shd w:val="clear" w:color="auto" w:fill="auto"/>
            <w:noWrap/>
            <w:vAlign w:val="bottom"/>
            <w:hideMark/>
          </w:tcPr>
          <w:p w14:paraId="33B01A9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55280</w:t>
            </w:r>
          </w:p>
        </w:tc>
        <w:tc>
          <w:tcPr>
            <w:tcW w:w="2835" w:type="dxa"/>
            <w:shd w:val="clear" w:color="auto" w:fill="auto"/>
            <w:noWrap/>
            <w:vAlign w:val="bottom"/>
            <w:hideMark/>
          </w:tcPr>
          <w:p w14:paraId="05FA1A0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58</w:t>
            </w:r>
          </w:p>
        </w:tc>
        <w:tc>
          <w:tcPr>
            <w:tcW w:w="3213" w:type="dxa"/>
            <w:shd w:val="clear" w:color="auto" w:fill="auto"/>
            <w:noWrap/>
            <w:vAlign w:val="bottom"/>
            <w:hideMark/>
          </w:tcPr>
          <w:p w14:paraId="66C6722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c>
          <w:tcPr>
            <w:tcW w:w="1531" w:type="dxa"/>
            <w:shd w:val="clear" w:color="auto" w:fill="auto"/>
            <w:noWrap/>
            <w:vAlign w:val="bottom"/>
            <w:hideMark/>
          </w:tcPr>
          <w:p w14:paraId="661772E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3,647</w:t>
            </w:r>
          </w:p>
        </w:tc>
      </w:tr>
      <w:tr w:rsidR="00E02EE2" w:rsidRPr="00101031" w14:paraId="40D1B48C" w14:textId="77777777" w:rsidTr="00E02EE2">
        <w:trPr>
          <w:trHeight w:val="300"/>
          <w:tblHeader/>
          <w:jc w:val="center"/>
        </w:trPr>
        <w:tc>
          <w:tcPr>
            <w:tcW w:w="685" w:type="dxa"/>
            <w:shd w:val="clear" w:color="auto" w:fill="auto"/>
            <w:noWrap/>
            <w:vAlign w:val="bottom"/>
            <w:hideMark/>
          </w:tcPr>
          <w:p w14:paraId="3C3CF78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55282</w:t>
            </w:r>
          </w:p>
        </w:tc>
        <w:tc>
          <w:tcPr>
            <w:tcW w:w="2835" w:type="dxa"/>
            <w:shd w:val="clear" w:color="auto" w:fill="auto"/>
            <w:noWrap/>
            <w:vAlign w:val="bottom"/>
            <w:hideMark/>
          </w:tcPr>
          <w:p w14:paraId="09EFB2D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38</w:t>
            </w:r>
          </w:p>
        </w:tc>
        <w:tc>
          <w:tcPr>
            <w:tcW w:w="3213" w:type="dxa"/>
            <w:shd w:val="clear" w:color="auto" w:fill="auto"/>
            <w:noWrap/>
            <w:vAlign w:val="bottom"/>
            <w:hideMark/>
          </w:tcPr>
          <w:p w14:paraId="4BAD4EB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w:t>
            </w:r>
          </w:p>
        </w:tc>
        <w:tc>
          <w:tcPr>
            <w:tcW w:w="1531" w:type="dxa"/>
            <w:shd w:val="clear" w:color="auto" w:fill="auto"/>
            <w:noWrap/>
            <w:vAlign w:val="bottom"/>
            <w:hideMark/>
          </w:tcPr>
          <w:p w14:paraId="52B2273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1,085</w:t>
            </w:r>
          </w:p>
        </w:tc>
      </w:tr>
      <w:tr w:rsidR="00E02EE2" w:rsidRPr="00101031" w14:paraId="02ED8153" w14:textId="77777777" w:rsidTr="00E02EE2">
        <w:trPr>
          <w:trHeight w:val="300"/>
          <w:tblHeader/>
          <w:jc w:val="center"/>
        </w:trPr>
        <w:tc>
          <w:tcPr>
            <w:tcW w:w="685" w:type="dxa"/>
            <w:shd w:val="clear" w:color="auto" w:fill="auto"/>
            <w:noWrap/>
            <w:vAlign w:val="bottom"/>
            <w:hideMark/>
          </w:tcPr>
          <w:p w14:paraId="4808312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55284</w:t>
            </w:r>
          </w:p>
        </w:tc>
        <w:tc>
          <w:tcPr>
            <w:tcW w:w="2835" w:type="dxa"/>
            <w:shd w:val="clear" w:color="auto" w:fill="auto"/>
            <w:noWrap/>
            <w:vAlign w:val="bottom"/>
            <w:hideMark/>
          </w:tcPr>
          <w:p w14:paraId="7D51A9C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48</w:t>
            </w:r>
          </w:p>
        </w:tc>
        <w:tc>
          <w:tcPr>
            <w:tcW w:w="3213" w:type="dxa"/>
            <w:shd w:val="clear" w:color="auto" w:fill="auto"/>
            <w:noWrap/>
            <w:vAlign w:val="bottom"/>
            <w:hideMark/>
          </w:tcPr>
          <w:p w14:paraId="40EA717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w:t>
            </w:r>
          </w:p>
        </w:tc>
        <w:tc>
          <w:tcPr>
            <w:tcW w:w="1531" w:type="dxa"/>
            <w:shd w:val="clear" w:color="auto" w:fill="auto"/>
            <w:noWrap/>
            <w:vAlign w:val="bottom"/>
            <w:hideMark/>
          </w:tcPr>
          <w:p w14:paraId="7D0F8A9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900</w:t>
            </w:r>
          </w:p>
        </w:tc>
      </w:tr>
      <w:tr w:rsidR="00E02EE2" w:rsidRPr="00101031" w14:paraId="0714378E" w14:textId="77777777" w:rsidTr="00E02EE2">
        <w:trPr>
          <w:trHeight w:val="300"/>
          <w:tblHeader/>
          <w:jc w:val="center"/>
        </w:trPr>
        <w:tc>
          <w:tcPr>
            <w:tcW w:w="685" w:type="dxa"/>
            <w:shd w:val="clear" w:color="auto" w:fill="auto"/>
            <w:noWrap/>
            <w:vAlign w:val="bottom"/>
            <w:hideMark/>
          </w:tcPr>
          <w:p w14:paraId="6C86F1D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55292</w:t>
            </w:r>
          </w:p>
        </w:tc>
        <w:tc>
          <w:tcPr>
            <w:tcW w:w="2835" w:type="dxa"/>
            <w:shd w:val="clear" w:color="auto" w:fill="auto"/>
            <w:noWrap/>
            <w:vAlign w:val="bottom"/>
            <w:hideMark/>
          </w:tcPr>
          <w:p w14:paraId="0FF9ABA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22</w:t>
            </w:r>
          </w:p>
        </w:tc>
        <w:tc>
          <w:tcPr>
            <w:tcW w:w="3213" w:type="dxa"/>
            <w:shd w:val="clear" w:color="auto" w:fill="auto"/>
            <w:noWrap/>
            <w:vAlign w:val="bottom"/>
            <w:hideMark/>
          </w:tcPr>
          <w:p w14:paraId="783A82D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11</w:t>
            </w:r>
          </w:p>
        </w:tc>
        <w:tc>
          <w:tcPr>
            <w:tcW w:w="1531" w:type="dxa"/>
            <w:shd w:val="clear" w:color="auto" w:fill="auto"/>
            <w:noWrap/>
            <w:vAlign w:val="bottom"/>
            <w:hideMark/>
          </w:tcPr>
          <w:p w14:paraId="77B9C71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19,467</w:t>
            </w:r>
          </w:p>
        </w:tc>
      </w:tr>
      <w:tr w:rsidR="00E02EE2" w:rsidRPr="00101031" w14:paraId="753B4A11" w14:textId="77777777" w:rsidTr="00E02EE2">
        <w:trPr>
          <w:trHeight w:val="300"/>
          <w:tblHeader/>
          <w:jc w:val="center"/>
        </w:trPr>
        <w:tc>
          <w:tcPr>
            <w:tcW w:w="685" w:type="dxa"/>
            <w:shd w:val="clear" w:color="auto" w:fill="auto"/>
            <w:noWrap/>
            <w:vAlign w:val="bottom"/>
            <w:hideMark/>
          </w:tcPr>
          <w:p w14:paraId="2DA4037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55294</w:t>
            </w:r>
          </w:p>
        </w:tc>
        <w:tc>
          <w:tcPr>
            <w:tcW w:w="2835" w:type="dxa"/>
            <w:shd w:val="clear" w:color="auto" w:fill="auto"/>
            <w:noWrap/>
            <w:vAlign w:val="bottom"/>
            <w:hideMark/>
          </w:tcPr>
          <w:p w14:paraId="08261E5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w:t>
            </w:r>
          </w:p>
        </w:tc>
        <w:tc>
          <w:tcPr>
            <w:tcW w:w="3213" w:type="dxa"/>
            <w:shd w:val="clear" w:color="auto" w:fill="auto"/>
            <w:noWrap/>
            <w:vAlign w:val="bottom"/>
            <w:hideMark/>
          </w:tcPr>
          <w:p w14:paraId="396699D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8</w:t>
            </w:r>
          </w:p>
        </w:tc>
        <w:tc>
          <w:tcPr>
            <w:tcW w:w="1531" w:type="dxa"/>
            <w:shd w:val="clear" w:color="auto" w:fill="auto"/>
            <w:noWrap/>
            <w:vAlign w:val="bottom"/>
            <w:hideMark/>
          </w:tcPr>
          <w:p w14:paraId="30299E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7,357</w:t>
            </w:r>
          </w:p>
        </w:tc>
      </w:tr>
    </w:tbl>
    <w:p w14:paraId="0F03AFC7" w14:textId="05A4A301" w:rsidR="002574B2" w:rsidRDefault="002574B2" w:rsidP="002D63CF">
      <w:pPr>
        <w:spacing w:before="120" w:after="120" w:line="288" w:lineRule="auto"/>
      </w:pPr>
      <w:r>
        <w:t>This data above shows that a very small percentage (</w:t>
      </w:r>
      <w:r w:rsidR="00F31715">
        <w:t>approximately 0.4</w:t>
      </w:r>
      <w:r>
        <w:t xml:space="preserve"> per cent, on average) of services for these items were provided in the week following a service for cardiac or vascular ultrasound. However, the Committee noted that there is no clinical rationale for the restriction to exist and it may </w:t>
      </w:r>
      <w:r w:rsidR="00E65752">
        <w:t xml:space="preserve">cause patient inconvenience </w:t>
      </w:r>
      <w:r>
        <w:t>in the small proportion of instances in which there may be a reason to perform the services at the same time.</w:t>
      </w:r>
    </w:p>
    <w:p w14:paraId="44AF9BE7" w14:textId="7776FD07" w:rsidR="009D5F8B" w:rsidRDefault="009D5F8B" w:rsidP="009D5F8B">
      <w:pPr>
        <w:spacing w:before="120" w:after="120" w:line="288" w:lineRule="auto"/>
        <w:rPr>
          <w:rFonts w:cs="Arial"/>
          <w:szCs w:val="22"/>
        </w:rPr>
      </w:pPr>
      <w:r>
        <w:t xml:space="preserve">The Committee </w:t>
      </w:r>
      <w:r w:rsidR="00E65752">
        <w:t xml:space="preserve">also </w:t>
      </w:r>
      <w:r>
        <w:t xml:space="preserve">considered the current co-claiming restriction that prevents items </w:t>
      </w:r>
      <w:r>
        <w:rPr>
          <w:rFonts w:cs="Arial"/>
          <w:szCs w:val="22"/>
        </w:rPr>
        <w:t xml:space="preserve">for interventional CT (items 57341 and 57345) and interventional fluoroscopy (items 60506, 60507, 60509, 60510, 61109 and 61110) from being claimed </w:t>
      </w:r>
      <w:r w:rsidR="00863010">
        <w:rPr>
          <w:rFonts w:cs="Arial"/>
          <w:szCs w:val="22"/>
        </w:rPr>
        <w:t>on the same day</w:t>
      </w:r>
      <w:r>
        <w:rPr>
          <w:rFonts w:cs="Arial"/>
          <w:szCs w:val="22"/>
        </w:rPr>
        <w:t xml:space="preserve"> as a diagnostic imaging service of any type. </w:t>
      </w:r>
    </w:p>
    <w:p w14:paraId="7120A39F" w14:textId="6D269A58" w:rsidR="00863010" w:rsidRDefault="00863010" w:rsidP="009D5F8B">
      <w:pPr>
        <w:spacing w:before="120" w:after="120" w:line="288" w:lineRule="auto"/>
        <w:rPr>
          <w:rFonts w:cs="Arial"/>
          <w:szCs w:val="22"/>
        </w:rPr>
      </w:pPr>
      <w:r>
        <w:rPr>
          <w:rFonts w:cs="Arial"/>
          <w:szCs w:val="22"/>
        </w:rPr>
        <w:t>Tables 6</w:t>
      </w:r>
      <w:r w:rsidR="00D00CD8">
        <w:rPr>
          <w:rFonts w:cs="Arial"/>
          <w:szCs w:val="22"/>
        </w:rPr>
        <w:t>3</w:t>
      </w:r>
      <w:r>
        <w:rPr>
          <w:rFonts w:cs="Arial"/>
          <w:szCs w:val="22"/>
        </w:rPr>
        <w:t xml:space="preserve"> and 6</w:t>
      </w:r>
      <w:r w:rsidR="00D00CD8">
        <w:rPr>
          <w:rFonts w:cs="Arial"/>
          <w:szCs w:val="22"/>
        </w:rPr>
        <w:t>4</w:t>
      </w:r>
      <w:r>
        <w:rPr>
          <w:rFonts w:cs="Arial"/>
          <w:szCs w:val="22"/>
        </w:rPr>
        <w:t xml:space="preserve">, below, show the co-claiming data for items for CT with an intervention and interventional fluoroscopy respectively, claimed </w:t>
      </w:r>
      <w:r w:rsidR="00E65752">
        <w:rPr>
          <w:rFonts w:cs="Arial"/>
          <w:szCs w:val="22"/>
        </w:rPr>
        <w:t xml:space="preserve">on the same day or </w:t>
      </w:r>
      <w:r>
        <w:rPr>
          <w:rFonts w:cs="Arial"/>
          <w:szCs w:val="22"/>
        </w:rPr>
        <w:t xml:space="preserve">in the </w:t>
      </w:r>
      <w:r w:rsidR="00E65752">
        <w:rPr>
          <w:rFonts w:cs="Arial"/>
          <w:szCs w:val="22"/>
        </w:rPr>
        <w:t>1-</w:t>
      </w:r>
      <w:r>
        <w:rPr>
          <w:rFonts w:cs="Arial"/>
          <w:szCs w:val="22"/>
        </w:rPr>
        <w:t>7 days after any other diagnostic imaging service.</w:t>
      </w:r>
    </w:p>
    <w:p w14:paraId="55FB102E" w14:textId="4D7768D4" w:rsidR="00F96A54" w:rsidRDefault="00F96A54" w:rsidP="009D5F8B">
      <w:pPr>
        <w:spacing w:before="120" w:after="120" w:line="288" w:lineRule="auto"/>
        <w:rPr>
          <w:rFonts w:cs="Arial"/>
          <w:szCs w:val="22"/>
        </w:rPr>
      </w:pPr>
    </w:p>
    <w:p w14:paraId="78FD7384" w14:textId="252E4E5F" w:rsidR="00F96A54" w:rsidRPr="00E65752" w:rsidRDefault="00E65752" w:rsidP="00E65752">
      <w:pPr>
        <w:pStyle w:val="Caption"/>
      </w:pPr>
      <w:bookmarkStart w:id="1828" w:name="_Toc531786563"/>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3735B">
        <w:rPr>
          <w:noProof/>
        </w:rPr>
        <w:t>6</w:t>
      </w:r>
      <w:r w:rsidR="003134B3">
        <w:rPr>
          <w:noProof/>
        </w:rPr>
        <w:fldChar w:fldCharType="end"/>
      </w:r>
      <w:r w:rsidR="00D00CD8">
        <w:rPr>
          <w:noProof/>
        </w:rPr>
        <w:t>3</w:t>
      </w:r>
      <w:r w:rsidR="00F96A54" w:rsidRPr="00E65752">
        <w:t>: Number of services for CT with an intervention (items 57341 and 57345) claimed on the same day or in the following 1-7 days after another diagnostic imaging procedure, during the 2-year period from 2014/15 to 2016/17.</w:t>
      </w:r>
      <w:bookmarkEnd w:id="1828"/>
    </w:p>
    <w:tbl>
      <w:tblPr>
        <w:tblW w:w="694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
        <w:gridCol w:w="4961"/>
        <w:gridCol w:w="1134"/>
      </w:tblGrid>
      <w:tr w:rsidR="00F96A54" w:rsidRPr="008A1BB1" w14:paraId="529502BC" w14:textId="77777777" w:rsidTr="00F96A54">
        <w:trPr>
          <w:trHeight w:val="300"/>
          <w:jc w:val="center"/>
        </w:trPr>
        <w:tc>
          <w:tcPr>
            <w:tcW w:w="851" w:type="dxa"/>
            <w:shd w:val="clear" w:color="000000" w:fill="006600"/>
            <w:noWrap/>
            <w:vAlign w:val="center"/>
            <w:hideMark/>
          </w:tcPr>
          <w:p w14:paraId="6537D0A2" w14:textId="77777777" w:rsidR="00F96A54" w:rsidRPr="008A1BB1" w:rsidRDefault="00F96A54" w:rsidP="0073735B">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961" w:type="dxa"/>
            <w:shd w:val="clear" w:color="000000" w:fill="006600"/>
            <w:noWrap/>
            <w:vAlign w:val="center"/>
            <w:hideMark/>
          </w:tcPr>
          <w:p w14:paraId="294BC812" w14:textId="77777777" w:rsidR="00F96A54" w:rsidRPr="008A1BB1" w:rsidRDefault="00F96A54" w:rsidP="0073735B">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5B471F9F" w14:textId="77777777" w:rsidR="00F96A54" w:rsidRPr="008A1BB1" w:rsidRDefault="00F96A54" w:rsidP="0073735B">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Pr="008A1BB1">
              <w:rPr>
                <w:rFonts w:ascii="Calibri" w:hAnsi="Calibri" w:cs="Calibri"/>
                <w:b/>
                <w:bCs/>
                <w:color w:val="FFFFFF"/>
                <w:sz w:val="20"/>
                <w:szCs w:val="22"/>
              </w:rPr>
              <w:t>ervices</w:t>
            </w:r>
          </w:p>
        </w:tc>
      </w:tr>
      <w:tr w:rsidR="00F96A54" w:rsidRPr="008A1BB1" w14:paraId="0D0649BA" w14:textId="77777777" w:rsidTr="00F96A54">
        <w:trPr>
          <w:trHeight w:val="300"/>
          <w:jc w:val="center"/>
        </w:trPr>
        <w:tc>
          <w:tcPr>
            <w:tcW w:w="851" w:type="dxa"/>
            <w:shd w:val="clear" w:color="auto" w:fill="auto"/>
            <w:noWrap/>
            <w:vAlign w:val="bottom"/>
          </w:tcPr>
          <w:p w14:paraId="3996B652" w14:textId="141820A8"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65DD4154" w14:textId="3882F30C"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 xml:space="preserve">Alone </w:t>
            </w:r>
          </w:p>
        </w:tc>
        <w:tc>
          <w:tcPr>
            <w:tcW w:w="1134" w:type="dxa"/>
            <w:shd w:val="clear" w:color="auto" w:fill="auto"/>
            <w:noWrap/>
            <w:vAlign w:val="bottom"/>
          </w:tcPr>
          <w:p w14:paraId="74200FAD" w14:textId="104EAEE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405,769</w:t>
            </w:r>
          </w:p>
        </w:tc>
      </w:tr>
      <w:tr w:rsidR="00F96A54" w:rsidRPr="008A1BB1" w14:paraId="5F5F908D" w14:textId="77777777" w:rsidTr="00F96A54">
        <w:trPr>
          <w:trHeight w:val="300"/>
          <w:jc w:val="center"/>
        </w:trPr>
        <w:tc>
          <w:tcPr>
            <w:tcW w:w="851" w:type="dxa"/>
            <w:shd w:val="clear" w:color="auto" w:fill="auto"/>
            <w:noWrap/>
            <w:vAlign w:val="bottom"/>
          </w:tcPr>
          <w:p w14:paraId="45470B02" w14:textId="359863BB"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517E2C88" w14:textId="2544CAD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Same day</w:t>
            </w:r>
          </w:p>
        </w:tc>
        <w:tc>
          <w:tcPr>
            <w:tcW w:w="1134" w:type="dxa"/>
            <w:shd w:val="clear" w:color="auto" w:fill="auto"/>
            <w:noWrap/>
            <w:vAlign w:val="bottom"/>
          </w:tcPr>
          <w:p w14:paraId="707F5151" w14:textId="78FA8837"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1,980</w:t>
            </w:r>
          </w:p>
        </w:tc>
      </w:tr>
      <w:tr w:rsidR="00F96A54" w:rsidRPr="008A1BB1" w14:paraId="6D27B1EA" w14:textId="77777777" w:rsidTr="00F96A54">
        <w:trPr>
          <w:trHeight w:val="300"/>
          <w:jc w:val="center"/>
        </w:trPr>
        <w:tc>
          <w:tcPr>
            <w:tcW w:w="851" w:type="dxa"/>
            <w:shd w:val="clear" w:color="auto" w:fill="auto"/>
            <w:noWrap/>
            <w:vAlign w:val="bottom"/>
          </w:tcPr>
          <w:p w14:paraId="70396270" w14:textId="3E48A80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64824E22" w14:textId="7CB6D53D"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1-7 days following another diagnostic imaging service</w:t>
            </w:r>
          </w:p>
        </w:tc>
        <w:tc>
          <w:tcPr>
            <w:tcW w:w="1134" w:type="dxa"/>
            <w:shd w:val="clear" w:color="auto" w:fill="auto"/>
            <w:noWrap/>
            <w:vAlign w:val="bottom"/>
          </w:tcPr>
          <w:p w14:paraId="75FC5A78" w14:textId="0C81120C"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14,725</w:t>
            </w:r>
          </w:p>
        </w:tc>
      </w:tr>
      <w:tr w:rsidR="00F96A54" w:rsidRPr="008A1BB1" w14:paraId="559395D6" w14:textId="77777777" w:rsidTr="00F96A54">
        <w:trPr>
          <w:trHeight w:val="300"/>
          <w:jc w:val="center"/>
        </w:trPr>
        <w:tc>
          <w:tcPr>
            <w:tcW w:w="851" w:type="dxa"/>
            <w:shd w:val="clear" w:color="auto" w:fill="auto"/>
            <w:noWrap/>
            <w:vAlign w:val="bottom"/>
          </w:tcPr>
          <w:p w14:paraId="26E155D2" w14:textId="4E9E079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2DA61DDA" w14:textId="505747A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Alone</w:t>
            </w:r>
          </w:p>
        </w:tc>
        <w:tc>
          <w:tcPr>
            <w:tcW w:w="1134" w:type="dxa"/>
            <w:shd w:val="clear" w:color="auto" w:fill="auto"/>
            <w:noWrap/>
            <w:vAlign w:val="bottom"/>
          </w:tcPr>
          <w:p w14:paraId="58D3EF63" w14:textId="5596DB2D"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422</w:t>
            </w:r>
          </w:p>
        </w:tc>
      </w:tr>
      <w:tr w:rsidR="00F96A54" w:rsidRPr="008A1BB1" w14:paraId="7BE0D67C" w14:textId="77777777" w:rsidTr="00F96A54">
        <w:trPr>
          <w:trHeight w:val="300"/>
          <w:jc w:val="center"/>
        </w:trPr>
        <w:tc>
          <w:tcPr>
            <w:tcW w:w="851" w:type="dxa"/>
            <w:shd w:val="clear" w:color="auto" w:fill="auto"/>
            <w:noWrap/>
            <w:vAlign w:val="bottom"/>
          </w:tcPr>
          <w:p w14:paraId="7DC9570D" w14:textId="176336B3"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301D805D" w14:textId="38189FD2"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Same day</w:t>
            </w:r>
          </w:p>
        </w:tc>
        <w:tc>
          <w:tcPr>
            <w:tcW w:w="1134" w:type="dxa"/>
            <w:shd w:val="clear" w:color="auto" w:fill="auto"/>
            <w:noWrap/>
            <w:vAlign w:val="bottom"/>
          </w:tcPr>
          <w:p w14:paraId="76D24653" w14:textId="3E5C60E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23</w:t>
            </w:r>
          </w:p>
        </w:tc>
      </w:tr>
      <w:tr w:rsidR="00F96A54" w:rsidRPr="008A1BB1" w14:paraId="4529A36F" w14:textId="77777777" w:rsidTr="00F96A54">
        <w:trPr>
          <w:trHeight w:val="300"/>
          <w:jc w:val="center"/>
        </w:trPr>
        <w:tc>
          <w:tcPr>
            <w:tcW w:w="851" w:type="dxa"/>
            <w:shd w:val="clear" w:color="auto" w:fill="auto"/>
            <w:noWrap/>
            <w:vAlign w:val="bottom"/>
          </w:tcPr>
          <w:p w14:paraId="375229B8" w14:textId="78FF5982"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661753A1" w14:textId="6B7FF07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1-7 days following another diagnostic imaging service</w:t>
            </w:r>
          </w:p>
        </w:tc>
        <w:tc>
          <w:tcPr>
            <w:tcW w:w="1134" w:type="dxa"/>
            <w:shd w:val="clear" w:color="auto" w:fill="auto"/>
            <w:noWrap/>
            <w:vAlign w:val="bottom"/>
          </w:tcPr>
          <w:p w14:paraId="27F034E3" w14:textId="323E963A"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10</w:t>
            </w:r>
          </w:p>
        </w:tc>
      </w:tr>
    </w:tbl>
    <w:p w14:paraId="2A891CB3" w14:textId="6C3DA64B" w:rsidR="00F96A54" w:rsidRPr="00F96A54" w:rsidRDefault="00F96A54" w:rsidP="00F96A54">
      <w:pPr>
        <w:spacing w:before="120" w:after="120" w:line="288" w:lineRule="auto"/>
        <w:rPr>
          <w:rFonts w:cs="Arial"/>
          <w:szCs w:val="22"/>
        </w:rPr>
      </w:pPr>
      <w:r>
        <w:rPr>
          <w:rFonts w:cs="Arial"/>
          <w:szCs w:val="22"/>
        </w:rPr>
        <w:t>The data shown above in Table 6</w:t>
      </w:r>
      <w:r w:rsidR="00D00CD8">
        <w:rPr>
          <w:rFonts w:cs="Arial"/>
          <w:szCs w:val="22"/>
        </w:rPr>
        <w:t>3</w:t>
      </w:r>
      <w:r>
        <w:rPr>
          <w:rFonts w:cs="Arial"/>
          <w:szCs w:val="22"/>
        </w:rPr>
        <w:t xml:space="preserve"> indicates </w:t>
      </w:r>
      <w:r w:rsidR="0013249E">
        <w:rPr>
          <w:rFonts w:cs="Arial"/>
          <w:szCs w:val="22"/>
        </w:rPr>
        <w:t xml:space="preserve">approximately </w:t>
      </w:r>
      <w:r w:rsidR="00F31715">
        <w:rPr>
          <w:rFonts w:cs="Arial"/>
          <w:szCs w:val="22"/>
        </w:rPr>
        <w:t>4 per cent</w:t>
      </w:r>
      <w:r w:rsidR="0013249E">
        <w:rPr>
          <w:rFonts w:cs="Arial"/>
          <w:szCs w:val="22"/>
        </w:rPr>
        <w:t xml:space="preserve"> of claims for item 57341 were made in the week following another diagnostic imaging service </w:t>
      </w:r>
      <w:r w:rsidR="00F31715">
        <w:rPr>
          <w:rFonts w:cs="Arial"/>
          <w:szCs w:val="22"/>
        </w:rPr>
        <w:t xml:space="preserve">(including same day services) </w:t>
      </w:r>
      <w:r w:rsidR="0013249E">
        <w:rPr>
          <w:rFonts w:cs="Arial"/>
          <w:szCs w:val="22"/>
        </w:rPr>
        <w:t>during the period described.</w:t>
      </w:r>
    </w:p>
    <w:p w14:paraId="227FB99A" w14:textId="79F35B5B" w:rsidR="00F96A54" w:rsidRPr="00E65752" w:rsidRDefault="00E65752" w:rsidP="00E65752">
      <w:pPr>
        <w:pStyle w:val="Caption"/>
      </w:pPr>
      <w:bookmarkStart w:id="1829" w:name="_Toc531786564"/>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3735B">
        <w:rPr>
          <w:noProof/>
        </w:rPr>
        <w:t>6</w:t>
      </w:r>
      <w:r w:rsidR="003134B3">
        <w:rPr>
          <w:noProof/>
        </w:rPr>
        <w:fldChar w:fldCharType="end"/>
      </w:r>
      <w:r w:rsidR="00D00CD8">
        <w:rPr>
          <w:noProof/>
        </w:rPr>
        <w:t>4</w:t>
      </w:r>
      <w:r w:rsidR="00F96A54" w:rsidRPr="00E65752">
        <w:t>: Number of services for fluoroscopy with an intervention (items 60506, 60507, 60509 and 60510) claimed on the same day or in the following 1-7 days after another diagnostic imaging procedure, during the 2-year period from 2014/15 to 2016/17.</w:t>
      </w:r>
      <w:bookmarkEnd w:id="1829"/>
    </w:p>
    <w:tbl>
      <w:tblPr>
        <w:tblW w:w="6946" w:type="dxa"/>
        <w:tblInd w:w="8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
        <w:gridCol w:w="4961"/>
        <w:gridCol w:w="1134"/>
      </w:tblGrid>
      <w:tr w:rsidR="00F96A54" w:rsidRPr="008A1BB1" w14:paraId="550AE234" w14:textId="77777777" w:rsidTr="0013249E">
        <w:trPr>
          <w:trHeight w:val="300"/>
        </w:trPr>
        <w:tc>
          <w:tcPr>
            <w:tcW w:w="851" w:type="dxa"/>
            <w:shd w:val="clear" w:color="000000" w:fill="006600"/>
            <w:noWrap/>
            <w:vAlign w:val="center"/>
            <w:hideMark/>
          </w:tcPr>
          <w:p w14:paraId="4E604D22" w14:textId="77777777" w:rsidR="00F96A54" w:rsidRPr="008A1BB1" w:rsidRDefault="00F96A54" w:rsidP="0073735B">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961" w:type="dxa"/>
            <w:shd w:val="clear" w:color="000000" w:fill="006600"/>
            <w:noWrap/>
            <w:vAlign w:val="center"/>
            <w:hideMark/>
          </w:tcPr>
          <w:p w14:paraId="5F7BE51F" w14:textId="77777777" w:rsidR="00F96A54" w:rsidRPr="008A1BB1" w:rsidRDefault="00F96A54" w:rsidP="0073735B">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2F11B2F3" w14:textId="77777777" w:rsidR="00F96A54" w:rsidRPr="008A1BB1" w:rsidRDefault="00F96A54" w:rsidP="0073735B">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Pr="008A1BB1">
              <w:rPr>
                <w:rFonts w:ascii="Calibri" w:hAnsi="Calibri" w:cs="Calibri"/>
                <w:b/>
                <w:bCs/>
                <w:color w:val="FFFFFF"/>
                <w:sz w:val="20"/>
                <w:szCs w:val="22"/>
              </w:rPr>
              <w:t>ervices</w:t>
            </w:r>
          </w:p>
        </w:tc>
      </w:tr>
      <w:tr w:rsidR="0013249E" w:rsidRPr="008A1BB1" w14:paraId="78E90397" w14:textId="77777777" w:rsidTr="0013249E">
        <w:trPr>
          <w:trHeight w:val="300"/>
        </w:trPr>
        <w:tc>
          <w:tcPr>
            <w:tcW w:w="851" w:type="dxa"/>
            <w:shd w:val="clear" w:color="auto" w:fill="auto"/>
            <w:noWrap/>
            <w:vAlign w:val="bottom"/>
          </w:tcPr>
          <w:p w14:paraId="1D94BB23" w14:textId="5363DE47"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6DDBE3D0" w14:textId="2E632214"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27BF81F3" w14:textId="313A1FC2"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181,450</w:t>
            </w:r>
          </w:p>
        </w:tc>
      </w:tr>
      <w:tr w:rsidR="0013249E" w:rsidRPr="008A1BB1" w14:paraId="722FF2F4" w14:textId="77777777" w:rsidTr="0013249E">
        <w:trPr>
          <w:trHeight w:val="300"/>
        </w:trPr>
        <w:tc>
          <w:tcPr>
            <w:tcW w:w="851" w:type="dxa"/>
            <w:shd w:val="clear" w:color="auto" w:fill="auto"/>
            <w:noWrap/>
            <w:vAlign w:val="bottom"/>
          </w:tcPr>
          <w:p w14:paraId="1E3BC087" w14:textId="395333E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7555BA81" w14:textId="178322B5"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Same day</w:t>
            </w:r>
          </w:p>
        </w:tc>
        <w:tc>
          <w:tcPr>
            <w:tcW w:w="1134" w:type="dxa"/>
            <w:shd w:val="clear" w:color="auto" w:fill="auto"/>
            <w:noWrap/>
            <w:vAlign w:val="bottom"/>
          </w:tcPr>
          <w:p w14:paraId="74E0E14B" w14:textId="1DE11B3D"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165</w:t>
            </w:r>
          </w:p>
        </w:tc>
      </w:tr>
      <w:tr w:rsidR="0013249E" w:rsidRPr="008A1BB1" w14:paraId="51E2A4ED" w14:textId="77777777" w:rsidTr="0013249E">
        <w:trPr>
          <w:trHeight w:val="300"/>
        </w:trPr>
        <w:tc>
          <w:tcPr>
            <w:tcW w:w="851" w:type="dxa"/>
            <w:shd w:val="clear" w:color="auto" w:fill="auto"/>
            <w:noWrap/>
            <w:vAlign w:val="bottom"/>
          </w:tcPr>
          <w:p w14:paraId="34886C75" w14:textId="47FA9376"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70B59B0B" w14:textId="10E252FE"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1-7 days following another diagnostic imaging service</w:t>
            </w:r>
          </w:p>
        </w:tc>
        <w:tc>
          <w:tcPr>
            <w:tcW w:w="1134" w:type="dxa"/>
            <w:shd w:val="clear" w:color="auto" w:fill="auto"/>
            <w:noWrap/>
            <w:vAlign w:val="bottom"/>
          </w:tcPr>
          <w:p w14:paraId="0209ED56" w14:textId="5FDEAAC1"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18</w:t>
            </w:r>
          </w:p>
        </w:tc>
      </w:tr>
      <w:tr w:rsidR="0013249E" w:rsidRPr="008A1BB1" w14:paraId="4610A337" w14:textId="77777777" w:rsidTr="0013249E">
        <w:trPr>
          <w:trHeight w:val="300"/>
        </w:trPr>
        <w:tc>
          <w:tcPr>
            <w:tcW w:w="851" w:type="dxa"/>
            <w:shd w:val="clear" w:color="auto" w:fill="auto"/>
            <w:noWrap/>
            <w:vAlign w:val="bottom"/>
          </w:tcPr>
          <w:p w14:paraId="7EDE0A23" w14:textId="72F7E357"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60507</w:t>
            </w:r>
          </w:p>
        </w:tc>
        <w:tc>
          <w:tcPr>
            <w:tcW w:w="4961" w:type="dxa"/>
            <w:shd w:val="clear" w:color="auto" w:fill="auto"/>
            <w:noWrap/>
            <w:vAlign w:val="center"/>
          </w:tcPr>
          <w:p w14:paraId="2737E318" w14:textId="31B71ED4"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260FC54B" w14:textId="7C49A5C5"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159</w:t>
            </w:r>
          </w:p>
        </w:tc>
      </w:tr>
      <w:tr w:rsidR="0013249E" w:rsidRPr="008A1BB1" w14:paraId="0944360C" w14:textId="77777777" w:rsidTr="0013249E">
        <w:trPr>
          <w:trHeight w:val="300"/>
        </w:trPr>
        <w:tc>
          <w:tcPr>
            <w:tcW w:w="851" w:type="dxa"/>
            <w:shd w:val="clear" w:color="auto" w:fill="auto"/>
            <w:noWrap/>
            <w:vAlign w:val="bottom"/>
          </w:tcPr>
          <w:p w14:paraId="21353873" w14:textId="2AD979C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11C3563E" w14:textId="077DEC62"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0DD0406C" w14:textId="306979D8"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110,601</w:t>
            </w:r>
          </w:p>
        </w:tc>
      </w:tr>
      <w:tr w:rsidR="0013249E" w:rsidRPr="008A1BB1" w14:paraId="14D62ECA" w14:textId="77777777" w:rsidTr="0013249E">
        <w:trPr>
          <w:trHeight w:val="300"/>
        </w:trPr>
        <w:tc>
          <w:tcPr>
            <w:tcW w:w="851" w:type="dxa"/>
            <w:shd w:val="clear" w:color="auto" w:fill="auto"/>
            <w:noWrap/>
            <w:vAlign w:val="bottom"/>
          </w:tcPr>
          <w:p w14:paraId="3530C57D" w14:textId="7421231A"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2B15134B" w14:textId="6BD015E3"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Same day</w:t>
            </w:r>
          </w:p>
        </w:tc>
        <w:tc>
          <w:tcPr>
            <w:tcW w:w="1134" w:type="dxa"/>
            <w:shd w:val="clear" w:color="auto" w:fill="auto"/>
            <w:noWrap/>
            <w:vAlign w:val="bottom"/>
          </w:tcPr>
          <w:p w14:paraId="6291F7A4" w14:textId="59740FEF"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78</w:t>
            </w:r>
          </w:p>
        </w:tc>
      </w:tr>
      <w:tr w:rsidR="0013249E" w:rsidRPr="008A1BB1" w14:paraId="78518E5A" w14:textId="77777777" w:rsidTr="0013249E">
        <w:trPr>
          <w:trHeight w:val="300"/>
        </w:trPr>
        <w:tc>
          <w:tcPr>
            <w:tcW w:w="851" w:type="dxa"/>
            <w:shd w:val="clear" w:color="auto" w:fill="auto"/>
            <w:noWrap/>
            <w:vAlign w:val="bottom"/>
          </w:tcPr>
          <w:p w14:paraId="738022E0" w14:textId="364C808D"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15C6E9EF" w14:textId="6BFB6F3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1-7 days following another diagnostic imaging service</w:t>
            </w:r>
          </w:p>
        </w:tc>
        <w:tc>
          <w:tcPr>
            <w:tcW w:w="1134" w:type="dxa"/>
            <w:shd w:val="clear" w:color="auto" w:fill="auto"/>
            <w:noWrap/>
            <w:vAlign w:val="bottom"/>
          </w:tcPr>
          <w:p w14:paraId="0B09215C" w14:textId="54943411"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21</w:t>
            </w:r>
          </w:p>
        </w:tc>
      </w:tr>
      <w:tr w:rsidR="0013249E" w:rsidRPr="008A1BB1" w14:paraId="2E245A11" w14:textId="77777777" w:rsidTr="0013249E">
        <w:trPr>
          <w:trHeight w:val="300"/>
        </w:trPr>
        <w:tc>
          <w:tcPr>
            <w:tcW w:w="851" w:type="dxa"/>
            <w:shd w:val="clear" w:color="auto" w:fill="auto"/>
            <w:noWrap/>
            <w:vAlign w:val="center"/>
          </w:tcPr>
          <w:p w14:paraId="508CE10F" w14:textId="7169B16C"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60510</w:t>
            </w:r>
          </w:p>
        </w:tc>
        <w:tc>
          <w:tcPr>
            <w:tcW w:w="4961" w:type="dxa"/>
            <w:shd w:val="clear" w:color="auto" w:fill="auto"/>
            <w:noWrap/>
            <w:vAlign w:val="center"/>
          </w:tcPr>
          <w:p w14:paraId="47A2CBF3" w14:textId="0A07F766"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4B76F867" w14:textId="549E4DC3"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216</w:t>
            </w:r>
          </w:p>
        </w:tc>
      </w:tr>
    </w:tbl>
    <w:p w14:paraId="04FCB989" w14:textId="6AC42675" w:rsidR="0013249E" w:rsidRPr="00F96A54" w:rsidRDefault="0013249E" w:rsidP="0013249E">
      <w:pPr>
        <w:spacing w:before="120" w:after="120" w:line="288" w:lineRule="auto"/>
        <w:rPr>
          <w:rFonts w:cs="Arial"/>
          <w:szCs w:val="22"/>
        </w:rPr>
      </w:pPr>
      <w:r>
        <w:rPr>
          <w:rFonts w:cs="Arial"/>
          <w:szCs w:val="22"/>
        </w:rPr>
        <w:t>The data shown above in Table 6</w:t>
      </w:r>
      <w:r w:rsidR="00D00CD8">
        <w:rPr>
          <w:rFonts w:cs="Arial"/>
          <w:szCs w:val="22"/>
        </w:rPr>
        <w:t xml:space="preserve">4 </w:t>
      </w:r>
      <w:r>
        <w:rPr>
          <w:rFonts w:cs="Arial"/>
          <w:szCs w:val="22"/>
        </w:rPr>
        <w:t xml:space="preserve">indicates approximately 0.1 </w:t>
      </w:r>
      <w:r w:rsidR="00F31715">
        <w:rPr>
          <w:rFonts w:cs="Arial"/>
          <w:szCs w:val="22"/>
        </w:rPr>
        <w:t>per cent</w:t>
      </w:r>
      <w:r>
        <w:rPr>
          <w:rFonts w:cs="Arial"/>
          <w:szCs w:val="22"/>
        </w:rPr>
        <w:t xml:space="preserve"> of claims for item 60506 (fluoroscopy in conjunction with a surgical procedure lasting less than 1 hour) were in the week following another diagnostic imaging service during the period described (including same day services). For item 50609 (fluoroscopy in conjunction with a surgical procedure lasting 1 hour or more), less than 0.1</w:t>
      </w:r>
      <w:r w:rsidR="00F31715">
        <w:rPr>
          <w:rFonts w:cs="Arial"/>
          <w:szCs w:val="22"/>
        </w:rPr>
        <w:t xml:space="preserve"> per cent of services were performed in the week after another diagnostic imaging service.</w:t>
      </w:r>
    </w:p>
    <w:p w14:paraId="7212EDD4" w14:textId="5C1E3C7F" w:rsidR="002D63CF" w:rsidRDefault="002D63CF" w:rsidP="002D63CF">
      <w:pPr>
        <w:spacing w:before="120" w:after="120" w:line="288" w:lineRule="auto"/>
        <w:rPr>
          <w:rFonts w:cstheme="minorHAnsi"/>
          <w:szCs w:val="22"/>
        </w:rPr>
      </w:pPr>
      <w:r>
        <w:rPr>
          <w:rFonts w:cstheme="minorHAnsi"/>
          <w:szCs w:val="22"/>
        </w:rPr>
        <w:t>Following consideration of the above information, the Committee decided to make four recommendations related to item level restrictions for specific combinations of diagnostic imaging MBS items. These are detailed below.</w:t>
      </w:r>
    </w:p>
    <w:p w14:paraId="5B3ACD22" w14:textId="23C75DB1" w:rsidR="002D63CF" w:rsidRPr="00121B5E" w:rsidRDefault="002D63CF" w:rsidP="002D63CF">
      <w:pPr>
        <w:pStyle w:val="Heading3Numbered"/>
        <w:rPr>
          <w:u w:val="single"/>
        </w:rPr>
      </w:pPr>
      <w:bookmarkStart w:id="1830" w:name="_Toc523302631"/>
      <w:bookmarkStart w:id="1831" w:name="_Toc523305027"/>
      <w:bookmarkStart w:id="1832" w:name="_Toc524006303"/>
      <w:r w:rsidRPr="00121B5E">
        <w:t xml:space="preserve">Recommendation </w:t>
      </w:r>
      <w:r w:rsidR="007C440A">
        <w:t>3</w:t>
      </w:r>
      <w:r w:rsidR="00183117">
        <w:t>1</w:t>
      </w:r>
      <w:r w:rsidRPr="00121B5E">
        <w:t xml:space="preserve">: </w:t>
      </w:r>
      <w:r>
        <w:t>Amend t</w:t>
      </w:r>
      <w:r w:rsidRPr="00121B5E">
        <w:t>he item descriptors for items 55065 and 55067 (ultrasound of the pelvis) to remove co-claiming restrictions with items 55014 and 55036 (ultrasound of the abdomen).</w:t>
      </w:r>
      <w:bookmarkEnd w:id="1830"/>
      <w:bookmarkEnd w:id="1831"/>
      <w:bookmarkEnd w:id="1832"/>
      <w:r w:rsidRPr="00121B5E">
        <w:t xml:space="preserve"> </w:t>
      </w:r>
    </w:p>
    <w:p w14:paraId="79DC7993" w14:textId="4DFB4291" w:rsidR="002D63CF" w:rsidRDefault="002D63CF" w:rsidP="002D63CF">
      <w:pPr>
        <w:spacing w:before="120" w:after="120" w:line="288" w:lineRule="auto"/>
        <w:rPr>
          <w:rFonts w:cstheme="minorHAnsi"/>
          <w:szCs w:val="22"/>
        </w:rPr>
      </w:pPr>
      <w:r w:rsidRPr="00121B5E">
        <w:rPr>
          <w:rFonts w:cs="Arial"/>
          <w:bCs/>
          <w:iCs/>
          <w:szCs w:val="22"/>
        </w:rPr>
        <w:t xml:space="preserve">The Committee recommended that the item descriptors for items 55065 and 55067 (ultrasound of the pelvis) be amended to remove co-claiming restrictions </w:t>
      </w:r>
      <w:r w:rsidRPr="00121B5E">
        <w:rPr>
          <w:rFonts w:cs="Arial"/>
          <w:szCs w:val="22"/>
        </w:rPr>
        <w:t xml:space="preserve">with items 55014 </w:t>
      </w:r>
      <w:r w:rsidRPr="00F7591E">
        <w:rPr>
          <w:rFonts w:cstheme="minorHAnsi"/>
          <w:szCs w:val="22"/>
        </w:rPr>
        <w:t>and 55036 (ultrasound of the abdomen)</w:t>
      </w:r>
      <w:r>
        <w:rPr>
          <w:rFonts w:cstheme="minorHAnsi"/>
          <w:szCs w:val="22"/>
        </w:rPr>
        <w:t xml:space="preserve"> so that these services can be provided on the same day, if clinically necessary</w:t>
      </w:r>
      <w:r w:rsidRPr="00F7591E">
        <w:rPr>
          <w:rFonts w:cstheme="minorHAnsi"/>
          <w:szCs w:val="22"/>
        </w:rPr>
        <w:t xml:space="preserve">. </w:t>
      </w:r>
      <w:r w:rsidR="00D65901">
        <w:rPr>
          <w:rFonts w:cstheme="minorHAnsi"/>
          <w:szCs w:val="22"/>
        </w:rPr>
        <w:t>This recommendation would apply to the NK equivalents of each item until such time as a decision is made regarding capital sensitivity measures.</w:t>
      </w:r>
    </w:p>
    <w:p w14:paraId="1A30EFA5" w14:textId="46A5FC1E" w:rsidR="002D63CF" w:rsidRPr="000A24DD" w:rsidRDefault="002D63CF" w:rsidP="002D63CF">
      <w:pPr>
        <w:pStyle w:val="Heading3Numbered"/>
      </w:pPr>
      <w:bookmarkStart w:id="1833" w:name="_Toc523302632"/>
      <w:bookmarkStart w:id="1834" w:name="_Toc523305028"/>
      <w:bookmarkStart w:id="1835" w:name="_Toc524006304"/>
      <w:r w:rsidRPr="000A24DD">
        <w:t xml:space="preserve">Rationale </w:t>
      </w:r>
      <w:r w:rsidR="007C440A">
        <w:t>3</w:t>
      </w:r>
      <w:r w:rsidR="00183117">
        <w:t>1</w:t>
      </w:r>
      <w:r w:rsidRPr="000A24DD">
        <w:t>:</w:t>
      </w:r>
      <w:bookmarkEnd w:id="1833"/>
      <w:bookmarkEnd w:id="1834"/>
      <w:bookmarkEnd w:id="1835"/>
    </w:p>
    <w:p w14:paraId="62664E5A" w14:textId="77777777" w:rsidR="002D63CF" w:rsidRDefault="002D63CF" w:rsidP="002D63CF">
      <w:pPr>
        <w:spacing w:before="120" w:after="120" w:line="288" w:lineRule="auto"/>
        <w:rPr>
          <w:rFonts w:cs="Arial"/>
          <w:szCs w:val="22"/>
        </w:rPr>
      </w:pPr>
      <w:r>
        <w:rPr>
          <w:rFonts w:cs="Arial"/>
          <w:szCs w:val="22"/>
        </w:rPr>
        <w:t>At present, benefits are not payable for ultrasounds of both the abdomen and pelvis within 24 hours of each other. This issue has been raised by the RANZCR which highlighted the issue of female patients with abdominal or pelvic symptoms being referred for both ultrasound examinations. Frequently, transvaginal sonography of the pelvis is required which requires considerable setup, preparation and the presence of a chaperone.</w:t>
      </w:r>
    </w:p>
    <w:p w14:paraId="09D8C27E" w14:textId="77777777" w:rsidR="002D63CF" w:rsidRPr="00793E71" w:rsidRDefault="002D63CF" w:rsidP="002D63CF">
      <w:pPr>
        <w:spacing w:before="120" w:after="120" w:line="288" w:lineRule="auto"/>
        <w:rPr>
          <w:rFonts w:cs="Arial"/>
          <w:szCs w:val="22"/>
        </w:rPr>
      </w:pPr>
      <w:r w:rsidRPr="00793E71">
        <w:rPr>
          <w:rFonts w:cs="Arial"/>
          <w:szCs w:val="22"/>
        </w:rPr>
        <w:t xml:space="preserve">The Committee </w:t>
      </w:r>
      <w:r>
        <w:rPr>
          <w:rFonts w:cs="Arial"/>
          <w:szCs w:val="22"/>
        </w:rPr>
        <w:t xml:space="preserve">considered possible approaches to address this issue. The Committee </w:t>
      </w:r>
      <w:r w:rsidRPr="00793E71">
        <w:rPr>
          <w:rFonts w:cs="Arial"/>
          <w:szCs w:val="22"/>
        </w:rPr>
        <w:t>favoured the option of allow</w:t>
      </w:r>
      <w:r>
        <w:rPr>
          <w:rFonts w:cs="Arial"/>
          <w:szCs w:val="22"/>
        </w:rPr>
        <w:t>ing both abdomi</w:t>
      </w:r>
      <w:r w:rsidRPr="00793E71">
        <w:rPr>
          <w:rFonts w:cs="Arial"/>
          <w:szCs w:val="22"/>
        </w:rPr>
        <w:t>n</w:t>
      </w:r>
      <w:r>
        <w:rPr>
          <w:rFonts w:cs="Arial"/>
          <w:szCs w:val="22"/>
        </w:rPr>
        <w:t>al</w:t>
      </w:r>
      <w:r w:rsidRPr="00793E71">
        <w:rPr>
          <w:rFonts w:cs="Arial"/>
          <w:szCs w:val="22"/>
        </w:rPr>
        <w:t xml:space="preserve"> and pelvic ultrasound to be claimed </w:t>
      </w:r>
      <w:r>
        <w:rPr>
          <w:rFonts w:cs="Arial"/>
          <w:szCs w:val="22"/>
        </w:rPr>
        <w:t>during</w:t>
      </w:r>
      <w:r w:rsidRPr="00793E71">
        <w:rPr>
          <w:rFonts w:cs="Arial"/>
          <w:szCs w:val="22"/>
        </w:rPr>
        <w:t xml:space="preserve"> the same attendance. In this case, the general multiple services rules (discussed in another paper in this session) would apply and the second scan would be reduced by $5 under those current rules.</w:t>
      </w:r>
    </w:p>
    <w:p w14:paraId="5BAA0F8C" w14:textId="77777777" w:rsidR="002D63CF" w:rsidRPr="00793E71" w:rsidRDefault="002D63CF" w:rsidP="002D63CF">
      <w:pPr>
        <w:spacing w:before="120" w:after="120" w:line="288" w:lineRule="auto"/>
        <w:rPr>
          <w:rFonts w:cs="Arial"/>
          <w:szCs w:val="22"/>
        </w:rPr>
      </w:pPr>
      <w:r w:rsidRPr="00793E71">
        <w:rPr>
          <w:rFonts w:cs="Arial"/>
          <w:szCs w:val="22"/>
        </w:rPr>
        <w:t xml:space="preserve">This </w:t>
      </w:r>
      <w:r>
        <w:rPr>
          <w:rFonts w:cs="Arial"/>
          <w:szCs w:val="22"/>
        </w:rPr>
        <w:t>approach would eliminate the need</w:t>
      </w:r>
      <w:r w:rsidRPr="00793E71">
        <w:rPr>
          <w:rFonts w:cs="Arial"/>
          <w:szCs w:val="22"/>
        </w:rPr>
        <w:t xml:space="preserve"> for providers to </w:t>
      </w:r>
      <w:r>
        <w:rPr>
          <w:rFonts w:cs="Arial"/>
          <w:szCs w:val="22"/>
        </w:rPr>
        <w:t xml:space="preserve">ask </w:t>
      </w:r>
      <w:r w:rsidRPr="00793E71">
        <w:rPr>
          <w:rFonts w:cs="Arial"/>
          <w:szCs w:val="22"/>
        </w:rPr>
        <w:t xml:space="preserve">patients </w:t>
      </w:r>
      <w:r>
        <w:rPr>
          <w:rFonts w:cs="Arial"/>
          <w:szCs w:val="22"/>
        </w:rPr>
        <w:t>to attend</w:t>
      </w:r>
      <w:r w:rsidRPr="00793E71">
        <w:rPr>
          <w:rFonts w:cs="Arial"/>
          <w:szCs w:val="22"/>
        </w:rPr>
        <w:t xml:space="preserve"> on separate days for abdominal and pelvic ultrasounds as both scans </w:t>
      </w:r>
      <w:r>
        <w:rPr>
          <w:rFonts w:cs="Arial"/>
          <w:szCs w:val="22"/>
        </w:rPr>
        <w:t>c</w:t>
      </w:r>
      <w:r w:rsidRPr="00793E71">
        <w:rPr>
          <w:rFonts w:cs="Arial"/>
          <w:szCs w:val="22"/>
        </w:rPr>
        <w:t>ould be performed during the same attendance.</w:t>
      </w:r>
    </w:p>
    <w:p w14:paraId="26235B68" w14:textId="30D94BFC" w:rsidR="002D63CF" w:rsidRPr="00F7591E" w:rsidRDefault="002D63CF" w:rsidP="002D63CF">
      <w:pPr>
        <w:pStyle w:val="Heading3Numbered"/>
      </w:pPr>
      <w:bookmarkStart w:id="1836" w:name="_Toc523302633"/>
      <w:bookmarkStart w:id="1837" w:name="_Toc523305029"/>
      <w:bookmarkStart w:id="1838" w:name="_Toc524006305"/>
      <w:r w:rsidRPr="00F7591E">
        <w:t xml:space="preserve">Recommendation </w:t>
      </w:r>
      <w:r w:rsidR="007C440A">
        <w:t>3</w:t>
      </w:r>
      <w:r w:rsidR="00183117">
        <w:t>2</w:t>
      </w:r>
      <w:r w:rsidRPr="00F7591E">
        <w:t xml:space="preserve">: </w:t>
      </w:r>
      <w:r>
        <w:t>Amend</w:t>
      </w:r>
      <w:r w:rsidRPr="00F7591E">
        <w:t xml:space="preserve"> the item descriptors for general ultrasound (not including interventional items), obstetric and </w:t>
      </w:r>
      <w:proofErr w:type="spellStart"/>
      <w:r w:rsidRPr="00F7591E">
        <w:t>gynaecological</w:t>
      </w:r>
      <w:proofErr w:type="spellEnd"/>
      <w:r w:rsidRPr="00F7591E">
        <w:t xml:space="preserve"> and musculoskeletal ultrasound to remove co-claiming restrictions with cardiac or vascular ultrasound (with the exception of lower leg ultrasound).</w:t>
      </w:r>
      <w:bookmarkEnd w:id="1836"/>
      <w:bookmarkEnd w:id="1837"/>
      <w:bookmarkEnd w:id="1838"/>
    </w:p>
    <w:p w14:paraId="35766DB0" w14:textId="0A7E22C7" w:rsidR="002D63CF" w:rsidRDefault="002D63CF" w:rsidP="002D63CF">
      <w:pPr>
        <w:spacing w:before="120" w:after="120" w:line="288" w:lineRule="auto"/>
        <w:rPr>
          <w:rFonts w:cs="Arial"/>
          <w:szCs w:val="22"/>
        </w:rPr>
      </w:pPr>
      <w:r>
        <w:rPr>
          <w:rFonts w:cs="Arial"/>
          <w:szCs w:val="22"/>
        </w:rPr>
        <w:t xml:space="preserve">The Committee recommended that the item descriptors for general ultrasound (excluding </w:t>
      </w:r>
      <w:r w:rsidRPr="00863010">
        <w:rPr>
          <w:rFonts w:cs="Arial"/>
          <w:szCs w:val="22"/>
        </w:rPr>
        <w:t>interventional ultrasound items), obstetric and gynaecological and musculoskeletal ultrasound</w:t>
      </w:r>
      <w:r w:rsidR="008929B1" w:rsidRPr="00863010">
        <w:rPr>
          <w:b/>
          <w:szCs w:val="22"/>
        </w:rPr>
        <w:t xml:space="preserve"> </w:t>
      </w:r>
      <w:r w:rsidRPr="00863010">
        <w:rPr>
          <w:rFonts w:cs="Arial"/>
          <w:szCs w:val="22"/>
        </w:rPr>
        <w:t>be amended to permit co-claiming of these items with cardiac or vascular ultrasound</w:t>
      </w:r>
      <w:r w:rsidR="008929B1" w:rsidRPr="00863010">
        <w:rPr>
          <w:rFonts w:cs="Arial"/>
          <w:szCs w:val="22"/>
        </w:rPr>
        <w:t xml:space="preserve"> (</w:t>
      </w:r>
      <w:r w:rsidR="008929B1" w:rsidRPr="00863010">
        <w:rPr>
          <w:szCs w:val="22"/>
        </w:rPr>
        <w:t>55113 to 55125 and 55220 to 55296)</w:t>
      </w:r>
      <w:r w:rsidRPr="00863010">
        <w:rPr>
          <w:rFonts w:cs="Arial"/>
          <w:szCs w:val="22"/>
        </w:rPr>
        <w:t>. The Committee agreed t</w:t>
      </w:r>
      <w:r w:rsidR="002B6F1E">
        <w:rPr>
          <w:rFonts w:cs="Arial"/>
          <w:szCs w:val="22"/>
        </w:rPr>
        <w:t>hat</w:t>
      </w:r>
      <w:r w:rsidRPr="00863010">
        <w:rPr>
          <w:rFonts w:cs="Arial"/>
          <w:szCs w:val="22"/>
        </w:rPr>
        <w:t xml:space="preserve"> the </w:t>
      </w:r>
      <w:r w:rsidR="002B6F1E">
        <w:rPr>
          <w:rFonts w:cs="Arial"/>
          <w:szCs w:val="22"/>
        </w:rPr>
        <w:t xml:space="preserve">co-claiming restriction for </w:t>
      </w:r>
      <w:r w:rsidRPr="00863010">
        <w:rPr>
          <w:rFonts w:cs="Arial"/>
          <w:szCs w:val="22"/>
        </w:rPr>
        <w:t>lower leg ultrasound for pain in the calf</w:t>
      </w:r>
      <w:r>
        <w:rPr>
          <w:rFonts w:cs="Arial"/>
          <w:szCs w:val="22"/>
        </w:rPr>
        <w:t xml:space="preserve"> or popliteal region should be retained.</w:t>
      </w:r>
    </w:p>
    <w:p w14:paraId="1B5AC8AA" w14:textId="7E5F1095" w:rsidR="002D63CF" w:rsidRPr="000A24DD" w:rsidRDefault="002D63CF" w:rsidP="002D63CF">
      <w:pPr>
        <w:pStyle w:val="Heading3Numbered"/>
      </w:pPr>
      <w:bookmarkStart w:id="1839" w:name="_Toc523302634"/>
      <w:bookmarkStart w:id="1840" w:name="_Toc523305030"/>
      <w:bookmarkStart w:id="1841" w:name="_Toc524006306"/>
      <w:r w:rsidRPr="000A24DD">
        <w:t xml:space="preserve">Rationale </w:t>
      </w:r>
      <w:r w:rsidR="007C440A">
        <w:t>3</w:t>
      </w:r>
      <w:r w:rsidR="00183117">
        <w:t>2</w:t>
      </w:r>
      <w:r w:rsidRPr="000A24DD">
        <w:t>:</w:t>
      </w:r>
      <w:bookmarkEnd w:id="1839"/>
      <w:bookmarkEnd w:id="1840"/>
      <w:bookmarkEnd w:id="1841"/>
    </w:p>
    <w:p w14:paraId="04D0DF6E" w14:textId="77777777" w:rsidR="002D63CF" w:rsidRDefault="002D63CF" w:rsidP="002D63CF">
      <w:pPr>
        <w:spacing w:before="120" w:after="120" w:line="288" w:lineRule="auto"/>
        <w:rPr>
          <w:rFonts w:cs="Arial"/>
          <w:szCs w:val="22"/>
        </w:rPr>
      </w:pPr>
      <w:r>
        <w:rPr>
          <w:rFonts w:cs="Arial"/>
          <w:szCs w:val="22"/>
        </w:rPr>
        <w:t>Under the current restriction, general, obstetric, gynaecological and musculoskeletal ultrasounds cannot be claimed with vascular or cardiac ultrasound. This may cause problems in instances where there is clinical necessity to perform ultrasounds on more than one of these areas.</w:t>
      </w:r>
    </w:p>
    <w:p w14:paraId="5C181EE1" w14:textId="5CEC7077" w:rsidR="002D63CF" w:rsidRPr="00793E71" w:rsidRDefault="002D63CF" w:rsidP="002D63CF">
      <w:pPr>
        <w:spacing w:before="120" w:after="120" w:line="288" w:lineRule="auto"/>
        <w:rPr>
          <w:rFonts w:cs="Arial"/>
          <w:szCs w:val="22"/>
        </w:rPr>
      </w:pPr>
      <w:r w:rsidRPr="00793E71">
        <w:rPr>
          <w:rFonts w:cs="Arial"/>
          <w:szCs w:val="22"/>
        </w:rPr>
        <w:t>The Committee favoured the option of allowing these items to be claimed at the same time for ultrasound examinations of different body areas. The general multiple services would apply and</w:t>
      </w:r>
      <w:r>
        <w:rPr>
          <w:rFonts w:cs="Arial"/>
          <w:szCs w:val="22"/>
        </w:rPr>
        <w:t xml:space="preserve"> under current fee payment reduction rules,</w:t>
      </w:r>
      <w:r w:rsidRPr="00793E71">
        <w:rPr>
          <w:rFonts w:cs="Arial"/>
          <w:szCs w:val="22"/>
        </w:rPr>
        <w:t xml:space="preserve"> the </w:t>
      </w:r>
      <w:r>
        <w:rPr>
          <w:rFonts w:cs="Arial"/>
          <w:szCs w:val="22"/>
        </w:rPr>
        <w:t xml:space="preserve">rebate for the </w:t>
      </w:r>
      <w:r w:rsidRPr="00793E71">
        <w:rPr>
          <w:rFonts w:cs="Arial"/>
          <w:szCs w:val="22"/>
        </w:rPr>
        <w:t>se</w:t>
      </w:r>
      <w:r w:rsidR="00126EB6">
        <w:rPr>
          <w:rFonts w:cs="Arial"/>
          <w:szCs w:val="22"/>
        </w:rPr>
        <w:t>cond scan would be reduced by five dollars</w:t>
      </w:r>
      <w:r w:rsidRPr="00793E71">
        <w:rPr>
          <w:rFonts w:cs="Arial"/>
          <w:szCs w:val="22"/>
        </w:rPr>
        <w:t>.</w:t>
      </w:r>
    </w:p>
    <w:p w14:paraId="2465861E" w14:textId="22D1D8B3" w:rsidR="002D63CF" w:rsidRPr="00793E71" w:rsidRDefault="002D63CF" w:rsidP="002D63CF">
      <w:pPr>
        <w:spacing w:before="120" w:after="120" w:line="288" w:lineRule="auto"/>
        <w:rPr>
          <w:rFonts w:cs="Arial"/>
          <w:szCs w:val="22"/>
        </w:rPr>
      </w:pPr>
      <w:r>
        <w:rPr>
          <w:rFonts w:cs="Arial"/>
          <w:szCs w:val="22"/>
        </w:rPr>
        <w:t>However, t</w:t>
      </w:r>
      <w:r w:rsidRPr="00793E71">
        <w:rPr>
          <w:rFonts w:cs="Arial"/>
          <w:szCs w:val="22"/>
        </w:rPr>
        <w:t>he Committee discussed the situation of a patient with calf pain who m</w:t>
      </w:r>
      <w:r>
        <w:rPr>
          <w:rFonts w:cs="Arial"/>
          <w:szCs w:val="22"/>
        </w:rPr>
        <w:t>ay be able to receive both a do</w:t>
      </w:r>
      <w:r w:rsidRPr="00793E71">
        <w:rPr>
          <w:rFonts w:cs="Arial"/>
          <w:szCs w:val="22"/>
        </w:rPr>
        <w:t xml:space="preserve">ppler ultrasound to exclude </w:t>
      </w:r>
      <w:r w:rsidR="002B6F1E">
        <w:rPr>
          <w:rFonts w:cs="Arial"/>
          <w:szCs w:val="22"/>
        </w:rPr>
        <w:t xml:space="preserve">DVT </w:t>
      </w:r>
      <w:r w:rsidRPr="00793E71">
        <w:rPr>
          <w:rFonts w:cs="Arial"/>
          <w:szCs w:val="22"/>
        </w:rPr>
        <w:t>and a musculoskeletal ultrasound</w:t>
      </w:r>
      <w:r>
        <w:rPr>
          <w:rFonts w:cs="Arial"/>
          <w:szCs w:val="22"/>
        </w:rPr>
        <w:t xml:space="preserve"> if the co-claiming restriction were removed entirely</w:t>
      </w:r>
      <w:r w:rsidRPr="00793E71">
        <w:rPr>
          <w:rFonts w:cs="Arial"/>
          <w:szCs w:val="22"/>
        </w:rPr>
        <w:t>.</w:t>
      </w:r>
      <w:r>
        <w:rPr>
          <w:rFonts w:cs="Arial"/>
          <w:szCs w:val="22"/>
        </w:rPr>
        <w:t xml:space="preserve"> Additionally, where there is a differential diagnosis of ruptured Baker’s cyst, the Committee agreed it is inappropriate to claim for both vascular and musculoskeletal ultrasound in this instance. Therefore, t</w:t>
      </w:r>
      <w:r w:rsidRPr="00793E71">
        <w:rPr>
          <w:rFonts w:cs="Arial"/>
          <w:szCs w:val="22"/>
        </w:rPr>
        <w:t xml:space="preserve">he Committee decided to remove the restriction </w:t>
      </w:r>
      <w:r>
        <w:rPr>
          <w:rFonts w:cs="Arial"/>
          <w:szCs w:val="22"/>
        </w:rPr>
        <w:t>except</w:t>
      </w:r>
      <w:r w:rsidRPr="00793E71">
        <w:rPr>
          <w:rFonts w:cs="Arial"/>
          <w:szCs w:val="22"/>
        </w:rPr>
        <w:t xml:space="preserve"> for lower limb ultrasound for suspected DVT with a musculoskeletal ultrasound.</w:t>
      </w:r>
      <w:r>
        <w:rPr>
          <w:rFonts w:cs="Arial"/>
          <w:szCs w:val="22"/>
        </w:rPr>
        <w:t xml:space="preserve"> In this instance, the co-claiming restriction would be retained.</w:t>
      </w:r>
    </w:p>
    <w:p w14:paraId="1D4581EB" w14:textId="69291217" w:rsidR="002D63CF" w:rsidRPr="00183117" w:rsidRDefault="002D63CF" w:rsidP="002D63CF">
      <w:pPr>
        <w:pStyle w:val="Heading3Numbered"/>
      </w:pPr>
      <w:bookmarkStart w:id="1842" w:name="_Toc523302635"/>
      <w:bookmarkStart w:id="1843" w:name="_Toc523305031"/>
      <w:bookmarkStart w:id="1844" w:name="_Toc524006307"/>
      <w:r w:rsidRPr="00F7591E">
        <w:t xml:space="preserve">Recommendation </w:t>
      </w:r>
      <w:r w:rsidR="007C440A">
        <w:t>3</w:t>
      </w:r>
      <w:r w:rsidR="00183117">
        <w:t>3</w:t>
      </w:r>
      <w:r w:rsidRPr="00F7591E">
        <w:t xml:space="preserve">: </w:t>
      </w:r>
      <w:r w:rsidR="00DE7742" w:rsidRPr="00DE7742">
        <w:t xml:space="preserve">Amend the item descriptors for interventional CT (items 57341 and 57345) and interventional fluoroscopy (items 60506, 60507, 60509, 60510, 61109 and 61110) to change the restriction with a diagnostic imaging service of any type to only services in their own </w:t>
      </w:r>
      <w:r w:rsidR="00DE7742" w:rsidRPr="00183117">
        <w:t xml:space="preserve">subgroups, with the exception of diagnostic CT and </w:t>
      </w:r>
      <w:r w:rsidR="00872094" w:rsidRPr="00183117">
        <w:t xml:space="preserve">interventional </w:t>
      </w:r>
      <w:r w:rsidR="00DE7742" w:rsidRPr="00183117">
        <w:t>CT</w:t>
      </w:r>
      <w:r w:rsidR="00872094" w:rsidRPr="00183117">
        <w:t>,</w:t>
      </w:r>
      <w:r w:rsidR="00DE7742" w:rsidRPr="00183117">
        <w:t xml:space="preserve"> for which claiming on the same day should be permitted.</w:t>
      </w:r>
      <w:bookmarkEnd w:id="1842"/>
      <w:bookmarkEnd w:id="1843"/>
      <w:bookmarkEnd w:id="1844"/>
    </w:p>
    <w:p w14:paraId="0E95E572" w14:textId="72147EDF" w:rsidR="002D63CF" w:rsidRPr="00793E71" w:rsidRDefault="002D63CF" w:rsidP="002D63CF">
      <w:pPr>
        <w:spacing w:before="120" w:after="120" w:line="288" w:lineRule="auto"/>
        <w:rPr>
          <w:rFonts w:cs="Arial"/>
          <w:szCs w:val="22"/>
        </w:rPr>
      </w:pPr>
      <w:r>
        <w:rPr>
          <w:rFonts w:cs="Arial"/>
          <w:szCs w:val="22"/>
        </w:rPr>
        <w:t xml:space="preserve">The Committee recommended that the item descriptors for interventional CT (items 57341 and 57345) and interventional fluoroscopy (items 60506, 60507, 60509, 60510, 61109 and </w:t>
      </w:r>
      <w:r w:rsidRPr="00183117">
        <w:rPr>
          <w:rFonts w:cs="Arial"/>
          <w:szCs w:val="22"/>
        </w:rPr>
        <w:t>61110) be amended to narrow the restrictions on interventional CT items and interventional fluoroscopy items with a diagnostic imaging service of any type to only services in their own subgroup</w:t>
      </w:r>
      <w:r w:rsidR="00DE7742" w:rsidRPr="00183117">
        <w:rPr>
          <w:rFonts w:cs="Arial"/>
          <w:szCs w:val="22"/>
        </w:rPr>
        <w:t>. The exception to this would be diagnostic CT and</w:t>
      </w:r>
      <w:r w:rsidR="00872094" w:rsidRPr="00183117">
        <w:rPr>
          <w:rFonts w:cs="Arial"/>
          <w:szCs w:val="22"/>
        </w:rPr>
        <w:t xml:space="preserve"> interventional</w:t>
      </w:r>
      <w:r w:rsidR="00DE7742" w:rsidRPr="00183117">
        <w:rPr>
          <w:rFonts w:cs="Arial"/>
          <w:szCs w:val="22"/>
        </w:rPr>
        <w:t xml:space="preserve"> CT for which same-day co-claiming should be allowed</w:t>
      </w:r>
      <w:r w:rsidRPr="00183117">
        <w:rPr>
          <w:rFonts w:cs="Arial"/>
          <w:szCs w:val="22"/>
        </w:rPr>
        <w:t>.</w:t>
      </w:r>
      <w:r>
        <w:rPr>
          <w:rFonts w:cs="Arial"/>
          <w:szCs w:val="22"/>
        </w:rPr>
        <w:t xml:space="preserve"> </w:t>
      </w:r>
    </w:p>
    <w:p w14:paraId="27900E6C" w14:textId="5F5FD1A1" w:rsidR="002D63CF" w:rsidRPr="000A24DD" w:rsidRDefault="002D63CF" w:rsidP="002D63CF">
      <w:pPr>
        <w:pStyle w:val="Heading3Numbered"/>
      </w:pPr>
      <w:bookmarkStart w:id="1845" w:name="_Toc523302636"/>
      <w:bookmarkStart w:id="1846" w:name="_Toc523305032"/>
      <w:bookmarkStart w:id="1847" w:name="_Toc524006308"/>
      <w:r w:rsidRPr="000A24DD">
        <w:t xml:space="preserve">Rationale </w:t>
      </w:r>
      <w:r w:rsidR="007C440A">
        <w:t>3</w:t>
      </w:r>
      <w:r w:rsidR="00183117">
        <w:t>3</w:t>
      </w:r>
      <w:r w:rsidRPr="000A24DD">
        <w:t>:</w:t>
      </w:r>
      <w:bookmarkEnd w:id="1845"/>
      <w:bookmarkEnd w:id="1846"/>
      <w:bookmarkEnd w:id="1847"/>
    </w:p>
    <w:p w14:paraId="5C860E10" w14:textId="77777777" w:rsidR="002D63CF" w:rsidRPr="0083130F" w:rsidRDefault="002D63CF" w:rsidP="002D63CF">
      <w:pPr>
        <w:spacing w:before="120" w:after="120" w:line="288" w:lineRule="auto"/>
        <w:rPr>
          <w:rFonts w:cs="Arial"/>
          <w:szCs w:val="22"/>
        </w:rPr>
      </w:pPr>
      <w:r w:rsidRPr="0083130F">
        <w:rPr>
          <w:rFonts w:cs="Arial"/>
          <w:szCs w:val="22"/>
        </w:rPr>
        <w:t xml:space="preserve">Under </w:t>
      </w:r>
      <w:r>
        <w:rPr>
          <w:rFonts w:cs="Arial"/>
          <w:szCs w:val="22"/>
        </w:rPr>
        <w:t>the current</w:t>
      </w:r>
      <w:r w:rsidRPr="0083130F">
        <w:rPr>
          <w:rFonts w:cs="Arial"/>
          <w:szCs w:val="22"/>
        </w:rPr>
        <w:t xml:space="preserve"> restriction, benefits are not payable for either an interventional CT or a fluoroscopy item with another diagnostic imaging service of any modality (i.e. any ultrasound, other CT, diagnostic radiology, nuclear medicine or MRI scan).</w:t>
      </w:r>
    </w:p>
    <w:p w14:paraId="45D1149C" w14:textId="77777777" w:rsidR="002D63CF" w:rsidRDefault="002D63CF" w:rsidP="002D63CF">
      <w:pPr>
        <w:spacing w:before="120" w:after="120" w:line="288" w:lineRule="auto"/>
        <w:rPr>
          <w:rFonts w:cs="Arial"/>
          <w:szCs w:val="22"/>
        </w:rPr>
      </w:pPr>
      <w:r w:rsidRPr="00793E71">
        <w:rPr>
          <w:rFonts w:cs="Arial"/>
          <w:szCs w:val="22"/>
        </w:rPr>
        <w:t>The Committee discussed the examples of ultrasound-guided abscess drainage done on the same day as a CT or biopsy of a lung lesion diagnosed with CT. Another example include</w:t>
      </w:r>
      <w:r>
        <w:rPr>
          <w:rFonts w:cs="Arial"/>
          <w:szCs w:val="22"/>
        </w:rPr>
        <w:t>s</w:t>
      </w:r>
      <w:r w:rsidRPr="00793E71">
        <w:rPr>
          <w:rFonts w:cs="Arial"/>
          <w:szCs w:val="22"/>
        </w:rPr>
        <w:t xml:space="preserve"> lumbar disc protrusion where a perineural injection may be indicated and the patient has to be sent home in pain</w:t>
      </w:r>
      <w:r>
        <w:rPr>
          <w:rFonts w:cs="Arial"/>
          <w:szCs w:val="22"/>
        </w:rPr>
        <w:t xml:space="preserve"> and come back on another day for the injection</w:t>
      </w:r>
      <w:r w:rsidRPr="00793E71">
        <w:rPr>
          <w:rFonts w:cs="Arial"/>
          <w:szCs w:val="22"/>
        </w:rPr>
        <w:t xml:space="preserve">. </w:t>
      </w:r>
      <w:r>
        <w:rPr>
          <w:rFonts w:cs="Arial"/>
          <w:szCs w:val="22"/>
        </w:rPr>
        <w:t>During discussions regarding this scenario, h</w:t>
      </w:r>
      <w:r w:rsidRPr="00793E71">
        <w:rPr>
          <w:rFonts w:cs="Arial"/>
          <w:szCs w:val="22"/>
        </w:rPr>
        <w:t>owever, the Committee acknowledged clinical guidelines related to the role of imaging and subsequent interventions in the management of low back pain.</w:t>
      </w:r>
    </w:p>
    <w:p w14:paraId="011090F3" w14:textId="10F651E5" w:rsidR="002D63CF" w:rsidRDefault="002D63CF" w:rsidP="002D63CF">
      <w:pPr>
        <w:spacing w:before="120" w:after="120" w:line="288" w:lineRule="auto"/>
        <w:rPr>
          <w:rFonts w:cs="Arial"/>
          <w:szCs w:val="22"/>
        </w:rPr>
      </w:pPr>
      <w:r>
        <w:rPr>
          <w:rFonts w:cs="Arial"/>
          <w:szCs w:val="22"/>
        </w:rPr>
        <w:t xml:space="preserve">To enable the interventional CT or interventional fluoroscopy items to be claimed in conjunction with a diagnostic imaging service of another type, the Committee recommended the </w:t>
      </w:r>
      <w:r w:rsidRPr="00183117">
        <w:rPr>
          <w:rFonts w:cs="Arial"/>
          <w:szCs w:val="22"/>
        </w:rPr>
        <w:t>restriction be amended to only restrict co-claiming of imaging services within their own subgroup.</w:t>
      </w:r>
      <w:r w:rsidR="00DE7742" w:rsidRPr="00183117">
        <w:rPr>
          <w:rFonts w:cs="Arial"/>
          <w:szCs w:val="22"/>
        </w:rPr>
        <w:t xml:space="preserve"> However, the Committee noted specific clinical examples in which a diagnostic CT may need to be done on the same day as a CT-guided intervention</w:t>
      </w:r>
      <w:r w:rsidR="00872094" w:rsidRPr="00183117">
        <w:rPr>
          <w:rFonts w:cs="Arial"/>
          <w:szCs w:val="22"/>
        </w:rPr>
        <w:t>al procedure</w:t>
      </w:r>
      <w:r w:rsidR="00DE7742" w:rsidRPr="00183117">
        <w:rPr>
          <w:rFonts w:cs="Arial"/>
          <w:szCs w:val="22"/>
        </w:rPr>
        <w:t xml:space="preserve"> (e.g. CT-guided biopsy of a suspected malignancy when a diagnostic CT had been performed earlier on the same day) and agreed co-claiming of these services should be permitted.</w:t>
      </w:r>
    </w:p>
    <w:p w14:paraId="3B9DF9DF" w14:textId="404F0BAE" w:rsidR="00A1569C" w:rsidRDefault="00A1569C" w:rsidP="00A1569C">
      <w:pPr>
        <w:pStyle w:val="Heading3Numbered"/>
      </w:pPr>
      <w:bookmarkStart w:id="1848" w:name="_Toc523302637"/>
      <w:bookmarkStart w:id="1849" w:name="_Toc523305033"/>
      <w:bookmarkStart w:id="1850" w:name="_Toc524006309"/>
      <w:r w:rsidRPr="00F7591E">
        <w:t xml:space="preserve">Recommendation </w:t>
      </w:r>
      <w:r>
        <w:t>3</w:t>
      </w:r>
      <w:r w:rsidR="00183117">
        <w:t>4</w:t>
      </w:r>
      <w:r w:rsidRPr="00F7591E">
        <w:t xml:space="preserve">: </w:t>
      </w:r>
      <w:r>
        <w:t>Create</w:t>
      </w:r>
      <w:r w:rsidRPr="00F7591E">
        <w:t xml:space="preserve"> separate items </w:t>
      </w:r>
      <w:r>
        <w:t xml:space="preserve">for unilateral and bilateral </w:t>
      </w:r>
      <w:r w:rsidRPr="00F7591E">
        <w:t>musculoskeletal ultrasound items with an appropriate fee for each.</w:t>
      </w:r>
      <w:bookmarkEnd w:id="1848"/>
      <w:bookmarkEnd w:id="1849"/>
      <w:bookmarkEnd w:id="1850"/>
    </w:p>
    <w:p w14:paraId="3687BF3F" w14:textId="77777777" w:rsidR="00A1569C" w:rsidRDefault="00A1569C" w:rsidP="00A1569C">
      <w:pPr>
        <w:spacing w:before="120" w:after="120" w:line="288" w:lineRule="auto"/>
        <w:rPr>
          <w:rFonts w:cstheme="minorHAnsi"/>
          <w:szCs w:val="22"/>
        </w:rPr>
      </w:pPr>
      <w:r>
        <w:rPr>
          <w:rFonts w:cstheme="minorHAnsi"/>
          <w:szCs w:val="22"/>
        </w:rPr>
        <w:t xml:space="preserve">The Committee recommended that separate items be created for unilateral and bilateral musculoskeletal ultrasound items </w:t>
      </w:r>
      <w:r w:rsidRPr="00F7591E">
        <w:rPr>
          <w:rFonts w:cstheme="minorHAnsi"/>
          <w:szCs w:val="22"/>
        </w:rPr>
        <w:t>55800, 55801, 55802, 55803, 55804, 55805, 55806, 55807, 55808, 55809, 55810, 55811, 55816, 55817, 55818, 55819, 55824, 55825, 55826, 55827, 55828, 55829, 55830, 55831, 55832, 55833, 55834, 55835, 55836, 55837, 55838, 55839, 55840, 55841, 55842, 55843</w:t>
      </w:r>
      <w:r>
        <w:rPr>
          <w:rFonts w:cstheme="minorHAnsi"/>
          <w:szCs w:val="22"/>
        </w:rPr>
        <w:t xml:space="preserve"> with an appropriate fee for each (with a higher fee for bilateral scans).</w:t>
      </w:r>
    </w:p>
    <w:p w14:paraId="10C0A88F" w14:textId="7D641273" w:rsidR="00A1569C" w:rsidRPr="000A24DD" w:rsidRDefault="00A1569C" w:rsidP="00A1569C">
      <w:pPr>
        <w:pStyle w:val="Heading3Numbered"/>
      </w:pPr>
      <w:bookmarkStart w:id="1851" w:name="_Toc523302638"/>
      <w:bookmarkStart w:id="1852" w:name="_Toc523305034"/>
      <w:bookmarkStart w:id="1853" w:name="_Toc524006310"/>
      <w:r w:rsidRPr="000A24DD">
        <w:t xml:space="preserve">Rationale </w:t>
      </w:r>
      <w:r w:rsidR="00BE202C">
        <w:t>34</w:t>
      </w:r>
      <w:r w:rsidRPr="000A24DD">
        <w:t>:</w:t>
      </w:r>
      <w:bookmarkEnd w:id="1851"/>
      <w:bookmarkEnd w:id="1852"/>
      <w:bookmarkEnd w:id="1853"/>
    </w:p>
    <w:p w14:paraId="4A0F332A" w14:textId="77777777" w:rsidR="00A1569C" w:rsidRPr="006A001A" w:rsidRDefault="00A1569C" w:rsidP="00A1569C">
      <w:pPr>
        <w:spacing w:before="120" w:after="120" w:line="288" w:lineRule="auto"/>
        <w:rPr>
          <w:rFonts w:cs="Arial"/>
          <w:szCs w:val="22"/>
        </w:rPr>
      </w:pPr>
      <w:r>
        <w:rPr>
          <w:rFonts w:cs="Arial"/>
          <w:szCs w:val="22"/>
        </w:rPr>
        <w:t>At present, musculoskeletal</w:t>
      </w:r>
      <w:r w:rsidRPr="006A001A">
        <w:rPr>
          <w:rFonts w:cs="Arial"/>
          <w:szCs w:val="22"/>
        </w:rPr>
        <w:t xml:space="preserve"> ultrasound items </w:t>
      </w:r>
      <w:r>
        <w:rPr>
          <w:rFonts w:cs="Arial"/>
          <w:szCs w:val="22"/>
        </w:rPr>
        <w:t>incorporate</w:t>
      </w:r>
      <w:r w:rsidRPr="006A001A">
        <w:rPr>
          <w:rFonts w:cs="Arial"/>
          <w:szCs w:val="22"/>
        </w:rPr>
        <w:t xml:space="preserve"> unilateral </w:t>
      </w:r>
      <w:r>
        <w:rPr>
          <w:rFonts w:cs="Arial"/>
          <w:szCs w:val="22"/>
        </w:rPr>
        <w:t>and</w:t>
      </w:r>
      <w:r w:rsidRPr="006A001A">
        <w:rPr>
          <w:rFonts w:cs="Arial"/>
          <w:szCs w:val="22"/>
        </w:rPr>
        <w:t xml:space="preserve"> bilateral scans in the same item with the same fee, irrespective of whether a unilateral or bilateral scan is undertaken.</w:t>
      </w:r>
    </w:p>
    <w:p w14:paraId="442ABB75" w14:textId="77777777" w:rsidR="00A1569C" w:rsidRDefault="00A1569C" w:rsidP="00A1569C">
      <w:pPr>
        <w:spacing w:before="120" w:after="120" w:line="288" w:lineRule="auto"/>
        <w:rPr>
          <w:rFonts w:cs="Arial"/>
          <w:szCs w:val="22"/>
        </w:rPr>
      </w:pPr>
      <w:r>
        <w:rPr>
          <w:rFonts w:cs="Arial"/>
          <w:szCs w:val="22"/>
        </w:rPr>
        <w:t>The Committee noted advice that t</w:t>
      </w:r>
      <w:r w:rsidRPr="006A001A">
        <w:rPr>
          <w:rFonts w:cs="Arial"/>
          <w:szCs w:val="22"/>
        </w:rPr>
        <w:t xml:space="preserve">he Department has received enquiries in relation to patients being required to make separate appointments on separate days when bilateral </w:t>
      </w:r>
      <w:r>
        <w:rPr>
          <w:rFonts w:cs="Arial"/>
          <w:szCs w:val="22"/>
        </w:rPr>
        <w:t>musculoskeletal</w:t>
      </w:r>
      <w:r w:rsidRPr="006A001A">
        <w:rPr>
          <w:rFonts w:cs="Arial"/>
          <w:szCs w:val="22"/>
        </w:rPr>
        <w:t xml:space="preserve"> ultrasound scans have been requested</w:t>
      </w:r>
      <w:r>
        <w:rPr>
          <w:rFonts w:cs="Arial"/>
          <w:szCs w:val="22"/>
        </w:rPr>
        <w:t>,</w:t>
      </w:r>
      <w:r w:rsidRPr="006A001A">
        <w:rPr>
          <w:rFonts w:cs="Arial"/>
          <w:szCs w:val="22"/>
        </w:rPr>
        <w:t xml:space="preserve"> so that two items can be claimed rather than one.</w:t>
      </w:r>
      <w:r>
        <w:rPr>
          <w:rFonts w:cs="Arial"/>
          <w:szCs w:val="22"/>
        </w:rPr>
        <w:t xml:space="preserve"> This practice is associated with increased inconvenience for patients and is not clinically appropriate if both sides can be scanned during the one attendance.</w:t>
      </w:r>
    </w:p>
    <w:p w14:paraId="3666523E" w14:textId="77777777" w:rsidR="00A1569C" w:rsidRDefault="00A1569C" w:rsidP="00A1569C">
      <w:pPr>
        <w:spacing w:before="120" w:after="120" w:line="288" w:lineRule="auto"/>
        <w:rPr>
          <w:rFonts w:cs="Arial"/>
          <w:szCs w:val="22"/>
        </w:rPr>
      </w:pPr>
      <w:r>
        <w:rPr>
          <w:rFonts w:cs="Arial"/>
          <w:szCs w:val="22"/>
        </w:rPr>
        <w:t>In order to</w:t>
      </w:r>
      <w:r w:rsidRPr="006A001A">
        <w:rPr>
          <w:rFonts w:cs="Arial"/>
          <w:szCs w:val="22"/>
        </w:rPr>
        <w:t xml:space="preserve"> avoid </w:t>
      </w:r>
      <w:r>
        <w:rPr>
          <w:rFonts w:cs="Arial"/>
          <w:szCs w:val="22"/>
        </w:rPr>
        <w:t xml:space="preserve">patients </w:t>
      </w:r>
      <w:r w:rsidRPr="006A001A">
        <w:rPr>
          <w:rFonts w:cs="Arial"/>
          <w:szCs w:val="22"/>
        </w:rPr>
        <w:t xml:space="preserve">being </w:t>
      </w:r>
      <w:r>
        <w:rPr>
          <w:rFonts w:cs="Arial"/>
          <w:szCs w:val="22"/>
        </w:rPr>
        <w:t>asked</w:t>
      </w:r>
      <w:r w:rsidRPr="006A001A">
        <w:rPr>
          <w:rFonts w:cs="Arial"/>
          <w:szCs w:val="22"/>
        </w:rPr>
        <w:t xml:space="preserve"> to attend separate appointments</w:t>
      </w:r>
      <w:r>
        <w:rPr>
          <w:rFonts w:cs="Arial"/>
          <w:szCs w:val="22"/>
        </w:rPr>
        <w:t xml:space="preserve"> for bilateral scans, the Committee considered whether musculoskeletal ultrasound</w:t>
      </w:r>
      <w:r w:rsidRPr="006A001A">
        <w:rPr>
          <w:rFonts w:cs="Arial"/>
          <w:szCs w:val="22"/>
        </w:rPr>
        <w:t xml:space="preserve"> items could be split into </w:t>
      </w:r>
      <w:r>
        <w:rPr>
          <w:rFonts w:cs="Arial"/>
          <w:szCs w:val="22"/>
        </w:rPr>
        <w:t>two separate items – one for</w:t>
      </w:r>
      <w:r w:rsidRPr="006A001A">
        <w:rPr>
          <w:rFonts w:cs="Arial"/>
          <w:szCs w:val="22"/>
        </w:rPr>
        <w:t xml:space="preserve"> unilateral ultrasound scan</w:t>
      </w:r>
      <w:r>
        <w:rPr>
          <w:rFonts w:cs="Arial"/>
          <w:szCs w:val="22"/>
        </w:rPr>
        <w:t>s</w:t>
      </w:r>
      <w:r w:rsidRPr="006A001A">
        <w:rPr>
          <w:rFonts w:cs="Arial"/>
          <w:szCs w:val="22"/>
        </w:rPr>
        <w:t xml:space="preserve"> and </w:t>
      </w:r>
      <w:r>
        <w:rPr>
          <w:rFonts w:cs="Arial"/>
          <w:szCs w:val="22"/>
        </w:rPr>
        <w:t>another for</w:t>
      </w:r>
      <w:r w:rsidRPr="006A001A">
        <w:rPr>
          <w:rFonts w:cs="Arial"/>
          <w:szCs w:val="22"/>
        </w:rPr>
        <w:t xml:space="preserve"> bilateral scan</w:t>
      </w:r>
      <w:r>
        <w:rPr>
          <w:rFonts w:cs="Arial"/>
          <w:szCs w:val="22"/>
        </w:rPr>
        <w:t>s</w:t>
      </w:r>
      <w:r w:rsidRPr="006A001A">
        <w:rPr>
          <w:rFonts w:cs="Arial"/>
          <w:szCs w:val="22"/>
        </w:rPr>
        <w:t xml:space="preserve">. </w:t>
      </w:r>
    </w:p>
    <w:p w14:paraId="0E6DED18" w14:textId="77777777" w:rsidR="00A1569C" w:rsidRDefault="00A1569C" w:rsidP="00A1569C">
      <w:pPr>
        <w:spacing w:before="120" w:after="120" w:line="288" w:lineRule="auto"/>
        <w:rPr>
          <w:rFonts w:cs="Arial"/>
          <w:szCs w:val="22"/>
        </w:rPr>
      </w:pPr>
      <w:r w:rsidRPr="006A001A">
        <w:rPr>
          <w:rFonts w:cs="Arial"/>
          <w:szCs w:val="22"/>
        </w:rPr>
        <w:t xml:space="preserve">The Committee agreed </w:t>
      </w:r>
      <w:r>
        <w:rPr>
          <w:rFonts w:cs="Arial"/>
          <w:szCs w:val="22"/>
        </w:rPr>
        <w:t>that when bilateral musculoskeletal ultrasounds are being undertaken, both sides should be scanned on the same day</w:t>
      </w:r>
      <w:r w:rsidRPr="006A001A">
        <w:rPr>
          <w:rFonts w:cs="Arial"/>
          <w:szCs w:val="22"/>
        </w:rPr>
        <w:t xml:space="preserve">. </w:t>
      </w:r>
      <w:r w:rsidRPr="00595582">
        <w:rPr>
          <w:rFonts w:cstheme="minorHAnsi"/>
          <w:szCs w:val="22"/>
        </w:rPr>
        <w:t xml:space="preserve">Specifically, the new </w:t>
      </w:r>
      <w:r>
        <w:rPr>
          <w:rFonts w:cstheme="minorHAnsi"/>
          <w:szCs w:val="22"/>
        </w:rPr>
        <w:t xml:space="preserve">bilateral </w:t>
      </w:r>
      <w:r w:rsidRPr="00595582">
        <w:rPr>
          <w:rFonts w:cstheme="minorHAnsi"/>
          <w:szCs w:val="22"/>
        </w:rPr>
        <w:t>item</w:t>
      </w:r>
      <w:r>
        <w:rPr>
          <w:rFonts w:cstheme="minorHAnsi"/>
          <w:szCs w:val="22"/>
        </w:rPr>
        <w:t>s</w:t>
      </w:r>
      <w:r w:rsidRPr="00595582">
        <w:rPr>
          <w:rFonts w:cstheme="minorHAnsi"/>
          <w:szCs w:val="22"/>
        </w:rPr>
        <w:t xml:space="preserve"> should state</w:t>
      </w:r>
      <w:r>
        <w:rPr>
          <w:rFonts w:cstheme="minorHAnsi"/>
          <w:szCs w:val="22"/>
        </w:rPr>
        <w:t xml:space="preserve"> in the Explanatory Notes,</w:t>
      </w:r>
      <w:r w:rsidRPr="00595582">
        <w:rPr>
          <w:rFonts w:cstheme="minorHAnsi"/>
          <w:szCs w:val="22"/>
        </w:rPr>
        <w:t xml:space="preserve"> that in clinical best practice, targeted ultrasound of the contralateral side may performed for comparison and if done, comprises an integral part of the diagnostic ultrasound.</w:t>
      </w:r>
    </w:p>
    <w:p w14:paraId="2A2D59A8" w14:textId="77777777" w:rsidR="00A1569C" w:rsidRDefault="00A1569C" w:rsidP="00A1569C">
      <w:pPr>
        <w:spacing w:before="120" w:after="120" w:line="288" w:lineRule="auto"/>
        <w:rPr>
          <w:rFonts w:cstheme="minorHAnsi"/>
          <w:szCs w:val="22"/>
        </w:rPr>
      </w:pPr>
      <w:r w:rsidRPr="00793E71">
        <w:rPr>
          <w:rFonts w:cs="Arial"/>
          <w:szCs w:val="22"/>
        </w:rPr>
        <w:t xml:space="preserve">The Committee agreed with the option of creating separate items for unilateral and bilateral scans with an </w:t>
      </w:r>
      <w:r w:rsidRPr="00597089">
        <w:rPr>
          <w:rFonts w:cs="Arial"/>
          <w:szCs w:val="22"/>
        </w:rPr>
        <w:t xml:space="preserve">appropriate fee for </w:t>
      </w:r>
      <w:r>
        <w:rPr>
          <w:rFonts w:cs="Arial"/>
          <w:szCs w:val="22"/>
        </w:rPr>
        <w:t>each</w:t>
      </w:r>
      <w:r w:rsidRPr="00597089">
        <w:rPr>
          <w:rFonts w:cs="Arial"/>
          <w:szCs w:val="22"/>
        </w:rPr>
        <w:t>. Restrictions would need to be placed on the unilateral scan so that it could not</w:t>
      </w:r>
      <w:r>
        <w:rPr>
          <w:rFonts w:cs="Arial"/>
          <w:szCs w:val="22"/>
        </w:rPr>
        <w:t xml:space="preserve"> be claimed twice in place of a bilateral ultrasound item.  The Committee agreed</w:t>
      </w:r>
      <w:r w:rsidRPr="006A001A">
        <w:rPr>
          <w:rFonts w:cs="Arial"/>
          <w:szCs w:val="22"/>
        </w:rPr>
        <w:t xml:space="preserve"> </w:t>
      </w:r>
      <w:r>
        <w:rPr>
          <w:rFonts w:cs="Arial"/>
          <w:szCs w:val="22"/>
        </w:rPr>
        <w:t xml:space="preserve">that </w:t>
      </w:r>
      <w:r w:rsidRPr="006A001A">
        <w:rPr>
          <w:rFonts w:cs="Arial"/>
          <w:szCs w:val="22"/>
        </w:rPr>
        <w:t>appropriate item descriptor</w:t>
      </w:r>
      <w:r>
        <w:rPr>
          <w:rFonts w:cs="Arial"/>
          <w:szCs w:val="22"/>
        </w:rPr>
        <w:t>s</w:t>
      </w:r>
      <w:r w:rsidRPr="006A001A">
        <w:rPr>
          <w:rFonts w:cs="Arial"/>
          <w:szCs w:val="22"/>
        </w:rPr>
        <w:t xml:space="preserve"> and schedule fee</w:t>
      </w:r>
      <w:r>
        <w:rPr>
          <w:rFonts w:cs="Arial"/>
          <w:szCs w:val="22"/>
        </w:rPr>
        <w:t>s</w:t>
      </w:r>
      <w:r w:rsidRPr="006A001A">
        <w:rPr>
          <w:rFonts w:cs="Arial"/>
          <w:szCs w:val="22"/>
        </w:rPr>
        <w:t xml:space="preserve"> would need to be developed for each respective item.</w:t>
      </w:r>
      <w:r>
        <w:rPr>
          <w:rFonts w:cs="Arial"/>
          <w:szCs w:val="22"/>
        </w:rPr>
        <w:t xml:space="preserve"> </w:t>
      </w:r>
    </w:p>
    <w:p w14:paraId="28D554C1" w14:textId="77777777" w:rsidR="00A1569C" w:rsidRPr="005C069C" w:rsidRDefault="00A1569C" w:rsidP="00A1569C">
      <w:pPr>
        <w:spacing w:before="120" w:after="120" w:line="288" w:lineRule="auto"/>
        <w:rPr>
          <w:rFonts w:cs="Arial"/>
          <w:szCs w:val="22"/>
        </w:rPr>
      </w:pPr>
      <w:r>
        <w:rPr>
          <w:rFonts w:cstheme="minorHAnsi"/>
          <w:szCs w:val="22"/>
        </w:rPr>
        <w:t>The Committee</w:t>
      </w:r>
      <w:r w:rsidRPr="00595582">
        <w:rPr>
          <w:rFonts w:cstheme="minorHAnsi"/>
          <w:szCs w:val="22"/>
        </w:rPr>
        <w:t xml:space="preserve"> discussed retaining the current </w:t>
      </w:r>
      <w:r>
        <w:rPr>
          <w:rFonts w:cstheme="minorHAnsi"/>
          <w:szCs w:val="22"/>
        </w:rPr>
        <w:t xml:space="preserve">fee for the </w:t>
      </w:r>
      <w:r w:rsidRPr="00595582">
        <w:rPr>
          <w:rFonts w:cstheme="minorHAnsi"/>
          <w:szCs w:val="22"/>
        </w:rPr>
        <w:t xml:space="preserve">unilateral </w:t>
      </w:r>
      <w:r>
        <w:rPr>
          <w:rFonts w:cstheme="minorHAnsi"/>
          <w:szCs w:val="22"/>
        </w:rPr>
        <w:t>items</w:t>
      </w:r>
      <w:r w:rsidRPr="00595582">
        <w:rPr>
          <w:rFonts w:cstheme="minorHAnsi"/>
          <w:szCs w:val="22"/>
        </w:rPr>
        <w:t xml:space="preserve"> and increasing the fee for bilateral scans</w:t>
      </w:r>
      <w:r>
        <w:rPr>
          <w:rFonts w:cstheme="minorHAnsi"/>
          <w:szCs w:val="22"/>
        </w:rPr>
        <w:t xml:space="preserve"> relative to this</w:t>
      </w:r>
      <w:r w:rsidRPr="00595582">
        <w:rPr>
          <w:rFonts w:cstheme="minorHAnsi"/>
          <w:szCs w:val="22"/>
        </w:rPr>
        <w:t xml:space="preserve">. </w:t>
      </w:r>
      <w:r>
        <w:rPr>
          <w:rFonts w:cstheme="minorHAnsi"/>
          <w:szCs w:val="22"/>
        </w:rPr>
        <w:t>The Committee</w:t>
      </w:r>
      <w:r w:rsidRPr="00595582">
        <w:rPr>
          <w:rFonts w:cstheme="minorHAnsi"/>
          <w:szCs w:val="22"/>
        </w:rPr>
        <w:t xml:space="preserve"> agreed this recommendation would be expected to result in a decrease in </w:t>
      </w:r>
      <w:r>
        <w:rPr>
          <w:rFonts w:cstheme="minorHAnsi"/>
          <w:szCs w:val="22"/>
        </w:rPr>
        <w:t xml:space="preserve">overall </w:t>
      </w:r>
      <w:r w:rsidRPr="00595582">
        <w:rPr>
          <w:rFonts w:cstheme="minorHAnsi"/>
          <w:szCs w:val="22"/>
        </w:rPr>
        <w:t>costs as providers won’t be incentivised to bring patients back on a separate day</w:t>
      </w:r>
      <w:r>
        <w:rPr>
          <w:rFonts w:cstheme="minorHAnsi"/>
          <w:szCs w:val="22"/>
        </w:rPr>
        <w:t xml:space="preserve"> when performing bilateral scans</w:t>
      </w:r>
      <w:r w:rsidRPr="00595582">
        <w:rPr>
          <w:rFonts w:cstheme="minorHAnsi"/>
          <w:szCs w:val="22"/>
        </w:rPr>
        <w:t>.</w:t>
      </w:r>
    </w:p>
    <w:p w14:paraId="4E542737" w14:textId="740B3A5A" w:rsidR="002D63CF" w:rsidRPr="00E24AEE" w:rsidRDefault="00C136DF" w:rsidP="002D63CF">
      <w:pPr>
        <w:rPr>
          <w:rFonts w:cstheme="minorHAnsi"/>
          <w:szCs w:val="22"/>
          <w:lang w:val="en-US" w:eastAsia="en-US"/>
        </w:rPr>
      </w:pPr>
      <w:r>
        <w:rPr>
          <w:lang w:val="en-US" w:eastAsia="en-US"/>
        </w:rPr>
        <w:t xml:space="preserve">The issues associated with multiple services rules and item level restrictions applied to diagnostic imaging services described above were referred to the PRC for further </w:t>
      </w:r>
      <w:r w:rsidRPr="00E24AEE">
        <w:rPr>
          <w:rFonts w:cstheme="minorHAnsi"/>
          <w:szCs w:val="22"/>
          <w:lang w:val="en-US" w:eastAsia="en-US"/>
        </w:rPr>
        <w:t>consideration.</w:t>
      </w:r>
    </w:p>
    <w:p w14:paraId="248BA72D" w14:textId="015958F1" w:rsidR="00C136DF" w:rsidRDefault="00C136DF" w:rsidP="002D63CF">
      <w:pPr>
        <w:rPr>
          <w:rFonts w:cstheme="minorHAnsi"/>
          <w:szCs w:val="22"/>
          <w:lang w:val="en-US" w:eastAsia="en-US"/>
        </w:rPr>
      </w:pPr>
      <w:r w:rsidRPr="00E24AEE">
        <w:rPr>
          <w:rFonts w:cstheme="minorHAnsi"/>
          <w:szCs w:val="22"/>
          <w:lang w:val="en-US" w:eastAsia="en-US"/>
        </w:rPr>
        <w:t xml:space="preserve">It is anticipated that, when developed, principles regarding these issues will undergo consultation as a component of the </w:t>
      </w:r>
      <w:r w:rsidR="002B6F1E" w:rsidRPr="00E24AEE">
        <w:rPr>
          <w:rFonts w:cstheme="minorHAnsi"/>
          <w:i/>
          <w:szCs w:val="22"/>
          <w:lang w:val="en-US" w:eastAsia="en-US"/>
        </w:rPr>
        <w:t>Second Report from the P</w:t>
      </w:r>
      <w:r w:rsidRPr="00E24AEE">
        <w:rPr>
          <w:rFonts w:cstheme="minorHAnsi"/>
          <w:i/>
          <w:szCs w:val="22"/>
          <w:lang w:val="en-US" w:eastAsia="en-US"/>
        </w:rPr>
        <w:t>RC</w:t>
      </w:r>
      <w:r w:rsidRPr="00E24AEE">
        <w:rPr>
          <w:rFonts w:cstheme="minorHAnsi"/>
          <w:szCs w:val="22"/>
          <w:lang w:val="en-US" w:eastAsia="en-US"/>
        </w:rPr>
        <w:t>.</w:t>
      </w:r>
    </w:p>
    <w:p w14:paraId="5BB5C9A0" w14:textId="6F7379BF" w:rsidR="00E24AEE" w:rsidRPr="00E24AEE" w:rsidRDefault="00E24AEE" w:rsidP="002D63CF">
      <w:pPr>
        <w:rPr>
          <w:rFonts w:cstheme="minorHAnsi"/>
          <w:b/>
          <w:color w:val="006600"/>
          <w:sz w:val="26"/>
          <w:szCs w:val="26"/>
          <w:lang w:val="en-US" w:eastAsia="en-US"/>
        </w:rPr>
      </w:pPr>
      <w:r w:rsidRPr="00E24AEE">
        <w:rPr>
          <w:rFonts w:cstheme="minorHAnsi"/>
          <w:b/>
          <w:color w:val="006600"/>
          <w:sz w:val="26"/>
          <w:szCs w:val="26"/>
          <w:lang w:val="en-US" w:eastAsia="en-US"/>
        </w:rPr>
        <w:t>Imaging test substitution</w:t>
      </w:r>
    </w:p>
    <w:p w14:paraId="3C128C0C" w14:textId="6088742D"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Imaging test substitution refers to the situation where a radiologist substitutes a requested imaging test for what they regard as a more appropriate test, given the clinical picture.</w:t>
      </w:r>
    </w:p>
    <w:p w14:paraId="6DDDD715" w14:textId="6CD42459"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The Committee considered the current rules around imaging test substitution by radiologists.</w:t>
      </w:r>
    </w:p>
    <w:p w14:paraId="5F524C0B" w14:textId="1F225319" w:rsidR="00E24AEE" w:rsidRPr="00481EAE" w:rsidRDefault="00E24AEE" w:rsidP="00481EAE">
      <w:pPr>
        <w:spacing w:before="120" w:after="120" w:line="288" w:lineRule="auto"/>
        <w:rPr>
          <w:rFonts w:cstheme="minorHAnsi"/>
          <w:szCs w:val="22"/>
          <w:lang w:val="en-US"/>
        </w:rPr>
      </w:pPr>
      <w:r w:rsidRPr="00481EAE">
        <w:rPr>
          <w:rFonts w:cstheme="minorHAnsi"/>
          <w:szCs w:val="22"/>
          <w:lang w:val="en-US"/>
        </w:rPr>
        <w:t>Section 16B (10A) of the Health Insurance Act allows imaging test substitution when:</w:t>
      </w:r>
    </w:p>
    <w:p w14:paraId="733C1F21"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provider forms the opinion that it would be more appropriate in the diagnosis of the person's condition to render the substituted service than the service requested; and</w:t>
      </w:r>
    </w:p>
    <w:p w14:paraId="64832CB9"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 xml:space="preserve">the substituted service would be accepted by the general body of specialists or consultant physicians in the specialty </w:t>
      </w:r>
      <w:proofErr w:type="spellStart"/>
      <w:r w:rsidRPr="00481EAE">
        <w:rPr>
          <w:rFonts w:cstheme="minorHAnsi"/>
          <w:szCs w:val="22"/>
          <w:lang w:val="en-US"/>
        </w:rPr>
        <w:t>practised</w:t>
      </w:r>
      <w:proofErr w:type="spellEnd"/>
      <w:r w:rsidRPr="00481EAE">
        <w:rPr>
          <w:rFonts w:cstheme="minorHAnsi"/>
          <w:szCs w:val="22"/>
          <w:lang w:val="en-US"/>
        </w:rPr>
        <w:t xml:space="preserve"> by the providing practitioner as more appropriate in the diagnosis of the person's condition than the service requested; and</w:t>
      </w:r>
    </w:p>
    <w:p w14:paraId="1757993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before providing the substituted service, the providing practitioner has either consulted the person who made the original request, or taken all reasonable steps to consult that person; and</w:t>
      </w:r>
    </w:p>
    <w:p w14:paraId="169E7F72"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substituted service is a service in relation to which a Medicare benefit is payable regardless of whether the service is rendered on the request of a specialist or a consultant physician.  Note: the substituted service must not be a service where the Medicare benefit is only payable if the service is rendered on the request of a specialist or consultant physician.</w:t>
      </w:r>
    </w:p>
    <w:p w14:paraId="598BFA6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following services cannot be substituted:</w:t>
      </w:r>
    </w:p>
    <w:p w14:paraId="6A130269"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R-type services which in their descriptions (such as most R-type items in General Ultrasound and items 59300 and 59303) state that a referral is required;</w:t>
      </w:r>
    </w:p>
    <w:p w14:paraId="765055A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MRI services that require a specialist referral; and</w:t>
      </w:r>
    </w:p>
    <w:p w14:paraId="02F3BE65"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services not able to be requested by the original requesting practitioner.</w:t>
      </w:r>
    </w:p>
    <w:p w14:paraId="6CE23229" w14:textId="5DBF5245"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The Committee considered clinical instances in which imaging test substitution may be viewed as appropriate.</w:t>
      </w:r>
      <w:r w:rsidR="00481EAE" w:rsidRPr="00481EAE">
        <w:rPr>
          <w:rFonts w:cstheme="minorHAnsi"/>
          <w:szCs w:val="22"/>
          <w:lang w:val="en-US" w:eastAsia="en-US"/>
        </w:rPr>
        <w:t xml:space="preserve"> </w:t>
      </w:r>
      <w:r w:rsidRPr="00481EAE">
        <w:rPr>
          <w:rFonts w:cstheme="minorHAnsi"/>
          <w:szCs w:val="22"/>
          <w:lang w:val="en-US"/>
        </w:rPr>
        <w:t xml:space="preserve">The radiation exposure </w:t>
      </w:r>
      <w:proofErr w:type="spellStart"/>
      <w:r w:rsidRPr="00481EAE">
        <w:rPr>
          <w:rFonts w:cstheme="minorHAnsi"/>
          <w:szCs w:val="22"/>
          <w:lang w:val="en-US"/>
        </w:rPr>
        <w:t>optimisation</w:t>
      </w:r>
      <w:proofErr w:type="spellEnd"/>
      <w:r w:rsidRPr="00481EAE">
        <w:rPr>
          <w:rFonts w:cstheme="minorHAnsi"/>
          <w:szCs w:val="22"/>
          <w:lang w:val="en-US"/>
        </w:rPr>
        <w:t xml:space="preserve"> doctrine of the International Commission on Radiological Protection places an obligation on medical practitioners to ensure that every medical radiation exposure is justified. Broadly, 'clinical justification' refers to the principle that 'the anticipated diagnostic benefits of a radiation exposure outweigh the anticipated risks of the exposure'.  </w:t>
      </w:r>
    </w:p>
    <w:p w14:paraId="53624585" w14:textId="0DFBDFCB" w:rsidR="00E24AEE" w:rsidRPr="00481EAE" w:rsidRDefault="00E24AEE" w:rsidP="00481EAE">
      <w:pPr>
        <w:spacing w:before="120" w:after="120" w:line="288" w:lineRule="auto"/>
        <w:rPr>
          <w:rFonts w:cstheme="minorHAnsi"/>
          <w:szCs w:val="22"/>
          <w:lang w:val="en-US"/>
        </w:rPr>
      </w:pPr>
      <w:r w:rsidRPr="00481EAE">
        <w:rPr>
          <w:rFonts w:cstheme="minorHAnsi"/>
          <w:szCs w:val="22"/>
          <w:lang w:val="en-US"/>
        </w:rPr>
        <w:t>The Committee noted additional factors that significantly affect the ultimate election of one particular imaging investigation as 'most optimal'.  These are:</w:t>
      </w:r>
    </w:p>
    <w:p w14:paraId="7C11EB5C"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patient age and gender;</w:t>
      </w:r>
    </w:p>
    <w:p w14:paraId="567F25C7"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pregnancy status;</w:t>
      </w:r>
    </w:p>
    <w:p w14:paraId="66D918C9" w14:textId="3C87A35A"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existence of absolute contraindications;</w:t>
      </w:r>
    </w:p>
    <w:p w14:paraId="3198BA87" w14:textId="100F4B2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existence of relative contraindications;</w:t>
      </w:r>
    </w:p>
    <w:p w14:paraId="4B3888E9"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clinical logistics factors (such as the inability of a young child to keep still for sufficiently long);</w:t>
      </w:r>
    </w:p>
    <w:p w14:paraId="52E93181"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presence of technical confounders (such as prior metallic implants);</w:t>
      </w:r>
    </w:p>
    <w:p w14:paraId="571CFA0E"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presence of confounding comorbidities (such as currently active cancer, or unhealed fractures);</w:t>
      </w:r>
    </w:p>
    <w:p w14:paraId="0DB1BCE9"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patient's own preference;</w:t>
      </w:r>
    </w:p>
    <w:p w14:paraId="76A8F79B"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local expertise and availability.</w:t>
      </w:r>
    </w:p>
    <w:p w14:paraId="3D7085A0" w14:textId="4D1A91CA"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rPr>
        <w:t>The Committee agreed clinical decision support tools are desirable and will be of great assistance to referrers w</w:t>
      </w:r>
      <w:r w:rsidR="00DA0FCB" w:rsidRPr="00481EAE">
        <w:rPr>
          <w:rFonts w:cstheme="minorHAnsi"/>
          <w:szCs w:val="22"/>
          <w:lang w:val="en-US"/>
        </w:rPr>
        <w:t>hen they are implemented in the requesting of imaging</w:t>
      </w:r>
      <w:r w:rsidR="00481EAE" w:rsidRPr="00481EAE">
        <w:rPr>
          <w:rFonts w:cstheme="minorHAnsi"/>
          <w:szCs w:val="22"/>
          <w:lang w:val="en-US"/>
        </w:rPr>
        <w:t>.</w:t>
      </w:r>
      <w:r w:rsidRPr="00481EAE">
        <w:rPr>
          <w:rFonts w:cstheme="minorHAnsi"/>
          <w:szCs w:val="22"/>
          <w:lang w:val="en-US"/>
        </w:rPr>
        <w:t xml:space="preserve"> C</w:t>
      </w:r>
      <w:r w:rsidRPr="00481EAE">
        <w:rPr>
          <w:rFonts w:cstheme="minorHAnsi"/>
          <w:sz w:val="20"/>
          <w:szCs w:val="20"/>
          <w:lang w:val="en-US"/>
        </w:rPr>
        <w:t>linical decision support tools will act as the first-line filter for capturing</w:t>
      </w:r>
      <w:r w:rsidR="00DA0FCB" w:rsidRPr="00481EAE">
        <w:rPr>
          <w:rFonts w:cstheme="minorHAnsi"/>
          <w:sz w:val="20"/>
          <w:szCs w:val="20"/>
          <w:lang w:val="en-US"/>
        </w:rPr>
        <w:t xml:space="preserve"> inappropriate requests. However, clinical decision support cannot address</w:t>
      </w:r>
      <w:r w:rsidRPr="00481EAE">
        <w:rPr>
          <w:rFonts w:cstheme="minorHAnsi"/>
          <w:sz w:val="20"/>
          <w:szCs w:val="20"/>
          <w:lang w:val="en-US"/>
        </w:rPr>
        <w:t xml:space="preserve"> all clinical scenarios, therefore the skills and knowledge of a clinical radiologist will still be required to ensure that patients undergo the right imaging examination</w:t>
      </w:r>
      <w:r w:rsidR="00DA0FCB" w:rsidRPr="00481EAE">
        <w:rPr>
          <w:rFonts w:cstheme="minorHAnsi"/>
          <w:sz w:val="20"/>
          <w:szCs w:val="20"/>
          <w:lang w:val="en-US"/>
        </w:rPr>
        <w:t xml:space="preserve"> for the clinical picture</w:t>
      </w:r>
      <w:r w:rsidRPr="00481EAE">
        <w:rPr>
          <w:rFonts w:cstheme="minorHAnsi"/>
          <w:sz w:val="20"/>
          <w:szCs w:val="20"/>
          <w:lang w:val="en-US"/>
        </w:rPr>
        <w:t>.</w:t>
      </w:r>
    </w:p>
    <w:p w14:paraId="77489854" w14:textId="757FD944" w:rsidR="00E24AEE" w:rsidRPr="00481EAE" w:rsidRDefault="00E24AEE" w:rsidP="00481EAE">
      <w:pPr>
        <w:spacing w:before="120" w:after="120" w:line="288" w:lineRule="auto"/>
        <w:rPr>
          <w:rFonts w:cstheme="minorHAnsi"/>
          <w:szCs w:val="22"/>
        </w:rPr>
      </w:pPr>
      <w:r w:rsidRPr="00481EAE">
        <w:rPr>
          <w:rFonts w:cstheme="minorHAnsi"/>
          <w:szCs w:val="22"/>
          <w:lang w:val="en-US"/>
        </w:rPr>
        <w:t>The Committee considered the following proposed principles for imaging test substitution:</w:t>
      </w:r>
    </w:p>
    <w:p w14:paraId="3708CB59"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patient with a particular clinical problem or question should undergo the most appropriate diagnostic imaging examination (or a combination of examinations) to address the problem or answer the clinical question safely, effectively, accurately, and in the least number of steps; with due regard to radiation protection, patient preference, and locally available skills and resources.</w:t>
      </w:r>
    </w:p>
    <w:p w14:paraId="676DE07C" w14:textId="2A7F04DE" w:rsidR="00E24AEE" w:rsidRPr="00481EAE" w:rsidRDefault="00DA0FCB"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It is clinically suboptimal </w:t>
      </w:r>
      <w:r w:rsidR="00E24AEE" w:rsidRPr="00481EAE">
        <w:rPr>
          <w:rFonts w:cstheme="minorHAnsi"/>
          <w:szCs w:val="22"/>
          <w:lang w:val="en-US"/>
        </w:rPr>
        <w:t xml:space="preserve">for the patient to undergo an inappropriate </w:t>
      </w:r>
      <w:r w:rsidR="00481EAE">
        <w:rPr>
          <w:rFonts w:cstheme="minorHAnsi"/>
          <w:szCs w:val="22"/>
          <w:lang w:val="en-US"/>
        </w:rPr>
        <w:t xml:space="preserve">or futile </w:t>
      </w:r>
      <w:r w:rsidR="00E24AEE" w:rsidRPr="00481EAE">
        <w:rPr>
          <w:rFonts w:cstheme="minorHAnsi"/>
          <w:szCs w:val="22"/>
          <w:lang w:val="en-US"/>
        </w:rPr>
        <w:t>imaging examination.</w:t>
      </w:r>
    </w:p>
    <w:p w14:paraId="7D49D600" w14:textId="05B51493"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The clinical radiologist is the suitably trained and logically positioned medical specialist to arrest inappropriately requested examinations and to substitute appropriate </w:t>
      </w:r>
      <w:r w:rsidR="00DA0FCB" w:rsidRPr="00481EAE">
        <w:rPr>
          <w:rFonts w:cstheme="minorHAnsi"/>
          <w:szCs w:val="22"/>
          <w:lang w:val="en-US"/>
        </w:rPr>
        <w:t>tests</w:t>
      </w:r>
      <w:r w:rsidRPr="00481EAE">
        <w:rPr>
          <w:rFonts w:cstheme="minorHAnsi"/>
          <w:szCs w:val="22"/>
          <w:lang w:val="en-US"/>
        </w:rPr>
        <w:t>.</w:t>
      </w:r>
    </w:p>
    <w:p w14:paraId="14A3BFDB"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imaging investigation that the radiologist substitutes should be the most appropriate to answer the clinical question at hand, given considerations of radiation safety, patient safety, accuracy of imaging test for the differential diagnosis or clinical task at hand, patient preference and local expertise.</w:t>
      </w:r>
    </w:p>
    <w:p w14:paraId="6903DFCA" w14:textId="272DE97C"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substitution should happen on direct instruction by the radiologist, with appropriate documentation of the justification</w:t>
      </w:r>
      <w:r w:rsidR="00DA0FCB" w:rsidRPr="00481EAE">
        <w:rPr>
          <w:rFonts w:cstheme="minorHAnsi"/>
          <w:szCs w:val="22"/>
          <w:lang w:val="en-US"/>
        </w:rPr>
        <w:t xml:space="preserve"> for the substitution</w:t>
      </w:r>
      <w:r w:rsidRPr="00481EAE">
        <w:rPr>
          <w:rFonts w:cstheme="minorHAnsi"/>
          <w:szCs w:val="22"/>
          <w:lang w:val="en-US"/>
        </w:rPr>
        <w:t>.</w:t>
      </w:r>
    </w:p>
    <w:p w14:paraId="15A9E0F8"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Such substitution should be allowed to happen at the clinical judgement and discretion of the supervising radiologist unless an exception occurs.</w:t>
      </w:r>
    </w:p>
    <w:p w14:paraId="31285579" w14:textId="573E63C1"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substitution shall be discussed with the patient, including the justification and the reasons for the substitution and be acceptable to the patient.</w:t>
      </w:r>
    </w:p>
    <w:p w14:paraId="7363D274" w14:textId="4A71543B"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Paperless and electronic request forms should have a mechanism for the referrer to indicate that the referrer does not wish for substitution to happen without prior </w:t>
      </w:r>
      <w:r w:rsidR="00481EAE">
        <w:rPr>
          <w:rFonts w:cstheme="minorHAnsi"/>
          <w:szCs w:val="22"/>
          <w:lang w:val="en-US"/>
        </w:rPr>
        <w:t>consultation with the referrer.</w:t>
      </w:r>
    </w:p>
    <w:p w14:paraId="578DA1A1" w14:textId="03F2B574" w:rsidR="00E24AEE" w:rsidRPr="00481EAE" w:rsidRDefault="00DA0FCB"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I</w:t>
      </w:r>
      <w:r w:rsidR="00E24AEE" w:rsidRPr="00481EAE">
        <w:rPr>
          <w:rFonts w:cstheme="minorHAnsi"/>
          <w:szCs w:val="22"/>
          <w:lang w:val="en-US"/>
        </w:rPr>
        <w:t>nvestigation substitution can continue to occur following direct contact between the referrer and the supervising radiologist and case discussion</w:t>
      </w:r>
      <w:r w:rsidR="00481EAE">
        <w:rPr>
          <w:rFonts w:cstheme="minorHAnsi"/>
          <w:szCs w:val="22"/>
          <w:lang w:val="en-US"/>
        </w:rPr>
        <w:t>.</w:t>
      </w:r>
    </w:p>
    <w:p w14:paraId="0F7D8C7A" w14:textId="6EEF7522" w:rsidR="00E24AEE" w:rsidRPr="00481EAE" w:rsidRDefault="00DA0FCB" w:rsidP="00481EAE">
      <w:pPr>
        <w:pStyle w:val="ListParagraph"/>
        <w:numPr>
          <w:ilvl w:val="0"/>
          <w:numId w:val="85"/>
        </w:numPr>
        <w:spacing w:before="120" w:after="120" w:line="288" w:lineRule="auto"/>
        <w:rPr>
          <w:rFonts w:cstheme="minorHAnsi"/>
          <w:szCs w:val="22"/>
        </w:rPr>
      </w:pPr>
      <w:r w:rsidRPr="00481EAE">
        <w:rPr>
          <w:rFonts w:cstheme="minorHAnsi"/>
          <w:szCs w:val="22"/>
          <w:lang w:val="en-US"/>
        </w:rPr>
        <w:t>E</w:t>
      </w:r>
      <w:r w:rsidR="00E24AEE" w:rsidRPr="00481EAE">
        <w:rPr>
          <w:rFonts w:cstheme="minorHAnsi"/>
          <w:szCs w:val="22"/>
          <w:lang w:val="en-US"/>
        </w:rPr>
        <w:t xml:space="preserve">fforts to educate the referrer should </w:t>
      </w:r>
      <w:r w:rsidRPr="00481EAE">
        <w:rPr>
          <w:rFonts w:cstheme="minorHAnsi"/>
          <w:szCs w:val="22"/>
          <w:lang w:val="en-US"/>
        </w:rPr>
        <w:t xml:space="preserve">continue to </w:t>
      </w:r>
      <w:r w:rsidR="00E24AEE" w:rsidRPr="00481EAE">
        <w:rPr>
          <w:rFonts w:cstheme="minorHAnsi"/>
          <w:szCs w:val="22"/>
          <w:lang w:val="en-US"/>
        </w:rPr>
        <w:t xml:space="preserve">be promoted and advocated. This should include decision support algorithms based on valid clinical evidence. </w:t>
      </w:r>
    </w:p>
    <w:p w14:paraId="61FE253C" w14:textId="410FC028" w:rsidR="00E24AEE" w:rsidRPr="00481EAE" w:rsidRDefault="00DA0FCB" w:rsidP="00481EAE">
      <w:pPr>
        <w:spacing w:before="120" w:after="120" w:line="288" w:lineRule="auto"/>
        <w:rPr>
          <w:rFonts w:cstheme="minorHAnsi"/>
          <w:szCs w:val="22"/>
        </w:rPr>
      </w:pPr>
      <w:r w:rsidRPr="00481EAE">
        <w:rPr>
          <w:rFonts w:cstheme="minorHAnsi"/>
          <w:szCs w:val="22"/>
        </w:rPr>
        <w:t>The Committee agreed</w:t>
      </w:r>
      <w:r w:rsidR="00E24AEE" w:rsidRPr="00481EAE">
        <w:rPr>
          <w:rFonts w:cstheme="minorHAnsi"/>
          <w:szCs w:val="22"/>
        </w:rPr>
        <w:t xml:space="preserve"> that interactions between the radiologist and the patient form an important component of imaging test substitution. However, this process can be time-consuming as there are many factors to consider in imaging test selection. These include clinical indications, absolute and relative contraindications, availability of services, time, cost, and patient convenience. These factors would need to be considered in implementing changes to imaging service substitution rules.</w:t>
      </w:r>
    </w:p>
    <w:p w14:paraId="7DC64AFC" w14:textId="5DE86733" w:rsidR="00E24AEE" w:rsidRPr="00481EAE" w:rsidRDefault="00DA0FCB" w:rsidP="00481EAE">
      <w:pPr>
        <w:spacing w:before="120" w:after="120" w:line="288" w:lineRule="auto"/>
        <w:rPr>
          <w:rFonts w:cstheme="minorHAnsi"/>
          <w:szCs w:val="22"/>
        </w:rPr>
      </w:pPr>
      <w:r w:rsidRPr="00481EAE">
        <w:rPr>
          <w:rFonts w:cstheme="minorHAnsi"/>
          <w:szCs w:val="22"/>
        </w:rPr>
        <w:t>After consideration of the issue of imaging test substation, the Committee</w:t>
      </w:r>
      <w:r w:rsidR="00E24AEE" w:rsidRPr="00481EAE">
        <w:rPr>
          <w:rFonts w:cstheme="minorHAnsi"/>
          <w:szCs w:val="22"/>
        </w:rPr>
        <w:t xml:space="preserve"> agreed the issue of imaging service substitution should be referred to PRC for </w:t>
      </w:r>
      <w:r w:rsidRPr="00481EAE">
        <w:rPr>
          <w:rFonts w:cstheme="minorHAnsi"/>
          <w:szCs w:val="22"/>
        </w:rPr>
        <w:t xml:space="preserve">further </w:t>
      </w:r>
      <w:r w:rsidR="00E24AEE" w:rsidRPr="00481EAE">
        <w:rPr>
          <w:rFonts w:cstheme="minorHAnsi"/>
          <w:szCs w:val="22"/>
        </w:rPr>
        <w:t xml:space="preserve">consideration. </w:t>
      </w:r>
    </w:p>
    <w:p w14:paraId="51C760EB" w14:textId="5EE40A1A" w:rsidR="00C136DF" w:rsidRPr="0068788B" w:rsidRDefault="00481EAE" w:rsidP="00481EAE">
      <w:pPr>
        <w:spacing w:before="120" w:after="120" w:line="288" w:lineRule="auto"/>
        <w:rPr>
          <w:rFonts w:cstheme="minorHAnsi"/>
          <w:b/>
          <w:color w:val="006600"/>
          <w:sz w:val="26"/>
          <w:szCs w:val="26"/>
          <w:lang w:val="en-US" w:eastAsia="en-US"/>
        </w:rPr>
      </w:pPr>
      <w:r w:rsidRPr="0068788B">
        <w:rPr>
          <w:rFonts w:cstheme="minorHAnsi"/>
          <w:b/>
          <w:color w:val="006600"/>
          <w:sz w:val="26"/>
          <w:szCs w:val="26"/>
          <w:lang w:val="en-US" w:eastAsia="en-US"/>
        </w:rPr>
        <w:t>Self-referral for imaging among specialists</w:t>
      </w:r>
    </w:p>
    <w:p w14:paraId="029566C9" w14:textId="18FDCA1F" w:rsidR="0068788B" w:rsidRDefault="0068788B" w:rsidP="0068788B">
      <w:pPr>
        <w:autoSpaceDE w:val="0"/>
        <w:autoSpaceDN w:val="0"/>
        <w:adjustRightInd w:val="0"/>
        <w:spacing w:before="120" w:after="120" w:line="288" w:lineRule="auto"/>
        <w:rPr>
          <w:rFonts w:cstheme="minorHAnsi"/>
          <w:color w:val="000000" w:themeColor="text1"/>
          <w:szCs w:val="22"/>
        </w:rPr>
      </w:pPr>
      <w:r>
        <w:rPr>
          <w:rFonts w:cstheme="minorHAnsi"/>
          <w:color w:val="000000" w:themeColor="text1"/>
          <w:szCs w:val="22"/>
        </w:rPr>
        <w:t>Self-referral for imaging services refers to the ability of specialists from particular disciplines to request imaging services which they are able to perform themselves.</w:t>
      </w:r>
    </w:p>
    <w:p w14:paraId="4653A516" w14:textId="7F6C2FA2" w:rsidR="0068788B" w:rsidRDefault="0068788B" w:rsidP="0068788B">
      <w:pPr>
        <w:autoSpaceDE w:val="0"/>
        <w:autoSpaceDN w:val="0"/>
        <w:adjustRightInd w:val="0"/>
        <w:spacing w:before="120" w:after="120" w:line="288" w:lineRule="auto"/>
        <w:rPr>
          <w:rFonts w:cstheme="minorHAnsi"/>
          <w:color w:val="000000" w:themeColor="text1"/>
          <w:szCs w:val="22"/>
        </w:rPr>
      </w:pPr>
      <w:r w:rsidRPr="0068788B">
        <w:rPr>
          <w:rFonts w:cstheme="minorHAnsi"/>
          <w:color w:val="000000" w:themeColor="text1"/>
          <w:szCs w:val="22"/>
        </w:rPr>
        <w:t xml:space="preserve">The Committee discussed the appropriateness of the current referred (R) and non-referred (NR) item structure and fee differential for diagnostic imaging services. </w:t>
      </w:r>
    </w:p>
    <w:p w14:paraId="0A608879" w14:textId="10592100" w:rsidR="0068788B" w:rsidRPr="0068788B" w:rsidRDefault="0068788B" w:rsidP="0068788B">
      <w:pPr>
        <w:autoSpaceDE w:val="0"/>
        <w:autoSpaceDN w:val="0"/>
        <w:adjustRightInd w:val="0"/>
        <w:spacing w:before="120" w:after="120" w:line="288" w:lineRule="auto"/>
        <w:rPr>
          <w:rFonts w:cstheme="minorHAnsi"/>
          <w:szCs w:val="22"/>
        </w:rPr>
      </w:pPr>
      <w:r w:rsidRPr="0068788B">
        <w:rPr>
          <w:rFonts w:cstheme="minorHAnsi"/>
          <w:color w:val="000000" w:themeColor="text1"/>
          <w:szCs w:val="22"/>
        </w:rPr>
        <w:t>Key issues discussed included:</w:t>
      </w:r>
    </w:p>
    <w:p w14:paraId="34604F6B"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Whether or not self-referred services, with lower fees, are in line with the principle of ‘same service, same fee’.</w:t>
      </w:r>
    </w:p>
    <w:p w14:paraId="6DD37DF5" w14:textId="04592192"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importance of a report uploaded to the patient’s electronic health record, to validate the clinical relevance of the service.</w:t>
      </w:r>
    </w:p>
    <w:p w14:paraId="659401C9"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 xml:space="preserve">Qualifications and accreditation requirements to ensure safe and clinically appropriate services. </w:t>
      </w:r>
    </w:p>
    <w:p w14:paraId="7A155781"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need to consider the impact of current arrangements and any proposed changes on rural and remote GP practices.</w:t>
      </w:r>
    </w:p>
    <w:p w14:paraId="1FCAE7C0"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greater importance of service quality over patient convenience, and the importance of patient access to reports and information about the qualifications of providers.</w:t>
      </w:r>
    </w:p>
    <w:p w14:paraId="46297C34" w14:textId="77777777" w:rsidR="0068788B" w:rsidRPr="0068788B" w:rsidRDefault="0068788B" w:rsidP="0068788B">
      <w:pPr>
        <w:spacing w:before="120" w:after="120" w:line="288" w:lineRule="auto"/>
        <w:rPr>
          <w:rFonts w:cstheme="minorHAnsi"/>
          <w:color w:val="000000" w:themeColor="text1"/>
          <w:szCs w:val="22"/>
        </w:rPr>
      </w:pPr>
      <w:r w:rsidRPr="0068788B">
        <w:rPr>
          <w:rFonts w:cstheme="minorHAnsi"/>
          <w:color w:val="000000" w:themeColor="text1"/>
          <w:szCs w:val="22"/>
        </w:rPr>
        <w:t>To support appropriate use and promote consistency t</w:t>
      </w:r>
      <w:r w:rsidRPr="0068788B">
        <w:rPr>
          <w:rFonts w:cstheme="minorHAnsi"/>
          <w:szCs w:val="22"/>
        </w:rPr>
        <w:t>he Committee agreed to develop principles based on the following framework:</w:t>
      </w:r>
    </w:p>
    <w:p w14:paraId="408EAD5C"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Non-requested services (including self-referred services) should attract a lesser rebate than requested services.</w:t>
      </w:r>
    </w:p>
    <w:p w14:paraId="3C9D6D6D"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There should be a clinical question to be answered from the non-requested service.</w:t>
      </w:r>
    </w:p>
    <w:p w14:paraId="7E7BC19D"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All providers should be appropriately qualified to provide the service.</w:t>
      </w:r>
    </w:p>
    <w:p w14:paraId="6CBFAE20" w14:textId="77777777" w:rsidR="0068788B" w:rsidRPr="0068788B" w:rsidRDefault="0068788B" w:rsidP="0068788B">
      <w:pPr>
        <w:pStyle w:val="ListParagraph"/>
        <w:numPr>
          <w:ilvl w:val="0"/>
          <w:numId w:val="89"/>
        </w:numPr>
        <w:spacing w:before="120" w:after="120" w:line="288" w:lineRule="auto"/>
        <w:contextualSpacing w:val="0"/>
        <w:rPr>
          <w:rFonts w:cstheme="minorHAnsi"/>
          <w:szCs w:val="22"/>
        </w:rPr>
      </w:pPr>
      <w:r w:rsidRPr="0068788B">
        <w:rPr>
          <w:rFonts w:cstheme="minorHAnsi"/>
          <w:szCs w:val="22"/>
        </w:rPr>
        <w:t xml:space="preserve">A report on non-requested services should be kept in the patient record and uploaded to the </w:t>
      </w:r>
      <w:proofErr w:type="spellStart"/>
      <w:r w:rsidRPr="0068788B">
        <w:rPr>
          <w:rFonts w:cstheme="minorHAnsi"/>
          <w:szCs w:val="22"/>
        </w:rPr>
        <w:t>MyHealth</w:t>
      </w:r>
      <w:proofErr w:type="spellEnd"/>
      <w:r w:rsidRPr="0068788B">
        <w:rPr>
          <w:rFonts w:cstheme="minorHAnsi"/>
          <w:szCs w:val="22"/>
        </w:rPr>
        <w:t xml:space="preserve"> record.</w:t>
      </w:r>
    </w:p>
    <w:p w14:paraId="1087F8D7" w14:textId="7502B757" w:rsidR="0068788B" w:rsidRPr="0068788B" w:rsidRDefault="0068788B" w:rsidP="0068788B">
      <w:pPr>
        <w:spacing w:before="120" w:after="120" w:line="288" w:lineRule="auto"/>
        <w:rPr>
          <w:rFonts w:cstheme="minorHAnsi"/>
          <w:color w:val="1F497D"/>
          <w:szCs w:val="22"/>
        </w:rPr>
      </w:pPr>
      <w:r>
        <w:rPr>
          <w:rFonts w:cstheme="minorHAnsi"/>
          <w:szCs w:val="22"/>
        </w:rPr>
        <w:t>The</w:t>
      </w:r>
      <w:r w:rsidRPr="0068788B">
        <w:rPr>
          <w:rFonts w:cstheme="minorHAnsi"/>
          <w:szCs w:val="22"/>
        </w:rPr>
        <w:t xml:space="preserve"> </w:t>
      </w:r>
      <w:r>
        <w:rPr>
          <w:rFonts w:cstheme="minorHAnsi"/>
          <w:szCs w:val="22"/>
        </w:rPr>
        <w:t xml:space="preserve">following </w:t>
      </w:r>
      <w:r w:rsidR="0035566A">
        <w:rPr>
          <w:rFonts w:cstheme="minorHAnsi"/>
          <w:szCs w:val="22"/>
        </w:rPr>
        <w:t>general principles were developed in relation</w:t>
      </w:r>
      <w:r>
        <w:rPr>
          <w:rFonts w:cstheme="minorHAnsi"/>
          <w:szCs w:val="22"/>
        </w:rPr>
        <w:t xml:space="preserve"> to self-referral for imaging:</w:t>
      </w:r>
    </w:p>
    <w:p w14:paraId="4B620348"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Diagnostic imaging services rendered by practitioners on their own patients (self-determined services) do not need a separate report provided to a requesting practitioner. As such, self-determined services should attract a lower rebate than requested diagnostic imaging services.</w:t>
      </w:r>
    </w:p>
    <w:p w14:paraId="0A24BD52"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 xml:space="preserve">Before a Medicare funded diagnostic imaging service is rendered, there must be a clinical reason for the service noted on the request form for a requested service and within the patient record for a self-determined service. </w:t>
      </w:r>
    </w:p>
    <w:p w14:paraId="3E7FB64D"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All practitioners providing Medicare funded diagnostic imaging services must be have qualifications and credentials relevant to, and appropriate for, the services they are providing.</w:t>
      </w:r>
    </w:p>
    <w:p w14:paraId="448174B3"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The findings of a self-determined service must be recorded in the patient’s record.</w:t>
      </w:r>
    </w:p>
    <w:p w14:paraId="3566D0DE"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 xml:space="preserve">Diagnostic imaging reports and the findings of any self-determined services should be made available in the patient’s </w:t>
      </w:r>
      <w:proofErr w:type="spellStart"/>
      <w:r w:rsidRPr="0068788B">
        <w:rPr>
          <w:rFonts w:cstheme="minorHAnsi"/>
          <w:szCs w:val="22"/>
        </w:rPr>
        <w:t>Myhealth</w:t>
      </w:r>
      <w:proofErr w:type="spellEnd"/>
      <w:r w:rsidRPr="0068788B">
        <w:rPr>
          <w:rFonts w:cstheme="minorHAnsi"/>
          <w:szCs w:val="22"/>
        </w:rPr>
        <w:t xml:space="preserve"> record.</w:t>
      </w:r>
    </w:p>
    <w:p w14:paraId="6D646FF8" w14:textId="0FB0C4C5" w:rsidR="0068788B" w:rsidRDefault="0068788B" w:rsidP="0068788B">
      <w:pPr>
        <w:spacing w:before="120" w:after="120" w:line="288" w:lineRule="auto"/>
        <w:rPr>
          <w:rFonts w:cstheme="minorHAnsi"/>
          <w:color w:val="000000" w:themeColor="text1"/>
          <w:szCs w:val="22"/>
        </w:rPr>
      </w:pPr>
      <w:r w:rsidRPr="0068788B">
        <w:rPr>
          <w:rFonts w:cstheme="minorHAnsi"/>
          <w:color w:val="000000" w:themeColor="text1"/>
          <w:szCs w:val="22"/>
        </w:rPr>
        <w:t xml:space="preserve">The </w:t>
      </w:r>
      <w:r>
        <w:rPr>
          <w:rFonts w:cstheme="minorHAnsi"/>
          <w:color w:val="000000" w:themeColor="text1"/>
          <w:szCs w:val="22"/>
        </w:rPr>
        <w:t>Committee also considered the</w:t>
      </w:r>
      <w:r w:rsidRPr="0068788B">
        <w:rPr>
          <w:rFonts w:cstheme="minorHAnsi"/>
          <w:color w:val="000000" w:themeColor="text1"/>
          <w:szCs w:val="22"/>
        </w:rPr>
        <w:t xml:space="preserve"> relative fees for self-determined services versus requested services. For example, the fee for a self-determined</w:t>
      </w:r>
      <w:r>
        <w:rPr>
          <w:rFonts w:cstheme="minorHAnsi"/>
          <w:color w:val="000000" w:themeColor="text1"/>
          <w:szCs w:val="22"/>
        </w:rPr>
        <w:t xml:space="preserve"> may be set at a specific percentage of the fee for a requested service.</w:t>
      </w:r>
    </w:p>
    <w:p w14:paraId="0B798459" w14:textId="1BF0EAB4" w:rsidR="0068788B" w:rsidRDefault="0068788B" w:rsidP="0068788B">
      <w:pPr>
        <w:spacing w:before="120" w:after="120" w:line="288" w:lineRule="auto"/>
        <w:rPr>
          <w:rFonts w:cstheme="minorHAnsi"/>
          <w:color w:val="000000" w:themeColor="text1"/>
          <w:szCs w:val="22"/>
        </w:rPr>
      </w:pPr>
      <w:r>
        <w:rPr>
          <w:rFonts w:cstheme="minorHAnsi"/>
          <w:color w:val="000000" w:themeColor="text1"/>
          <w:szCs w:val="22"/>
        </w:rPr>
        <w:t>After considering the issue of self-referral for imaging services, the Committee agreed to refer this issue to the PRC for additional consideration.</w:t>
      </w:r>
    </w:p>
    <w:p w14:paraId="2F841448" w14:textId="77777777" w:rsidR="0068788B" w:rsidRDefault="0068788B">
      <w:pPr>
        <w:spacing w:before="0" w:after="0" w:line="240" w:lineRule="auto"/>
        <w:rPr>
          <w:rFonts w:cstheme="minorHAnsi"/>
          <w:color w:val="000000" w:themeColor="text1"/>
          <w:szCs w:val="22"/>
        </w:rPr>
      </w:pPr>
      <w:r>
        <w:rPr>
          <w:rFonts w:cstheme="minorHAnsi"/>
          <w:color w:val="000000" w:themeColor="text1"/>
          <w:szCs w:val="22"/>
        </w:rPr>
        <w:br w:type="page"/>
      </w:r>
    </w:p>
    <w:p w14:paraId="0D67B3D5" w14:textId="058FE8E1" w:rsidR="00C17F19" w:rsidRPr="00825893" w:rsidRDefault="00C17F19" w:rsidP="00C17F19">
      <w:pPr>
        <w:pStyle w:val="Heading2"/>
        <w:rPr>
          <w:rStyle w:val="IntenseEmphasis"/>
          <w:rFonts w:cstheme="minorHAnsi"/>
          <w:b/>
          <w:bCs/>
          <w:i w:val="0"/>
          <w:iCs/>
          <w:color w:val="006600"/>
          <w:sz w:val="32"/>
        </w:rPr>
      </w:pPr>
      <w:bookmarkStart w:id="1854" w:name="_Toc524006312"/>
      <w:r w:rsidRPr="00825893">
        <w:rPr>
          <w:rStyle w:val="IntenseEmphasis"/>
          <w:rFonts w:cstheme="minorHAnsi"/>
          <w:b/>
          <w:bCs/>
          <w:i w:val="0"/>
          <w:iCs/>
          <w:color w:val="006600"/>
          <w:sz w:val="32"/>
        </w:rPr>
        <w:t>Other recommendations</w:t>
      </w:r>
      <w:bookmarkEnd w:id="1854"/>
    </w:p>
    <w:p w14:paraId="5E9ACF87" w14:textId="539E20C2" w:rsidR="002D63CF" w:rsidRDefault="002D63CF" w:rsidP="002D63CF">
      <w:pPr>
        <w:pStyle w:val="Heading3Numbered"/>
        <w:numPr>
          <w:ilvl w:val="0"/>
          <w:numId w:val="0"/>
        </w:numPr>
        <w:rPr>
          <w:rStyle w:val="IntenseEmphasis"/>
          <w:rFonts w:cstheme="minorHAnsi"/>
          <w:bCs/>
          <w:i w:val="0"/>
          <w:iCs/>
          <w:color w:val="auto"/>
          <w:sz w:val="22"/>
        </w:rPr>
      </w:pPr>
      <w:bookmarkStart w:id="1855" w:name="_Toc523302640"/>
      <w:bookmarkStart w:id="1856" w:name="_Toc523305036"/>
      <w:bookmarkStart w:id="1857" w:name="_Toc524006313"/>
      <w:r>
        <w:rPr>
          <w:rStyle w:val="IntenseEmphasis"/>
          <w:rFonts w:cstheme="minorHAnsi"/>
          <w:bCs/>
          <w:i w:val="0"/>
          <w:iCs/>
          <w:color w:val="auto"/>
          <w:sz w:val="22"/>
        </w:rPr>
        <w:t xml:space="preserve">During its review, the Committee </w:t>
      </w:r>
      <w:r w:rsidR="00825893">
        <w:rPr>
          <w:rStyle w:val="IntenseEmphasis"/>
          <w:rFonts w:cstheme="minorHAnsi"/>
          <w:bCs/>
          <w:i w:val="0"/>
          <w:iCs/>
          <w:color w:val="auto"/>
          <w:sz w:val="22"/>
        </w:rPr>
        <w:t xml:space="preserve">reviewed a number of items that were identified as not having been captured during the Committee’s review of items to date. These included five items which were referred from other clinical committees. In addition, the Committee </w:t>
      </w:r>
      <w:r>
        <w:rPr>
          <w:rStyle w:val="IntenseEmphasis"/>
          <w:rFonts w:cstheme="minorHAnsi"/>
          <w:bCs/>
          <w:i w:val="0"/>
          <w:iCs/>
          <w:color w:val="auto"/>
          <w:sz w:val="22"/>
        </w:rPr>
        <w:t>developed recommendations relating to diagnostic imaging services that don’t fit within the categories detailed above. These ungrouped recommendations are detailed below.</w:t>
      </w:r>
      <w:bookmarkEnd w:id="1855"/>
      <w:bookmarkEnd w:id="1856"/>
      <w:bookmarkEnd w:id="1857"/>
    </w:p>
    <w:p w14:paraId="745B8964" w14:textId="4B9CE977" w:rsidR="00825893" w:rsidRPr="00E65752" w:rsidRDefault="00825893" w:rsidP="00825893">
      <w:pPr>
        <w:pStyle w:val="DICCHeading2"/>
        <w:spacing w:before="120" w:afterAutospacing="0" w:line="288" w:lineRule="auto"/>
        <w:rPr>
          <w:rStyle w:val="IntenseEmphasis"/>
          <w:b/>
          <w:bCs/>
          <w:i w:val="0"/>
          <w:iCs w:val="0"/>
          <w:color w:val="006600"/>
          <w:sz w:val="26"/>
          <w:szCs w:val="26"/>
        </w:rPr>
      </w:pPr>
      <w:bookmarkStart w:id="1858" w:name="_Toc524006314"/>
      <w:r w:rsidRPr="00E65752">
        <w:rPr>
          <w:rStyle w:val="IntenseEmphasis"/>
          <w:b/>
          <w:bCs/>
          <w:i w:val="0"/>
          <w:iCs w:val="0"/>
          <w:color w:val="006600"/>
          <w:sz w:val="26"/>
          <w:szCs w:val="26"/>
        </w:rPr>
        <w:t>Items referred from other committees</w:t>
      </w:r>
      <w:bookmarkEnd w:id="1858"/>
    </w:p>
    <w:p w14:paraId="5DB5532B" w14:textId="2BBD7EC5" w:rsidR="00825893" w:rsidRDefault="00825893" w:rsidP="00825893">
      <w:pPr>
        <w:pStyle w:val="DICCHeading2"/>
        <w:spacing w:before="120" w:afterAutospacing="0" w:line="288" w:lineRule="auto"/>
        <w:rPr>
          <w:rStyle w:val="IntenseEmphasis"/>
          <w:bCs/>
          <w:i w:val="0"/>
          <w:iCs w:val="0"/>
          <w:color w:val="auto"/>
          <w:sz w:val="22"/>
          <w:szCs w:val="26"/>
        </w:rPr>
      </w:pPr>
      <w:bookmarkStart w:id="1859" w:name="_Toc524006315"/>
      <w:r w:rsidRPr="00825893">
        <w:rPr>
          <w:rStyle w:val="IntenseEmphasis"/>
          <w:bCs/>
          <w:i w:val="0"/>
          <w:iCs w:val="0"/>
          <w:color w:val="auto"/>
          <w:sz w:val="22"/>
          <w:szCs w:val="26"/>
        </w:rPr>
        <w:t xml:space="preserve">Table </w:t>
      </w:r>
      <w:r w:rsidR="00E65752">
        <w:rPr>
          <w:rStyle w:val="IntenseEmphasis"/>
          <w:bCs/>
          <w:i w:val="0"/>
          <w:iCs w:val="0"/>
          <w:color w:val="auto"/>
          <w:sz w:val="22"/>
          <w:szCs w:val="26"/>
        </w:rPr>
        <w:t>6</w:t>
      </w:r>
      <w:r w:rsidR="00D00CD8">
        <w:rPr>
          <w:rStyle w:val="IntenseEmphasis"/>
          <w:bCs/>
          <w:i w:val="0"/>
          <w:iCs w:val="0"/>
          <w:color w:val="auto"/>
          <w:sz w:val="22"/>
          <w:szCs w:val="26"/>
        </w:rPr>
        <w:t>5</w:t>
      </w:r>
      <w:r>
        <w:rPr>
          <w:rStyle w:val="IntenseEmphasis"/>
          <w:bCs/>
          <w:i w:val="0"/>
          <w:iCs w:val="0"/>
          <w:color w:val="auto"/>
          <w:sz w:val="22"/>
          <w:szCs w:val="26"/>
        </w:rPr>
        <w:t xml:space="preserve">, below, shows the standard Medicare data </w:t>
      </w:r>
      <w:r w:rsidR="00AF5349">
        <w:rPr>
          <w:rStyle w:val="IntenseEmphasis"/>
          <w:bCs/>
          <w:i w:val="0"/>
          <w:iCs w:val="0"/>
          <w:color w:val="auto"/>
          <w:sz w:val="22"/>
          <w:szCs w:val="26"/>
        </w:rPr>
        <w:t>for five items referred to the Committee from other committees within the MBS Review.</w:t>
      </w:r>
      <w:r w:rsidR="00BF421C">
        <w:rPr>
          <w:rStyle w:val="IntenseEmphasis"/>
          <w:bCs/>
          <w:i w:val="0"/>
          <w:iCs w:val="0"/>
          <w:color w:val="auto"/>
          <w:sz w:val="22"/>
          <w:szCs w:val="26"/>
        </w:rPr>
        <w:t xml:space="preserve"> Two of these items were referred from the Gastroenterology Clinical Committee and a further three were referred from the Thoracic Surgery Clinical Committee who also reviewed the same items concurrently.</w:t>
      </w:r>
      <w:bookmarkEnd w:id="1859"/>
    </w:p>
    <w:p w14:paraId="5E20A9FD" w14:textId="15958454" w:rsidR="00AF5349" w:rsidRPr="00E65752" w:rsidRDefault="00E65752" w:rsidP="00E65752">
      <w:pPr>
        <w:pStyle w:val="Caption"/>
        <w:spacing w:after="0"/>
        <w:rPr>
          <w:rStyle w:val="IntenseEmphasis"/>
          <w:b/>
          <w:bCs w:val="0"/>
          <w:i w:val="0"/>
          <w:iCs w:val="0"/>
          <w:color w:val="000000" w:themeColor="text1"/>
        </w:rPr>
      </w:pPr>
      <w:bookmarkStart w:id="1860" w:name="_Toc531786565"/>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3735B">
        <w:rPr>
          <w:noProof/>
        </w:rPr>
        <w:t>6</w:t>
      </w:r>
      <w:r w:rsidR="003134B3">
        <w:rPr>
          <w:noProof/>
        </w:rPr>
        <w:fldChar w:fldCharType="end"/>
      </w:r>
      <w:r w:rsidR="00D00CD8">
        <w:rPr>
          <w:noProof/>
        </w:rPr>
        <w:t>5</w:t>
      </w:r>
      <w:r w:rsidR="00AF5349" w:rsidRPr="00AF5349">
        <w:rPr>
          <w:rStyle w:val="IntenseEmphasis"/>
          <w:b/>
          <w:bCs w:val="0"/>
          <w:i w:val="0"/>
          <w:iCs w:val="0"/>
          <w:color w:val="auto"/>
          <w:szCs w:val="26"/>
        </w:rPr>
        <w:t>: Standard Medicare data and referring committee for items referred to the Committee for review, 2016/17.</w:t>
      </w:r>
      <w:bookmarkEnd w:id="1860"/>
    </w:p>
    <w:tbl>
      <w:tblPr>
        <w:tblpPr w:leftFromText="180" w:rightFromText="180" w:vertAnchor="text" w:horzAnchor="margin" w:tblpY="113"/>
        <w:tblW w:w="8897"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7"/>
        <w:gridCol w:w="2132"/>
        <w:gridCol w:w="1182"/>
        <w:gridCol w:w="1247"/>
        <w:gridCol w:w="1142"/>
        <w:gridCol w:w="798"/>
        <w:gridCol w:w="1499"/>
      </w:tblGrid>
      <w:tr w:rsidR="00BF421C" w:rsidRPr="00AF5349" w14:paraId="20D11588" w14:textId="77777777" w:rsidTr="00BF421C">
        <w:trPr>
          <w:trHeight w:val="660"/>
        </w:trPr>
        <w:tc>
          <w:tcPr>
            <w:tcW w:w="897" w:type="dxa"/>
            <w:shd w:val="clear" w:color="auto" w:fill="006600"/>
            <w:vAlign w:val="center"/>
            <w:hideMark/>
          </w:tcPr>
          <w:p w14:paraId="1BAD2651"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Item Number</w:t>
            </w:r>
          </w:p>
        </w:tc>
        <w:tc>
          <w:tcPr>
            <w:tcW w:w="2132" w:type="dxa"/>
            <w:shd w:val="clear" w:color="auto" w:fill="006600"/>
            <w:vAlign w:val="center"/>
            <w:hideMark/>
          </w:tcPr>
          <w:p w14:paraId="5CA3C545" w14:textId="05FB3657" w:rsidR="00BF421C" w:rsidRPr="00AF5349" w:rsidRDefault="00BF421C" w:rsidP="00BF421C">
            <w:pPr>
              <w:spacing w:before="0" w:after="0" w:line="240" w:lineRule="auto"/>
              <w:rPr>
                <w:rFonts w:cs="Arial"/>
                <w:b/>
                <w:bCs/>
                <w:sz w:val="20"/>
                <w:szCs w:val="20"/>
              </w:rPr>
            </w:pPr>
            <w:r w:rsidRPr="00AF5349">
              <w:rPr>
                <w:rFonts w:cs="Arial"/>
                <w:b/>
                <w:bCs/>
                <w:sz w:val="20"/>
                <w:szCs w:val="20"/>
              </w:rPr>
              <w:t>Descriptor</w:t>
            </w:r>
          </w:p>
        </w:tc>
        <w:tc>
          <w:tcPr>
            <w:tcW w:w="1182" w:type="dxa"/>
            <w:shd w:val="clear" w:color="auto" w:fill="006600"/>
            <w:vAlign w:val="center"/>
          </w:tcPr>
          <w:p w14:paraId="11D3CBB9"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Schedule Fee</w:t>
            </w:r>
          </w:p>
        </w:tc>
        <w:tc>
          <w:tcPr>
            <w:tcW w:w="1247" w:type="dxa"/>
            <w:shd w:val="clear" w:color="auto" w:fill="006600"/>
            <w:vAlign w:val="center"/>
            <w:hideMark/>
          </w:tcPr>
          <w:p w14:paraId="053B4204"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Benefits 2016/2017</w:t>
            </w:r>
          </w:p>
        </w:tc>
        <w:tc>
          <w:tcPr>
            <w:tcW w:w="1142" w:type="dxa"/>
            <w:shd w:val="clear" w:color="auto" w:fill="006600"/>
            <w:vAlign w:val="center"/>
            <w:hideMark/>
          </w:tcPr>
          <w:p w14:paraId="4D6043B5"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Services 2016/2017</w:t>
            </w:r>
          </w:p>
        </w:tc>
        <w:tc>
          <w:tcPr>
            <w:tcW w:w="798" w:type="dxa"/>
            <w:shd w:val="clear" w:color="auto" w:fill="006600"/>
            <w:vAlign w:val="center"/>
            <w:hideMark/>
          </w:tcPr>
          <w:p w14:paraId="01124FB3" w14:textId="3301A577" w:rsidR="00BF421C" w:rsidRPr="00AF5349" w:rsidRDefault="00BF421C" w:rsidP="00BF421C">
            <w:pPr>
              <w:spacing w:before="0" w:after="0" w:line="240" w:lineRule="auto"/>
              <w:rPr>
                <w:rFonts w:cs="Arial"/>
                <w:b/>
                <w:bCs/>
                <w:sz w:val="20"/>
                <w:szCs w:val="20"/>
              </w:rPr>
            </w:pPr>
            <w:r w:rsidRPr="00AF5349">
              <w:rPr>
                <w:rFonts w:cs="Arial"/>
                <w:b/>
                <w:bCs/>
                <w:sz w:val="20"/>
                <w:szCs w:val="20"/>
              </w:rPr>
              <w:t>5-year</w:t>
            </w:r>
            <w:r w:rsidR="002B0AE0">
              <w:rPr>
                <w:rFonts w:cs="Arial"/>
                <w:b/>
                <w:bCs/>
                <w:sz w:val="20"/>
                <w:szCs w:val="20"/>
              </w:rPr>
              <w:t xml:space="preserve"> service</w:t>
            </w:r>
            <w:r w:rsidRPr="00AF5349">
              <w:rPr>
                <w:rFonts w:cs="Arial"/>
                <w:b/>
                <w:bCs/>
                <w:sz w:val="20"/>
                <w:szCs w:val="20"/>
              </w:rPr>
              <w:t xml:space="preserve"> CAGR</w:t>
            </w:r>
          </w:p>
        </w:tc>
        <w:tc>
          <w:tcPr>
            <w:tcW w:w="1499" w:type="dxa"/>
            <w:shd w:val="clear" w:color="auto" w:fill="006600"/>
          </w:tcPr>
          <w:p w14:paraId="36882A72" w14:textId="77777777" w:rsidR="00BF421C" w:rsidRPr="00AF5349" w:rsidRDefault="00BF421C" w:rsidP="00BF421C">
            <w:pPr>
              <w:spacing w:before="0" w:after="0" w:line="240" w:lineRule="auto"/>
              <w:rPr>
                <w:rFonts w:cs="Arial"/>
                <w:b/>
                <w:bCs/>
                <w:sz w:val="20"/>
                <w:szCs w:val="20"/>
              </w:rPr>
            </w:pPr>
            <w:r>
              <w:rPr>
                <w:rFonts w:cs="Arial"/>
                <w:b/>
                <w:bCs/>
                <w:sz w:val="20"/>
                <w:szCs w:val="20"/>
              </w:rPr>
              <w:t>Referring committee</w:t>
            </w:r>
          </w:p>
        </w:tc>
      </w:tr>
      <w:tr w:rsidR="00BF421C" w:rsidRPr="00AF5349" w14:paraId="37DCCE58" w14:textId="77777777" w:rsidTr="00BF421C">
        <w:trPr>
          <w:trHeight w:val="750"/>
        </w:trPr>
        <w:tc>
          <w:tcPr>
            <w:tcW w:w="897" w:type="dxa"/>
            <w:shd w:val="clear" w:color="auto" w:fill="auto"/>
            <w:vAlign w:val="center"/>
          </w:tcPr>
          <w:p w14:paraId="1033D79A" w14:textId="77777777" w:rsidR="00BF421C" w:rsidRPr="00AF5349" w:rsidRDefault="00BF421C" w:rsidP="00BF421C">
            <w:pPr>
              <w:spacing w:before="0" w:after="0" w:line="240" w:lineRule="auto"/>
              <w:rPr>
                <w:rFonts w:cs="Arial"/>
                <w:bCs/>
                <w:sz w:val="18"/>
                <w:szCs w:val="18"/>
              </w:rPr>
            </w:pPr>
            <w:r>
              <w:rPr>
                <w:rFonts w:cs="Arial"/>
                <w:bCs/>
                <w:sz w:val="18"/>
                <w:szCs w:val="18"/>
              </w:rPr>
              <w:t>30488</w:t>
            </w:r>
          </w:p>
        </w:tc>
        <w:tc>
          <w:tcPr>
            <w:tcW w:w="2132" w:type="dxa"/>
            <w:shd w:val="clear" w:color="auto" w:fill="auto"/>
            <w:vAlign w:val="center"/>
          </w:tcPr>
          <w:p w14:paraId="2FE2F694" w14:textId="77777777" w:rsidR="00BF421C" w:rsidRPr="00AF5349" w:rsidRDefault="00BF421C" w:rsidP="00BF421C">
            <w:pPr>
              <w:spacing w:before="0" w:after="0" w:line="240" w:lineRule="auto"/>
              <w:rPr>
                <w:rFonts w:cs="Arial"/>
                <w:sz w:val="18"/>
                <w:szCs w:val="18"/>
              </w:rPr>
            </w:pPr>
            <w:r>
              <w:rPr>
                <w:rFonts w:cs="Arial"/>
                <w:sz w:val="18"/>
                <w:szCs w:val="18"/>
              </w:rPr>
              <w:t>SMALL BOWEL INTUBATION as an independent procedure (</w:t>
            </w:r>
            <w:proofErr w:type="spellStart"/>
            <w:r>
              <w:rPr>
                <w:rFonts w:cs="Arial"/>
                <w:sz w:val="18"/>
                <w:szCs w:val="18"/>
              </w:rPr>
              <w:t>Anaes</w:t>
            </w:r>
            <w:proofErr w:type="spellEnd"/>
            <w:r>
              <w:rPr>
                <w:rFonts w:cs="Arial"/>
                <w:sz w:val="18"/>
                <w:szCs w:val="18"/>
              </w:rPr>
              <w:t>.)</w:t>
            </w:r>
          </w:p>
        </w:tc>
        <w:tc>
          <w:tcPr>
            <w:tcW w:w="1182" w:type="dxa"/>
            <w:vAlign w:val="center"/>
          </w:tcPr>
          <w:p w14:paraId="311A581E" w14:textId="77777777" w:rsidR="00BF421C" w:rsidRPr="00AF5349" w:rsidRDefault="00BF421C" w:rsidP="00BF421C">
            <w:pPr>
              <w:spacing w:before="0" w:after="0" w:line="240" w:lineRule="auto"/>
              <w:rPr>
                <w:rFonts w:cs="Arial"/>
                <w:sz w:val="18"/>
                <w:szCs w:val="18"/>
              </w:rPr>
            </w:pPr>
            <w:r>
              <w:rPr>
                <w:rFonts w:cs="Arial"/>
                <w:sz w:val="18"/>
                <w:szCs w:val="18"/>
              </w:rPr>
              <w:t>$90.00</w:t>
            </w:r>
          </w:p>
        </w:tc>
        <w:tc>
          <w:tcPr>
            <w:tcW w:w="1247" w:type="dxa"/>
            <w:shd w:val="clear" w:color="auto" w:fill="auto"/>
            <w:vAlign w:val="center"/>
          </w:tcPr>
          <w:p w14:paraId="5AB35442" w14:textId="77777777" w:rsidR="00BF421C" w:rsidRPr="00AF5349" w:rsidRDefault="00BF421C" w:rsidP="00BF421C">
            <w:pPr>
              <w:spacing w:before="0" w:after="0" w:line="240" w:lineRule="auto"/>
              <w:rPr>
                <w:rFonts w:cs="Arial"/>
                <w:sz w:val="18"/>
                <w:szCs w:val="18"/>
              </w:rPr>
            </w:pPr>
            <w:r>
              <w:rPr>
                <w:rFonts w:cs="Arial"/>
                <w:sz w:val="18"/>
                <w:szCs w:val="18"/>
              </w:rPr>
              <w:t>$24,790</w:t>
            </w:r>
          </w:p>
        </w:tc>
        <w:tc>
          <w:tcPr>
            <w:tcW w:w="1142" w:type="dxa"/>
            <w:shd w:val="clear" w:color="auto" w:fill="auto"/>
            <w:vAlign w:val="center"/>
          </w:tcPr>
          <w:p w14:paraId="2CB44E41"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324</w:t>
            </w:r>
          </w:p>
        </w:tc>
        <w:tc>
          <w:tcPr>
            <w:tcW w:w="798" w:type="dxa"/>
            <w:shd w:val="clear" w:color="auto" w:fill="auto"/>
            <w:vAlign w:val="center"/>
          </w:tcPr>
          <w:p w14:paraId="1C2AEB22" w14:textId="2AE13981" w:rsidR="00BF421C" w:rsidRPr="00AF5349" w:rsidRDefault="00BB1921" w:rsidP="00BF421C">
            <w:pPr>
              <w:spacing w:before="0" w:after="0" w:line="240" w:lineRule="auto"/>
              <w:rPr>
                <w:rFonts w:cs="Arial"/>
                <w:color w:val="000000"/>
                <w:sz w:val="18"/>
                <w:szCs w:val="18"/>
              </w:rPr>
            </w:pPr>
            <w:r>
              <w:rPr>
                <w:rFonts w:cs="Arial"/>
                <w:color w:val="000000"/>
                <w:sz w:val="18"/>
                <w:szCs w:val="18"/>
              </w:rPr>
              <w:t>1.87%</w:t>
            </w:r>
          </w:p>
        </w:tc>
        <w:tc>
          <w:tcPr>
            <w:tcW w:w="1499" w:type="dxa"/>
            <w:vAlign w:val="center"/>
          </w:tcPr>
          <w:p w14:paraId="358B30D3" w14:textId="77777777" w:rsidR="00BF421C" w:rsidRDefault="00BF421C" w:rsidP="00BF421C">
            <w:pPr>
              <w:spacing w:before="0" w:after="0" w:line="240" w:lineRule="auto"/>
              <w:rPr>
                <w:rFonts w:cs="Arial"/>
                <w:color w:val="000000"/>
                <w:sz w:val="18"/>
                <w:szCs w:val="18"/>
              </w:rPr>
            </w:pPr>
            <w:r>
              <w:rPr>
                <w:rFonts w:cs="Arial"/>
                <w:color w:val="000000"/>
                <w:sz w:val="18"/>
                <w:szCs w:val="18"/>
              </w:rPr>
              <w:t>Gastroenterology Clinical Committee</w:t>
            </w:r>
          </w:p>
        </w:tc>
      </w:tr>
      <w:tr w:rsidR="00BF421C" w:rsidRPr="00AF5349" w14:paraId="534C0439" w14:textId="77777777" w:rsidTr="00BF421C">
        <w:trPr>
          <w:trHeight w:val="750"/>
        </w:trPr>
        <w:tc>
          <w:tcPr>
            <w:tcW w:w="897" w:type="dxa"/>
            <w:shd w:val="clear" w:color="auto" w:fill="auto"/>
            <w:vAlign w:val="center"/>
          </w:tcPr>
          <w:p w14:paraId="2CE4C895"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30495</w:t>
            </w:r>
          </w:p>
        </w:tc>
        <w:tc>
          <w:tcPr>
            <w:tcW w:w="2132" w:type="dxa"/>
            <w:shd w:val="clear" w:color="auto" w:fill="auto"/>
            <w:vAlign w:val="center"/>
          </w:tcPr>
          <w:p w14:paraId="5FEFC1F6" w14:textId="77777777" w:rsidR="00BF421C" w:rsidRPr="00AF5349" w:rsidRDefault="00BF421C" w:rsidP="00BF421C">
            <w:pPr>
              <w:spacing w:before="0" w:after="0" w:line="240" w:lineRule="auto"/>
              <w:rPr>
                <w:rFonts w:cs="Arial"/>
                <w:sz w:val="18"/>
                <w:szCs w:val="18"/>
              </w:rPr>
            </w:pPr>
            <w:r w:rsidRPr="00AF5349">
              <w:rPr>
                <w:rFonts w:cs="Arial"/>
                <w:sz w:val="18"/>
                <w:szCs w:val="18"/>
              </w:rPr>
              <w:t>PERCUTANEOUS BILIARY DILATATION for biliary stricture, using interventional imaging techniques - but not including imaging</w:t>
            </w:r>
          </w:p>
        </w:tc>
        <w:tc>
          <w:tcPr>
            <w:tcW w:w="1182" w:type="dxa"/>
            <w:vAlign w:val="center"/>
          </w:tcPr>
          <w:p w14:paraId="0BF0DF4D" w14:textId="77777777" w:rsidR="00BF421C" w:rsidRPr="00AF5349" w:rsidRDefault="00BF421C" w:rsidP="00BF421C">
            <w:pPr>
              <w:spacing w:before="0" w:after="0" w:line="240" w:lineRule="auto"/>
              <w:rPr>
                <w:rFonts w:cs="Arial"/>
                <w:sz w:val="18"/>
                <w:szCs w:val="18"/>
              </w:rPr>
            </w:pPr>
            <w:r w:rsidRPr="00AF5349">
              <w:rPr>
                <w:rFonts w:cs="Arial"/>
                <w:sz w:val="18"/>
                <w:szCs w:val="18"/>
              </w:rPr>
              <w:t>$787.30</w:t>
            </w:r>
          </w:p>
        </w:tc>
        <w:tc>
          <w:tcPr>
            <w:tcW w:w="1247" w:type="dxa"/>
            <w:shd w:val="clear" w:color="auto" w:fill="auto"/>
            <w:vAlign w:val="center"/>
          </w:tcPr>
          <w:p w14:paraId="32B333C9" w14:textId="77777777" w:rsidR="00BF421C" w:rsidRPr="00AF5349" w:rsidRDefault="00BF421C" w:rsidP="00BF421C">
            <w:pPr>
              <w:spacing w:before="0" w:after="0" w:line="240" w:lineRule="auto"/>
              <w:rPr>
                <w:rFonts w:cs="Arial"/>
                <w:sz w:val="18"/>
                <w:szCs w:val="18"/>
              </w:rPr>
            </w:pPr>
            <w:r w:rsidRPr="00AF5349">
              <w:rPr>
                <w:rFonts w:cs="Arial"/>
                <w:sz w:val="18"/>
                <w:szCs w:val="18"/>
              </w:rPr>
              <w:t>$67,802.05</w:t>
            </w:r>
          </w:p>
        </w:tc>
        <w:tc>
          <w:tcPr>
            <w:tcW w:w="1142" w:type="dxa"/>
            <w:shd w:val="clear" w:color="auto" w:fill="auto"/>
            <w:vAlign w:val="center"/>
          </w:tcPr>
          <w:p w14:paraId="1FD6834F" w14:textId="77777777" w:rsidR="00BF421C" w:rsidRDefault="00BF421C" w:rsidP="00BF421C">
            <w:pPr>
              <w:spacing w:before="0" w:after="0" w:line="240" w:lineRule="auto"/>
              <w:rPr>
                <w:rFonts w:cs="Arial"/>
                <w:color w:val="000000"/>
                <w:sz w:val="18"/>
                <w:szCs w:val="18"/>
              </w:rPr>
            </w:pPr>
            <w:r>
              <w:rPr>
                <w:rFonts w:cs="Arial"/>
                <w:color w:val="000000"/>
                <w:sz w:val="18"/>
                <w:szCs w:val="18"/>
              </w:rPr>
              <w:t>121</w:t>
            </w:r>
          </w:p>
        </w:tc>
        <w:tc>
          <w:tcPr>
            <w:tcW w:w="798" w:type="dxa"/>
            <w:shd w:val="clear" w:color="auto" w:fill="auto"/>
            <w:vAlign w:val="center"/>
          </w:tcPr>
          <w:p w14:paraId="037826A6"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14.68%</w:t>
            </w:r>
          </w:p>
        </w:tc>
        <w:tc>
          <w:tcPr>
            <w:tcW w:w="1499" w:type="dxa"/>
            <w:vAlign w:val="center"/>
          </w:tcPr>
          <w:p w14:paraId="336F6394"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Gastroenterology Clinical Committee</w:t>
            </w:r>
          </w:p>
        </w:tc>
      </w:tr>
      <w:tr w:rsidR="00BF421C" w:rsidRPr="00AF5349" w14:paraId="5BC2FEBE" w14:textId="77777777" w:rsidTr="00BF421C">
        <w:trPr>
          <w:trHeight w:val="795"/>
        </w:trPr>
        <w:tc>
          <w:tcPr>
            <w:tcW w:w="897" w:type="dxa"/>
            <w:shd w:val="clear" w:color="auto" w:fill="auto"/>
            <w:vAlign w:val="center"/>
            <w:hideMark/>
          </w:tcPr>
          <w:p w14:paraId="264AE848"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38800</w:t>
            </w:r>
          </w:p>
        </w:tc>
        <w:tc>
          <w:tcPr>
            <w:tcW w:w="2132" w:type="dxa"/>
            <w:shd w:val="clear" w:color="auto" w:fill="auto"/>
            <w:vAlign w:val="center"/>
            <w:hideMark/>
          </w:tcPr>
          <w:p w14:paraId="22BDE960"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Thoracic cavity, aspiration of, for diagnostic purposes, not being a service associated with a service to which item 38803 applies</w:t>
            </w:r>
          </w:p>
        </w:tc>
        <w:tc>
          <w:tcPr>
            <w:tcW w:w="1182" w:type="dxa"/>
            <w:vAlign w:val="center"/>
          </w:tcPr>
          <w:p w14:paraId="6AAECBD5"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$38.50</w:t>
            </w:r>
          </w:p>
        </w:tc>
        <w:tc>
          <w:tcPr>
            <w:tcW w:w="1247" w:type="dxa"/>
            <w:shd w:val="clear" w:color="auto" w:fill="auto"/>
            <w:vAlign w:val="center"/>
            <w:hideMark/>
          </w:tcPr>
          <w:p w14:paraId="4ECEA0EA"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31,068</w:t>
            </w:r>
          </w:p>
        </w:tc>
        <w:tc>
          <w:tcPr>
            <w:tcW w:w="1142" w:type="dxa"/>
            <w:shd w:val="clear" w:color="auto" w:fill="auto"/>
            <w:vAlign w:val="center"/>
            <w:hideMark/>
          </w:tcPr>
          <w:p w14:paraId="6800187B"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1,056</w:t>
            </w:r>
          </w:p>
        </w:tc>
        <w:tc>
          <w:tcPr>
            <w:tcW w:w="798" w:type="dxa"/>
            <w:shd w:val="clear" w:color="auto" w:fill="auto"/>
            <w:vAlign w:val="center"/>
            <w:hideMark/>
          </w:tcPr>
          <w:p w14:paraId="66B820F7"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-0.04%</w:t>
            </w:r>
          </w:p>
        </w:tc>
        <w:tc>
          <w:tcPr>
            <w:tcW w:w="1499" w:type="dxa"/>
            <w:vAlign w:val="center"/>
          </w:tcPr>
          <w:p w14:paraId="40D58E5B"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r w:rsidR="00BF421C" w:rsidRPr="00AF5349" w14:paraId="02E349C2" w14:textId="77777777" w:rsidTr="00BF421C">
        <w:trPr>
          <w:trHeight w:val="765"/>
        </w:trPr>
        <w:tc>
          <w:tcPr>
            <w:tcW w:w="897" w:type="dxa"/>
            <w:shd w:val="clear" w:color="auto" w:fill="auto"/>
            <w:vAlign w:val="center"/>
            <w:hideMark/>
          </w:tcPr>
          <w:p w14:paraId="62B39603"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38803</w:t>
            </w:r>
          </w:p>
        </w:tc>
        <w:tc>
          <w:tcPr>
            <w:tcW w:w="2132" w:type="dxa"/>
            <w:shd w:val="clear" w:color="auto" w:fill="auto"/>
            <w:vAlign w:val="center"/>
            <w:hideMark/>
          </w:tcPr>
          <w:p w14:paraId="1E8EECE0"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Thoracic cavity, aspiration of, with therapeutic drainage (paracentesis), with or without diagnostic sample</w:t>
            </w:r>
          </w:p>
        </w:tc>
        <w:tc>
          <w:tcPr>
            <w:tcW w:w="1182" w:type="dxa"/>
            <w:vAlign w:val="center"/>
          </w:tcPr>
          <w:p w14:paraId="6C22038C"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$76.90</w:t>
            </w:r>
          </w:p>
        </w:tc>
        <w:tc>
          <w:tcPr>
            <w:tcW w:w="1247" w:type="dxa"/>
            <w:shd w:val="clear" w:color="auto" w:fill="auto"/>
            <w:vAlign w:val="center"/>
            <w:hideMark/>
          </w:tcPr>
          <w:p w14:paraId="6FEEF835"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237,218</w:t>
            </w:r>
          </w:p>
        </w:tc>
        <w:tc>
          <w:tcPr>
            <w:tcW w:w="1142" w:type="dxa"/>
            <w:shd w:val="clear" w:color="auto" w:fill="auto"/>
            <w:vAlign w:val="center"/>
            <w:hideMark/>
          </w:tcPr>
          <w:p w14:paraId="3DB50E41"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4,230</w:t>
            </w:r>
          </w:p>
        </w:tc>
        <w:tc>
          <w:tcPr>
            <w:tcW w:w="798" w:type="dxa"/>
            <w:shd w:val="clear" w:color="auto" w:fill="auto"/>
            <w:vAlign w:val="center"/>
            <w:hideMark/>
          </w:tcPr>
          <w:p w14:paraId="65F096F9"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0.87%</w:t>
            </w:r>
          </w:p>
        </w:tc>
        <w:tc>
          <w:tcPr>
            <w:tcW w:w="1499" w:type="dxa"/>
            <w:vAlign w:val="center"/>
          </w:tcPr>
          <w:p w14:paraId="59DCB39C"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r w:rsidR="00BF421C" w:rsidRPr="00AF5349" w14:paraId="6E0EB608" w14:textId="77777777" w:rsidTr="00BF421C">
        <w:trPr>
          <w:trHeight w:val="360"/>
        </w:trPr>
        <w:tc>
          <w:tcPr>
            <w:tcW w:w="897" w:type="dxa"/>
            <w:shd w:val="clear" w:color="auto" w:fill="auto"/>
            <w:vAlign w:val="center"/>
            <w:hideMark/>
          </w:tcPr>
          <w:p w14:paraId="64914209"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38812</w:t>
            </w:r>
          </w:p>
        </w:tc>
        <w:tc>
          <w:tcPr>
            <w:tcW w:w="2132" w:type="dxa"/>
            <w:shd w:val="clear" w:color="auto" w:fill="auto"/>
            <w:vAlign w:val="center"/>
            <w:hideMark/>
          </w:tcPr>
          <w:p w14:paraId="339F33B5"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Percutaneous needle biopsy of lung (</w:t>
            </w:r>
            <w:proofErr w:type="spellStart"/>
            <w:r w:rsidRPr="00AF5349">
              <w:rPr>
                <w:rFonts w:cs="Arial"/>
                <w:color w:val="000000"/>
                <w:sz w:val="18"/>
                <w:szCs w:val="18"/>
              </w:rPr>
              <w:t>Anaes</w:t>
            </w:r>
            <w:proofErr w:type="spellEnd"/>
            <w:r w:rsidRPr="00AF5349">
              <w:rPr>
                <w:rFonts w:cs="Arial"/>
                <w:color w:val="000000"/>
                <w:sz w:val="18"/>
                <w:szCs w:val="18"/>
              </w:rPr>
              <w:t>.)</w:t>
            </w:r>
          </w:p>
        </w:tc>
        <w:tc>
          <w:tcPr>
            <w:tcW w:w="1182" w:type="dxa"/>
            <w:vAlign w:val="center"/>
          </w:tcPr>
          <w:p w14:paraId="7D8F6876"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$209.15</w:t>
            </w:r>
          </w:p>
        </w:tc>
        <w:tc>
          <w:tcPr>
            <w:tcW w:w="1247" w:type="dxa"/>
            <w:shd w:val="clear" w:color="auto" w:fill="auto"/>
            <w:vAlign w:val="center"/>
            <w:hideMark/>
          </w:tcPr>
          <w:p w14:paraId="01A7828A"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648,324</w:t>
            </w:r>
          </w:p>
        </w:tc>
        <w:tc>
          <w:tcPr>
            <w:tcW w:w="1142" w:type="dxa"/>
            <w:shd w:val="clear" w:color="auto" w:fill="auto"/>
            <w:vAlign w:val="center"/>
            <w:hideMark/>
          </w:tcPr>
          <w:p w14:paraId="12478B6D"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3,816</w:t>
            </w:r>
          </w:p>
        </w:tc>
        <w:tc>
          <w:tcPr>
            <w:tcW w:w="798" w:type="dxa"/>
            <w:shd w:val="clear" w:color="auto" w:fill="auto"/>
            <w:vAlign w:val="center"/>
            <w:hideMark/>
          </w:tcPr>
          <w:p w14:paraId="5DBC9D47"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9.80%</w:t>
            </w:r>
          </w:p>
        </w:tc>
        <w:tc>
          <w:tcPr>
            <w:tcW w:w="1499" w:type="dxa"/>
            <w:vAlign w:val="center"/>
          </w:tcPr>
          <w:p w14:paraId="27EA997A"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bl>
    <w:p w14:paraId="0BF1C2C6" w14:textId="642C89D9" w:rsidR="00BF421C" w:rsidRPr="002B6F1E" w:rsidRDefault="00BF421C" w:rsidP="001B7F7B">
      <w:pPr>
        <w:pStyle w:val="DICCHeading2"/>
        <w:spacing w:before="120" w:afterAutospacing="0" w:line="288" w:lineRule="auto"/>
        <w:rPr>
          <w:rStyle w:val="IntenseEmphasis"/>
          <w:bCs/>
          <w:i w:val="0"/>
          <w:iCs w:val="0"/>
          <w:color w:val="auto"/>
          <w:sz w:val="22"/>
          <w:szCs w:val="26"/>
        </w:rPr>
      </w:pPr>
      <w:bookmarkStart w:id="1861" w:name="_Toc524006316"/>
      <w:r w:rsidRPr="002B6F1E">
        <w:rPr>
          <w:rStyle w:val="IntenseEmphasis"/>
          <w:bCs/>
          <w:i w:val="0"/>
          <w:iCs w:val="0"/>
          <w:color w:val="auto"/>
          <w:sz w:val="22"/>
          <w:szCs w:val="26"/>
        </w:rPr>
        <w:t xml:space="preserve">The Committee considered the appropriateness of these services in contemporary clinical practice and agreed none of the referred items are obsolete. The Committee did not note any concerns regarding the safety or clinical validity of any of these services. It did, however, note the poor remuneration associated with items 38800 and 38803 and questioned whether the cost of the consumable equipment needed to perform these services </w:t>
      </w:r>
      <w:r w:rsidR="001B7F7B" w:rsidRPr="002B6F1E">
        <w:rPr>
          <w:rStyle w:val="IntenseEmphasis"/>
          <w:bCs/>
          <w:i w:val="0"/>
          <w:iCs w:val="0"/>
          <w:color w:val="auto"/>
          <w:sz w:val="22"/>
          <w:szCs w:val="26"/>
        </w:rPr>
        <w:t xml:space="preserve">would outweigh the </w:t>
      </w:r>
      <w:r w:rsidR="002B0AE0">
        <w:rPr>
          <w:rStyle w:val="IntenseEmphasis"/>
          <w:bCs/>
          <w:i w:val="0"/>
          <w:iCs w:val="0"/>
          <w:color w:val="auto"/>
          <w:sz w:val="22"/>
          <w:szCs w:val="26"/>
        </w:rPr>
        <w:t>associated fee. It agreed the P</w:t>
      </w:r>
      <w:r w:rsidR="001B7F7B" w:rsidRPr="002B6F1E">
        <w:rPr>
          <w:rStyle w:val="IntenseEmphasis"/>
          <w:bCs/>
          <w:i w:val="0"/>
          <w:iCs w:val="0"/>
          <w:color w:val="auto"/>
          <w:sz w:val="22"/>
          <w:szCs w:val="26"/>
        </w:rPr>
        <w:t>RC should consider this issue in a broader context.</w:t>
      </w:r>
      <w:bookmarkEnd w:id="1861"/>
    </w:p>
    <w:p w14:paraId="454BD7FB" w14:textId="262DC579" w:rsidR="001B7F7B" w:rsidRDefault="001B7F7B" w:rsidP="001B7F7B">
      <w:pPr>
        <w:pStyle w:val="DICCHeading2"/>
        <w:spacing w:before="120" w:afterAutospacing="0" w:line="288" w:lineRule="auto"/>
        <w:rPr>
          <w:rStyle w:val="IntenseEmphasis"/>
          <w:bCs/>
          <w:i w:val="0"/>
          <w:iCs w:val="0"/>
          <w:color w:val="auto"/>
          <w:sz w:val="22"/>
          <w:szCs w:val="26"/>
        </w:rPr>
      </w:pPr>
      <w:bookmarkStart w:id="1862" w:name="_Toc524006317"/>
      <w:r w:rsidRPr="002B6F1E">
        <w:rPr>
          <w:rStyle w:val="IntenseEmphasis"/>
          <w:bCs/>
          <w:i w:val="0"/>
          <w:iCs w:val="0"/>
          <w:color w:val="auto"/>
          <w:sz w:val="22"/>
          <w:szCs w:val="26"/>
        </w:rPr>
        <w:t>After reviewing these items, the Committee did not recommend any changes to the current items.</w:t>
      </w:r>
      <w:bookmarkEnd w:id="1862"/>
    </w:p>
    <w:p w14:paraId="44FD7A10" w14:textId="791E7ECE" w:rsidR="002B19EE" w:rsidRPr="002B19EE" w:rsidRDefault="002B19EE" w:rsidP="001B7F7B">
      <w:pPr>
        <w:pStyle w:val="DICCHeading2"/>
        <w:spacing w:before="120" w:afterAutospacing="0" w:line="288" w:lineRule="auto"/>
        <w:rPr>
          <w:rStyle w:val="IntenseEmphasis"/>
          <w:b/>
          <w:bCs/>
          <w:i w:val="0"/>
          <w:iCs w:val="0"/>
          <w:color w:val="auto"/>
          <w:sz w:val="22"/>
          <w:szCs w:val="22"/>
        </w:rPr>
      </w:pPr>
      <w:r>
        <w:rPr>
          <w:rStyle w:val="IntenseEmphasis"/>
          <w:bCs/>
          <w:i w:val="0"/>
          <w:iCs w:val="0"/>
          <w:color w:val="auto"/>
          <w:sz w:val="22"/>
          <w:szCs w:val="26"/>
        </w:rPr>
        <w:t xml:space="preserve">Additionally, eight items </w:t>
      </w:r>
      <w:r w:rsidRPr="002B19EE">
        <w:rPr>
          <w:b w:val="0"/>
          <w:color w:val="auto"/>
          <w:sz w:val="22"/>
          <w:szCs w:val="22"/>
        </w:rPr>
        <w:t>relating to fluoroscopy (60500, 60501, 60503, 60504, 60506, 60507, 60509 and 60510) and two items for air insufflation during vide</w:t>
      </w:r>
      <w:r>
        <w:rPr>
          <w:b w:val="0"/>
          <w:color w:val="auto"/>
          <w:sz w:val="22"/>
          <w:szCs w:val="22"/>
        </w:rPr>
        <w:t>o fluoroscopy (59763 and 59764)</w:t>
      </w:r>
      <w:r>
        <w:rPr>
          <w:rStyle w:val="IntenseEmphasis"/>
          <w:bCs/>
          <w:i w:val="0"/>
          <w:iCs w:val="0"/>
          <w:color w:val="auto"/>
          <w:sz w:val="22"/>
          <w:szCs w:val="26"/>
        </w:rPr>
        <w:t xml:space="preserve"> were referred to the Taskforce which reviewed the items directly without change.</w:t>
      </w:r>
    </w:p>
    <w:p w14:paraId="5E09431F" w14:textId="753CC1BE" w:rsidR="00BF421C" w:rsidRPr="001B7F7B" w:rsidRDefault="00487A4B" w:rsidP="001B7F7B">
      <w:pPr>
        <w:pStyle w:val="DICCHeading2"/>
        <w:spacing w:before="120" w:afterAutospacing="0" w:line="288" w:lineRule="auto"/>
        <w:rPr>
          <w:rStyle w:val="IntenseEmphasis"/>
          <w:b/>
          <w:bCs/>
          <w:i w:val="0"/>
          <w:iCs w:val="0"/>
          <w:color w:val="01653F"/>
          <w:sz w:val="26"/>
          <w:szCs w:val="26"/>
        </w:rPr>
      </w:pPr>
      <w:bookmarkStart w:id="1863" w:name="_Toc524006318"/>
      <w:r>
        <w:rPr>
          <w:rStyle w:val="IntenseEmphasis"/>
          <w:b/>
          <w:bCs/>
          <w:i w:val="0"/>
          <w:iCs w:val="0"/>
          <w:color w:val="01653F"/>
          <w:sz w:val="26"/>
          <w:szCs w:val="26"/>
        </w:rPr>
        <w:t>Ungrouped</w:t>
      </w:r>
      <w:r w:rsidR="001B7F7B" w:rsidRPr="001B7F7B">
        <w:rPr>
          <w:rStyle w:val="IntenseEmphasis"/>
          <w:b/>
          <w:bCs/>
          <w:i w:val="0"/>
          <w:iCs w:val="0"/>
          <w:color w:val="01653F"/>
          <w:sz w:val="26"/>
          <w:szCs w:val="26"/>
        </w:rPr>
        <w:t xml:space="preserve"> issues</w:t>
      </w:r>
      <w:r>
        <w:rPr>
          <w:rStyle w:val="IntenseEmphasis"/>
          <w:b/>
          <w:bCs/>
          <w:i w:val="0"/>
          <w:iCs w:val="0"/>
          <w:color w:val="01653F"/>
          <w:sz w:val="26"/>
          <w:szCs w:val="26"/>
        </w:rPr>
        <w:t xml:space="preserve"> considered</w:t>
      </w:r>
      <w:bookmarkEnd w:id="1863"/>
    </w:p>
    <w:p w14:paraId="3D6D4BD0" w14:textId="7DDDBCE4" w:rsidR="00AF5349" w:rsidRPr="00825893" w:rsidRDefault="001B7F7B" w:rsidP="00825893">
      <w:pPr>
        <w:pStyle w:val="DICCHeading2"/>
        <w:spacing w:before="120" w:afterAutospacing="0" w:line="288" w:lineRule="auto"/>
        <w:rPr>
          <w:rStyle w:val="IntenseEmphasis"/>
          <w:bCs/>
          <w:i w:val="0"/>
          <w:iCs w:val="0"/>
          <w:color w:val="auto"/>
          <w:sz w:val="22"/>
          <w:szCs w:val="26"/>
        </w:rPr>
      </w:pPr>
      <w:bookmarkStart w:id="1864" w:name="_Toc524006319"/>
      <w:r>
        <w:rPr>
          <w:rStyle w:val="IntenseEmphasis"/>
          <w:bCs/>
          <w:i w:val="0"/>
          <w:iCs w:val="0"/>
          <w:color w:val="auto"/>
          <w:sz w:val="22"/>
          <w:szCs w:val="26"/>
        </w:rPr>
        <w:t>The Committee discussed other issues around diagnostic imaging services which did not fit into any of the review groups and made the following recommendations:</w:t>
      </w:r>
      <w:bookmarkEnd w:id="1864"/>
    </w:p>
    <w:p w14:paraId="5E6AB5BD" w14:textId="043865B1" w:rsidR="00C17F19" w:rsidRDefault="00C17F19" w:rsidP="00062DF7">
      <w:pPr>
        <w:pStyle w:val="Heading3Numbered"/>
        <w:rPr>
          <w:rFonts w:cstheme="minorHAnsi"/>
        </w:rPr>
      </w:pPr>
      <w:bookmarkStart w:id="1865" w:name="_Toc523302641"/>
      <w:bookmarkStart w:id="1866" w:name="_Toc523305037"/>
      <w:bookmarkStart w:id="1867" w:name="_Toc524006320"/>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3</w:t>
      </w:r>
      <w:r w:rsidR="00BE202C">
        <w:rPr>
          <w:rStyle w:val="IntenseEmphasis"/>
          <w:rFonts w:cstheme="minorHAnsi"/>
          <w:b/>
          <w:bCs/>
          <w:i w:val="0"/>
          <w:iCs/>
          <w:color w:val="auto"/>
        </w:rPr>
        <w:t>5</w:t>
      </w:r>
      <w:r w:rsidRPr="00062DF7">
        <w:rPr>
          <w:rStyle w:val="IntenseEmphasis"/>
          <w:rFonts w:cstheme="minorHAnsi"/>
          <w:b/>
          <w:bCs/>
          <w:i w:val="0"/>
          <w:iCs/>
          <w:color w:val="auto"/>
        </w:rPr>
        <w:t>:</w:t>
      </w:r>
      <w:r w:rsidRPr="00062DF7">
        <w:t xml:space="preserve"> Create a new item for DEXA for patients with breast cancer being treated with aromatase inhibitor therapy, to be referred to MSAC for </w:t>
      </w:r>
      <w:r w:rsidRPr="00062DF7">
        <w:rPr>
          <w:rFonts w:cstheme="minorHAnsi"/>
        </w:rPr>
        <w:t>consideration.</w:t>
      </w:r>
      <w:bookmarkEnd w:id="1865"/>
      <w:bookmarkEnd w:id="1866"/>
      <w:bookmarkEnd w:id="1867"/>
    </w:p>
    <w:p w14:paraId="639D1C5D" w14:textId="264AAE73" w:rsidR="00475E9A" w:rsidRDefault="00475E9A" w:rsidP="00475E9A">
      <w:pPr>
        <w:tabs>
          <w:tab w:val="left" w:pos="1418"/>
        </w:tabs>
        <w:spacing w:before="120" w:after="120" w:line="288" w:lineRule="auto"/>
        <w:outlineLvl w:val="0"/>
        <w:rPr>
          <w:rFonts w:cstheme="minorHAnsi"/>
          <w:szCs w:val="22"/>
        </w:rPr>
      </w:pPr>
      <w:bookmarkStart w:id="1868" w:name="_Toc523302642"/>
      <w:bookmarkStart w:id="1869" w:name="_Toc523305038"/>
      <w:bookmarkStart w:id="1870" w:name="_Toc524006321"/>
      <w:r>
        <w:rPr>
          <w:rFonts w:cstheme="minorHAnsi"/>
          <w:szCs w:val="22"/>
        </w:rPr>
        <w:t>The Committee recommended t</w:t>
      </w:r>
      <w:r w:rsidR="002B0AE0">
        <w:rPr>
          <w:rFonts w:cstheme="minorHAnsi"/>
          <w:szCs w:val="22"/>
        </w:rPr>
        <w:t xml:space="preserve">hat a new item be created for </w:t>
      </w:r>
      <w:r>
        <w:rPr>
          <w:rFonts w:cstheme="minorHAnsi"/>
          <w:szCs w:val="22"/>
        </w:rPr>
        <w:t>DEXA for patients with breast cancer who are receiving aromatase inhibitor therapy. The Committee agreed this should be referred to the MSAC for consideration.</w:t>
      </w:r>
      <w:bookmarkEnd w:id="1868"/>
      <w:bookmarkEnd w:id="1869"/>
      <w:bookmarkEnd w:id="1870"/>
    </w:p>
    <w:p w14:paraId="270668D4" w14:textId="54CF930A" w:rsidR="00062DF7" w:rsidRDefault="00062DF7" w:rsidP="00062DF7">
      <w:pPr>
        <w:pStyle w:val="Heading3Numbered"/>
        <w:rPr>
          <w:rFonts w:cstheme="minorHAnsi"/>
        </w:rPr>
      </w:pPr>
      <w:bookmarkStart w:id="1871" w:name="_Toc523302643"/>
      <w:bookmarkStart w:id="1872" w:name="_Toc523305039"/>
      <w:bookmarkStart w:id="1873" w:name="_Toc524006322"/>
      <w:r>
        <w:rPr>
          <w:rFonts w:cstheme="minorHAnsi"/>
        </w:rPr>
        <w:t xml:space="preserve">Rationale </w:t>
      </w:r>
      <w:r w:rsidR="007C440A">
        <w:rPr>
          <w:rFonts w:cstheme="minorHAnsi"/>
        </w:rPr>
        <w:t>3</w:t>
      </w:r>
      <w:r w:rsidR="00BE202C">
        <w:rPr>
          <w:rFonts w:cstheme="minorHAnsi"/>
        </w:rPr>
        <w:t>5</w:t>
      </w:r>
      <w:r>
        <w:rPr>
          <w:rFonts w:cstheme="minorHAnsi"/>
        </w:rPr>
        <w:t>:</w:t>
      </w:r>
      <w:bookmarkEnd w:id="1871"/>
      <w:bookmarkEnd w:id="1872"/>
      <w:bookmarkEnd w:id="1873"/>
    </w:p>
    <w:p w14:paraId="5DEF12EA" w14:textId="77777777" w:rsidR="00475E9A" w:rsidRPr="00595582" w:rsidRDefault="00475E9A" w:rsidP="00475E9A">
      <w:pPr>
        <w:tabs>
          <w:tab w:val="left" w:pos="1418"/>
        </w:tabs>
        <w:spacing w:before="120" w:after="120" w:line="288" w:lineRule="auto"/>
        <w:outlineLvl w:val="0"/>
        <w:rPr>
          <w:rFonts w:cstheme="minorHAnsi"/>
          <w:szCs w:val="22"/>
        </w:rPr>
      </w:pPr>
      <w:bookmarkStart w:id="1874" w:name="_Toc523302644"/>
      <w:bookmarkStart w:id="1875" w:name="_Toc523305040"/>
      <w:bookmarkStart w:id="1876" w:name="_Toc524006323"/>
      <w:r>
        <w:rPr>
          <w:rFonts w:cstheme="minorHAnsi"/>
          <w:szCs w:val="22"/>
        </w:rPr>
        <w:t>The Committee discussed</w:t>
      </w:r>
      <w:r w:rsidRPr="00595582">
        <w:rPr>
          <w:rFonts w:cstheme="minorHAnsi"/>
          <w:szCs w:val="22"/>
        </w:rPr>
        <w:t xml:space="preserve"> a past MSAC application requesting MBS listing of </w:t>
      </w:r>
      <w:r>
        <w:rPr>
          <w:rFonts w:cstheme="minorHAnsi"/>
          <w:szCs w:val="22"/>
        </w:rPr>
        <w:t>DEXA</w:t>
      </w:r>
      <w:r w:rsidRPr="00595582">
        <w:rPr>
          <w:rFonts w:cstheme="minorHAnsi"/>
          <w:szCs w:val="22"/>
        </w:rPr>
        <w:t xml:space="preserve"> for patients with breast cancer who are being treated with aromatase inhibitor therapy, a class of agents known to cause loss of bone density.</w:t>
      </w:r>
      <w:bookmarkEnd w:id="1874"/>
      <w:bookmarkEnd w:id="1875"/>
      <w:bookmarkEnd w:id="1876"/>
      <w:r w:rsidRPr="00595582">
        <w:rPr>
          <w:rFonts w:cstheme="minorHAnsi"/>
          <w:szCs w:val="22"/>
        </w:rPr>
        <w:t xml:space="preserve"> </w:t>
      </w:r>
    </w:p>
    <w:p w14:paraId="37B57958" w14:textId="77777777" w:rsidR="00475E9A" w:rsidRPr="00595582" w:rsidRDefault="00475E9A" w:rsidP="00475E9A">
      <w:pPr>
        <w:tabs>
          <w:tab w:val="left" w:pos="1418"/>
        </w:tabs>
        <w:spacing w:before="120" w:after="120" w:line="288" w:lineRule="auto"/>
        <w:outlineLvl w:val="0"/>
        <w:rPr>
          <w:rFonts w:cstheme="minorHAnsi"/>
          <w:szCs w:val="22"/>
        </w:rPr>
      </w:pPr>
      <w:bookmarkStart w:id="1877" w:name="_Toc523302645"/>
      <w:bookmarkStart w:id="1878" w:name="_Toc523305041"/>
      <w:bookmarkStart w:id="1879" w:name="_Toc524006324"/>
      <w:r>
        <w:rPr>
          <w:rFonts w:cstheme="minorHAnsi"/>
          <w:szCs w:val="22"/>
        </w:rPr>
        <w:t>The Committee</w:t>
      </w:r>
      <w:r w:rsidRPr="00595582">
        <w:rPr>
          <w:rFonts w:cstheme="minorHAnsi"/>
          <w:szCs w:val="22"/>
        </w:rPr>
        <w:t xml:space="preserve"> discussed the previous MSAC applications for the service. Members noted limited evidence for the relative efficacy of the anti-resorptive drugs prescribed in the setting of DEXA-proven low bone density. However, since the previous MSAC application had been denied, additional evidence had come to light which the Committee agreed, may change the outcome of the application if a subsequent referral is made to MSAC.</w:t>
      </w:r>
      <w:bookmarkEnd w:id="1877"/>
      <w:bookmarkEnd w:id="1878"/>
      <w:bookmarkEnd w:id="1879"/>
    </w:p>
    <w:p w14:paraId="47FCF2BF" w14:textId="77777777" w:rsidR="00475E9A" w:rsidRPr="00595582" w:rsidRDefault="00475E9A" w:rsidP="00475E9A">
      <w:pPr>
        <w:tabs>
          <w:tab w:val="left" w:pos="1418"/>
        </w:tabs>
        <w:spacing w:before="120" w:after="120" w:line="288" w:lineRule="auto"/>
        <w:outlineLvl w:val="0"/>
        <w:rPr>
          <w:rFonts w:cstheme="minorHAnsi"/>
          <w:szCs w:val="22"/>
        </w:rPr>
      </w:pPr>
      <w:bookmarkStart w:id="1880" w:name="_Toc523302646"/>
      <w:bookmarkStart w:id="1881" w:name="_Toc523305042"/>
      <w:bookmarkStart w:id="1882" w:name="_Toc524006325"/>
      <w:r w:rsidRPr="00595582">
        <w:rPr>
          <w:rFonts w:cstheme="minorHAnsi"/>
          <w:szCs w:val="22"/>
        </w:rPr>
        <w:t>Members therefore recommended that this matter be referred to the MSAC Executive and that the Committee would support a re-review.</w:t>
      </w:r>
      <w:bookmarkEnd w:id="1880"/>
      <w:bookmarkEnd w:id="1881"/>
      <w:bookmarkEnd w:id="1882"/>
    </w:p>
    <w:p w14:paraId="3ECAF8D0" w14:textId="49D68910" w:rsidR="00C17F19" w:rsidRPr="00E06E79" w:rsidRDefault="00C17F19" w:rsidP="00062DF7">
      <w:pPr>
        <w:pStyle w:val="Heading3Numbered"/>
      </w:pPr>
      <w:bookmarkStart w:id="1883" w:name="_Toc523302647"/>
      <w:bookmarkStart w:id="1884" w:name="_Toc523305043"/>
      <w:bookmarkStart w:id="1885" w:name="_Toc524006326"/>
      <w:r w:rsidRPr="00E06E79">
        <w:rPr>
          <w:rStyle w:val="IntenseEmphasis"/>
          <w:rFonts w:cstheme="minorHAnsi"/>
          <w:b/>
          <w:bCs/>
          <w:i w:val="0"/>
          <w:iCs/>
          <w:color w:val="auto"/>
        </w:rPr>
        <w:t xml:space="preserve">Recommendation </w:t>
      </w:r>
      <w:r w:rsidR="007C440A" w:rsidRPr="00E06E79">
        <w:rPr>
          <w:rStyle w:val="IntenseEmphasis"/>
          <w:rFonts w:cstheme="minorHAnsi"/>
          <w:b/>
          <w:bCs/>
          <w:i w:val="0"/>
          <w:iCs/>
          <w:color w:val="auto"/>
        </w:rPr>
        <w:t>3</w:t>
      </w:r>
      <w:r w:rsidR="00BE202C">
        <w:rPr>
          <w:rStyle w:val="IntenseEmphasis"/>
          <w:rFonts w:cstheme="minorHAnsi"/>
          <w:b/>
          <w:bCs/>
          <w:i w:val="0"/>
          <w:iCs/>
          <w:color w:val="auto"/>
        </w:rPr>
        <w:t>6</w:t>
      </w:r>
      <w:r w:rsidRPr="00E06E79">
        <w:rPr>
          <w:rStyle w:val="IntenseEmphasis"/>
          <w:rFonts w:cstheme="minorHAnsi"/>
          <w:b/>
          <w:bCs/>
          <w:i w:val="0"/>
          <w:iCs/>
          <w:color w:val="auto"/>
        </w:rPr>
        <w:t>:</w:t>
      </w:r>
      <w:r w:rsidRPr="00E06E79">
        <w:rPr>
          <w:rStyle w:val="IntenseEmphasis"/>
          <w:rFonts w:cstheme="minorHAnsi"/>
          <w:bCs/>
          <w:i w:val="0"/>
          <w:iCs/>
          <w:color w:val="auto"/>
        </w:rPr>
        <w:t xml:space="preserve"> </w:t>
      </w:r>
      <w:r w:rsidR="00E06E79" w:rsidRPr="00E06E79">
        <w:t xml:space="preserve">Split the current item 57350 (CT spiral angiography) into three items </w:t>
      </w:r>
      <w:r w:rsidR="00AB6195">
        <w:t>with no frequency restriction</w:t>
      </w:r>
      <w:r w:rsidR="00E06E79" w:rsidRPr="00E06E79">
        <w:t xml:space="preserve"> and remove the word “spiral” from the item descriptor for CT angiography items.</w:t>
      </w:r>
      <w:bookmarkEnd w:id="1883"/>
      <w:bookmarkEnd w:id="1884"/>
      <w:bookmarkEnd w:id="1885"/>
    </w:p>
    <w:p w14:paraId="5D12A563" w14:textId="7AE4B58B" w:rsidR="00475E9A" w:rsidRDefault="00475E9A" w:rsidP="00475E9A">
      <w:pPr>
        <w:spacing w:before="120" w:after="120" w:line="276" w:lineRule="auto"/>
        <w:rPr>
          <w:rFonts w:cstheme="minorHAnsi"/>
          <w:szCs w:val="22"/>
        </w:rPr>
      </w:pPr>
      <w:r>
        <w:rPr>
          <w:rFonts w:cstheme="minorHAnsi"/>
          <w:szCs w:val="22"/>
        </w:rPr>
        <w:t xml:space="preserve">The Committee recommended the current MBS item for CT spiral angiography (item 57350) be separated into three distinct items for different anatomical </w:t>
      </w:r>
      <w:r w:rsidRPr="00BE202C">
        <w:rPr>
          <w:rFonts w:cstheme="minorHAnsi"/>
          <w:szCs w:val="22"/>
        </w:rPr>
        <w:t xml:space="preserve">areas. </w:t>
      </w:r>
      <w:r w:rsidR="00AB6195" w:rsidRPr="00BE202C">
        <w:rPr>
          <w:rFonts w:cstheme="minorHAnsi"/>
          <w:szCs w:val="22"/>
        </w:rPr>
        <w:t xml:space="preserve">The Committee recommended no frequency restriction be applied to the new items. </w:t>
      </w:r>
      <w:r w:rsidRPr="00BE202C">
        <w:rPr>
          <w:rFonts w:cstheme="minorHAnsi"/>
          <w:szCs w:val="22"/>
        </w:rPr>
        <w:t>The Committee also recommended the removal of the word “spiral” from the item</w:t>
      </w:r>
      <w:r>
        <w:rPr>
          <w:rFonts w:cstheme="minorHAnsi"/>
          <w:szCs w:val="22"/>
        </w:rPr>
        <w:t xml:space="preserve"> descriptor</w:t>
      </w:r>
      <w:r w:rsidR="00AC19A1">
        <w:rPr>
          <w:rFonts w:cstheme="minorHAnsi"/>
          <w:szCs w:val="22"/>
        </w:rPr>
        <w:t xml:space="preserve"> for CT angiography items</w:t>
      </w:r>
      <w:r>
        <w:rPr>
          <w:rFonts w:cstheme="minorHAnsi"/>
          <w:szCs w:val="22"/>
        </w:rPr>
        <w:t>.</w:t>
      </w:r>
    </w:p>
    <w:p w14:paraId="2F5FA7B3" w14:textId="59F08B73" w:rsidR="00475E9A" w:rsidRPr="00BD29A1" w:rsidRDefault="00475E9A" w:rsidP="00475E9A">
      <w:pPr>
        <w:spacing w:after="120" w:line="288" w:lineRule="auto"/>
        <w:rPr>
          <w:rFonts w:cstheme="minorHAnsi"/>
          <w:b/>
          <w:szCs w:val="22"/>
        </w:rPr>
      </w:pPr>
      <w:r w:rsidRPr="00BD29A1">
        <w:rPr>
          <w:rFonts w:cstheme="minorHAnsi"/>
          <w:b/>
          <w:szCs w:val="22"/>
        </w:rPr>
        <w:t>The three proposed items wou</w:t>
      </w:r>
      <w:r w:rsidR="002B0AE0">
        <w:rPr>
          <w:rFonts w:cstheme="minorHAnsi"/>
          <w:b/>
          <w:szCs w:val="22"/>
        </w:rPr>
        <w:t xml:space="preserve">ld provide CT angiography </w:t>
      </w:r>
      <w:r w:rsidRPr="00BD29A1">
        <w:rPr>
          <w:rFonts w:cstheme="minorHAnsi"/>
          <w:b/>
          <w:szCs w:val="22"/>
        </w:rPr>
        <w:t>services for:</w:t>
      </w:r>
    </w:p>
    <w:p w14:paraId="03B1449D" w14:textId="77777777" w:rsidR="00475E9A" w:rsidRPr="00BD29A1" w:rsidRDefault="00475E9A" w:rsidP="00DA0FCB">
      <w:pPr>
        <w:pStyle w:val="ListParagraph"/>
        <w:numPr>
          <w:ilvl w:val="0"/>
          <w:numId w:val="64"/>
        </w:numPr>
        <w:spacing w:before="0" w:after="120" w:line="288" w:lineRule="auto"/>
        <w:rPr>
          <w:rFonts w:cstheme="minorHAnsi"/>
          <w:i/>
          <w:szCs w:val="22"/>
        </w:rPr>
      </w:pPr>
      <w:r w:rsidRPr="00BD29A1">
        <w:rPr>
          <w:rFonts w:cstheme="minorHAnsi"/>
          <w:i/>
          <w:szCs w:val="22"/>
        </w:rPr>
        <w:t>Arch of aorta, carotid arteries, vertebral arteries and their branches (head and neck);</w:t>
      </w:r>
    </w:p>
    <w:p w14:paraId="59E32247" w14:textId="77777777" w:rsidR="00475E9A" w:rsidRPr="00BD29A1" w:rsidRDefault="00475E9A" w:rsidP="00DA0FCB">
      <w:pPr>
        <w:pStyle w:val="ListParagraph"/>
        <w:numPr>
          <w:ilvl w:val="0"/>
          <w:numId w:val="64"/>
        </w:numPr>
        <w:spacing w:before="0" w:after="120" w:line="288" w:lineRule="auto"/>
        <w:rPr>
          <w:rFonts w:cstheme="minorHAnsi"/>
          <w:i/>
          <w:szCs w:val="22"/>
        </w:rPr>
      </w:pPr>
      <w:r w:rsidRPr="00BD29A1">
        <w:rPr>
          <w:rFonts w:cstheme="minorHAnsi"/>
          <w:i/>
          <w:szCs w:val="22"/>
        </w:rPr>
        <w:t>Ascending and descending Aorta common iliac and abdominal branches including upper limbs (chest, abdomen and upper limbs); and</w:t>
      </w:r>
    </w:p>
    <w:p w14:paraId="11BF271C" w14:textId="77777777" w:rsidR="00475E9A" w:rsidRPr="00BD29A1" w:rsidRDefault="00475E9A" w:rsidP="00DA0FCB">
      <w:pPr>
        <w:pStyle w:val="ListParagraph"/>
        <w:numPr>
          <w:ilvl w:val="0"/>
          <w:numId w:val="64"/>
        </w:numPr>
        <w:spacing w:before="0" w:after="120" w:line="288" w:lineRule="auto"/>
        <w:rPr>
          <w:rFonts w:cstheme="minorHAnsi"/>
          <w:i/>
          <w:szCs w:val="22"/>
        </w:rPr>
      </w:pPr>
      <w:r w:rsidRPr="00BD29A1">
        <w:rPr>
          <w:rFonts w:cstheme="minorHAnsi"/>
          <w:i/>
          <w:szCs w:val="22"/>
        </w:rPr>
        <w:t>Descending aorta, pelvic vessels (aorto-iliac segment) and lower limbs.</w:t>
      </w:r>
    </w:p>
    <w:p w14:paraId="026E7097" w14:textId="055527E3" w:rsidR="00062DF7" w:rsidRDefault="00062DF7" w:rsidP="00062DF7">
      <w:pPr>
        <w:pStyle w:val="Heading3Numbered"/>
      </w:pPr>
      <w:bookmarkStart w:id="1886" w:name="_Toc523302648"/>
      <w:bookmarkStart w:id="1887" w:name="_Toc523305044"/>
      <w:bookmarkStart w:id="1888" w:name="_Toc524006327"/>
      <w:r>
        <w:t xml:space="preserve">Rationale </w:t>
      </w:r>
      <w:r w:rsidR="007C440A">
        <w:t>3</w:t>
      </w:r>
      <w:r w:rsidR="00BE202C">
        <w:t>6</w:t>
      </w:r>
      <w:r>
        <w:t>:</w:t>
      </w:r>
      <w:bookmarkEnd w:id="1886"/>
      <w:bookmarkEnd w:id="1887"/>
      <w:bookmarkEnd w:id="1888"/>
    </w:p>
    <w:p w14:paraId="0FD6E599" w14:textId="7B21DFC2" w:rsidR="00475E9A" w:rsidRDefault="00475E9A" w:rsidP="00475E9A">
      <w:pPr>
        <w:spacing w:after="200" w:line="276" w:lineRule="auto"/>
        <w:rPr>
          <w:rFonts w:cstheme="minorHAnsi"/>
          <w:szCs w:val="22"/>
        </w:rPr>
      </w:pPr>
      <w:r>
        <w:rPr>
          <w:rFonts w:cstheme="minorHAnsi"/>
          <w:szCs w:val="22"/>
        </w:rPr>
        <w:t xml:space="preserve">The Committee discussed the current item for CT spiral angiography and examined the standard Medicare data for the item (Tables </w:t>
      </w:r>
      <w:r w:rsidR="00E65752">
        <w:rPr>
          <w:rFonts w:cstheme="minorHAnsi"/>
          <w:szCs w:val="22"/>
        </w:rPr>
        <w:t>6</w:t>
      </w:r>
      <w:r w:rsidR="007F6B6C">
        <w:rPr>
          <w:rFonts w:cstheme="minorHAnsi"/>
          <w:szCs w:val="22"/>
        </w:rPr>
        <w:t>6</w:t>
      </w:r>
      <w:r>
        <w:rPr>
          <w:rFonts w:cstheme="minorHAnsi"/>
          <w:szCs w:val="22"/>
        </w:rPr>
        <w:t xml:space="preserve"> and </w:t>
      </w:r>
      <w:r w:rsidR="007F6B6C">
        <w:rPr>
          <w:rFonts w:cstheme="minorHAnsi"/>
          <w:szCs w:val="22"/>
        </w:rPr>
        <w:t>67</w:t>
      </w:r>
      <w:r>
        <w:rPr>
          <w:rFonts w:cstheme="minorHAnsi"/>
          <w:szCs w:val="22"/>
        </w:rPr>
        <w:t xml:space="preserve"> below). The Committee</w:t>
      </w:r>
      <w:r w:rsidRPr="00890A1D">
        <w:rPr>
          <w:rFonts w:cstheme="minorHAnsi"/>
          <w:szCs w:val="22"/>
        </w:rPr>
        <w:t xml:space="preserve"> noted the growth in the number of services for the item (5-year CAGR for services of 7</w:t>
      </w:r>
      <w:r w:rsidR="00E65752">
        <w:rPr>
          <w:rFonts w:cstheme="minorHAnsi"/>
          <w:szCs w:val="22"/>
        </w:rPr>
        <w:t xml:space="preserve"> per cent</w:t>
      </w:r>
      <w:r w:rsidRPr="00890A1D">
        <w:rPr>
          <w:rFonts w:cstheme="minorHAnsi"/>
          <w:szCs w:val="22"/>
        </w:rPr>
        <w:t>) but agreed this is appropriate and reflects contemporary medical practice</w:t>
      </w:r>
      <w:r>
        <w:rPr>
          <w:rFonts w:cstheme="minorHAnsi"/>
          <w:szCs w:val="22"/>
        </w:rPr>
        <w:t>.</w:t>
      </w:r>
    </w:p>
    <w:p w14:paraId="4232E457" w14:textId="5358DE92" w:rsidR="00475E9A" w:rsidRPr="00E65752" w:rsidRDefault="00E65752" w:rsidP="00E65752">
      <w:pPr>
        <w:pStyle w:val="Caption"/>
      </w:pPr>
      <w:bookmarkStart w:id="1889" w:name="_Toc531786566"/>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3735B">
        <w:rPr>
          <w:noProof/>
        </w:rPr>
        <w:t>6</w:t>
      </w:r>
      <w:r w:rsidR="003134B3">
        <w:rPr>
          <w:noProof/>
        </w:rPr>
        <w:fldChar w:fldCharType="end"/>
      </w:r>
      <w:r w:rsidR="007F6B6C">
        <w:rPr>
          <w:noProof/>
        </w:rPr>
        <w:t>6</w:t>
      </w:r>
      <w:r w:rsidR="00475E9A" w:rsidRPr="00E65752">
        <w:rPr>
          <w:rFonts w:cstheme="minorHAnsi"/>
        </w:rPr>
        <w:t xml:space="preserve">: </w:t>
      </w:r>
      <w:r w:rsidR="002B0AE0">
        <w:rPr>
          <w:rFonts w:cstheme="minorHAnsi"/>
        </w:rPr>
        <w:t>S</w:t>
      </w:r>
      <w:r w:rsidR="00475E9A" w:rsidRPr="00E65752">
        <w:rPr>
          <w:rFonts w:cstheme="minorHAnsi"/>
        </w:rPr>
        <w:t>ervice and benefits data for CT spir</w:t>
      </w:r>
      <w:r w:rsidR="002B0AE0">
        <w:rPr>
          <w:rFonts w:cstheme="minorHAnsi"/>
        </w:rPr>
        <w:t>al angiography item 57350, 2011/12 and 2016/</w:t>
      </w:r>
      <w:r w:rsidR="00475E9A" w:rsidRPr="00E65752">
        <w:rPr>
          <w:rFonts w:cstheme="minorHAnsi"/>
        </w:rPr>
        <w:t>17.</w:t>
      </w:r>
      <w:bookmarkEnd w:id="1889"/>
    </w:p>
    <w:tbl>
      <w:tblPr>
        <w:tblW w:w="9456"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7"/>
        <w:gridCol w:w="3102"/>
        <w:gridCol w:w="1030"/>
        <w:gridCol w:w="1355"/>
        <w:gridCol w:w="1144"/>
        <w:gridCol w:w="1144"/>
        <w:gridCol w:w="784"/>
      </w:tblGrid>
      <w:tr w:rsidR="00475E9A" w14:paraId="01FF8E88" w14:textId="77777777" w:rsidTr="00BE202C">
        <w:trPr>
          <w:trHeight w:val="525"/>
          <w:jc w:val="center"/>
        </w:trPr>
        <w:tc>
          <w:tcPr>
            <w:tcW w:w="897" w:type="dxa"/>
            <w:shd w:val="clear" w:color="000000" w:fill="006600"/>
            <w:vAlign w:val="center"/>
            <w:hideMark/>
          </w:tcPr>
          <w:p w14:paraId="356EBB91"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Item Number</w:t>
            </w:r>
          </w:p>
        </w:tc>
        <w:tc>
          <w:tcPr>
            <w:tcW w:w="3102" w:type="dxa"/>
            <w:shd w:val="clear" w:color="000000" w:fill="006600"/>
            <w:vAlign w:val="center"/>
            <w:hideMark/>
          </w:tcPr>
          <w:p w14:paraId="741E7AF8" w14:textId="5CC15DD9"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Descriptor</w:t>
            </w:r>
          </w:p>
        </w:tc>
        <w:tc>
          <w:tcPr>
            <w:tcW w:w="1030" w:type="dxa"/>
            <w:shd w:val="clear" w:color="000000" w:fill="006600"/>
            <w:vAlign w:val="center"/>
            <w:hideMark/>
          </w:tcPr>
          <w:p w14:paraId="50607F5E"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Schedule Fee</w:t>
            </w:r>
          </w:p>
        </w:tc>
        <w:tc>
          <w:tcPr>
            <w:tcW w:w="1355" w:type="dxa"/>
            <w:shd w:val="clear" w:color="000000" w:fill="006600"/>
            <w:vAlign w:val="center"/>
            <w:hideMark/>
          </w:tcPr>
          <w:p w14:paraId="21031BFB"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Benefits 2016/2017</w:t>
            </w:r>
          </w:p>
        </w:tc>
        <w:tc>
          <w:tcPr>
            <w:tcW w:w="1144" w:type="dxa"/>
            <w:shd w:val="clear" w:color="000000" w:fill="006600"/>
            <w:vAlign w:val="center"/>
            <w:hideMark/>
          </w:tcPr>
          <w:p w14:paraId="0F553611"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Services 2011/2012</w:t>
            </w:r>
          </w:p>
        </w:tc>
        <w:tc>
          <w:tcPr>
            <w:tcW w:w="1144" w:type="dxa"/>
            <w:shd w:val="clear" w:color="000000" w:fill="006600"/>
            <w:vAlign w:val="center"/>
            <w:hideMark/>
          </w:tcPr>
          <w:p w14:paraId="5307E166"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Services 2016/2017</w:t>
            </w:r>
          </w:p>
        </w:tc>
        <w:tc>
          <w:tcPr>
            <w:tcW w:w="784" w:type="dxa"/>
            <w:shd w:val="clear" w:color="000000" w:fill="006600"/>
            <w:vAlign w:val="center"/>
            <w:hideMark/>
          </w:tcPr>
          <w:p w14:paraId="705EDADF"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5-year CAGR</w:t>
            </w:r>
          </w:p>
        </w:tc>
      </w:tr>
      <w:tr w:rsidR="00475E9A" w14:paraId="242404D8" w14:textId="77777777" w:rsidTr="00BE202C">
        <w:trPr>
          <w:trHeight w:val="4248"/>
          <w:jc w:val="center"/>
        </w:trPr>
        <w:tc>
          <w:tcPr>
            <w:tcW w:w="897" w:type="dxa"/>
            <w:shd w:val="clear" w:color="000000" w:fill="D9D9D9"/>
            <w:vAlign w:val="center"/>
            <w:hideMark/>
          </w:tcPr>
          <w:p w14:paraId="440BB213" w14:textId="77777777" w:rsidR="00475E9A" w:rsidRDefault="00475E9A" w:rsidP="002D63CF">
            <w:pPr>
              <w:jc w:val="center"/>
              <w:rPr>
                <w:rFonts w:ascii="Calibri" w:hAnsi="Calibri" w:cs="Calibri"/>
                <w:b/>
                <w:bCs/>
                <w:sz w:val="20"/>
                <w:szCs w:val="20"/>
              </w:rPr>
            </w:pPr>
            <w:r>
              <w:rPr>
                <w:rFonts w:ascii="Calibri" w:hAnsi="Calibri" w:cs="Calibri"/>
                <w:b/>
                <w:bCs/>
                <w:sz w:val="20"/>
                <w:szCs w:val="20"/>
              </w:rPr>
              <w:t>57350</w:t>
            </w:r>
          </w:p>
        </w:tc>
        <w:tc>
          <w:tcPr>
            <w:tcW w:w="3102" w:type="dxa"/>
            <w:shd w:val="clear" w:color="auto" w:fill="auto"/>
            <w:vAlign w:val="center"/>
            <w:hideMark/>
          </w:tcPr>
          <w:p w14:paraId="0FBB655D" w14:textId="77777777" w:rsidR="00475E9A" w:rsidRDefault="00475E9A" w:rsidP="002D63CF">
            <w:pPr>
              <w:rPr>
                <w:rFonts w:ascii="Calibri" w:hAnsi="Calibri" w:cs="Calibri"/>
                <w:color w:val="222222"/>
                <w:sz w:val="18"/>
                <w:szCs w:val="18"/>
              </w:rPr>
            </w:pPr>
            <w:r>
              <w:rPr>
                <w:rFonts w:ascii="Calibri" w:hAnsi="Calibri" w:cs="Calibri"/>
                <w:color w:val="222222"/>
                <w:sz w:val="18"/>
                <w:szCs w:val="18"/>
              </w:rPr>
              <w:t>COMPUTED TOMOGRAPHY - spiral angiography with intravenous contrast medium, including any scans performed before intravenous contrast injection - 1 or more spiral data acquisitions, including image editing, and maximum intensity projections or 3 dimensional surface shaded display, with hardcopy recording of multiple projections, where: (a) the service is not a service to which another item in this group applies; and (b) the service is performed for the exclusion of arterial stenosis, occlusion, aneurysm or embolism; and (c) the service has not been performed on the same patient within the previous 12 months; and (d) the service is not a study performed to image the coronary arteries (R) (K) (</w:t>
            </w:r>
            <w:proofErr w:type="spellStart"/>
            <w:r>
              <w:rPr>
                <w:rFonts w:ascii="Calibri" w:hAnsi="Calibri" w:cs="Calibri"/>
                <w:color w:val="222222"/>
                <w:sz w:val="18"/>
                <w:szCs w:val="18"/>
              </w:rPr>
              <w:t>Anaes</w:t>
            </w:r>
            <w:proofErr w:type="spellEnd"/>
            <w:r>
              <w:rPr>
                <w:rFonts w:ascii="Calibri" w:hAnsi="Calibri" w:cs="Calibri"/>
                <w:color w:val="222222"/>
                <w:sz w:val="18"/>
                <w:szCs w:val="18"/>
              </w:rPr>
              <w:t>.)</w:t>
            </w:r>
          </w:p>
        </w:tc>
        <w:tc>
          <w:tcPr>
            <w:tcW w:w="1030" w:type="dxa"/>
            <w:shd w:val="clear" w:color="auto" w:fill="auto"/>
            <w:vAlign w:val="center"/>
            <w:hideMark/>
          </w:tcPr>
          <w:p w14:paraId="232C5ED4" w14:textId="77777777" w:rsidR="00475E9A" w:rsidRDefault="00475E9A" w:rsidP="002D63CF">
            <w:pPr>
              <w:jc w:val="center"/>
              <w:rPr>
                <w:rFonts w:ascii="Calibri" w:hAnsi="Calibri" w:cs="Calibri"/>
                <w:color w:val="000000"/>
                <w:sz w:val="18"/>
                <w:szCs w:val="18"/>
              </w:rPr>
            </w:pPr>
            <w:r>
              <w:rPr>
                <w:rFonts w:ascii="Calibri" w:hAnsi="Calibri" w:cs="Calibri"/>
                <w:color w:val="000000"/>
                <w:sz w:val="18"/>
                <w:szCs w:val="18"/>
              </w:rPr>
              <w:t>$510.00</w:t>
            </w:r>
          </w:p>
        </w:tc>
        <w:tc>
          <w:tcPr>
            <w:tcW w:w="1355" w:type="dxa"/>
            <w:shd w:val="clear" w:color="auto" w:fill="auto"/>
            <w:vAlign w:val="center"/>
            <w:hideMark/>
          </w:tcPr>
          <w:p w14:paraId="783EADC6"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$50,432,288.85</w:t>
            </w:r>
          </w:p>
        </w:tc>
        <w:tc>
          <w:tcPr>
            <w:tcW w:w="1144" w:type="dxa"/>
            <w:shd w:val="clear" w:color="auto" w:fill="auto"/>
            <w:vAlign w:val="center"/>
            <w:hideMark/>
          </w:tcPr>
          <w:p w14:paraId="179D7F11"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79,602</w:t>
            </w:r>
          </w:p>
        </w:tc>
        <w:tc>
          <w:tcPr>
            <w:tcW w:w="1144" w:type="dxa"/>
            <w:shd w:val="clear" w:color="auto" w:fill="auto"/>
            <w:vAlign w:val="center"/>
            <w:hideMark/>
          </w:tcPr>
          <w:p w14:paraId="10206581"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111,697</w:t>
            </w:r>
          </w:p>
        </w:tc>
        <w:tc>
          <w:tcPr>
            <w:tcW w:w="784" w:type="dxa"/>
            <w:shd w:val="clear" w:color="auto" w:fill="auto"/>
            <w:vAlign w:val="center"/>
            <w:hideMark/>
          </w:tcPr>
          <w:p w14:paraId="45E2AD6D"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7.01%</w:t>
            </w:r>
          </w:p>
        </w:tc>
      </w:tr>
    </w:tbl>
    <w:p w14:paraId="14DA8892" w14:textId="77777777" w:rsidR="00475E9A" w:rsidRDefault="00475E9A" w:rsidP="00475E9A">
      <w:pPr>
        <w:spacing w:after="200" w:line="276" w:lineRule="auto"/>
        <w:rPr>
          <w:rFonts w:cstheme="minorHAnsi"/>
          <w:sz w:val="4"/>
          <w:szCs w:val="22"/>
        </w:rPr>
      </w:pPr>
    </w:p>
    <w:p w14:paraId="1EB60210" w14:textId="59EC6A4D" w:rsidR="00475E9A" w:rsidRPr="0073735B" w:rsidRDefault="00E65752" w:rsidP="0073735B">
      <w:pPr>
        <w:pStyle w:val="Caption"/>
      </w:pPr>
      <w:bookmarkStart w:id="1890" w:name="_Toc531786567"/>
      <w:r w:rsidRPr="0073735B">
        <w:t xml:space="preserve">Table </w:t>
      </w:r>
      <w:r w:rsidR="003134B3">
        <w:rPr>
          <w:noProof/>
        </w:rPr>
        <w:fldChar w:fldCharType="begin"/>
      </w:r>
      <w:r w:rsidR="003134B3">
        <w:rPr>
          <w:noProof/>
        </w:rPr>
        <w:instrText xml:space="preserve"> SEQ Table \* ARABIC </w:instrText>
      </w:r>
      <w:r w:rsidR="003134B3">
        <w:rPr>
          <w:noProof/>
        </w:rPr>
        <w:fldChar w:fldCharType="separate"/>
      </w:r>
      <w:r w:rsidR="0073735B">
        <w:rPr>
          <w:noProof/>
        </w:rPr>
        <w:t>6</w:t>
      </w:r>
      <w:r w:rsidR="003134B3">
        <w:rPr>
          <w:noProof/>
        </w:rPr>
        <w:fldChar w:fldCharType="end"/>
      </w:r>
      <w:r w:rsidR="007F6B6C">
        <w:rPr>
          <w:noProof/>
        </w:rPr>
        <w:t>7</w:t>
      </w:r>
      <w:r w:rsidR="00475E9A" w:rsidRPr="0073735B">
        <w:rPr>
          <w:rFonts w:cstheme="minorHAnsi"/>
        </w:rPr>
        <w:t>: State-by-state Medicare service data per 100,000 population for CT spiral angiography item 57350, 2016-17.</w:t>
      </w:r>
      <w:bookmarkEnd w:id="1890"/>
    </w:p>
    <w:tbl>
      <w:tblPr>
        <w:tblW w:w="8291"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560"/>
        <w:gridCol w:w="1560"/>
        <w:gridCol w:w="789"/>
        <w:gridCol w:w="521"/>
        <w:gridCol w:w="564"/>
        <w:gridCol w:w="521"/>
        <w:gridCol w:w="521"/>
        <w:gridCol w:w="531"/>
        <w:gridCol w:w="543"/>
        <w:gridCol w:w="521"/>
        <w:gridCol w:w="660"/>
      </w:tblGrid>
      <w:tr w:rsidR="00475E9A" w14:paraId="1847A52B" w14:textId="77777777" w:rsidTr="00BE202C">
        <w:trPr>
          <w:trHeight w:val="315"/>
          <w:jc w:val="center"/>
        </w:trPr>
        <w:tc>
          <w:tcPr>
            <w:tcW w:w="1560" w:type="dxa"/>
            <w:shd w:val="clear" w:color="000000" w:fill="006600"/>
            <w:vAlign w:val="center"/>
            <w:hideMark/>
          </w:tcPr>
          <w:p w14:paraId="4779DC0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Item Number</w:t>
            </w:r>
          </w:p>
        </w:tc>
        <w:tc>
          <w:tcPr>
            <w:tcW w:w="1560" w:type="dxa"/>
            <w:shd w:val="clear" w:color="000000" w:fill="006600"/>
            <w:vAlign w:val="center"/>
            <w:hideMark/>
          </w:tcPr>
          <w:p w14:paraId="28FBE06D" w14:textId="39DD7EFE"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Descriptor</w:t>
            </w:r>
          </w:p>
        </w:tc>
        <w:tc>
          <w:tcPr>
            <w:tcW w:w="789" w:type="dxa"/>
            <w:shd w:val="clear" w:color="000000" w:fill="006600"/>
            <w:noWrap/>
            <w:vAlign w:val="center"/>
            <w:hideMark/>
          </w:tcPr>
          <w:p w14:paraId="61DD792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NSW</w:t>
            </w:r>
          </w:p>
        </w:tc>
        <w:tc>
          <w:tcPr>
            <w:tcW w:w="521" w:type="dxa"/>
            <w:shd w:val="clear" w:color="000000" w:fill="006600"/>
            <w:noWrap/>
            <w:vAlign w:val="center"/>
            <w:hideMark/>
          </w:tcPr>
          <w:p w14:paraId="087ED3C6"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VIC</w:t>
            </w:r>
          </w:p>
        </w:tc>
        <w:tc>
          <w:tcPr>
            <w:tcW w:w="564" w:type="dxa"/>
            <w:shd w:val="clear" w:color="000000" w:fill="006600"/>
            <w:noWrap/>
            <w:vAlign w:val="center"/>
            <w:hideMark/>
          </w:tcPr>
          <w:p w14:paraId="048F024A"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QLD</w:t>
            </w:r>
          </w:p>
        </w:tc>
        <w:tc>
          <w:tcPr>
            <w:tcW w:w="521" w:type="dxa"/>
            <w:shd w:val="clear" w:color="000000" w:fill="006600"/>
            <w:noWrap/>
            <w:vAlign w:val="center"/>
            <w:hideMark/>
          </w:tcPr>
          <w:p w14:paraId="7D577C90"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SA</w:t>
            </w:r>
          </w:p>
        </w:tc>
        <w:tc>
          <w:tcPr>
            <w:tcW w:w="521" w:type="dxa"/>
            <w:shd w:val="clear" w:color="000000" w:fill="006600"/>
            <w:noWrap/>
            <w:vAlign w:val="center"/>
            <w:hideMark/>
          </w:tcPr>
          <w:p w14:paraId="20529C8C"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WA</w:t>
            </w:r>
          </w:p>
        </w:tc>
        <w:tc>
          <w:tcPr>
            <w:tcW w:w="531" w:type="dxa"/>
            <w:shd w:val="clear" w:color="000000" w:fill="006600"/>
            <w:noWrap/>
            <w:vAlign w:val="center"/>
            <w:hideMark/>
          </w:tcPr>
          <w:p w14:paraId="1C4C607B"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TAS</w:t>
            </w:r>
          </w:p>
        </w:tc>
        <w:tc>
          <w:tcPr>
            <w:tcW w:w="543" w:type="dxa"/>
            <w:shd w:val="clear" w:color="000000" w:fill="006600"/>
            <w:noWrap/>
            <w:vAlign w:val="center"/>
            <w:hideMark/>
          </w:tcPr>
          <w:p w14:paraId="391E1C4F"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ACT</w:t>
            </w:r>
          </w:p>
        </w:tc>
        <w:tc>
          <w:tcPr>
            <w:tcW w:w="521" w:type="dxa"/>
            <w:shd w:val="clear" w:color="000000" w:fill="006600"/>
            <w:noWrap/>
            <w:vAlign w:val="center"/>
            <w:hideMark/>
          </w:tcPr>
          <w:p w14:paraId="5330E36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NT</w:t>
            </w:r>
          </w:p>
        </w:tc>
        <w:tc>
          <w:tcPr>
            <w:tcW w:w="660" w:type="dxa"/>
            <w:shd w:val="clear" w:color="000000" w:fill="006600"/>
            <w:noWrap/>
            <w:vAlign w:val="center"/>
            <w:hideMark/>
          </w:tcPr>
          <w:p w14:paraId="1591DFE9"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Total</w:t>
            </w:r>
          </w:p>
        </w:tc>
      </w:tr>
      <w:tr w:rsidR="00475E9A" w14:paraId="001471BC" w14:textId="77777777" w:rsidTr="00BE202C">
        <w:trPr>
          <w:trHeight w:val="735"/>
          <w:jc w:val="center"/>
        </w:trPr>
        <w:tc>
          <w:tcPr>
            <w:tcW w:w="1560" w:type="dxa"/>
            <w:shd w:val="clear" w:color="000000" w:fill="D9D9D9" w:themeFill="background1" w:themeFillShade="D9"/>
            <w:vAlign w:val="center"/>
            <w:hideMark/>
          </w:tcPr>
          <w:p w14:paraId="0F982CF4" w14:textId="77777777" w:rsidR="00475E9A" w:rsidRPr="009567D2" w:rsidRDefault="00475E9A" w:rsidP="002D63CF">
            <w:pPr>
              <w:jc w:val="center"/>
              <w:rPr>
                <w:rFonts w:cstheme="minorHAnsi"/>
                <w:b/>
                <w:bCs/>
                <w:color w:val="FFFFFF"/>
                <w:sz w:val="20"/>
                <w:szCs w:val="20"/>
              </w:rPr>
            </w:pPr>
            <w:r w:rsidRPr="009567D2">
              <w:rPr>
                <w:rFonts w:cstheme="minorHAnsi"/>
                <w:b/>
                <w:bCs/>
                <w:sz w:val="20"/>
                <w:szCs w:val="20"/>
              </w:rPr>
              <w:t>57350</w:t>
            </w:r>
          </w:p>
        </w:tc>
        <w:tc>
          <w:tcPr>
            <w:tcW w:w="1560" w:type="dxa"/>
            <w:shd w:val="clear" w:color="000000" w:fill="FFFFFF"/>
            <w:vAlign w:val="center"/>
            <w:hideMark/>
          </w:tcPr>
          <w:p w14:paraId="5C01474F" w14:textId="77777777" w:rsidR="00475E9A" w:rsidRPr="009567D2" w:rsidRDefault="00475E9A" w:rsidP="002D63CF">
            <w:pPr>
              <w:rPr>
                <w:rFonts w:cstheme="minorHAnsi"/>
                <w:color w:val="222222"/>
                <w:sz w:val="20"/>
                <w:szCs w:val="20"/>
              </w:rPr>
            </w:pPr>
            <w:r w:rsidRPr="009567D2">
              <w:rPr>
                <w:rFonts w:cstheme="minorHAnsi"/>
                <w:color w:val="222222"/>
                <w:sz w:val="20"/>
                <w:szCs w:val="20"/>
              </w:rPr>
              <w:t>CT - spiral angiography (R) (K) (</w:t>
            </w:r>
            <w:proofErr w:type="spellStart"/>
            <w:r w:rsidRPr="009567D2">
              <w:rPr>
                <w:rFonts w:cstheme="minorHAnsi"/>
                <w:color w:val="222222"/>
                <w:sz w:val="20"/>
                <w:szCs w:val="20"/>
              </w:rPr>
              <w:t>Anaes</w:t>
            </w:r>
            <w:proofErr w:type="spellEnd"/>
            <w:r w:rsidRPr="009567D2">
              <w:rPr>
                <w:rFonts w:cstheme="minorHAnsi"/>
                <w:color w:val="222222"/>
                <w:sz w:val="20"/>
                <w:szCs w:val="20"/>
              </w:rPr>
              <w:t>.)</w:t>
            </w:r>
          </w:p>
        </w:tc>
        <w:tc>
          <w:tcPr>
            <w:tcW w:w="789" w:type="dxa"/>
            <w:shd w:val="clear" w:color="000000" w:fill="FFFFFF"/>
            <w:vAlign w:val="center"/>
            <w:hideMark/>
          </w:tcPr>
          <w:p w14:paraId="38198428"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533</w:t>
            </w:r>
          </w:p>
        </w:tc>
        <w:tc>
          <w:tcPr>
            <w:tcW w:w="521" w:type="dxa"/>
            <w:shd w:val="clear" w:color="000000" w:fill="FFFFFF"/>
            <w:vAlign w:val="center"/>
            <w:hideMark/>
          </w:tcPr>
          <w:p w14:paraId="45EFBFEF"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403</w:t>
            </w:r>
          </w:p>
        </w:tc>
        <w:tc>
          <w:tcPr>
            <w:tcW w:w="564" w:type="dxa"/>
            <w:shd w:val="clear" w:color="000000" w:fill="FFFFFF"/>
            <w:vAlign w:val="center"/>
            <w:hideMark/>
          </w:tcPr>
          <w:p w14:paraId="19A2FFA8"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448</w:t>
            </w:r>
          </w:p>
        </w:tc>
        <w:tc>
          <w:tcPr>
            <w:tcW w:w="521" w:type="dxa"/>
            <w:shd w:val="clear" w:color="000000" w:fill="FFFFFF"/>
            <w:vAlign w:val="center"/>
            <w:hideMark/>
          </w:tcPr>
          <w:p w14:paraId="1D367C9E"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567</w:t>
            </w:r>
          </w:p>
        </w:tc>
        <w:tc>
          <w:tcPr>
            <w:tcW w:w="521" w:type="dxa"/>
            <w:shd w:val="clear" w:color="000000" w:fill="FFFFFF"/>
            <w:vAlign w:val="center"/>
            <w:hideMark/>
          </w:tcPr>
          <w:p w14:paraId="4E576FCC"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291</w:t>
            </w:r>
          </w:p>
        </w:tc>
        <w:tc>
          <w:tcPr>
            <w:tcW w:w="531" w:type="dxa"/>
            <w:shd w:val="clear" w:color="000000" w:fill="FFFFFF"/>
            <w:vAlign w:val="center"/>
            <w:hideMark/>
          </w:tcPr>
          <w:p w14:paraId="0B68BA02"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441</w:t>
            </w:r>
          </w:p>
        </w:tc>
        <w:tc>
          <w:tcPr>
            <w:tcW w:w="543" w:type="dxa"/>
            <w:shd w:val="clear" w:color="000000" w:fill="FFFFFF"/>
            <w:vAlign w:val="center"/>
            <w:hideMark/>
          </w:tcPr>
          <w:p w14:paraId="4BB48A7C"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336</w:t>
            </w:r>
          </w:p>
        </w:tc>
        <w:tc>
          <w:tcPr>
            <w:tcW w:w="521" w:type="dxa"/>
            <w:shd w:val="clear" w:color="000000" w:fill="FFFFFF"/>
            <w:vAlign w:val="center"/>
            <w:hideMark/>
          </w:tcPr>
          <w:p w14:paraId="683193E2"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231</w:t>
            </w:r>
          </w:p>
        </w:tc>
        <w:tc>
          <w:tcPr>
            <w:tcW w:w="660" w:type="dxa"/>
            <w:shd w:val="clear" w:color="000000" w:fill="FFFFFF"/>
            <w:vAlign w:val="center"/>
            <w:hideMark/>
          </w:tcPr>
          <w:p w14:paraId="510320F7"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451</w:t>
            </w:r>
          </w:p>
        </w:tc>
      </w:tr>
    </w:tbl>
    <w:p w14:paraId="011893CA" w14:textId="21BAE28E" w:rsidR="00475E9A" w:rsidRPr="00890A1D" w:rsidRDefault="00475E9A" w:rsidP="00475E9A">
      <w:pPr>
        <w:spacing w:after="200" w:line="276" w:lineRule="auto"/>
        <w:rPr>
          <w:rFonts w:cstheme="minorHAnsi"/>
          <w:szCs w:val="22"/>
        </w:rPr>
      </w:pPr>
      <w:r>
        <w:rPr>
          <w:rFonts w:cstheme="minorHAnsi"/>
          <w:szCs w:val="22"/>
        </w:rPr>
        <w:t>The Committee</w:t>
      </w:r>
      <w:r w:rsidRPr="00890A1D">
        <w:rPr>
          <w:rFonts w:cstheme="minorHAnsi"/>
          <w:szCs w:val="22"/>
        </w:rPr>
        <w:t xml:space="preserve"> discussed alternative angiogram techniques (e.g. conventional and magnetic resonance angiography) and the role of </w:t>
      </w:r>
      <w:r w:rsidR="002B0AE0">
        <w:rPr>
          <w:rFonts w:cstheme="minorHAnsi"/>
          <w:szCs w:val="22"/>
        </w:rPr>
        <w:t>CT angiography</w:t>
      </w:r>
      <w:r>
        <w:rPr>
          <w:rFonts w:cstheme="minorHAnsi"/>
          <w:szCs w:val="22"/>
        </w:rPr>
        <w:t xml:space="preserve"> compared to these other modalities. It also</w:t>
      </w:r>
      <w:r w:rsidRPr="00890A1D">
        <w:rPr>
          <w:rFonts w:cstheme="minorHAnsi"/>
          <w:szCs w:val="22"/>
        </w:rPr>
        <w:t xml:space="preserve"> noted the related item for CT spiral angiography for pulmonary embolism (CTPA) (item 57351)</w:t>
      </w:r>
      <w:r>
        <w:rPr>
          <w:rFonts w:cstheme="minorHAnsi"/>
          <w:szCs w:val="22"/>
        </w:rPr>
        <w:t>.</w:t>
      </w:r>
    </w:p>
    <w:p w14:paraId="26EA4D0E" w14:textId="06BF1A52" w:rsidR="00475E9A" w:rsidRPr="00890A1D" w:rsidRDefault="00475E9A" w:rsidP="00475E9A">
      <w:pPr>
        <w:spacing w:after="200" w:line="276" w:lineRule="auto"/>
        <w:rPr>
          <w:rFonts w:cstheme="minorHAnsi"/>
          <w:szCs w:val="22"/>
        </w:rPr>
      </w:pPr>
      <w:r>
        <w:rPr>
          <w:rFonts w:cstheme="minorHAnsi"/>
          <w:szCs w:val="22"/>
        </w:rPr>
        <w:t>The Committee</w:t>
      </w:r>
      <w:r w:rsidRPr="00890A1D">
        <w:rPr>
          <w:rFonts w:cstheme="minorHAnsi"/>
          <w:szCs w:val="22"/>
        </w:rPr>
        <w:t xml:space="preserve"> noted </w:t>
      </w:r>
      <w:r>
        <w:rPr>
          <w:rFonts w:cstheme="minorHAnsi"/>
          <w:szCs w:val="22"/>
        </w:rPr>
        <w:t>the current</w:t>
      </w:r>
      <w:r w:rsidRPr="00890A1D">
        <w:rPr>
          <w:rFonts w:cstheme="minorHAnsi"/>
          <w:szCs w:val="22"/>
        </w:rPr>
        <w:t xml:space="preserve"> time period restriction of one service per 12 months </w:t>
      </w:r>
      <w:r>
        <w:rPr>
          <w:rFonts w:cstheme="minorHAnsi"/>
          <w:szCs w:val="22"/>
        </w:rPr>
        <w:t xml:space="preserve">for item 57350. The Committee agreed this restriction </w:t>
      </w:r>
      <w:r w:rsidRPr="00890A1D">
        <w:rPr>
          <w:rFonts w:cstheme="minorHAnsi"/>
          <w:szCs w:val="22"/>
        </w:rPr>
        <w:t>may disadvantage some patients (e.g. for patients who undergo angiogram but subsequently have a stroke or patients with artery dissections who need monitoring</w:t>
      </w:r>
      <w:r>
        <w:rPr>
          <w:rFonts w:cstheme="minorHAnsi"/>
          <w:szCs w:val="22"/>
        </w:rPr>
        <w:t>). In these instances</w:t>
      </w:r>
      <w:r w:rsidRPr="00890A1D">
        <w:rPr>
          <w:rFonts w:cstheme="minorHAnsi"/>
          <w:szCs w:val="22"/>
        </w:rPr>
        <w:t xml:space="preserve">, more than one scan may be clinically necessary within </w:t>
      </w:r>
      <w:r>
        <w:rPr>
          <w:rFonts w:cstheme="minorHAnsi"/>
          <w:szCs w:val="22"/>
        </w:rPr>
        <w:t>a</w:t>
      </w:r>
      <w:r w:rsidRPr="00890A1D">
        <w:rPr>
          <w:rFonts w:cstheme="minorHAnsi"/>
          <w:szCs w:val="22"/>
        </w:rPr>
        <w:t xml:space="preserve"> 12-</w:t>
      </w:r>
      <w:r w:rsidRPr="00BE202C">
        <w:rPr>
          <w:rFonts w:cstheme="minorHAnsi"/>
          <w:szCs w:val="22"/>
        </w:rPr>
        <w:t>month period.</w:t>
      </w:r>
      <w:r w:rsidR="00AB6195" w:rsidRPr="00BE202C">
        <w:rPr>
          <w:rFonts w:cstheme="minorHAnsi"/>
          <w:szCs w:val="22"/>
        </w:rPr>
        <w:t xml:space="preserve"> The Committee agreed that the frequency of services for the new items should be dictated by clinical need and recommended no frequency restriction be applied.</w:t>
      </w:r>
    </w:p>
    <w:p w14:paraId="1EB9758E" w14:textId="2A6ACCEA" w:rsidR="00475E9A" w:rsidRPr="00890A1D" w:rsidRDefault="00475E9A" w:rsidP="00475E9A">
      <w:pPr>
        <w:spacing w:after="200" w:line="276" w:lineRule="auto"/>
        <w:rPr>
          <w:rFonts w:cstheme="minorHAnsi"/>
          <w:szCs w:val="22"/>
        </w:rPr>
      </w:pPr>
      <w:r>
        <w:rPr>
          <w:rFonts w:cstheme="minorHAnsi"/>
          <w:szCs w:val="22"/>
        </w:rPr>
        <w:t>The Committee acknowledged that as the</w:t>
      </w:r>
      <w:r w:rsidRPr="00890A1D">
        <w:rPr>
          <w:rFonts w:cstheme="minorHAnsi"/>
          <w:szCs w:val="22"/>
        </w:rPr>
        <w:t xml:space="preserve"> current item</w:t>
      </w:r>
      <w:r>
        <w:rPr>
          <w:rFonts w:cstheme="minorHAnsi"/>
          <w:szCs w:val="22"/>
        </w:rPr>
        <w:t xml:space="preserve"> is all-encompassing</w:t>
      </w:r>
      <w:r w:rsidRPr="00890A1D">
        <w:rPr>
          <w:rFonts w:cstheme="minorHAnsi"/>
          <w:szCs w:val="22"/>
        </w:rPr>
        <w:t xml:space="preserve">, there is no way of knowing which anatomical region </w:t>
      </w:r>
      <w:r>
        <w:rPr>
          <w:rFonts w:cstheme="minorHAnsi"/>
          <w:szCs w:val="22"/>
        </w:rPr>
        <w:t>is being examined by CT</w:t>
      </w:r>
      <w:r w:rsidR="002B0AE0">
        <w:rPr>
          <w:rFonts w:cstheme="minorHAnsi"/>
          <w:szCs w:val="22"/>
        </w:rPr>
        <w:t xml:space="preserve"> </w:t>
      </w:r>
      <w:r w:rsidR="002B0AE0" w:rsidRPr="00BE202C">
        <w:rPr>
          <w:rFonts w:cstheme="minorHAnsi"/>
          <w:szCs w:val="22"/>
        </w:rPr>
        <w:t>angiography</w:t>
      </w:r>
      <w:r w:rsidRPr="00BE202C">
        <w:rPr>
          <w:rFonts w:cstheme="minorHAnsi"/>
          <w:szCs w:val="22"/>
        </w:rPr>
        <w:t>.</w:t>
      </w:r>
      <w:r w:rsidR="000A10EF" w:rsidRPr="00BE202C">
        <w:rPr>
          <w:rFonts w:cstheme="minorHAnsi"/>
          <w:szCs w:val="22"/>
        </w:rPr>
        <w:t xml:space="preserve"> Therefore, it is difficult to determine whether over-servicing is occurring. Splitting the item into different anatomical areas would allow for the collection of more granular data regarding use of the items. This would advise future decisions about the application of frequency restrictions.</w:t>
      </w:r>
    </w:p>
    <w:p w14:paraId="4BDF9427" w14:textId="1F5A9520" w:rsidR="00475E9A" w:rsidRPr="00030732" w:rsidRDefault="00475E9A" w:rsidP="00475E9A">
      <w:pPr>
        <w:spacing w:after="200" w:line="276" w:lineRule="auto"/>
        <w:rPr>
          <w:rFonts w:cstheme="minorHAnsi"/>
          <w:szCs w:val="22"/>
        </w:rPr>
      </w:pPr>
      <w:r>
        <w:rPr>
          <w:rFonts w:cstheme="minorHAnsi"/>
          <w:szCs w:val="22"/>
        </w:rPr>
        <w:t>The Committee deliberated extensively regarding the appropriate split for item</w:t>
      </w:r>
      <w:r w:rsidRPr="00030732">
        <w:rPr>
          <w:rFonts w:cstheme="minorHAnsi"/>
          <w:szCs w:val="22"/>
        </w:rPr>
        <w:t xml:space="preserve"> 57350 </w:t>
      </w:r>
      <w:r>
        <w:rPr>
          <w:rFonts w:cstheme="minorHAnsi"/>
          <w:szCs w:val="22"/>
        </w:rPr>
        <w:t>and discussed various options for how this might be optimised.</w:t>
      </w:r>
      <w:r w:rsidRPr="007965B3">
        <w:rPr>
          <w:rFonts w:cstheme="minorHAnsi"/>
          <w:szCs w:val="22"/>
        </w:rPr>
        <w:t xml:space="preserve"> </w:t>
      </w:r>
      <w:r>
        <w:rPr>
          <w:rFonts w:cstheme="minorHAnsi"/>
          <w:szCs w:val="22"/>
        </w:rPr>
        <w:t>Advice was</w:t>
      </w:r>
      <w:r w:rsidRPr="00030732">
        <w:rPr>
          <w:rFonts w:cstheme="minorHAnsi"/>
          <w:szCs w:val="22"/>
        </w:rPr>
        <w:t xml:space="preserve"> sought from the Neurosurgery and Neurology Clinical Committee (NNCC) </w:t>
      </w:r>
      <w:r>
        <w:rPr>
          <w:rFonts w:cstheme="minorHAnsi"/>
          <w:szCs w:val="22"/>
        </w:rPr>
        <w:t xml:space="preserve">of the Taskforce </w:t>
      </w:r>
      <w:r w:rsidRPr="00030732">
        <w:rPr>
          <w:rFonts w:cstheme="minorHAnsi"/>
          <w:szCs w:val="22"/>
        </w:rPr>
        <w:t xml:space="preserve">regarding the appropriateness of various time period restrictions for </w:t>
      </w:r>
      <w:r>
        <w:rPr>
          <w:rFonts w:cstheme="minorHAnsi"/>
          <w:szCs w:val="22"/>
        </w:rPr>
        <w:t>CT</w:t>
      </w:r>
      <w:r w:rsidR="002B0AE0">
        <w:rPr>
          <w:rFonts w:cstheme="minorHAnsi"/>
          <w:szCs w:val="22"/>
        </w:rPr>
        <w:t xml:space="preserve"> angiography</w:t>
      </w:r>
      <w:r w:rsidRPr="00030732">
        <w:rPr>
          <w:rFonts w:cstheme="minorHAnsi"/>
          <w:szCs w:val="22"/>
        </w:rPr>
        <w:t xml:space="preserve"> of the head and neck</w:t>
      </w:r>
      <w:r>
        <w:rPr>
          <w:rFonts w:cstheme="minorHAnsi"/>
          <w:szCs w:val="22"/>
        </w:rPr>
        <w:t xml:space="preserve">. Additionally, advice was sought from </w:t>
      </w:r>
      <w:r w:rsidRPr="00030732">
        <w:rPr>
          <w:rFonts w:cstheme="minorHAnsi"/>
          <w:szCs w:val="22"/>
        </w:rPr>
        <w:t xml:space="preserve">the </w:t>
      </w:r>
      <w:r>
        <w:rPr>
          <w:rFonts w:cstheme="minorHAnsi"/>
          <w:szCs w:val="22"/>
        </w:rPr>
        <w:t>Vascular Clinical Committee (</w:t>
      </w:r>
      <w:r w:rsidRPr="00030732">
        <w:rPr>
          <w:rFonts w:cstheme="minorHAnsi"/>
          <w:szCs w:val="22"/>
        </w:rPr>
        <w:t>VCC</w:t>
      </w:r>
      <w:r>
        <w:rPr>
          <w:rFonts w:cstheme="minorHAnsi"/>
          <w:szCs w:val="22"/>
        </w:rPr>
        <w:t>)</w:t>
      </w:r>
      <w:r w:rsidRPr="00030732">
        <w:rPr>
          <w:rFonts w:cstheme="minorHAnsi"/>
          <w:szCs w:val="22"/>
        </w:rPr>
        <w:t xml:space="preserve"> regarding the appropriateness of various </w:t>
      </w:r>
      <w:r>
        <w:rPr>
          <w:rFonts w:cstheme="minorHAnsi"/>
          <w:szCs w:val="22"/>
        </w:rPr>
        <w:t xml:space="preserve">proposed </w:t>
      </w:r>
      <w:r w:rsidRPr="00030732">
        <w:rPr>
          <w:rFonts w:cstheme="minorHAnsi"/>
          <w:szCs w:val="22"/>
        </w:rPr>
        <w:t xml:space="preserve">time period restrictions for non-pulmonary embolism </w:t>
      </w:r>
      <w:r>
        <w:rPr>
          <w:rFonts w:cstheme="minorHAnsi"/>
          <w:szCs w:val="22"/>
        </w:rPr>
        <w:t>CT</w:t>
      </w:r>
      <w:r w:rsidR="002B0AE0">
        <w:rPr>
          <w:rFonts w:cstheme="minorHAnsi"/>
          <w:szCs w:val="22"/>
        </w:rPr>
        <w:t xml:space="preserve"> angiography</w:t>
      </w:r>
      <w:r w:rsidRPr="00030732">
        <w:rPr>
          <w:rFonts w:cstheme="minorHAnsi"/>
          <w:szCs w:val="22"/>
        </w:rPr>
        <w:t xml:space="preserve"> services</w:t>
      </w:r>
      <w:r>
        <w:rPr>
          <w:rFonts w:cstheme="minorHAnsi"/>
          <w:szCs w:val="22"/>
        </w:rPr>
        <w:t>.</w:t>
      </w:r>
    </w:p>
    <w:p w14:paraId="5B4369E8" w14:textId="592FCC39" w:rsidR="00475E9A" w:rsidRDefault="00475E9A" w:rsidP="00475E9A">
      <w:pPr>
        <w:spacing w:after="200" w:line="276" w:lineRule="auto"/>
        <w:rPr>
          <w:rFonts w:cstheme="minorHAnsi"/>
          <w:szCs w:val="22"/>
        </w:rPr>
      </w:pPr>
      <w:r>
        <w:rPr>
          <w:rFonts w:cstheme="minorHAnsi"/>
          <w:szCs w:val="22"/>
        </w:rPr>
        <w:t>The advice received from the NNCC suggested an appropriate limit of four services per 12-month period for CT</w:t>
      </w:r>
      <w:r w:rsidR="002B0AE0">
        <w:rPr>
          <w:rFonts w:cstheme="minorHAnsi"/>
          <w:szCs w:val="22"/>
        </w:rPr>
        <w:t xml:space="preserve"> angiography</w:t>
      </w:r>
      <w:r>
        <w:rPr>
          <w:rFonts w:cstheme="minorHAnsi"/>
          <w:szCs w:val="22"/>
        </w:rPr>
        <w:t xml:space="preserve"> of the head and neck. The examples of instances where repeat services may be necessary within a 12-month period cited by the NNCC included monitoring of vasospasm following sub-arachnoid haemorrhage, monitoring for arterial dissection and in preference to </w:t>
      </w:r>
      <w:r w:rsidR="002B0AE0">
        <w:rPr>
          <w:rFonts w:cstheme="minorHAnsi"/>
          <w:szCs w:val="22"/>
        </w:rPr>
        <w:t>magnetic resonance angiography</w:t>
      </w:r>
      <w:r>
        <w:rPr>
          <w:rFonts w:cstheme="minorHAnsi"/>
          <w:szCs w:val="22"/>
        </w:rPr>
        <w:t xml:space="preserve"> for certain types of aneurysms.</w:t>
      </w:r>
    </w:p>
    <w:p w14:paraId="4442C152" w14:textId="49260F16" w:rsidR="00475E9A" w:rsidRDefault="00475E9A" w:rsidP="00475E9A">
      <w:pPr>
        <w:spacing w:after="200" w:line="276" w:lineRule="auto"/>
        <w:rPr>
          <w:rFonts w:cstheme="minorHAnsi"/>
          <w:szCs w:val="22"/>
        </w:rPr>
      </w:pPr>
      <w:r>
        <w:rPr>
          <w:rFonts w:cstheme="minorHAnsi"/>
          <w:szCs w:val="22"/>
        </w:rPr>
        <w:t xml:space="preserve">The advice received from the VCC supported an anatomically-based split of the current item and recommended the aorto-iliac segment should be included as a component of the lower limb examination. It also suggested that, as they are functionally contiguous from a vascular perspective, the abdomen and pelvis should be included in the one item. The VCC suggested a limit of </w:t>
      </w:r>
      <w:r w:rsidR="002B0AE0">
        <w:rPr>
          <w:rFonts w:cstheme="minorHAnsi"/>
          <w:szCs w:val="22"/>
        </w:rPr>
        <w:t>four</w:t>
      </w:r>
      <w:r>
        <w:rPr>
          <w:rFonts w:cstheme="minorHAnsi"/>
          <w:szCs w:val="22"/>
        </w:rPr>
        <w:t xml:space="preserve"> services per 12-month period for chest, abdomen, pelvis and upper limb and </w:t>
      </w:r>
      <w:r w:rsidR="002B0AE0">
        <w:rPr>
          <w:rFonts w:cstheme="minorHAnsi"/>
          <w:szCs w:val="22"/>
        </w:rPr>
        <w:t>one</w:t>
      </w:r>
      <w:r>
        <w:rPr>
          <w:rFonts w:cstheme="minorHAnsi"/>
          <w:szCs w:val="22"/>
        </w:rPr>
        <w:t xml:space="preserve"> service per 12-month period for aorto-iliac and lower limb CT angiography. It suggested the inclusion of a caveat to the latter where the </w:t>
      </w:r>
      <w:r w:rsidR="002B0AE0">
        <w:rPr>
          <w:rFonts w:cstheme="minorHAnsi"/>
          <w:szCs w:val="22"/>
        </w:rPr>
        <w:t>one</w:t>
      </w:r>
      <w:r>
        <w:rPr>
          <w:rFonts w:cstheme="minorHAnsi"/>
          <w:szCs w:val="22"/>
        </w:rPr>
        <w:t xml:space="preserve"> service per 12-month period limit applies “</w:t>
      </w:r>
      <w:r w:rsidRPr="00107B7C">
        <w:rPr>
          <w:rFonts w:cstheme="minorHAnsi"/>
          <w:i/>
          <w:szCs w:val="22"/>
        </w:rPr>
        <w:t>except where there has been a clinical development which requires urgent diagnosis and management</w:t>
      </w:r>
      <w:r>
        <w:rPr>
          <w:rFonts w:cstheme="minorHAnsi"/>
          <w:szCs w:val="22"/>
        </w:rPr>
        <w:t>”. Furthermore, the VCC suggested a change to hard-copy recording requirements to include digital recordings.</w:t>
      </w:r>
    </w:p>
    <w:p w14:paraId="49D3112D" w14:textId="48C64802" w:rsidR="00400C1C" w:rsidRPr="007965B3" w:rsidRDefault="00400C1C" w:rsidP="00475E9A">
      <w:pPr>
        <w:spacing w:after="200" w:line="276" w:lineRule="auto"/>
        <w:rPr>
          <w:rFonts w:cstheme="minorHAnsi"/>
          <w:szCs w:val="22"/>
        </w:rPr>
      </w:pPr>
      <w:r>
        <w:rPr>
          <w:rFonts w:cstheme="minorHAnsi"/>
          <w:szCs w:val="22"/>
        </w:rPr>
        <w:t xml:space="preserve">Additional input was provided by the PRC </w:t>
      </w:r>
      <w:r w:rsidR="00CB464A">
        <w:rPr>
          <w:rFonts w:cstheme="minorHAnsi"/>
          <w:szCs w:val="22"/>
        </w:rPr>
        <w:t>which</w:t>
      </w:r>
      <w:r>
        <w:rPr>
          <w:rFonts w:cstheme="minorHAnsi"/>
          <w:szCs w:val="22"/>
        </w:rPr>
        <w:t xml:space="preserve"> considered the appropriateness of the proposed item descriptors in the context of concerns around over-servicing</w:t>
      </w:r>
      <w:r w:rsidR="002B0AE0">
        <w:rPr>
          <w:rFonts w:cstheme="minorHAnsi"/>
          <w:szCs w:val="22"/>
        </w:rPr>
        <w:t xml:space="preserve"> of CT angiography</w:t>
      </w:r>
      <w:r>
        <w:rPr>
          <w:rFonts w:cstheme="minorHAnsi"/>
          <w:szCs w:val="22"/>
        </w:rPr>
        <w:t xml:space="preserve">. The PRC supported the proposed split of the current item. However, to address concerns </w:t>
      </w:r>
      <w:r w:rsidR="00CB464A">
        <w:rPr>
          <w:rFonts w:cstheme="minorHAnsi"/>
          <w:szCs w:val="22"/>
        </w:rPr>
        <w:t xml:space="preserve">regarding over-servicing </w:t>
      </w:r>
      <w:r>
        <w:rPr>
          <w:rFonts w:cstheme="minorHAnsi"/>
          <w:szCs w:val="22"/>
        </w:rPr>
        <w:t xml:space="preserve">for body areas other than the pulmonary and coronary </w:t>
      </w:r>
      <w:r w:rsidR="00CB464A">
        <w:rPr>
          <w:rFonts w:cstheme="minorHAnsi"/>
          <w:szCs w:val="22"/>
        </w:rPr>
        <w:t>vessels</w:t>
      </w:r>
      <w:r>
        <w:rPr>
          <w:rFonts w:cstheme="minorHAnsi"/>
          <w:szCs w:val="22"/>
        </w:rPr>
        <w:t>, the PRC advised the new items should be restricted to specialist request</w:t>
      </w:r>
      <w:r w:rsidR="00CB464A">
        <w:rPr>
          <w:rFonts w:cstheme="minorHAnsi"/>
          <w:szCs w:val="22"/>
        </w:rPr>
        <w:t>ing</w:t>
      </w:r>
      <w:r>
        <w:rPr>
          <w:rFonts w:cstheme="minorHAnsi"/>
          <w:szCs w:val="22"/>
        </w:rPr>
        <w:t xml:space="preserve"> only. The current items for CT pulmonary angiography and CT coronary angiography could </w:t>
      </w:r>
      <w:r w:rsidR="00CB464A">
        <w:rPr>
          <w:rFonts w:cstheme="minorHAnsi"/>
          <w:szCs w:val="22"/>
        </w:rPr>
        <w:t>continue to</w:t>
      </w:r>
      <w:r>
        <w:rPr>
          <w:rFonts w:cstheme="minorHAnsi"/>
          <w:szCs w:val="22"/>
        </w:rPr>
        <w:t xml:space="preserve"> be requested by GPs. </w:t>
      </w:r>
      <w:r w:rsidR="0077150A">
        <w:rPr>
          <w:rFonts w:cstheme="minorHAnsi"/>
          <w:szCs w:val="22"/>
        </w:rPr>
        <w:t xml:space="preserve">Furthermore, the PRC recommended the frequency restriction for the item be removed as restricting requesting of the item to specialists only should serve to </w:t>
      </w:r>
      <w:r w:rsidR="002B0AE0">
        <w:rPr>
          <w:rFonts w:cstheme="minorHAnsi"/>
          <w:szCs w:val="22"/>
        </w:rPr>
        <w:t>address</w:t>
      </w:r>
      <w:r w:rsidR="0077150A">
        <w:rPr>
          <w:rFonts w:cstheme="minorHAnsi"/>
          <w:szCs w:val="22"/>
        </w:rPr>
        <w:t xml:space="preserve"> over-servicing. </w:t>
      </w:r>
      <w:r>
        <w:rPr>
          <w:rFonts w:cstheme="minorHAnsi"/>
          <w:szCs w:val="22"/>
        </w:rPr>
        <w:t xml:space="preserve">The PRC agreed this measure would serve to reduce the number of </w:t>
      </w:r>
      <w:r w:rsidR="00CB464A">
        <w:rPr>
          <w:rFonts w:cstheme="minorHAnsi"/>
          <w:szCs w:val="22"/>
        </w:rPr>
        <w:t xml:space="preserve">low-value </w:t>
      </w:r>
      <w:r>
        <w:rPr>
          <w:rFonts w:cstheme="minorHAnsi"/>
          <w:szCs w:val="22"/>
        </w:rPr>
        <w:t>CT</w:t>
      </w:r>
      <w:r w:rsidR="002B0AE0">
        <w:rPr>
          <w:rFonts w:cstheme="minorHAnsi"/>
          <w:szCs w:val="22"/>
        </w:rPr>
        <w:t xml:space="preserve"> angiography</w:t>
      </w:r>
      <w:r>
        <w:rPr>
          <w:rFonts w:cstheme="minorHAnsi"/>
          <w:szCs w:val="22"/>
        </w:rPr>
        <w:t xml:space="preserve"> services without causing any inadvertent disadvantage to </w:t>
      </w:r>
      <w:r w:rsidR="00CB464A">
        <w:rPr>
          <w:rFonts w:cstheme="minorHAnsi"/>
          <w:szCs w:val="22"/>
        </w:rPr>
        <w:t xml:space="preserve">those </w:t>
      </w:r>
      <w:r>
        <w:rPr>
          <w:rFonts w:cstheme="minorHAnsi"/>
          <w:szCs w:val="22"/>
        </w:rPr>
        <w:t>patients</w:t>
      </w:r>
      <w:r w:rsidR="00CB464A">
        <w:rPr>
          <w:rFonts w:cstheme="minorHAnsi"/>
          <w:szCs w:val="22"/>
        </w:rPr>
        <w:t xml:space="preserve"> who stand to benefit from the service</w:t>
      </w:r>
      <w:r>
        <w:rPr>
          <w:rFonts w:cstheme="minorHAnsi"/>
          <w:szCs w:val="22"/>
        </w:rPr>
        <w:t xml:space="preserve">. </w:t>
      </w:r>
    </w:p>
    <w:p w14:paraId="5BD6143A" w14:textId="2F9143E2" w:rsidR="000A10EF" w:rsidRDefault="00475E9A" w:rsidP="00475E9A">
      <w:pPr>
        <w:spacing w:after="200" w:line="276" w:lineRule="auto"/>
        <w:rPr>
          <w:rFonts w:cstheme="minorHAnsi"/>
          <w:szCs w:val="22"/>
        </w:rPr>
      </w:pPr>
      <w:r>
        <w:rPr>
          <w:rFonts w:cstheme="minorHAnsi"/>
          <w:szCs w:val="22"/>
        </w:rPr>
        <w:t xml:space="preserve">The Committee considered the advice from these other clinical committees and agreed to recommend splitting the current item into three separate items for different anatomical areas to accommodate different clinical circumstances. </w:t>
      </w:r>
      <w:r w:rsidR="00CB464A">
        <w:rPr>
          <w:rFonts w:cstheme="minorHAnsi"/>
          <w:szCs w:val="22"/>
        </w:rPr>
        <w:t>The Committee</w:t>
      </w:r>
      <w:r w:rsidR="000A10EF">
        <w:rPr>
          <w:rFonts w:cstheme="minorHAnsi"/>
          <w:szCs w:val="22"/>
        </w:rPr>
        <w:t xml:space="preserve"> considered the advice of the PRC</w:t>
      </w:r>
      <w:r w:rsidR="00CB464A">
        <w:rPr>
          <w:rFonts w:cstheme="minorHAnsi"/>
          <w:szCs w:val="22"/>
        </w:rPr>
        <w:t xml:space="preserve"> to restrict </w:t>
      </w:r>
      <w:r w:rsidR="00CB464A" w:rsidRPr="00BE202C">
        <w:rPr>
          <w:rFonts w:cstheme="minorHAnsi"/>
          <w:szCs w:val="22"/>
        </w:rPr>
        <w:t xml:space="preserve">requesting of the new items to specialists only. However, the Committee agreed GPs should continue to be able to request </w:t>
      </w:r>
      <w:r w:rsidR="000A10EF" w:rsidRPr="00BE202C">
        <w:rPr>
          <w:rFonts w:cstheme="minorHAnsi"/>
          <w:szCs w:val="22"/>
        </w:rPr>
        <w:t>the service noting patients may be disadvantaged if requesting is restricted to specialists only</w:t>
      </w:r>
      <w:r w:rsidR="00CB464A" w:rsidRPr="00BE202C">
        <w:rPr>
          <w:rFonts w:cstheme="minorHAnsi"/>
          <w:szCs w:val="22"/>
        </w:rPr>
        <w:t xml:space="preserve">. </w:t>
      </w:r>
      <w:r w:rsidR="000A10EF" w:rsidRPr="00BE202C">
        <w:rPr>
          <w:rFonts w:cstheme="minorHAnsi"/>
          <w:szCs w:val="22"/>
        </w:rPr>
        <w:t>The Committee noted specific clinical examples of instances in which GP requesting of CT angiography would be beneficial to patients; e.g. if a head CT shows a possible cerebral aneurysm and a cereb</w:t>
      </w:r>
      <w:r w:rsidR="0031059E" w:rsidRPr="00BE202C">
        <w:rPr>
          <w:rFonts w:cstheme="minorHAnsi"/>
          <w:szCs w:val="22"/>
        </w:rPr>
        <w:t>ral CT angiogram is required. The</w:t>
      </w:r>
      <w:r w:rsidR="000A10EF" w:rsidRPr="00BE202C">
        <w:rPr>
          <w:rFonts w:cstheme="minorHAnsi"/>
          <w:szCs w:val="22"/>
        </w:rPr>
        <w:t xml:space="preserve"> </w:t>
      </w:r>
      <w:r w:rsidR="0031059E" w:rsidRPr="00BE202C">
        <w:rPr>
          <w:rFonts w:cstheme="minorHAnsi"/>
          <w:szCs w:val="22"/>
        </w:rPr>
        <w:t>GP would be required to refer the patient to a specialist when there may be no abnormality present. Additionally, patients with transient ischaemic attacks may require CT carotid angiogram which may show no stenosis and not require input from a specialist or a critical stenosis requiring urgent management.</w:t>
      </w:r>
    </w:p>
    <w:p w14:paraId="4FFF5109" w14:textId="423E1D32" w:rsidR="00475E9A" w:rsidRDefault="0077150A" w:rsidP="00475E9A">
      <w:pPr>
        <w:spacing w:after="200" w:line="276" w:lineRule="auto"/>
        <w:rPr>
          <w:rFonts w:cstheme="minorHAnsi"/>
          <w:szCs w:val="22"/>
        </w:rPr>
      </w:pPr>
      <w:r>
        <w:rPr>
          <w:rFonts w:cstheme="minorHAnsi"/>
          <w:szCs w:val="22"/>
        </w:rPr>
        <w:t xml:space="preserve">The Committee recommended the frequency restriction for the new items be removed to permit use when deemed clinically necessary by the requesting </w:t>
      </w:r>
      <w:r w:rsidR="0031059E">
        <w:rPr>
          <w:rFonts w:cstheme="minorHAnsi"/>
          <w:szCs w:val="22"/>
        </w:rPr>
        <w:t>clinician</w:t>
      </w:r>
      <w:r>
        <w:rPr>
          <w:rFonts w:cstheme="minorHAnsi"/>
          <w:szCs w:val="22"/>
        </w:rPr>
        <w:t>.</w:t>
      </w:r>
    </w:p>
    <w:p w14:paraId="1A8CE97C" w14:textId="54A3C4E1" w:rsidR="00475E9A" w:rsidRPr="00890A1D" w:rsidRDefault="00475E9A" w:rsidP="00AC19A1">
      <w:pPr>
        <w:spacing w:before="120" w:after="120" w:line="288" w:lineRule="auto"/>
        <w:rPr>
          <w:rFonts w:cstheme="minorHAnsi"/>
          <w:szCs w:val="22"/>
        </w:rPr>
      </w:pPr>
      <w:r>
        <w:rPr>
          <w:rFonts w:cstheme="minorHAnsi"/>
          <w:szCs w:val="22"/>
        </w:rPr>
        <w:t xml:space="preserve">In considering the appropriateness of the item descriptor for item 57350 in contemporary medical </w:t>
      </w:r>
      <w:r w:rsidRPr="00AC19A1">
        <w:rPr>
          <w:rFonts w:cstheme="minorHAnsi"/>
          <w:szCs w:val="22"/>
        </w:rPr>
        <w:t>practice, the Committee agreed the word “spiral” is outdated and recommended its removal from the item descriptor for item</w:t>
      </w:r>
      <w:r w:rsidR="00AC19A1" w:rsidRPr="00AC19A1">
        <w:rPr>
          <w:rFonts w:cstheme="minorHAnsi"/>
          <w:szCs w:val="22"/>
        </w:rPr>
        <w:t>s</w:t>
      </w:r>
      <w:r w:rsidRPr="00AC19A1">
        <w:rPr>
          <w:rFonts w:cstheme="minorHAnsi"/>
          <w:szCs w:val="22"/>
        </w:rPr>
        <w:t xml:space="preserve"> 57350</w:t>
      </w:r>
      <w:r w:rsidR="00AC19A1" w:rsidRPr="00AC19A1">
        <w:rPr>
          <w:rFonts w:cstheme="minorHAnsi"/>
          <w:szCs w:val="22"/>
        </w:rPr>
        <w:t>,</w:t>
      </w:r>
      <w:r w:rsidRPr="00AC19A1">
        <w:rPr>
          <w:rFonts w:cstheme="minorHAnsi"/>
          <w:szCs w:val="22"/>
        </w:rPr>
        <w:t xml:space="preserve"> </w:t>
      </w:r>
      <w:r w:rsidR="00AC19A1" w:rsidRPr="00AC19A1">
        <w:rPr>
          <w:rFonts w:cs="Arial"/>
          <w:szCs w:val="18"/>
          <w:lang w:val="en-US"/>
        </w:rPr>
        <w:t xml:space="preserve">57351, 57355 and 57356 </w:t>
      </w:r>
      <w:r w:rsidRPr="00AC19A1">
        <w:rPr>
          <w:rFonts w:cstheme="minorHAnsi"/>
          <w:szCs w:val="22"/>
        </w:rPr>
        <w:t>and any new MBS items created for CT</w:t>
      </w:r>
      <w:r w:rsidR="002B0AE0">
        <w:rPr>
          <w:rFonts w:cstheme="minorHAnsi"/>
          <w:szCs w:val="22"/>
        </w:rPr>
        <w:t xml:space="preserve"> angiography</w:t>
      </w:r>
      <w:r w:rsidRPr="00AC19A1">
        <w:rPr>
          <w:rFonts w:cstheme="minorHAnsi"/>
          <w:szCs w:val="22"/>
        </w:rPr>
        <w:t>.</w:t>
      </w:r>
    </w:p>
    <w:p w14:paraId="0BB825A6" w14:textId="431F8CD4" w:rsidR="00C17F19" w:rsidRPr="00062DF7" w:rsidRDefault="00C17F19" w:rsidP="00062DF7">
      <w:pPr>
        <w:pStyle w:val="Heading3Numbered"/>
        <w:rPr>
          <w:rFonts w:cstheme="minorHAnsi"/>
        </w:rPr>
      </w:pPr>
      <w:bookmarkStart w:id="1891" w:name="_Toc523302649"/>
      <w:bookmarkStart w:id="1892" w:name="_Toc523305045"/>
      <w:bookmarkStart w:id="1893" w:name="_Toc524006328"/>
      <w:r w:rsidRPr="00062DF7">
        <w:t xml:space="preserve">Recommendation </w:t>
      </w:r>
      <w:r w:rsidR="007C440A">
        <w:t>3</w:t>
      </w:r>
      <w:r w:rsidR="006E1B2E">
        <w:t>7</w:t>
      </w:r>
      <w:r w:rsidRPr="00062DF7">
        <w:t>: Remove the word “lifetime” from the DIST with regards to time period restrictions on imaging services for cancer patients.</w:t>
      </w:r>
      <w:bookmarkEnd w:id="1891"/>
      <w:bookmarkEnd w:id="1892"/>
      <w:bookmarkEnd w:id="1893"/>
    </w:p>
    <w:p w14:paraId="38A5E58B" w14:textId="77777777" w:rsidR="00475E9A" w:rsidRPr="005D3B1A" w:rsidRDefault="00475E9A" w:rsidP="00475E9A">
      <w:pPr>
        <w:spacing w:before="120" w:after="120" w:line="288" w:lineRule="auto"/>
        <w:rPr>
          <w:rFonts w:cstheme="minorHAnsi"/>
          <w:szCs w:val="22"/>
        </w:rPr>
      </w:pPr>
      <w:r>
        <w:rPr>
          <w:rFonts w:cstheme="minorHAnsi"/>
          <w:szCs w:val="22"/>
        </w:rPr>
        <w:t>The Committee noted a limited number of MBS items which use the terminology “</w:t>
      </w:r>
      <w:r w:rsidRPr="003C3639">
        <w:rPr>
          <w:rFonts w:cstheme="minorHAnsi"/>
          <w:i/>
          <w:szCs w:val="22"/>
        </w:rPr>
        <w:t>benefits are payable once in a patient’s lifetime</w:t>
      </w:r>
      <w:r>
        <w:rPr>
          <w:rFonts w:cstheme="minorHAnsi"/>
          <w:szCs w:val="22"/>
        </w:rPr>
        <w:t>” to describe a one service limit. Examples include MRI of the breasts for breast implant-associated anaplastic large cell lymphoma (items 63547 and 63548). The Committee recommended this term be removed and replaced with wording to the effect of “</w:t>
      </w:r>
      <w:r w:rsidRPr="000A24DD">
        <w:rPr>
          <w:rFonts w:cstheme="minorHAnsi"/>
          <w:i/>
          <w:szCs w:val="22"/>
        </w:rPr>
        <w:t>benefits are payable once only per patient</w:t>
      </w:r>
      <w:r>
        <w:rPr>
          <w:rFonts w:cstheme="minorHAnsi"/>
          <w:szCs w:val="22"/>
        </w:rPr>
        <w:t>”.</w:t>
      </w:r>
    </w:p>
    <w:p w14:paraId="003D6DC3" w14:textId="57AC4070" w:rsidR="00DA3F22" w:rsidRPr="00DA3F22" w:rsidRDefault="00062DF7" w:rsidP="00DA3F22">
      <w:pPr>
        <w:pStyle w:val="Heading3Numbered"/>
        <w:rPr>
          <w:rFonts w:cstheme="minorHAnsi"/>
        </w:rPr>
      </w:pPr>
      <w:bookmarkStart w:id="1894" w:name="_Toc523302650"/>
      <w:bookmarkStart w:id="1895" w:name="_Toc523305046"/>
      <w:bookmarkStart w:id="1896" w:name="_Toc524006329"/>
      <w:r>
        <w:t xml:space="preserve">Rationale </w:t>
      </w:r>
      <w:r w:rsidR="007C440A">
        <w:t>3</w:t>
      </w:r>
      <w:r w:rsidR="006E1B2E">
        <w:t>7</w:t>
      </w:r>
      <w:r>
        <w:t>:</w:t>
      </w:r>
      <w:bookmarkEnd w:id="1894"/>
      <w:bookmarkEnd w:id="1895"/>
      <w:bookmarkEnd w:id="1896"/>
    </w:p>
    <w:p w14:paraId="06FD8106" w14:textId="77777777" w:rsidR="00DA3F22" w:rsidRPr="00DA3F22" w:rsidRDefault="00DA3F22" w:rsidP="00DA3F22">
      <w:pPr>
        <w:tabs>
          <w:tab w:val="left" w:pos="1418"/>
        </w:tabs>
        <w:spacing w:before="120" w:after="120" w:line="288" w:lineRule="auto"/>
        <w:outlineLvl w:val="0"/>
        <w:rPr>
          <w:rFonts w:cstheme="minorHAnsi"/>
          <w:sz w:val="24"/>
        </w:rPr>
      </w:pPr>
      <w:bookmarkStart w:id="1897" w:name="_Toc523302651"/>
      <w:bookmarkStart w:id="1898" w:name="_Toc523305047"/>
      <w:bookmarkStart w:id="1899" w:name="_Toc524006330"/>
      <w:r>
        <w:rPr>
          <w:rFonts w:cstheme="minorHAnsi"/>
          <w:szCs w:val="22"/>
        </w:rPr>
        <w:t>The Committee</w:t>
      </w:r>
      <w:r w:rsidRPr="005D3B1A">
        <w:rPr>
          <w:rFonts w:cstheme="minorHAnsi"/>
          <w:szCs w:val="22"/>
        </w:rPr>
        <w:t xml:space="preserve"> agreed the use of the word “lifetime” is inappropriate </w:t>
      </w:r>
      <w:r>
        <w:rPr>
          <w:rFonts w:cstheme="minorHAnsi"/>
          <w:szCs w:val="22"/>
        </w:rPr>
        <w:t>when</w:t>
      </w:r>
      <w:r w:rsidRPr="005D3B1A">
        <w:rPr>
          <w:rFonts w:cstheme="minorHAnsi"/>
          <w:szCs w:val="22"/>
        </w:rPr>
        <w:t xml:space="preserve"> referring to patients who </w:t>
      </w:r>
      <w:r>
        <w:rPr>
          <w:rFonts w:cstheme="minorHAnsi"/>
          <w:szCs w:val="22"/>
        </w:rPr>
        <w:t xml:space="preserve">may </w:t>
      </w:r>
      <w:r w:rsidRPr="005D3B1A">
        <w:rPr>
          <w:rFonts w:cstheme="minorHAnsi"/>
          <w:szCs w:val="22"/>
        </w:rPr>
        <w:t>have a significantly shortened lifespan and recommended this reference be removed from the MBS</w:t>
      </w:r>
      <w:r>
        <w:rPr>
          <w:rFonts w:cstheme="minorHAnsi"/>
          <w:szCs w:val="22"/>
        </w:rPr>
        <w:t xml:space="preserve">. The Committee did not recommend any change to the time </w:t>
      </w:r>
      <w:r w:rsidRPr="00DA3F22">
        <w:rPr>
          <w:rFonts w:cstheme="minorHAnsi"/>
          <w:sz w:val="24"/>
        </w:rPr>
        <w:t>period restriction of one service only for these items. However, it recommended the wording be changed to use more appropriate language to reflect the restriction.</w:t>
      </w:r>
      <w:bookmarkEnd w:id="1897"/>
      <w:bookmarkEnd w:id="1898"/>
      <w:bookmarkEnd w:id="1899"/>
    </w:p>
    <w:p w14:paraId="3535E794" w14:textId="70B51AD1" w:rsidR="00DA3F22" w:rsidRPr="006E1B2E" w:rsidRDefault="006E1B2E" w:rsidP="00062DF7">
      <w:pPr>
        <w:pStyle w:val="Heading3Numbered"/>
        <w:rPr>
          <w:rFonts w:cstheme="minorHAnsi"/>
          <w:szCs w:val="24"/>
        </w:rPr>
      </w:pPr>
      <w:r w:rsidRPr="006E1B2E">
        <w:rPr>
          <w:rFonts w:cstheme="minorHAnsi"/>
          <w:szCs w:val="24"/>
        </w:rPr>
        <w:t>Recommendation 38</w:t>
      </w:r>
      <w:r w:rsidR="00DA3F22" w:rsidRPr="006E1B2E">
        <w:rPr>
          <w:rFonts w:cstheme="minorHAnsi"/>
          <w:szCs w:val="24"/>
        </w:rPr>
        <w:t>:</w:t>
      </w:r>
      <w:r w:rsidR="00DA3F22" w:rsidRPr="006E1B2E">
        <w:rPr>
          <w:rFonts w:cstheme="minorHAnsi"/>
          <w:bCs w:val="0"/>
          <w:szCs w:val="24"/>
        </w:rPr>
        <w:t xml:space="preserve"> </w:t>
      </w:r>
      <w:r w:rsidR="00B12273" w:rsidRPr="006E1B2E">
        <w:rPr>
          <w:rFonts w:cstheme="minorHAnsi"/>
          <w:bCs w:val="0"/>
          <w:szCs w:val="24"/>
        </w:rPr>
        <w:t>Consideration be given to</w:t>
      </w:r>
      <w:r w:rsidR="00DA3F22" w:rsidRPr="006E1B2E">
        <w:rPr>
          <w:rFonts w:cstheme="minorHAnsi"/>
          <w:bCs w:val="0"/>
          <w:szCs w:val="24"/>
        </w:rPr>
        <w:t xml:space="preserve"> the issue of high out-of-pocket costs associated with diagnostic imaging, especially in the context of a cancer diagnosis.</w:t>
      </w:r>
    </w:p>
    <w:p w14:paraId="6994F8ED" w14:textId="723B6C17" w:rsidR="00B12273" w:rsidRPr="006E1B2E" w:rsidRDefault="00B12273" w:rsidP="00B12273">
      <w:pPr>
        <w:pStyle w:val="Heading3Numbered"/>
        <w:numPr>
          <w:ilvl w:val="0"/>
          <w:numId w:val="0"/>
        </w:numPr>
        <w:rPr>
          <w:rFonts w:cstheme="minorHAnsi"/>
          <w:b w:val="0"/>
          <w:sz w:val="22"/>
          <w:szCs w:val="24"/>
        </w:rPr>
      </w:pPr>
      <w:r w:rsidRPr="006E1B2E">
        <w:rPr>
          <w:rFonts w:cstheme="minorHAnsi"/>
          <w:b w:val="0"/>
          <w:bCs w:val="0"/>
          <w:sz w:val="22"/>
          <w:szCs w:val="24"/>
        </w:rPr>
        <w:t>The Committee recommended additional work be done to address the issue of high out-of-pocket costs associated with diagnostic imaging, especially in the setting of serious and complex illnesses such as cancer.</w:t>
      </w:r>
    </w:p>
    <w:p w14:paraId="67CE5862" w14:textId="0C86261F" w:rsidR="00763C4D" w:rsidRPr="006E1B2E" w:rsidRDefault="006E1B2E" w:rsidP="00763C4D">
      <w:pPr>
        <w:pStyle w:val="Heading3Numbered"/>
        <w:rPr>
          <w:rFonts w:cstheme="minorHAnsi"/>
          <w:szCs w:val="24"/>
        </w:rPr>
      </w:pPr>
      <w:r w:rsidRPr="006E1B2E">
        <w:rPr>
          <w:rFonts w:cstheme="minorHAnsi"/>
          <w:szCs w:val="24"/>
        </w:rPr>
        <w:t>Rationale 38</w:t>
      </w:r>
      <w:r w:rsidR="00763C4D" w:rsidRPr="006E1B2E">
        <w:rPr>
          <w:rFonts w:cstheme="minorHAnsi"/>
          <w:szCs w:val="24"/>
        </w:rPr>
        <w:t>:</w:t>
      </w:r>
    </w:p>
    <w:p w14:paraId="7E7504CE" w14:textId="77777777" w:rsidR="00B12273" w:rsidRPr="006E1B2E" w:rsidRDefault="00B12273" w:rsidP="00B12273">
      <w:pPr>
        <w:tabs>
          <w:tab w:val="left" w:pos="1418"/>
        </w:tabs>
        <w:spacing w:before="120" w:after="120" w:line="288" w:lineRule="auto"/>
        <w:outlineLvl w:val="0"/>
        <w:rPr>
          <w:rFonts w:cstheme="minorHAnsi"/>
          <w:szCs w:val="22"/>
        </w:rPr>
      </w:pPr>
      <w:r w:rsidRPr="006E1B2E">
        <w:rPr>
          <w:rFonts w:cstheme="minorHAnsi"/>
          <w:iCs/>
          <w:szCs w:val="22"/>
        </w:rPr>
        <w:t>As a component of its review, the Committee discussed the high out-of-pocket costs associated with serious and complex illnesses. Diagnostic imaging forms an integral component of the diagnosis and monitoring of diseases including cancer and can be associated with a significant financial burden for patients and their families which may even deter patients from seeking appropriate care. In some cases, multiple follow up tests using plain x-ray or ultrasound are required, as well as more expensive tests such as CT and MRI. Some patients may also require image-guided biopsy.</w:t>
      </w:r>
    </w:p>
    <w:p w14:paraId="1919AC32" w14:textId="6A2BD590" w:rsidR="00763C4D" w:rsidRPr="008210D6" w:rsidRDefault="00745527" w:rsidP="00763C4D">
      <w:pPr>
        <w:tabs>
          <w:tab w:val="left" w:pos="1418"/>
        </w:tabs>
        <w:spacing w:before="120" w:after="120" w:line="288" w:lineRule="auto"/>
        <w:outlineLvl w:val="0"/>
        <w:rPr>
          <w:rFonts w:cstheme="minorHAnsi"/>
          <w:szCs w:val="22"/>
        </w:rPr>
      </w:pPr>
      <w:r w:rsidRPr="006E1B2E">
        <w:rPr>
          <w:rFonts w:cstheme="minorHAnsi"/>
          <w:iCs/>
          <w:szCs w:val="22"/>
        </w:rPr>
        <w:t>The Committee</w:t>
      </w:r>
      <w:r w:rsidR="00763C4D" w:rsidRPr="006E1B2E">
        <w:rPr>
          <w:rFonts w:cstheme="minorHAnsi"/>
          <w:iCs/>
          <w:szCs w:val="22"/>
        </w:rPr>
        <w:t xml:space="preserve"> noted concern among cancer-specific stakeholder groups that some patients may choose not to undergo regular follow up imaging investigations due to the out-of-pocket costs associated with these tests. Members agreed additional work should be </w:t>
      </w:r>
      <w:r w:rsidR="00763C4D" w:rsidRPr="008210D6">
        <w:rPr>
          <w:rFonts w:cstheme="minorHAnsi"/>
          <w:iCs/>
          <w:szCs w:val="22"/>
        </w:rPr>
        <w:t>undertaken to address this important issue to ensure all patients with a diagnosis of cancer receive high-quality, clinically-appropriate care and access to cost-effective diagnostic imaging services.</w:t>
      </w:r>
    </w:p>
    <w:p w14:paraId="4167181E" w14:textId="7B2AAAED" w:rsidR="00763C4D" w:rsidRPr="008210D6" w:rsidRDefault="008210D6" w:rsidP="00763C4D">
      <w:pPr>
        <w:pStyle w:val="Heading3Numbered"/>
        <w:rPr>
          <w:rFonts w:cstheme="minorHAnsi"/>
          <w:szCs w:val="24"/>
        </w:rPr>
      </w:pPr>
      <w:r w:rsidRPr="008210D6">
        <w:rPr>
          <w:rFonts w:cstheme="minorHAnsi"/>
          <w:szCs w:val="24"/>
        </w:rPr>
        <w:t>Recommendation 39</w:t>
      </w:r>
      <w:r w:rsidR="00763C4D" w:rsidRPr="008210D6">
        <w:rPr>
          <w:rFonts w:cstheme="minorHAnsi"/>
          <w:szCs w:val="24"/>
        </w:rPr>
        <w:t>: The Department consider the development of clinical decision support tools for the requesting of diagnostic imaging (</w:t>
      </w:r>
      <w:r w:rsidR="00FE2BC6" w:rsidRPr="008210D6">
        <w:rPr>
          <w:rFonts w:cstheme="minorHAnsi"/>
          <w:szCs w:val="24"/>
        </w:rPr>
        <w:t>including</w:t>
      </w:r>
      <w:r w:rsidR="00763C4D" w:rsidRPr="008210D6">
        <w:rPr>
          <w:rFonts w:cstheme="minorHAnsi"/>
          <w:szCs w:val="24"/>
        </w:rPr>
        <w:t xml:space="preserve"> CT of the cervical spine, CT of the head, musculoskeletal ultrasound).</w:t>
      </w:r>
    </w:p>
    <w:p w14:paraId="4564CE6E" w14:textId="1A3891BA" w:rsidR="00B12273" w:rsidRPr="00745527" w:rsidRDefault="00B12273" w:rsidP="00B12273">
      <w:pPr>
        <w:rPr>
          <w:rFonts w:cstheme="minorHAnsi"/>
          <w:lang w:val="en-US" w:eastAsia="en-US"/>
        </w:rPr>
      </w:pPr>
      <w:r w:rsidRPr="008210D6">
        <w:rPr>
          <w:rFonts w:cstheme="minorHAnsi"/>
        </w:rPr>
        <w:t>The Committee recommended additional work be undertaken to consider the development of clinical decision support tools to guide appropriate request</w:t>
      </w:r>
      <w:r w:rsidR="008210D6">
        <w:rPr>
          <w:rFonts w:cstheme="minorHAnsi"/>
        </w:rPr>
        <w:t>ing of</w:t>
      </w:r>
      <w:r w:rsidRPr="008210D6">
        <w:rPr>
          <w:rFonts w:cstheme="minorHAnsi"/>
        </w:rPr>
        <w:t xml:space="preserve"> diagnostic imaging.</w:t>
      </w:r>
      <w:r w:rsidRPr="008210D6">
        <w:rPr>
          <w:rFonts w:cstheme="minorHAnsi"/>
          <w:lang w:val="en-US" w:eastAsia="en-US"/>
        </w:rPr>
        <w:t xml:space="preserve"> The Committee highlighted examples of diagnostic imaging services in which clinical decision support may be particularly useful. These include CT of the cervical spine, CT of the head and musculoskeletal ultrasound.</w:t>
      </w:r>
    </w:p>
    <w:p w14:paraId="3E158CA5" w14:textId="086E97F5" w:rsidR="00763C4D" w:rsidRPr="008210D6" w:rsidRDefault="00763C4D" w:rsidP="00763C4D">
      <w:pPr>
        <w:pStyle w:val="Heading3Numbered"/>
        <w:rPr>
          <w:rFonts w:cstheme="minorHAnsi"/>
          <w:szCs w:val="24"/>
        </w:rPr>
      </w:pPr>
      <w:r w:rsidRPr="008210D6">
        <w:rPr>
          <w:rFonts w:cstheme="minorHAnsi"/>
          <w:szCs w:val="24"/>
        </w:rPr>
        <w:t>Rationale</w:t>
      </w:r>
      <w:r w:rsidR="008210D6" w:rsidRPr="008210D6">
        <w:rPr>
          <w:rFonts w:cstheme="minorHAnsi"/>
          <w:szCs w:val="24"/>
        </w:rPr>
        <w:t xml:space="preserve"> 39</w:t>
      </w:r>
      <w:r w:rsidRPr="008210D6">
        <w:rPr>
          <w:rFonts w:cstheme="minorHAnsi"/>
          <w:szCs w:val="24"/>
        </w:rPr>
        <w:t xml:space="preserve">: </w:t>
      </w:r>
    </w:p>
    <w:p w14:paraId="35C112C8" w14:textId="06210A87" w:rsidR="00DA3F22" w:rsidRPr="008210D6" w:rsidRDefault="008210D6" w:rsidP="00DA3F22">
      <w:pPr>
        <w:rPr>
          <w:rFonts w:cstheme="minorHAnsi"/>
          <w:lang w:val="en-US" w:eastAsia="en-US"/>
        </w:rPr>
      </w:pPr>
      <w:r>
        <w:rPr>
          <w:rFonts w:cstheme="minorHAnsi"/>
          <w:lang w:val="en-US" w:eastAsia="en-US"/>
        </w:rPr>
        <w:t xml:space="preserve">The Committee agreed clinical decision support </w:t>
      </w:r>
      <w:r w:rsidR="00745527" w:rsidRPr="008210D6">
        <w:rPr>
          <w:rFonts w:cstheme="minorHAnsi"/>
          <w:lang w:val="en-US" w:eastAsia="en-US"/>
        </w:rPr>
        <w:t>tools can improve patient care and enhance the quality and safety of practice. Clinical decision support can help ensure the right test is requested at the right time. The Committee noted it may be particularly useful in the requesting of CT as patients are subjected to radiation.</w:t>
      </w:r>
    </w:p>
    <w:p w14:paraId="4C332DB8" w14:textId="6E7F41B5" w:rsidR="00C17F19" w:rsidRPr="007C440A" w:rsidRDefault="00C17F19" w:rsidP="007C440A">
      <w:pPr>
        <w:spacing w:before="0" w:after="0" w:line="240" w:lineRule="auto"/>
        <w:rPr>
          <w:rStyle w:val="IntenseEmphasis"/>
          <w:rFonts w:eastAsiaTheme="minorHAnsi" w:cstheme="minorHAnsi"/>
          <w:i w:val="0"/>
          <w:color w:val="006600"/>
          <w:sz w:val="28"/>
          <w:szCs w:val="26"/>
          <w:lang w:val="en-US" w:eastAsia="en-US"/>
        </w:rPr>
      </w:pPr>
      <w:r>
        <w:rPr>
          <w:rStyle w:val="IntenseEmphasis"/>
          <w:b w:val="0"/>
          <w:bCs w:val="0"/>
          <w:iCs w:val="0"/>
        </w:rPr>
        <w:br w:type="page"/>
      </w:r>
    </w:p>
    <w:p w14:paraId="2DD74FAF" w14:textId="77777777" w:rsidR="00FA0146" w:rsidRDefault="00067C58" w:rsidP="005C7FB0">
      <w:pPr>
        <w:pStyle w:val="Heading1"/>
      </w:pPr>
      <w:bookmarkStart w:id="1900" w:name="_Toc524006331"/>
      <w:r>
        <w:t>I</w:t>
      </w:r>
      <w:r w:rsidR="00FA0146">
        <w:t>mpact statement</w:t>
      </w:r>
      <w:bookmarkEnd w:id="1900"/>
    </w:p>
    <w:p w14:paraId="34DE94EF" w14:textId="1E45CD25" w:rsidR="00BB0FEB" w:rsidRDefault="00BB0FEB" w:rsidP="00A32EA4">
      <w:pPr>
        <w:spacing w:before="120" w:after="120" w:line="288" w:lineRule="auto"/>
        <w:rPr>
          <w:rFonts w:eastAsiaTheme="minorHAnsi"/>
          <w:lang w:val="en-US"/>
        </w:rPr>
      </w:pPr>
      <w:r w:rsidRPr="004F01F4">
        <w:rPr>
          <w:rFonts w:eastAsiaTheme="minorHAnsi"/>
          <w:lang w:val="en-US"/>
        </w:rPr>
        <w:t xml:space="preserve">This section of the report </w:t>
      </w:r>
      <w:proofErr w:type="spellStart"/>
      <w:r w:rsidRPr="004F01F4">
        <w:rPr>
          <w:rFonts w:eastAsiaTheme="minorHAnsi"/>
          <w:lang w:val="en-US"/>
        </w:rPr>
        <w:t>summarises</w:t>
      </w:r>
      <w:proofErr w:type="spellEnd"/>
      <w:r w:rsidRPr="004F01F4">
        <w:rPr>
          <w:rFonts w:eastAsiaTheme="minorHAnsi"/>
          <w:lang w:val="en-US"/>
        </w:rPr>
        <w:t xml:space="preserve"> the Committee</w:t>
      </w:r>
      <w:r w:rsidR="000D5F01">
        <w:rPr>
          <w:rFonts w:eastAsiaTheme="minorHAnsi"/>
          <w:lang w:val="en-US"/>
        </w:rPr>
        <w:t>’s recommendations in plain English</w:t>
      </w:r>
      <w:r w:rsidRPr="004F01F4">
        <w:rPr>
          <w:rFonts w:eastAsiaTheme="minorHAnsi"/>
          <w:lang w:val="en-US"/>
        </w:rPr>
        <w:t xml:space="preserve"> and is intended to support and encourage consumers to comment on the recommendations.</w:t>
      </w:r>
    </w:p>
    <w:p w14:paraId="757F8020" w14:textId="77777777" w:rsidR="00A32EA4" w:rsidRPr="00092469" w:rsidRDefault="00A32EA4" w:rsidP="00A32EA4">
      <w:pPr>
        <w:pStyle w:val="N1"/>
        <w:spacing w:before="120" w:after="120" w:line="288" w:lineRule="auto"/>
        <w:rPr>
          <w:szCs w:val="22"/>
        </w:rPr>
      </w:pPr>
      <w:r w:rsidRPr="00092469">
        <w:rPr>
          <w:szCs w:val="22"/>
        </w:rPr>
        <w:t xml:space="preserve">Both consumers and clinicians are expected to benefit from the Committee’s recommendations because they address concerns regarding consumer safety and quality of care and take steps to simplify the MBS and make it easier to use and understand. Consumer access to services was considered for each recommendation. The Committee also considered the impact of each recommendation on requestor and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37634B87" w14:textId="4418920F" w:rsidR="00A32EA4" w:rsidRPr="00050E34" w:rsidRDefault="00A32EA4" w:rsidP="00A32EA4">
      <w:pPr>
        <w:pStyle w:val="N1"/>
        <w:spacing w:before="120" w:after="120" w:line="288" w:lineRule="auto"/>
        <w:rPr>
          <w:szCs w:val="22"/>
        </w:rPr>
      </w:pPr>
      <w:r w:rsidRPr="00050E34">
        <w:rPr>
          <w:szCs w:val="22"/>
        </w:rPr>
        <w:t>The Committee</w:t>
      </w:r>
      <w:r>
        <w:rPr>
          <w:szCs w:val="22"/>
        </w:rPr>
        <w:t xml:space="preserve"> expects these recommendations will</w:t>
      </w:r>
      <w:r w:rsidRPr="00050E34">
        <w:rPr>
          <w:szCs w:val="22"/>
        </w:rPr>
        <w:t xml:space="preserve"> support appropriate item requesting </w:t>
      </w:r>
      <w:r w:rsidR="003A62E7">
        <w:rPr>
          <w:szCs w:val="22"/>
        </w:rPr>
        <w:t>resulting in</w:t>
      </w:r>
      <w:r w:rsidRPr="00050E34">
        <w:rPr>
          <w:szCs w:val="22"/>
        </w:rPr>
        <w:t xml:space="preserve"> the provision of clinically indicated, high-quality care that </w:t>
      </w:r>
      <w:r>
        <w:rPr>
          <w:szCs w:val="22"/>
        </w:rPr>
        <w:t xml:space="preserve">reflects modern best practice. </w:t>
      </w:r>
    </w:p>
    <w:p w14:paraId="7F381324" w14:textId="227050B8" w:rsidR="00B20B21" w:rsidRDefault="00B20B21" w:rsidP="00BB0FEB">
      <w:pPr>
        <w:rPr>
          <w:rFonts w:eastAsiaTheme="minorHAnsi"/>
          <w:b/>
          <w:lang w:val="en-US"/>
        </w:rPr>
      </w:pPr>
      <w:r>
        <w:rPr>
          <w:rFonts w:eastAsiaTheme="minorHAnsi"/>
          <w:b/>
          <w:lang w:val="en-US"/>
        </w:rPr>
        <w:t>Imaging of the head and neck</w:t>
      </w:r>
    </w:p>
    <w:p w14:paraId="5FB4976B" w14:textId="2A62718E" w:rsidR="00A1569C" w:rsidRPr="00F3212C" w:rsidRDefault="00A1569C" w:rsidP="00A1569C">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recommendations on head and neck imaging seek to improve the way providers interact with the MBS by combining items for similar services to simplify and streamline the MBS. The Committee’s recommendation for the research into requesting practices for head CT by GPs following the introduction of GP-requested MRI services is expected to benefit patients by ensuring appropriate requesting of head imaging services</w:t>
      </w:r>
      <w:r w:rsidR="002B0AE0">
        <w:rPr>
          <w:rStyle w:val="IntenseEmphasis"/>
          <w:rFonts w:cstheme="minorHAnsi"/>
          <w:b w:val="0"/>
          <w:bCs w:val="0"/>
          <w:i w:val="0"/>
          <w:iCs w:val="0"/>
          <w:color w:val="auto"/>
          <w:szCs w:val="28"/>
        </w:rPr>
        <w:t xml:space="preserve"> in the future</w:t>
      </w:r>
      <w:r>
        <w:rPr>
          <w:rStyle w:val="IntenseEmphasis"/>
          <w:rFonts w:cstheme="minorHAnsi"/>
          <w:b w:val="0"/>
          <w:bCs w:val="0"/>
          <w:i w:val="0"/>
          <w:iCs w:val="0"/>
          <w:color w:val="auto"/>
          <w:szCs w:val="28"/>
        </w:rPr>
        <w:t xml:space="preserve">. Patients are expected to benefit </w:t>
      </w:r>
      <w:r w:rsidR="002B0AE0">
        <w:rPr>
          <w:rStyle w:val="IntenseEmphasis"/>
          <w:rFonts w:cstheme="minorHAnsi"/>
          <w:b w:val="0"/>
          <w:bCs w:val="0"/>
          <w:i w:val="0"/>
          <w:iCs w:val="0"/>
          <w:color w:val="auto"/>
          <w:szCs w:val="28"/>
        </w:rPr>
        <w:t>from</w:t>
      </w:r>
      <w:r>
        <w:rPr>
          <w:rStyle w:val="IntenseEmphasis"/>
          <w:rFonts w:cstheme="minorHAnsi"/>
          <w:b w:val="0"/>
          <w:bCs w:val="0"/>
          <w:i w:val="0"/>
          <w:iCs w:val="0"/>
          <w:color w:val="auto"/>
          <w:szCs w:val="28"/>
        </w:rPr>
        <w:t xml:space="preserve"> the Committee’s recommendation related to neck ultrasound by ensuring this test is only done when clinically appropriate.</w:t>
      </w:r>
    </w:p>
    <w:p w14:paraId="25435067" w14:textId="0F42DA85" w:rsidR="00B20B21" w:rsidRDefault="00B20B21" w:rsidP="00BB0FEB">
      <w:pPr>
        <w:rPr>
          <w:rFonts w:eastAsiaTheme="minorHAnsi"/>
          <w:b/>
          <w:lang w:val="en-US"/>
        </w:rPr>
      </w:pPr>
      <w:r>
        <w:rPr>
          <w:rFonts w:eastAsiaTheme="minorHAnsi"/>
          <w:b/>
          <w:lang w:val="en-US"/>
        </w:rPr>
        <w:t>Imaging of the spine and pelvis</w:t>
      </w:r>
    </w:p>
    <w:p w14:paraId="30280FC4" w14:textId="7730ED7F" w:rsidR="00A32EA4" w:rsidRDefault="00A32EA4" w:rsidP="00A32EA4">
      <w:pPr>
        <w:pStyle w:val="N1"/>
        <w:spacing w:before="120" w:after="120" w:line="288" w:lineRule="auto"/>
        <w:rPr>
          <w:szCs w:val="22"/>
        </w:rPr>
      </w:pPr>
      <w:r>
        <w:rPr>
          <w:szCs w:val="22"/>
        </w:rPr>
        <w:t>After reviewing each item, the Committee decided not to recommend any changes to MBS items relating to imaging of the spine and pelvis. They did, however, recommend primary care research into when and why GPs request CT scans of the cervical spine (neck) for patients. As no changes to the MBS are recommended for these items, there is not expected to be any impact on consumers or providers from this recommendation.</w:t>
      </w:r>
      <w:r w:rsidR="004E7A56">
        <w:rPr>
          <w:szCs w:val="22"/>
        </w:rPr>
        <w:t xml:space="preserve"> Improved data collection will assist in the development of health policies and management of the MBS into the future.</w:t>
      </w:r>
    </w:p>
    <w:p w14:paraId="49D55964" w14:textId="7796D383" w:rsidR="00B20B21" w:rsidRDefault="00B20B21" w:rsidP="00BB0FEB">
      <w:pPr>
        <w:rPr>
          <w:rFonts w:eastAsiaTheme="minorHAnsi"/>
          <w:b/>
          <w:lang w:val="en-US"/>
        </w:rPr>
      </w:pPr>
      <w:r>
        <w:rPr>
          <w:rFonts w:eastAsiaTheme="minorHAnsi"/>
          <w:b/>
          <w:lang w:val="en-US"/>
        </w:rPr>
        <w:t>Imaging of the upper and lower limbs</w:t>
      </w:r>
    </w:p>
    <w:p w14:paraId="6C2E789B" w14:textId="202CE842" w:rsidR="00A32EA4" w:rsidRDefault="00A32EA4" w:rsidP="00A32EA4">
      <w:pPr>
        <w:pStyle w:val="N1"/>
        <w:spacing w:before="120" w:after="120" w:line="288" w:lineRule="auto"/>
        <w:rPr>
          <w:szCs w:val="22"/>
        </w:rPr>
      </w:pPr>
      <w:r>
        <w:rPr>
          <w:szCs w:val="22"/>
        </w:rPr>
        <w:t>The Committee recommended splitting the existing MBS item for CT of the extremities into separate items for the individual upper and lower limb joints and for the soft tissue of the upper and lower limbs. This recommendation primarily relates to improving the collection of Medicare data on the use of CT scanning for the various parts of the upper and lower limbs. Therefore, this recommendation is not expected to impact upon consumers. Providers will be required to use the specific item number for the anatomical region of the limb they wish to have imaged using CT.</w:t>
      </w:r>
    </w:p>
    <w:p w14:paraId="7984D2C5" w14:textId="22FD611C" w:rsidR="00B20B21" w:rsidRDefault="00B20B21" w:rsidP="00BB0FEB">
      <w:pPr>
        <w:rPr>
          <w:rFonts w:eastAsiaTheme="minorHAnsi"/>
          <w:b/>
          <w:lang w:val="en-US"/>
        </w:rPr>
      </w:pPr>
      <w:r>
        <w:rPr>
          <w:rFonts w:eastAsiaTheme="minorHAnsi"/>
          <w:b/>
          <w:lang w:val="en-US"/>
        </w:rPr>
        <w:t>Imaging of the organs of the chest, abdomen and pelvis</w:t>
      </w:r>
    </w:p>
    <w:p w14:paraId="1CBED859" w14:textId="77777777" w:rsidR="00A32EA4" w:rsidRDefault="00A32EA4" w:rsidP="00A32EA4">
      <w:pPr>
        <w:pStyle w:val="N1"/>
        <w:spacing w:before="120" w:after="120" w:line="288" w:lineRule="auto"/>
        <w:rPr>
          <w:szCs w:val="22"/>
        </w:rPr>
      </w:pPr>
      <w:r w:rsidRPr="00620ACB">
        <w:rPr>
          <w:szCs w:val="22"/>
        </w:rPr>
        <w:t xml:space="preserve">After reviewing each item, the Committee </w:t>
      </w:r>
      <w:r>
        <w:rPr>
          <w:szCs w:val="22"/>
        </w:rPr>
        <w:t>decided to make two recommendations relating to ultrasound of the breasts and chest wall. These recommendations are aimed at ensuring equitable and fair Medicare rebates for imaging of the breasts, including in the setting of scanning of the scar and associated tissues following mastectomy. These recommendations are expected to positively impact consumers as they encourage ongoing surveillance of the mastectomy site using ultrasound scanning. They are also expected to positively impact the way requestors and service providers interact with the MBS, by ensuring the most appropriate MBS item is selected for the clinical circumstances.</w:t>
      </w:r>
    </w:p>
    <w:p w14:paraId="703D43D8" w14:textId="0D01266D" w:rsidR="00B20B21" w:rsidRDefault="00B20B21" w:rsidP="00BB0FEB">
      <w:pPr>
        <w:rPr>
          <w:rFonts w:eastAsiaTheme="minorHAnsi"/>
          <w:b/>
          <w:lang w:val="en-US"/>
        </w:rPr>
      </w:pPr>
      <w:r>
        <w:rPr>
          <w:rFonts w:eastAsiaTheme="minorHAnsi"/>
          <w:b/>
          <w:lang w:val="en-US"/>
        </w:rPr>
        <w:t>General and whole-body imaging</w:t>
      </w:r>
    </w:p>
    <w:p w14:paraId="48C098EA" w14:textId="3B3BA248" w:rsidR="00A32EA4" w:rsidRDefault="00A32EA4" w:rsidP="00A32EA4">
      <w:pPr>
        <w:pStyle w:val="N1"/>
        <w:spacing w:before="120" w:after="120" w:line="288" w:lineRule="auto"/>
        <w:rPr>
          <w:szCs w:val="22"/>
        </w:rPr>
      </w:pPr>
      <w:r>
        <w:rPr>
          <w:szCs w:val="22"/>
        </w:rPr>
        <w:t xml:space="preserve">The Committee made two recommendations, relating to ultrasound of the musculoskeletal system, in conjunction with an interventional procedure. These recommendations are aimed at ensuring appropriate use of these items and preventing providers </w:t>
      </w:r>
      <w:r w:rsidR="003A62E7">
        <w:rPr>
          <w:szCs w:val="22"/>
        </w:rPr>
        <w:t>from subjecting</w:t>
      </w:r>
      <w:r>
        <w:rPr>
          <w:szCs w:val="22"/>
        </w:rPr>
        <w:t xml:space="preserve"> patients to unnecessary ultrasound examinations. The recommendation to update the terminology used in the item descriptors for these items is aimed at modernising the MBS by using more contemporary medical language.</w:t>
      </w:r>
    </w:p>
    <w:p w14:paraId="199496E7" w14:textId="49C264F6" w:rsidR="002819F0" w:rsidRDefault="00B04B75" w:rsidP="00BB0FEB">
      <w:pPr>
        <w:rPr>
          <w:rFonts w:eastAsiaTheme="minorHAnsi"/>
          <w:b/>
          <w:lang w:val="en-US"/>
        </w:rPr>
      </w:pPr>
      <w:r>
        <w:rPr>
          <w:rFonts w:eastAsiaTheme="minorHAnsi"/>
          <w:b/>
          <w:lang w:val="en-US"/>
        </w:rPr>
        <w:t>Obstetric imaging</w:t>
      </w:r>
    </w:p>
    <w:p w14:paraId="41A81A7E" w14:textId="797636EB" w:rsidR="00B04B75" w:rsidRPr="006F46D9" w:rsidRDefault="003A62E7" w:rsidP="00A32EA4">
      <w:pPr>
        <w:spacing w:before="120" w:after="120" w:line="288" w:lineRule="auto"/>
      </w:pPr>
      <w:r>
        <w:t xml:space="preserve">The Committee made six recommendations relating to obstetric imaging services, after considering the advice of the </w:t>
      </w:r>
      <w:proofErr w:type="spellStart"/>
      <w:r w:rsidR="004E7A56">
        <w:t>ObCC</w:t>
      </w:r>
      <w:proofErr w:type="spellEnd"/>
      <w:r>
        <w:t xml:space="preserve">. </w:t>
      </w:r>
      <w:r w:rsidR="00B04B75" w:rsidRPr="006F46D9">
        <w:t xml:space="preserve">It is anticipated there will be minimal impact on </w:t>
      </w:r>
      <w:r w:rsidR="00B04B75">
        <w:t>patients and</w:t>
      </w:r>
      <w:r>
        <w:t xml:space="preserve"> providers resulting from </w:t>
      </w:r>
      <w:r w:rsidR="00B04B75" w:rsidRPr="006F46D9">
        <w:t xml:space="preserve">the </w:t>
      </w:r>
      <w:r>
        <w:t>proposed changes</w:t>
      </w:r>
      <w:r w:rsidR="00B04B75" w:rsidRPr="006F46D9">
        <w:t>. The</w:t>
      </w:r>
      <w:r w:rsidR="00B04B75">
        <w:t>se</w:t>
      </w:r>
      <w:r w:rsidR="00B04B75" w:rsidRPr="006F46D9">
        <w:t xml:space="preserve"> recommendations do not seek to alter the course of treatment or impact upon access to diagnostic imaging tests. Rather, they seek to </w:t>
      </w:r>
      <w:r w:rsidR="00B04B75">
        <w:t xml:space="preserve">simplify the MBS, </w:t>
      </w:r>
      <w:r w:rsidR="00B04B75" w:rsidRPr="006F46D9">
        <w:t xml:space="preserve">streamline the process by which pregnancy ultrasound items are claimed under the </w:t>
      </w:r>
      <w:r w:rsidR="004E7A56">
        <w:t xml:space="preserve">MBS </w:t>
      </w:r>
      <w:r w:rsidR="00B04B75" w:rsidRPr="006F46D9">
        <w:t xml:space="preserve">and provide for more equitable fees for providers of these </w:t>
      </w:r>
      <w:r w:rsidR="00B04B75">
        <w:t>services</w:t>
      </w:r>
      <w:r w:rsidR="00B04B75" w:rsidRPr="006F46D9">
        <w:t xml:space="preserve"> and their patients. </w:t>
      </w:r>
    </w:p>
    <w:p w14:paraId="690D278B" w14:textId="77777777" w:rsidR="00B04B75" w:rsidRDefault="00B04B75" w:rsidP="00A32EA4">
      <w:pPr>
        <w:spacing w:before="120" w:after="120" w:line="288" w:lineRule="auto"/>
      </w:pPr>
      <w:r w:rsidRPr="006F46D9">
        <w:t>Recommendations relating to the introduction of new items are made where the service is already being provided and claimed under another item number. Similarly, where the recommendation is made to remove items from the MBS, the service will be shifted to another item without affecting access to the service. In each of these instances, the fee for the proposed item more accurately reflects the time and complexity of the service being provided than at present. Patients and providers alike will therefore benefit from the proposed changes.</w:t>
      </w:r>
    </w:p>
    <w:p w14:paraId="1C5ACD66" w14:textId="02672E2C" w:rsidR="007C440A" w:rsidRPr="007C440A" w:rsidRDefault="007C440A" w:rsidP="00B04B75">
      <w:pPr>
        <w:spacing w:before="240" w:after="120"/>
        <w:rPr>
          <w:b/>
        </w:rPr>
      </w:pPr>
      <w:r w:rsidRPr="007C440A">
        <w:rPr>
          <w:b/>
        </w:rPr>
        <w:t>MRI</w:t>
      </w:r>
    </w:p>
    <w:p w14:paraId="0712F7F7" w14:textId="77777777" w:rsidR="007C440A" w:rsidRPr="00620ACB" w:rsidRDefault="007C440A" w:rsidP="00A32EA4">
      <w:pPr>
        <w:pStyle w:val="N1"/>
        <w:spacing w:before="120" w:after="120" w:line="288" w:lineRule="auto"/>
        <w:rPr>
          <w:szCs w:val="22"/>
        </w:rPr>
      </w:pPr>
      <w:r w:rsidRPr="00620ACB">
        <w:rPr>
          <w:szCs w:val="22"/>
        </w:rPr>
        <w:t>Both consumers and clinicians are expected to benefit from the Committee’s recommendations. These recommendations address concerns regarding inappropriate claiming and seek to both simplify and modernise the</w:t>
      </w:r>
      <w:r>
        <w:rPr>
          <w:szCs w:val="22"/>
        </w:rPr>
        <w:t xml:space="preserve"> MBS for both providers and consumers</w:t>
      </w:r>
      <w:r w:rsidRPr="00620ACB">
        <w:rPr>
          <w:szCs w:val="22"/>
        </w:rPr>
        <w:t xml:space="preserve">. </w:t>
      </w:r>
    </w:p>
    <w:p w14:paraId="7DBF8263" w14:textId="77777777" w:rsidR="007C440A" w:rsidRPr="00620ACB" w:rsidRDefault="007C440A" w:rsidP="00A32EA4">
      <w:pPr>
        <w:pStyle w:val="N1"/>
        <w:spacing w:before="120" w:after="120" w:line="288" w:lineRule="auto"/>
        <w:rPr>
          <w:szCs w:val="22"/>
        </w:rPr>
      </w:pPr>
      <w:r w:rsidRPr="00620ACB">
        <w:rPr>
          <w:szCs w:val="22"/>
        </w:rPr>
        <w:t xml:space="preserve">Consumer access to services was considered for each recommendation. The Committee also considered the impact of each recommendation on requestor and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36FA10FE" w14:textId="77777777" w:rsidR="007C440A" w:rsidRPr="00620ACB" w:rsidRDefault="007C440A" w:rsidP="00A32EA4">
      <w:pPr>
        <w:pStyle w:val="N1"/>
        <w:spacing w:before="120" w:after="120" w:line="288" w:lineRule="auto"/>
        <w:rPr>
          <w:szCs w:val="22"/>
        </w:rPr>
      </w:pPr>
      <w:r w:rsidRPr="00620ACB">
        <w:rPr>
          <w:szCs w:val="22"/>
        </w:rPr>
        <w:t>The Committee expects these recommendations to support appropriate item requesting and the provision of clinically indicated, high-quality care that reflects modern best practice. This report details the Committe</w:t>
      </w:r>
      <w:r>
        <w:rPr>
          <w:szCs w:val="22"/>
        </w:rPr>
        <w:t>e’s review of MBS items related to specific MRI services.</w:t>
      </w:r>
    </w:p>
    <w:p w14:paraId="326AB1DF" w14:textId="77777777" w:rsidR="007C440A" w:rsidRDefault="007C440A" w:rsidP="00A32EA4">
      <w:pPr>
        <w:pStyle w:val="N1"/>
        <w:spacing w:before="120" w:after="120" w:line="288" w:lineRule="auto"/>
        <w:rPr>
          <w:szCs w:val="22"/>
        </w:rPr>
      </w:pPr>
      <w:r w:rsidRPr="00620ACB">
        <w:rPr>
          <w:szCs w:val="22"/>
        </w:rPr>
        <w:t xml:space="preserve">After reviewing each item, the Committee </w:t>
      </w:r>
      <w:r>
        <w:rPr>
          <w:szCs w:val="22"/>
        </w:rPr>
        <w:t>decided to make six recommendations relating to MBS-listed MRI services. These recommendations are aimed at ensuring appropriate access to MRI for patients and optimising the way providers are remunerated for providing MRI services listed on the MBS. They are expected to positively impact the way requestors and service providers interact with the MBS, by ensuring the provision of up-to-date MRI services appropriate for the clinical circumstances.</w:t>
      </w:r>
    </w:p>
    <w:p w14:paraId="42368A6F" w14:textId="7E0AC141" w:rsidR="007C440A" w:rsidRPr="00620ACB" w:rsidRDefault="007C440A" w:rsidP="00A32EA4">
      <w:pPr>
        <w:pStyle w:val="N1"/>
        <w:spacing w:before="120" w:after="120" w:line="288" w:lineRule="auto"/>
        <w:rPr>
          <w:szCs w:val="22"/>
        </w:rPr>
      </w:pPr>
      <w:r>
        <w:rPr>
          <w:szCs w:val="22"/>
        </w:rPr>
        <w:t xml:space="preserve">The Committee made several recommendations for new MRI services in line with advice from the </w:t>
      </w:r>
      <w:r w:rsidR="004E7A56">
        <w:rPr>
          <w:szCs w:val="22"/>
        </w:rPr>
        <w:t>GCC</w:t>
      </w:r>
      <w:r>
        <w:rPr>
          <w:szCs w:val="22"/>
        </w:rPr>
        <w:t xml:space="preserve"> and </w:t>
      </w:r>
      <w:proofErr w:type="spellStart"/>
      <w:r w:rsidR="004E7A56">
        <w:rPr>
          <w:szCs w:val="22"/>
        </w:rPr>
        <w:t>OncCC</w:t>
      </w:r>
      <w:proofErr w:type="spellEnd"/>
      <w:r>
        <w:rPr>
          <w:szCs w:val="22"/>
        </w:rPr>
        <w:t xml:space="preserve"> of the Taskforce. These recommendations are aimed at allowing patients with infertility </w:t>
      </w:r>
      <w:r w:rsidR="003A62E7">
        <w:rPr>
          <w:szCs w:val="22"/>
        </w:rPr>
        <w:t xml:space="preserve">problems </w:t>
      </w:r>
      <w:r>
        <w:rPr>
          <w:szCs w:val="22"/>
        </w:rPr>
        <w:t>or confirmed or suspected cancer, access to Medicare-funded MRI services</w:t>
      </w:r>
      <w:r w:rsidR="004E7A56">
        <w:rPr>
          <w:szCs w:val="22"/>
        </w:rPr>
        <w:t xml:space="preserve"> to</w:t>
      </w:r>
      <w:r>
        <w:rPr>
          <w:szCs w:val="22"/>
        </w:rPr>
        <w:t xml:space="preserve"> improve surgical planning and enhance patient outcomes. </w:t>
      </w:r>
      <w:r w:rsidRPr="00620ACB">
        <w:rPr>
          <w:szCs w:val="22"/>
        </w:rPr>
        <w:t xml:space="preserve">The Committee expects these recommendations will support appropriate item requesting and the provision of clinically indicated, high-quality care that reflects modern best practice. </w:t>
      </w:r>
    </w:p>
    <w:p w14:paraId="746DE63E" w14:textId="69691CE6" w:rsidR="002819F0" w:rsidRDefault="002819F0" w:rsidP="00BB0FEB">
      <w:pPr>
        <w:rPr>
          <w:rFonts w:eastAsiaTheme="minorHAnsi"/>
          <w:b/>
          <w:lang w:val="en-US"/>
        </w:rPr>
      </w:pPr>
      <w:r>
        <w:rPr>
          <w:rFonts w:eastAsiaTheme="minorHAnsi"/>
          <w:b/>
          <w:lang w:val="en-US"/>
        </w:rPr>
        <w:t>Co-claiming of attendance items by radiologists with diagnostic imaging services</w:t>
      </w:r>
    </w:p>
    <w:p w14:paraId="00869E4B" w14:textId="77777777" w:rsidR="002819F0" w:rsidRDefault="002819F0" w:rsidP="002819F0">
      <w:r>
        <w:t xml:space="preserve">The introduction of radiologist co-claiming restrictions between all diagnostic radiology and musculoskeletal ultrasound MBS items (excluding radiographic examination of the breasts) with attendance items and professional attendance items is expected to have a minimal impact on providers and patients. The restrictions do not limit access to diagnostic imaging services and are targeted at areas where there is evidence of inappropriate co-claiming. </w:t>
      </w:r>
    </w:p>
    <w:p w14:paraId="47734497" w14:textId="77777777" w:rsidR="002819F0" w:rsidRDefault="002819F0" w:rsidP="002819F0">
      <w:r>
        <w:t xml:space="preserve">The restrictions do not impact diagnostic imaging services where co-claiming of an attendance item by a radiologist is appropriate.  </w:t>
      </w:r>
    </w:p>
    <w:p w14:paraId="2C1B282E" w14:textId="77777777" w:rsidR="002819F0" w:rsidRDefault="002819F0" w:rsidP="002819F0">
      <w:pPr>
        <w:rPr>
          <w:rFonts w:eastAsiaTheme="minorHAnsi"/>
        </w:rPr>
      </w:pPr>
      <w:r>
        <w:t>The recommendation to define appropriate claiming of attendance items by radiologist should help to provide greater clarity for both providers and patients on the circumstances under which an MBS claimable attendance has occurred.</w:t>
      </w:r>
    </w:p>
    <w:p w14:paraId="2DD5E5FF" w14:textId="01E5430E" w:rsidR="00BB0FEB" w:rsidRPr="00BB0FEB" w:rsidRDefault="00BB0FEB" w:rsidP="00BB0FEB">
      <w:pPr>
        <w:rPr>
          <w:rFonts w:eastAsiaTheme="minorHAnsi"/>
          <w:b/>
          <w:lang w:val="en-US"/>
        </w:rPr>
      </w:pPr>
      <w:r w:rsidRPr="00BB0FEB">
        <w:rPr>
          <w:rFonts w:eastAsiaTheme="minorHAnsi"/>
          <w:b/>
          <w:lang w:val="en-US"/>
        </w:rPr>
        <w:t>Capital sensitivity</w:t>
      </w:r>
    </w:p>
    <w:p w14:paraId="22101350" w14:textId="7F27084D" w:rsidR="007C2F6A" w:rsidRDefault="007C2F6A" w:rsidP="007C2F6A">
      <w:pPr>
        <w:spacing w:before="120" w:after="120"/>
      </w:pPr>
      <w:r>
        <w:t xml:space="preserve">It is anticipated there will be minimal impact on most providers as utilisation of NK items </w:t>
      </w:r>
      <w:r w:rsidR="003A62E7">
        <w:t xml:space="preserve">(imaging services performed on older equipment) </w:t>
      </w:r>
      <w:r>
        <w:t>is presently very low. Any impact is expected to be mitigated by the inclusion of transition periods and temporary exemptions for outer regional, remote and very remote practices.</w:t>
      </w:r>
    </w:p>
    <w:p w14:paraId="5DC1B86E" w14:textId="77777777" w:rsidR="007C2F6A" w:rsidRDefault="007C2F6A" w:rsidP="007C2F6A">
      <w:pPr>
        <w:spacing w:before="120" w:after="120"/>
        <w:rPr>
          <w:lang w:val="en-US"/>
        </w:rPr>
      </w:pPr>
      <w:r>
        <w:t>There is also a potential benefit to patients following the transition period. It is expected that most providers who continue to use older diagnostic imaging machines will seek to upgrade or replace their current equipment in order to be able to continue claiming services on the MBS. This will result in the provision of improved diagnostic imaging services for the patients of those providers through the better image quality and diagnostic value afforded by newer equipment. This will particularly improve access to modern diagnostic imaging equipment for patients in regional or remote areas. The anticipated outcomes of these changes align</w:t>
      </w:r>
      <w:r w:rsidRPr="007131EF">
        <w:t xml:space="preserve"> with the Taskforce’s goals of </w:t>
      </w:r>
      <w:r w:rsidRPr="007131EF">
        <w:rPr>
          <w:lang w:val="en-US"/>
        </w:rPr>
        <w:t>affordable and universal access</w:t>
      </w:r>
      <w:r w:rsidRPr="007131EF">
        <w:t xml:space="preserve"> t</w:t>
      </w:r>
      <w:r>
        <w:t>o best</w:t>
      </w:r>
      <w:r w:rsidRPr="007131EF">
        <w:rPr>
          <w:lang w:val="en-US"/>
        </w:rPr>
        <w:t xml:space="preserve"> practice health services that provide the greatest possible value for the individual and the health system.</w:t>
      </w:r>
    </w:p>
    <w:p w14:paraId="6BCD4207" w14:textId="1D324645" w:rsidR="007C2F6A" w:rsidRDefault="007C2F6A" w:rsidP="007C2F6A">
      <w:pPr>
        <w:spacing w:before="120" w:after="120"/>
        <w:rPr>
          <w:lang w:val="en-US"/>
        </w:rPr>
      </w:pPr>
      <w:r>
        <w:rPr>
          <w:lang w:val="en-US"/>
        </w:rPr>
        <w:t xml:space="preserve">Additionally, removing NK items from the </w:t>
      </w:r>
      <w:r w:rsidR="003A62E7">
        <w:rPr>
          <w:lang w:val="en-US"/>
        </w:rPr>
        <w:t>MBS</w:t>
      </w:r>
      <w:r>
        <w:rPr>
          <w:lang w:val="en-US"/>
        </w:rPr>
        <w:t xml:space="preserve"> will reduce (by almost half) the number of items listed. This simplification of the </w:t>
      </w:r>
      <w:r w:rsidR="003A62E7">
        <w:rPr>
          <w:lang w:val="en-US"/>
        </w:rPr>
        <w:t>MBS</w:t>
      </w:r>
      <w:r>
        <w:rPr>
          <w:lang w:val="en-US"/>
        </w:rPr>
        <w:t xml:space="preserve"> will make it easier for providers to identify which items to claim, thereby reducing the administrative burden associated with the process.</w:t>
      </w:r>
    </w:p>
    <w:p w14:paraId="69DEA9E0" w14:textId="77777777" w:rsidR="00A32EA4" w:rsidRPr="00A32EA4" w:rsidRDefault="00A32EA4" w:rsidP="00BB0FEB">
      <w:pPr>
        <w:spacing w:before="0" w:after="0" w:line="240" w:lineRule="auto"/>
        <w:rPr>
          <w:b/>
          <w:lang w:val="en-US"/>
        </w:rPr>
      </w:pPr>
      <w:r w:rsidRPr="00A32EA4">
        <w:rPr>
          <w:b/>
          <w:lang w:val="en-US"/>
        </w:rPr>
        <w:t>Other recommendations</w:t>
      </w:r>
    </w:p>
    <w:p w14:paraId="1F22F90A" w14:textId="7EAB73E9" w:rsidR="006B5718" w:rsidRDefault="006B5718" w:rsidP="006B5718">
      <w:pPr>
        <w:spacing w:before="120" w:after="120" w:line="288" w:lineRule="auto"/>
        <w:rPr>
          <w:lang w:val="en-US"/>
        </w:rPr>
      </w:pPr>
      <w:r>
        <w:rPr>
          <w:lang w:val="en-US"/>
        </w:rPr>
        <w:t xml:space="preserve">The Committee’s recommendation for a new item for </w:t>
      </w:r>
      <w:r w:rsidR="004E7A56">
        <w:rPr>
          <w:lang w:val="en-US"/>
        </w:rPr>
        <w:t>DEXA</w:t>
      </w:r>
      <w:r>
        <w:rPr>
          <w:lang w:val="en-US"/>
        </w:rPr>
        <w:t xml:space="preserve"> for patients with breast cancer who are taking aromatase inhibitors aims to benefit patients by reducing out-of-pocket costs associated with diagnostic imaging for bone density.</w:t>
      </w:r>
    </w:p>
    <w:p w14:paraId="756312B4" w14:textId="7EA2A58B" w:rsidR="006B5718" w:rsidRDefault="006B5718" w:rsidP="006B5718">
      <w:pPr>
        <w:spacing w:before="120" w:after="120" w:line="288" w:lineRule="auto"/>
        <w:rPr>
          <w:lang w:val="en-US"/>
        </w:rPr>
      </w:pPr>
      <w:r>
        <w:rPr>
          <w:lang w:val="en-US"/>
        </w:rPr>
        <w:t xml:space="preserve">The recommended change to the current item for </w:t>
      </w:r>
      <w:r w:rsidR="003A62E7">
        <w:rPr>
          <w:lang w:val="en-US"/>
        </w:rPr>
        <w:t>CT angiography (pictures of blood vessels using a special dye)</w:t>
      </w:r>
      <w:r>
        <w:rPr>
          <w:lang w:val="en-US"/>
        </w:rPr>
        <w:t xml:space="preserve"> is intended to reduce the number of low-value services by restricting requesting to specialists only while ensuring the test is available to those patients who need it, as often as clinically necessary.</w:t>
      </w:r>
    </w:p>
    <w:p w14:paraId="53ADE109" w14:textId="77777777" w:rsidR="008210D6" w:rsidRDefault="006B5718" w:rsidP="006B5718">
      <w:pPr>
        <w:spacing w:before="120" w:after="120" w:line="288" w:lineRule="auto"/>
        <w:rPr>
          <w:lang w:val="en-US"/>
        </w:rPr>
      </w:pPr>
      <w:r>
        <w:rPr>
          <w:lang w:val="en-US"/>
        </w:rPr>
        <w:t>The recommendation to remove the word “lifetime” from the MBS with reference to patients with cancer seeks to update the MBS through the use of more contemporary and socially appropriate language.</w:t>
      </w:r>
    </w:p>
    <w:p w14:paraId="02D513C3" w14:textId="7B7AC88A" w:rsidR="005A4B09" w:rsidRPr="00EF57B6" w:rsidRDefault="008210D6" w:rsidP="006B5718">
      <w:pPr>
        <w:spacing w:before="120" w:after="120" w:line="288" w:lineRule="auto"/>
        <w:rPr>
          <w:lang w:val="en-US"/>
        </w:rPr>
      </w:pPr>
      <w:r>
        <w:rPr>
          <w:lang w:val="en-US"/>
        </w:rPr>
        <w:t xml:space="preserve">The recommendation that additional work be undertaken to address the issues of out-of-pocket costs for patients with serious and complex diseases (such as cancer) undergoing diagnostic imaging is intended to highlight what has been identified as an important consumer issue. Additionally, the recommendation that clinical decision support tools be developed to guide appropriate requesting of diagnostic imaging is aimed at </w:t>
      </w:r>
      <w:proofErr w:type="spellStart"/>
      <w:r>
        <w:rPr>
          <w:lang w:val="en-US"/>
        </w:rPr>
        <w:t>optimising</w:t>
      </w:r>
      <w:proofErr w:type="spellEnd"/>
      <w:r>
        <w:rPr>
          <w:lang w:val="en-US"/>
        </w:rPr>
        <w:t xml:space="preserve"> the way imaging services are delivered. Both of these recommendations seek to benefit patients and improve patient outcomes.</w:t>
      </w:r>
      <w:r w:rsidR="001611A5">
        <w:rPr>
          <w:lang w:val="en-US"/>
        </w:rPr>
        <w:br w:type="page"/>
      </w:r>
    </w:p>
    <w:p w14:paraId="4363C228" w14:textId="77777777" w:rsidR="006F1A8C" w:rsidRPr="009200D8" w:rsidRDefault="006F1A8C" w:rsidP="005C7FB0">
      <w:pPr>
        <w:pStyle w:val="Heading1"/>
      </w:pPr>
      <w:bookmarkStart w:id="1901" w:name="_Toc485295764"/>
      <w:bookmarkStart w:id="1902" w:name="_Toc524006332"/>
      <w:r w:rsidRPr="009200D8">
        <w:t>References</w:t>
      </w:r>
      <w:bookmarkEnd w:id="1901"/>
      <w:bookmarkEnd w:id="1902"/>
    </w:p>
    <w:p w14:paraId="651C59B7" w14:textId="77777777" w:rsidR="006F1A8C" w:rsidRDefault="006F1A8C" w:rsidP="006F1A8C">
      <w:r w:rsidRPr="009D0EED">
        <w:t>This contains references to sources and materials referenced in this report.</w:t>
      </w:r>
    </w:p>
    <w:p w14:paraId="42A72F6F" w14:textId="69A8D601" w:rsidR="00B6247C" w:rsidRPr="00B6247C" w:rsidRDefault="00B6247C" w:rsidP="00DA0FCB">
      <w:pPr>
        <w:pStyle w:val="Body"/>
        <w:numPr>
          <w:ilvl w:val="0"/>
          <w:numId w:val="82"/>
        </w:numPr>
        <w:rPr>
          <w:rFonts w:asciiTheme="minorHAnsi" w:hAnsiTheme="minorHAnsi" w:cstheme="minorHAnsi"/>
          <w:sz w:val="20"/>
          <w:szCs w:val="22"/>
          <w:lang w:val="en-US"/>
        </w:rPr>
      </w:pPr>
      <w:proofErr w:type="spellStart"/>
      <w:r w:rsidRPr="00B6247C">
        <w:rPr>
          <w:rFonts w:asciiTheme="minorHAnsi" w:hAnsiTheme="minorHAnsi" w:cstheme="minorHAnsi"/>
          <w:sz w:val="22"/>
          <w:lang w:val="en-US"/>
        </w:rPr>
        <w:t>Elshaug</w:t>
      </w:r>
      <w:proofErr w:type="spellEnd"/>
      <w:r w:rsidRPr="00B6247C">
        <w:rPr>
          <w:rFonts w:asciiTheme="minorHAnsi" w:hAnsiTheme="minorHAnsi" w:cstheme="minorHAnsi"/>
          <w:sz w:val="22"/>
          <w:lang w:val="en-US"/>
        </w:rPr>
        <w:t>, A., Watt, A</w:t>
      </w:r>
      <w:r>
        <w:rPr>
          <w:rFonts w:asciiTheme="minorHAnsi" w:hAnsiTheme="minorHAnsi" w:cstheme="minorHAnsi"/>
          <w:sz w:val="22"/>
          <w:lang w:val="en-US"/>
        </w:rPr>
        <w:t>., Mundy, L., &amp; Willis, C. (2016</w:t>
      </w:r>
      <w:r w:rsidRPr="00B6247C">
        <w:rPr>
          <w:rFonts w:asciiTheme="minorHAnsi" w:hAnsiTheme="minorHAnsi" w:cstheme="minorHAnsi"/>
          <w:sz w:val="22"/>
          <w:lang w:val="en-US"/>
        </w:rPr>
        <w:t>). Over 150 potentially low-value health care practices: an Australian study. The Medical Journal of Australia, 197(10), 556–560. doi:10.5694/mja12.11083.</w:t>
      </w:r>
    </w:p>
    <w:p w14:paraId="6653D36D" w14:textId="2014796D" w:rsidR="00A64476" w:rsidRPr="00B6247C" w:rsidRDefault="00A64476" w:rsidP="00DA0FCB">
      <w:pPr>
        <w:pStyle w:val="Bibliography"/>
        <w:numPr>
          <w:ilvl w:val="0"/>
          <w:numId w:val="82"/>
        </w:numPr>
        <w:spacing w:before="0" w:after="0" w:line="288" w:lineRule="auto"/>
        <w:ind w:left="714" w:hanging="357"/>
        <w:rPr>
          <w:szCs w:val="22"/>
        </w:rPr>
      </w:pPr>
      <w:r w:rsidRPr="006B5718">
        <w:rPr>
          <w:szCs w:val="22"/>
        </w:rPr>
        <w:t xml:space="preserve">Australasian College for Emergency </w:t>
      </w:r>
      <w:r w:rsidRPr="00B6247C">
        <w:rPr>
          <w:szCs w:val="22"/>
        </w:rPr>
        <w:t xml:space="preserve">Medicine (2012), </w:t>
      </w:r>
      <w:hyperlink r:id="rId26" w:history="1">
        <w:r w:rsidRPr="00B6247C">
          <w:rPr>
            <w:rStyle w:val="Hyperlink"/>
            <w:color w:val="auto"/>
            <w:szCs w:val="22"/>
            <w:u w:val="none"/>
          </w:rPr>
          <w:t>Diagnostic Imaging Pathways</w:t>
        </w:r>
      </w:hyperlink>
      <w:r w:rsidR="00B6247C" w:rsidRPr="00B6247C">
        <w:rPr>
          <w:rStyle w:val="Hyperlink"/>
          <w:color w:val="auto"/>
          <w:szCs w:val="22"/>
          <w:u w:val="none"/>
        </w:rPr>
        <w:t xml:space="preserve"> </w:t>
      </w:r>
      <w:r w:rsidRPr="00B6247C">
        <w:rPr>
          <w:szCs w:val="22"/>
        </w:rPr>
        <w:t xml:space="preserve"> (accessed 16 August 2017).</w:t>
      </w:r>
    </w:p>
    <w:p w14:paraId="38E2E87F" w14:textId="28D96E83" w:rsidR="00A64476" w:rsidRPr="00B6247C" w:rsidRDefault="00A64476" w:rsidP="00DA0FCB">
      <w:pPr>
        <w:pStyle w:val="02dash"/>
        <w:numPr>
          <w:ilvl w:val="0"/>
          <w:numId w:val="82"/>
        </w:numPr>
        <w:spacing w:before="0" w:after="0" w:line="288" w:lineRule="auto"/>
        <w:ind w:left="714" w:right="0" w:hanging="357"/>
        <w:rPr>
          <w:szCs w:val="22"/>
          <w:lang w:val="en-GB"/>
        </w:rPr>
      </w:pPr>
      <w:r w:rsidRPr="00B6247C">
        <w:rPr>
          <w:szCs w:val="22"/>
        </w:rPr>
        <w:t xml:space="preserve">Royal Australian College of General Practitioners (2015), </w:t>
      </w:r>
      <w:hyperlink r:id="rId27" w:history="1">
        <w:r w:rsidRPr="00B6247C">
          <w:rPr>
            <w:rStyle w:val="Hyperlink"/>
            <w:color w:val="auto"/>
            <w:szCs w:val="22"/>
            <w:u w:val="none"/>
          </w:rPr>
          <w:t>Choosing Wisely Australia</w:t>
        </w:r>
      </w:hyperlink>
      <w:r w:rsidR="00B6247C" w:rsidRPr="00B6247C">
        <w:rPr>
          <w:rStyle w:val="Hyperlink"/>
          <w:color w:val="auto"/>
          <w:szCs w:val="22"/>
          <w:u w:val="none"/>
        </w:rPr>
        <w:t xml:space="preserve"> </w:t>
      </w:r>
      <w:r w:rsidRPr="00B6247C">
        <w:rPr>
          <w:szCs w:val="22"/>
        </w:rPr>
        <w:t xml:space="preserve"> (accessed 16 August 2017).</w:t>
      </w:r>
    </w:p>
    <w:p w14:paraId="1C940CA1" w14:textId="77777777" w:rsidR="006B5718" w:rsidRPr="00B6247C" w:rsidRDefault="00A64476"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olor w:val="auto"/>
          <w:sz w:val="22"/>
          <w:szCs w:val="22"/>
        </w:rPr>
        <w:t xml:space="preserve">The Royal Australian and New Zealand College of Radiologists (2015). </w:t>
      </w:r>
      <w:hyperlink r:id="rId28" w:history="1">
        <w:r w:rsidRPr="00B6247C">
          <w:rPr>
            <w:rStyle w:val="Hyperlink"/>
            <w:rFonts w:asciiTheme="minorHAnsi" w:hAnsiTheme="minorHAnsi"/>
            <w:color w:val="auto"/>
            <w:sz w:val="22"/>
            <w:szCs w:val="22"/>
            <w:u w:val="none"/>
          </w:rPr>
          <w:t>Choosing Wisely Australia</w:t>
        </w:r>
      </w:hyperlink>
      <w:r w:rsidRPr="00B6247C">
        <w:rPr>
          <w:rFonts w:asciiTheme="minorHAnsi" w:hAnsiTheme="minorHAnsi"/>
          <w:color w:val="auto"/>
          <w:sz w:val="22"/>
          <w:szCs w:val="22"/>
        </w:rPr>
        <w:t xml:space="preserve"> (accessed 16 August 2017).</w:t>
      </w:r>
    </w:p>
    <w:p w14:paraId="18253905" w14:textId="77777777" w:rsidR="006B5718" w:rsidRPr="00B6247C" w:rsidRDefault="00A32EA4" w:rsidP="00DA0FCB">
      <w:pPr>
        <w:pStyle w:val="Default"/>
        <w:numPr>
          <w:ilvl w:val="0"/>
          <w:numId w:val="82"/>
        </w:numPr>
        <w:spacing w:line="288" w:lineRule="auto"/>
        <w:ind w:left="714" w:hanging="357"/>
        <w:rPr>
          <w:rFonts w:asciiTheme="minorHAnsi" w:hAnsiTheme="minorHAnsi"/>
          <w:color w:val="auto"/>
          <w:sz w:val="22"/>
          <w:szCs w:val="22"/>
        </w:rPr>
      </w:pPr>
      <w:r w:rsidRPr="00B6247C">
        <w:rPr>
          <w:color w:val="auto"/>
          <w:sz w:val="22"/>
          <w:szCs w:val="22"/>
        </w:rPr>
        <w:t>Liu, Y., Dong, J., Meng, Q., Sun, P. and Zhang, J. (2017). Ultrasound for postoperative surveillance after mastectomy in patients with breast cancer. </w:t>
      </w:r>
      <w:r w:rsidRPr="00B6247C">
        <w:rPr>
          <w:i/>
          <w:iCs/>
          <w:color w:val="auto"/>
          <w:sz w:val="22"/>
          <w:szCs w:val="22"/>
        </w:rPr>
        <w:t>Medicine</w:t>
      </w:r>
      <w:r w:rsidRPr="00B6247C">
        <w:rPr>
          <w:color w:val="auto"/>
          <w:sz w:val="22"/>
          <w:szCs w:val="22"/>
        </w:rPr>
        <w:t>, 96(52), p.e9244.</w:t>
      </w:r>
    </w:p>
    <w:p w14:paraId="799785C0"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color w:val="auto"/>
          <w:sz w:val="22"/>
          <w:szCs w:val="22"/>
        </w:rPr>
        <w:t>Murata, N., Gonzalez-</w:t>
      </w:r>
      <w:proofErr w:type="spellStart"/>
      <w:r w:rsidRPr="00B6247C">
        <w:rPr>
          <w:color w:val="auto"/>
          <w:sz w:val="22"/>
          <w:szCs w:val="22"/>
        </w:rPr>
        <w:t>Cuyar</w:t>
      </w:r>
      <w:proofErr w:type="spellEnd"/>
      <w:r w:rsidRPr="00B6247C">
        <w:rPr>
          <w:color w:val="auto"/>
          <w:sz w:val="22"/>
          <w:szCs w:val="22"/>
        </w:rPr>
        <w:t xml:space="preserve">, L., Murata, K., </w:t>
      </w:r>
      <w:proofErr w:type="spellStart"/>
      <w:r w:rsidRPr="00B6247C">
        <w:rPr>
          <w:color w:val="auto"/>
          <w:sz w:val="22"/>
          <w:szCs w:val="22"/>
        </w:rPr>
        <w:t>Fligner</w:t>
      </w:r>
      <w:proofErr w:type="spellEnd"/>
      <w:r w:rsidRPr="00B6247C">
        <w:rPr>
          <w:color w:val="auto"/>
          <w:sz w:val="22"/>
          <w:szCs w:val="22"/>
        </w:rPr>
        <w:t xml:space="preserve">, C., Dills, R., </w:t>
      </w:r>
      <w:proofErr w:type="spellStart"/>
      <w:r w:rsidRPr="00B6247C">
        <w:rPr>
          <w:color w:val="auto"/>
          <w:sz w:val="22"/>
          <w:szCs w:val="22"/>
        </w:rPr>
        <w:t>Hippe</w:t>
      </w:r>
      <w:proofErr w:type="spellEnd"/>
      <w:r w:rsidRPr="00B6247C">
        <w:rPr>
          <w:color w:val="auto"/>
          <w:sz w:val="22"/>
          <w:szCs w:val="22"/>
        </w:rPr>
        <w:t xml:space="preserve">, D. and </w:t>
      </w:r>
      <w:proofErr w:type="spellStart"/>
      <w:r w:rsidRPr="00B6247C">
        <w:rPr>
          <w:color w:val="auto"/>
          <w:sz w:val="22"/>
          <w:szCs w:val="22"/>
        </w:rPr>
        <w:t>Maravilla</w:t>
      </w:r>
      <w:proofErr w:type="spellEnd"/>
      <w:r w:rsidRPr="00B6247C">
        <w:rPr>
          <w:color w:val="auto"/>
          <w:sz w:val="22"/>
          <w:szCs w:val="22"/>
        </w:rPr>
        <w:t>, K. (2016). Macrocyclic and Other Non–Group 1 Gadolinium Contrast Agents Deposit Low Levels of Gadolinium in Brain and Bone Tissue. </w:t>
      </w:r>
      <w:r w:rsidRPr="00B6247C">
        <w:rPr>
          <w:i/>
          <w:iCs/>
          <w:color w:val="auto"/>
          <w:sz w:val="22"/>
          <w:szCs w:val="22"/>
        </w:rPr>
        <w:t>Investigative Radiology</w:t>
      </w:r>
      <w:r w:rsidRPr="00B6247C">
        <w:rPr>
          <w:color w:val="auto"/>
          <w:sz w:val="22"/>
          <w:szCs w:val="22"/>
        </w:rPr>
        <w:t>, 51(7), pp.447-453.</w:t>
      </w:r>
    </w:p>
    <w:p w14:paraId="47604676"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cstheme="minorHAnsi"/>
          <w:color w:val="auto"/>
          <w:sz w:val="22"/>
          <w:szCs w:val="22"/>
          <w:lang w:val="en"/>
        </w:rPr>
        <w:t xml:space="preserve">Kanda, T., </w:t>
      </w:r>
      <w:proofErr w:type="spellStart"/>
      <w:r w:rsidRPr="00B6247C">
        <w:rPr>
          <w:rStyle w:val="selectable"/>
          <w:rFonts w:cstheme="minorHAnsi"/>
          <w:color w:val="auto"/>
          <w:sz w:val="22"/>
          <w:szCs w:val="22"/>
          <w:lang w:val="en"/>
        </w:rPr>
        <w:t>Osawa</w:t>
      </w:r>
      <w:proofErr w:type="spellEnd"/>
      <w:r w:rsidRPr="00B6247C">
        <w:rPr>
          <w:rStyle w:val="selectable"/>
          <w:rFonts w:cstheme="minorHAnsi"/>
          <w:color w:val="auto"/>
          <w:sz w:val="22"/>
          <w:szCs w:val="22"/>
          <w:lang w:val="en"/>
        </w:rPr>
        <w:t xml:space="preserve">, M., Oba, H., Toyoda, K., </w:t>
      </w:r>
      <w:proofErr w:type="spellStart"/>
      <w:r w:rsidRPr="00B6247C">
        <w:rPr>
          <w:rStyle w:val="selectable"/>
          <w:rFonts w:cstheme="minorHAnsi"/>
          <w:color w:val="auto"/>
          <w:sz w:val="22"/>
          <w:szCs w:val="22"/>
          <w:lang w:val="en"/>
        </w:rPr>
        <w:t>Kotoku</w:t>
      </w:r>
      <w:proofErr w:type="spellEnd"/>
      <w:r w:rsidRPr="00B6247C">
        <w:rPr>
          <w:rStyle w:val="selectable"/>
          <w:rFonts w:cstheme="minorHAnsi"/>
          <w:color w:val="auto"/>
          <w:sz w:val="22"/>
          <w:szCs w:val="22"/>
          <w:lang w:val="en"/>
        </w:rPr>
        <w:t xml:space="preserve">, J., </w:t>
      </w:r>
      <w:proofErr w:type="spellStart"/>
      <w:r w:rsidRPr="00B6247C">
        <w:rPr>
          <w:rStyle w:val="selectable"/>
          <w:rFonts w:cstheme="minorHAnsi"/>
          <w:color w:val="auto"/>
          <w:sz w:val="22"/>
          <w:szCs w:val="22"/>
          <w:lang w:val="en"/>
        </w:rPr>
        <w:t>Haruyama</w:t>
      </w:r>
      <w:proofErr w:type="spellEnd"/>
      <w:r w:rsidRPr="00B6247C">
        <w:rPr>
          <w:rStyle w:val="selectable"/>
          <w:rFonts w:cstheme="minorHAnsi"/>
          <w:color w:val="auto"/>
          <w:sz w:val="22"/>
          <w:szCs w:val="22"/>
          <w:lang w:val="en"/>
        </w:rPr>
        <w:t xml:space="preserve">, T., Takeshita, K. and </w:t>
      </w:r>
      <w:proofErr w:type="spellStart"/>
      <w:r w:rsidRPr="00B6247C">
        <w:rPr>
          <w:rStyle w:val="selectable"/>
          <w:rFonts w:cstheme="minorHAnsi"/>
          <w:color w:val="auto"/>
          <w:sz w:val="22"/>
          <w:szCs w:val="22"/>
          <w:lang w:val="en"/>
        </w:rPr>
        <w:t>Furui</w:t>
      </w:r>
      <w:proofErr w:type="spellEnd"/>
      <w:r w:rsidRPr="00B6247C">
        <w:rPr>
          <w:rStyle w:val="selectable"/>
          <w:rFonts w:cstheme="minorHAnsi"/>
          <w:color w:val="auto"/>
          <w:sz w:val="22"/>
          <w:szCs w:val="22"/>
          <w:lang w:val="en"/>
        </w:rPr>
        <w:t xml:space="preserve">, S. (2015). High Signal Intensity in Dentate Nucleus on Unenhanced T1-weighted MR Images: Association with Linear versus Macrocyclic Gadolinium Chelate Administration. </w:t>
      </w:r>
      <w:r w:rsidRPr="00B6247C">
        <w:rPr>
          <w:rStyle w:val="selectable"/>
          <w:rFonts w:cstheme="minorHAnsi"/>
          <w:i/>
          <w:iCs/>
          <w:color w:val="auto"/>
          <w:sz w:val="22"/>
          <w:szCs w:val="22"/>
          <w:lang w:val="en"/>
        </w:rPr>
        <w:t>Radiology</w:t>
      </w:r>
      <w:r w:rsidRPr="00B6247C">
        <w:rPr>
          <w:rStyle w:val="selectable"/>
          <w:rFonts w:cstheme="minorHAnsi"/>
          <w:color w:val="auto"/>
          <w:sz w:val="22"/>
          <w:szCs w:val="22"/>
          <w:lang w:val="en"/>
        </w:rPr>
        <w:t>, 275(3), pp.803-809.</w:t>
      </w:r>
      <w:r w:rsidRPr="00B6247C">
        <w:rPr>
          <w:rFonts w:cstheme="minorHAnsi"/>
          <w:color w:val="auto"/>
          <w:sz w:val="22"/>
          <w:szCs w:val="22"/>
          <w:lang w:val="en"/>
        </w:rPr>
        <w:t xml:space="preserve"> </w:t>
      </w:r>
    </w:p>
    <w:p w14:paraId="4D6919C2" w14:textId="77777777" w:rsidR="006B5718" w:rsidRPr="00B6247C" w:rsidRDefault="007C440A" w:rsidP="00DA0FCB">
      <w:pPr>
        <w:pStyle w:val="Default"/>
        <w:numPr>
          <w:ilvl w:val="0"/>
          <w:numId w:val="82"/>
        </w:numPr>
        <w:spacing w:line="288" w:lineRule="auto"/>
        <w:ind w:left="714" w:hanging="357"/>
        <w:rPr>
          <w:rStyle w:val="selectable"/>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Therapeutic Goods Administration (TGA). (2018). </w:t>
      </w:r>
      <w:r w:rsidRPr="00B6247C">
        <w:rPr>
          <w:rStyle w:val="selectable"/>
          <w:rFonts w:asciiTheme="minorHAnsi" w:hAnsiTheme="minorHAnsi" w:cstheme="minorHAnsi"/>
          <w:i/>
          <w:iCs/>
          <w:color w:val="auto"/>
          <w:sz w:val="22"/>
          <w:szCs w:val="22"/>
          <w:lang w:val="en"/>
        </w:rPr>
        <w:t>Gadolinium-based contrast agents for MRI scans</w:t>
      </w:r>
      <w:r w:rsidRPr="00B6247C">
        <w:rPr>
          <w:rStyle w:val="selectable"/>
          <w:rFonts w:asciiTheme="minorHAnsi" w:hAnsiTheme="minorHAnsi" w:cstheme="minorHAnsi"/>
          <w:color w:val="auto"/>
          <w:sz w:val="22"/>
          <w:szCs w:val="22"/>
          <w:lang w:val="en"/>
        </w:rPr>
        <w:t xml:space="preserve">. [online] Available at: </w:t>
      </w:r>
      <w:hyperlink r:id="rId29" w:history="1">
        <w:r w:rsidRPr="00B6247C">
          <w:rPr>
            <w:rStyle w:val="Hyperlink"/>
            <w:rFonts w:asciiTheme="minorHAnsi" w:hAnsiTheme="minorHAnsi" w:cstheme="minorHAnsi"/>
            <w:color w:val="auto"/>
            <w:sz w:val="22"/>
            <w:szCs w:val="22"/>
            <w:u w:val="none"/>
            <w:lang w:val="en"/>
          </w:rPr>
          <w:t>https://www.tga.gov.au/alert/gadolinium-based-contrast-agents-mri-scans</w:t>
        </w:r>
      </w:hyperlink>
      <w:r w:rsidRPr="00B6247C">
        <w:rPr>
          <w:rStyle w:val="selectable"/>
          <w:rFonts w:asciiTheme="minorHAnsi" w:hAnsiTheme="minorHAnsi" w:cstheme="minorHAnsi"/>
          <w:color w:val="auto"/>
          <w:sz w:val="22"/>
          <w:szCs w:val="22"/>
          <w:lang w:val="en"/>
        </w:rPr>
        <w:t xml:space="preserve"> [Accessed 10 Jul. 2018].</w:t>
      </w:r>
    </w:p>
    <w:p w14:paraId="3147F85A" w14:textId="77777777" w:rsidR="006B5718" w:rsidRPr="00B6247C" w:rsidRDefault="007C440A" w:rsidP="00DA0FCB">
      <w:pPr>
        <w:pStyle w:val="Default"/>
        <w:numPr>
          <w:ilvl w:val="0"/>
          <w:numId w:val="82"/>
        </w:numPr>
        <w:spacing w:line="288" w:lineRule="auto"/>
        <w:ind w:left="714" w:hanging="357"/>
        <w:rPr>
          <w:rStyle w:val="selectable"/>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RANZCR.com. (2018). [online] Available at: </w:t>
      </w:r>
      <w:hyperlink r:id="rId30" w:history="1">
        <w:r w:rsidRPr="00B6247C">
          <w:rPr>
            <w:rStyle w:val="Hyperlink"/>
            <w:rFonts w:asciiTheme="minorHAnsi" w:hAnsiTheme="minorHAnsi" w:cstheme="minorHAnsi"/>
            <w:color w:val="auto"/>
            <w:sz w:val="22"/>
            <w:szCs w:val="22"/>
            <w:u w:val="none"/>
            <w:lang w:val="en"/>
          </w:rPr>
          <w:t>https://www.ranzcr.com/whats-on/news-media/171-ranzcr-statement-on-gadolinium-retention</w:t>
        </w:r>
      </w:hyperlink>
      <w:r w:rsidRPr="00B6247C">
        <w:rPr>
          <w:rStyle w:val="selectable"/>
          <w:rFonts w:asciiTheme="minorHAnsi" w:hAnsiTheme="minorHAnsi" w:cstheme="minorHAnsi"/>
          <w:color w:val="auto"/>
          <w:sz w:val="22"/>
          <w:szCs w:val="22"/>
          <w:lang w:val="en"/>
        </w:rPr>
        <w:t xml:space="preserve"> [Accessed 10 Jul. 2018].</w:t>
      </w:r>
    </w:p>
    <w:p w14:paraId="5A36AC14"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Ferreira, A., Costa, F., Marques, H., </w:t>
      </w:r>
      <w:proofErr w:type="spellStart"/>
      <w:r w:rsidRPr="00B6247C">
        <w:rPr>
          <w:rStyle w:val="selectable"/>
          <w:rFonts w:asciiTheme="minorHAnsi" w:hAnsiTheme="minorHAnsi" w:cstheme="minorHAnsi"/>
          <w:color w:val="auto"/>
          <w:sz w:val="22"/>
          <w:szCs w:val="22"/>
          <w:lang w:val="en"/>
        </w:rPr>
        <w:t>Cardim</w:t>
      </w:r>
      <w:proofErr w:type="spellEnd"/>
      <w:r w:rsidRPr="00B6247C">
        <w:rPr>
          <w:rStyle w:val="selectable"/>
          <w:rFonts w:asciiTheme="minorHAnsi" w:hAnsiTheme="minorHAnsi" w:cstheme="minorHAnsi"/>
          <w:color w:val="auto"/>
          <w:sz w:val="22"/>
          <w:szCs w:val="22"/>
          <w:lang w:val="en"/>
        </w:rPr>
        <w:t xml:space="preserve">, N., </w:t>
      </w:r>
      <w:proofErr w:type="spellStart"/>
      <w:r w:rsidRPr="00B6247C">
        <w:rPr>
          <w:rStyle w:val="selectable"/>
          <w:rFonts w:asciiTheme="minorHAnsi" w:hAnsiTheme="minorHAnsi" w:cstheme="minorHAnsi"/>
          <w:color w:val="auto"/>
          <w:sz w:val="22"/>
          <w:szCs w:val="22"/>
          <w:lang w:val="en"/>
        </w:rPr>
        <w:t>Tralhao</w:t>
      </w:r>
      <w:proofErr w:type="spellEnd"/>
      <w:r w:rsidRPr="00B6247C">
        <w:rPr>
          <w:rStyle w:val="selectable"/>
          <w:rFonts w:asciiTheme="minorHAnsi" w:hAnsiTheme="minorHAnsi" w:cstheme="minorHAnsi"/>
          <w:color w:val="auto"/>
          <w:sz w:val="22"/>
          <w:szCs w:val="22"/>
          <w:lang w:val="en"/>
        </w:rPr>
        <w:t xml:space="preserve">, A. and </w:t>
      </w:r>
      <w:proofErr w:type="spellStart"/>
      <w:r w:rsidRPr="00B6247C">
        <w:rPr>
          <w:rStyle w:val="selectable"/>
          <w:rFonts w:asciiTheme="minorHAnsi" w:hAnsiTheme="minorHAnsi" w:cstheme="minorHAnsi"/>
          <w:color w:val="auto"/>
          <w:sz w:val="22"/>
          <w:szCs w:val="22"/>
          <w:lang w:val="en"/>
        </w:rPr>
        <w:t>Adragao</w:t>
      </w:r>
      <w:proofErr w:type="spellEnd"/>
      <w:r w:rsidRPr="00B6247C">
        <w:rPr>
          <w:rStyle w:val="selectable"/>
          <w:rFonts w:asciiTheme="minorHAnsi" w:hAnsiTheme="minorHAnsi" w:cstheme="minorHAnsi"/>
          <w:color w:val="auto"/>
          <w:sz w:val="22"/>
          <w:szCs w:val="22"/>
          <w:lang w:val="en"/>
        </w:rPr>
        <w:t xml:space="preserve">, P. (2014). MRI-conditional pacemakers: current perspectives. </w:t>
      </w:r>
      <w:r w:rsidRPr="00B6247C">
        <w:rPr>
          <w:rStyle w:val="selectable"/>
          <w:rFonts w:asciiTheme="minorHAnsi" w:hAnsiTheme="minorHAnsi" w:cstheme="minorHAnsi"/>
          <w:i/>
          <w:iCs/>
          <w:color w:val="auto"/>
          <w:sz w:val="22"/>
          <w:szCs w:val="22"/>
          <w:lang w:val="en"/>
        </w:rPr>
        <w:t>Medical Devices: Evidence and Research</w:t>
      </w:r>
      <w:r w:rsidRPr="00B6247C">
        <w:rPr>
          <w:rStyle w:val="selectable"/>
          <w:rFonts w:asciiTheme="minorHAnsi" w:hAnsiTheme="minorHAnsi" w:cstheme="minorHAnsi"/>
          <w:color w:val="auto"/>
          <w:sz w:val="22"/>
          <w:szCs w:val="22"/>
          <w:lang w:val="en"/>
        </w:rPr>
        <w:t>, p.115.</w:t>
      </w:r>
    </w:p>
    <w:p w14:paraId="2F0F1BE8"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proofErr w:type="spellStart"/>
      <w:r w:rsidRPr="00B6247C">
        <w:rPr>
          <w:rFonts w:asciiTheme="minorHAnsi" w:hAnsiTheme="minorHAnsi" w:cstheme="minorHAnsi"/>
          <w:color w:val="auto"/>
          <w:sz w:val="22"/>
          <w:szCs w:val="22"/>
          <w:shd w:val="clear" w:color="auto" w:fill="FFFFFF"/>
        </w:rPr>
        <w:t>Kusmirek</w:t>
      </w:r>
      <w:proofErr w:type="spellEnd"/>
      <w:r w:rsidRPr="00B6247C">
        <w:rPr>
          <w:rFonts w:asciiTheme="minorHAnsi" w:hAnsiTheme="minorHAnsi" w:cstheme="minorHAnsi"/>
          <w:color w:val="auto"/>
          <w:sz w:val="22"/>
          <w:szCs w:val="22"/>
          <w:shd w:val="clear" w:color="auto" w:fill="FFFFFF"/>
        </w:rPr>
        <w:t xml:space="preserve">, J., Robbins, J., Allen, H., </w:t>
      </w:r>
      <w:proofErr w:type="spellStart"/>
      <w:r w:rsidRPr="00B6247C">
        <w:rPr>
          <w:rFonts w:asciiTheme="minorHAnsi" w:hAnsiTheme="minorHAnsi" w:cstheme="minorHAnsi"/>
          <w:color w:val="auto"/>
          <w:sz w:val="22"/>
          <w:szCs w:val="22"/>
          <w:shd w:val="clear" w:color="auto" w:fill="FFFFFF"/>
        </w:rPr>
        <w:t>Barroilhet</w:t>
      </w:r>
      <w:proofErr w:type="spellEnd"/>
      <w:r w:rsidRPr="00B6247C">
        <w:rPr>
          <w:rFonts w:asciiTheme="minorHAnsi" w:hAnsiTheme="minorHAnsi" w:cstheme="minorHAnsi"/>
          <w:color w:val="auto"/>
          <w:sz w:val="22"/>
          <w:szCs w:val="22"/>
          <w:shd w:val="clear" w:color="auto" w:fill="FFFFFF"/>
        </w:rPr>
        <w:t>, L., Anderson, B. and Sadowski, E. (2015). PET/CT and MRI in the imaging assessment of cervical cancer. </w:t>
      </w:r>
      <w:r w:rsidRPr="00B6247C">
        <w:rPr>
          <w:rFonts w:asciiTheme="minorHAnsi" w:hAnsiTheme="minorHAnsi" w:cstheme="minorHAnsi"/>
          <w:i/>
          <w:iCs/>
          <w:color w:val="auto"/>
          <w:sz w:val="22"/>
          <w:szCs w:val="22"/>
          <w:shd w:val="clear" w:color="auto" w:fill="FFFFFF"/>
        </w:rPr>
        <w:t>Abdominal Imaging</w:t>
      </w:r>
      <w:r w:rsidRPr="00B6247C">
        <w:rPr>
          <w:rFonts w:asciiTheme="minorHAnsi" w:hAnsiTheme="minorHAnsi" w:cstheme="minorHAnsi"/>
          <w:color w:val="auto"/>
          <w:sz w:val="22"/>
          <w:szCs w:val="22"/>
          <w:shd w:val="clear" w:color="auto" w:fill="FFFFFF"/>
        </w:rPr>
        <w:t>, 40(7), pp.2486-2511.</w:t>
      </w:r>
    </w:p>
    <w:p w14:paraId="4A5AD5F0"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MSAC.gov.au. (2018). [online] Available at: </w:t>
      </w:r>
      <w:hyperlink r:id="rId31" w:history="1">
        <w:r w:rsidRPr="00B6247C">
          <w:rPr>
            <w:rStyle w:val="Hyperlink"/>
            <w:rFonts w:asciiTheme="minorHAnsi" w:hAnsiTheme="minorHAnsi" w:cstheme="minorHAnsi"/>
            <w:color w:val="auto"/>
            <w:sz w:val="22"/>
            <w:szCs w:val="22"/>
            <w:u w:val="none"/>
            <w:lang w:val="en"/>
          </w:rPr>
          <w:t>http://www.msac.gov.au/internet/msac/publishing.nsf/Content/FFDFEFDA8B25248FCA25801000123AD3/$File/Final%20Process%20Framework.pdf</w:t>
        </w:r>
      </w:hyperlink>
      <w:r w:rsidRPr="00B6247C">
        <w:rPr>
          <w:rStyle w:val="selectable"/>
          <w:rFonts w:asciiTheme="minorHAnsi" w:hAnsiTheme="minorHAnsi" w:cstheme="minorHAnsi"/>
          <w:color w:val="auto"/>
          <w:sz w:val="22"/>
          <w:szCs w:val="22"/>
          <w:lang w:val="en"/>
        </w:rPr>
        <w:t xml:space="preserve"> [Accessed 10 Jul. 2018].</w:t>
      </w:r>
      <w:r w:rsidRPr="00B6247C">
        <w:rPr>
          <w:rFonts w:asciiTheme="minorHAnsi" w:hAnsiTheme="minorHAnsi" w:cstheme="minorHAnsi"/>
          <w:color w:val="auto"/>
          <w:sz w:val="22"/>
          <w:szCs w:val="22"/>
          <w:lang w:val="en"/>
        </w:rPr>
        <w:t xml:space="preserve"> </w:t>
      </w:r>
    </w:p>
    <w:p w14:paraId="4C7D99B1"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proofErr w:type="spellStart"/>
      <w:r w:rsidRPr="00B6247C">
        <w:rPr>
          <w:rStyle w:val="selectable"/>
          <w:rFonts w:asciiTheme="minorHAnsi" w:hAnsiTheme="minorHAnsi" w:cstheme="minorHAnsi"/>
          <w:color w:val="auto"/>
          <w:sz w:val="22"/>
          <w:szCs w:val="22"/>
          <w:lang w:val="en"/>
        </w:rPr>
        <w:t>Gani</w:t>
      </w:r>
      <w:proofErr w:type="spellEnd"/>
      <w:r w:rsidRPr="00B6247C">
        <w:rPr>
          <w:rStyle w:val="selectable"/>
          <w:rFonts w:asciiTheme="minorHAnsi" w:hAnsiTheme="minorHAnsi" w:cstheme="minorHAnsi"/>
          <w:color w:val="auto"/>
          <w:sz w:val="22"/>
          <w:szCs w:val="22"/>
          <w:lang w:val="en"/>
        </w:rPr>
        <w:t xml:space="preserve">, C., Grosse, U., </w:t>
      </w:r>
      <w:proofErr w:type="spellStart"/>
      <w:r w:rsidRPr="00B6247C">
        <w:rPr>
          <w:rStyle w:val="selectable"/>
          <w:rFonts w:asciiTheme="minorHAnsi" w:hAnsiTheme="minorHAnsi" w:cstheme="minorHAnsi"/>
          <w:color w:val="auto"/>
          <w:sz w:val="22"/>
          <w:szCs w:val="22"/>
          <w:lang w:val="en"/>
        </w:rPr>
        <w:t>Clasen</w:t>
      </w:r>
      <w:proofErr w:type="spellEnd"/>
      <w:r w:rsidRPr="00B6247C">
        <w:rPr>
          <w:rStyle w:val="selectable"/>
          <w:rFonts w:asciiTheme="minorHAnsi" w:hAnsiTheme="minorHAnsi" w:cstheme="minorHAnsi"/>
          <w:color w:val="auto"/>
          <w:sz w:val="22"/>
          <w:szCs w:val="22"/>
          <w:lang w:val="en"/>
        </w:rPr>
        <w:t xml:space="preserve">, S., </w:t>
      </w:r>
      <w:proofErr w:type="spellStart"/>
      <w:r w:rsidRPr="00B6247C">
        <w:rPr>
          <w:rStyle w:val="selectable"/>
          <w:rFonts w:asciiTheme="minorHAnsi" w:hAnsiTheme="minorHAnsi" w:cstheme="minorHAnsi"/>
          <w:color w:val="auto"/>
          <w:sz w:val="22"/>
          <w:szCs w:val="22"/>
          <w:lang w:val="en"/>
        </w:rPr>
        <w:t>Kirschniak</w:t>
      </w:r>
      <w:proofErr w:type="spellEnd"/>
      <w:r w:rsidRPr="00B6247C">
        <w:rPr>
          <w:rStyle w:val="selectable"/>
          <w:rFonts w:asciiTheme="minorHAnsi" w:hAnsiTheme="minorHAnsi" w:cstheme="minorHAnsi"/>
          <w:color w:val="auto"/>
          <w:sz w:val="22"/>
          <w:szCs w:val="22"/>
          <w:lang w:val="en"/>
        </w:rPr>
        <w:t xml:space="preserve">, A., Goetz, M., </w:t>
      </w:r>
      <w:proofErr w:type="spellStart"/>
      <w:r w:rsidRPr="00B6247C">
        <w:rPr>
          <w:rStyle w:val="selectable"/>
          <w:rFonts w:asciiTheme="minorHAnsi" w:hAnsiTheme="minorHAnsi" w:cstheme="minorHAnsi"/>
          <w:color w:val="auto"/>
          <w:sz w:val="22"/>
          <w:szCs w:val="22"/>
          <w:lang w:val="en"/>
        </w:rPr>
        <w:t>Rödel</w:t>
      </w:r>
      <w:proofErr w:type="spellEnd"/>
      <w:r w:rsidRPr="00B6247C">
        <w:rPr>
          <w:rStyle w:val="selectable"/>
          <w:rFonts w:asciiTheme="minorHAnsi" w:hAnsiTheme="minorHAnsi" w:cstheme="minorHAnsi"/>
          <w:color w:val="auto"/>
          <w:sz w:val="22"/>
          <w:szCs w:val="22"/>
          <w:lang w:val="en"/>
        </w:rPr>
        <w:t xml:space="preserve">, C. and Zips, D. (2018). Cost analysis of a wait-and-see strategy after </w:t>
      </w:r>
      <w:proofErr w:type="spellStart"/>
      <w:r w:rsidRPr="00B6247C">
        <w:rPr>
          <w:rStyle w:val="selectable"/>
          <w:rFonts w:asciiTheme="minorHAnsi" w:hAnsiTheme="minorHAnsi" w:cstheme="minorHAnsi"/>
          <w:color w:val="auto"/>
          <w:sz w:val="22"/>
          <w:szCs w:val="22"/>
          <w:lang w:val="en"/>
        </w:rPr>
        <w:t>radiochemotherapy</w:t>
      </w:r>
      <w:proofErr w:type="spellEnd"/>
      <w:r w:rsidRPr="00B6247C">
        <w:rPr>
          <w:rStyle w:val="selectable"/>
          <w:rFonts w:asciiTheme="minorHAnsi" w:hAnsiTheme="minorHAnsi" w:cstheme="minorHAnsi"/>
          <w:color w:val="auto"/>
          <w:sz w:val="22"/>
          <w:szCs w:val="22"/>
          <w:lang w:val="en"/>
        </w:rPr>
        <w:t xml:space="preserve"> in distal rectal cancer. </w:t>
      </w:r>
      <w:proofErr w:type="spellStart"/>
      <w:r w:rsidRPr="00B6247C">
        <w:rPr>
          <w:rStyle w:val="selectable"/>
          <w:rFonts w:asciiTheme="minorHAnsi" w:hAnsiTheme="minorHAnsi" w:cstheme="minorHAnsi"/>
          <w:i/>
          <w:iCs/>
          <w:color w:val="auto"/>
          <w:sz w:val="22"/>
          <w:szCs w:val="22"/>
          <w:lang w:val="en"/>
        </w:rPr>
        <w:t>Strahlentherapie</w:t>
      </w:r>
      <w:proofErr w:type="spellEnd"/>
      <w:r w:rsidRPr="00B6247C">
        <w:rPr>
          <w:rStyle w:val="selectable"/>
          <w:rFonts w:asciiTheme="minorHAnsi" w:hAnsiTheme="minorHAnsi" w:cstheme="minorHAnsi"/>
          <w:i/>
          <w:iCs/>
          <w:color w:val="auto"/>
          <w:sz w:val="22"/>
          <w:szCs w:val="22"/>
          <w:lang w:val="en"/>
        </w:rPr>
        <w:t xml:space="preserve"> und </w:t>
      </w:r>
      <w:proofErr w:type="spellStart"/>
      <w:r w:rsidRPr="00B6247C">
        <w:rPr>
          <w:rStyle w:val="selectable"/>
          <w:rFonts w:asciiTheme="minorHAnsi" w:hAnsiTheme="minorHAnsi" w:cstheme="minorHAnsi"/>
          <w:i/>
          <w:iCs/>
          <w:color w:val="auto"/>
          <w:sz w:val="22"/>
          <w:szCs w:val="22"/>
          <w:lang w:val="en"/>
        </w:rPr>
        <w:t>Onkologie</w:t>
      </w:r>
      <w:proofErr w:type="spellEnd"/>
      <w:r w:rsidRPr="00B6247C">
        <w:rPr>
          <w:rStyle w:val="selectable"/>
          <w:rFonts w:asciiTheme="minorHAnsi" w:hAnsiTheme="minorHAnsi" w:cstheme="minorHAnsi"/>
          <w:color w:val="auto"/>
          <w:sz w:val="22"/>
          <w:szCs w:val="22"/>
          <w:lang w:val="en"/>
        </w:rPr>
        <w:t>.</w:t>
      </w:r>
    </w:p>
    <w:p w14:paraId="5BEC735E"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proofErr w:type="spellStart"/>
      <w:r w:rsidRPr="00B6247C">
        <w:rPr>
          <w:rStyle w:val="selectable"/>
          <w:rFonts w:asciiTheme="minorHAnsi" w:hAnsiTheme="minorHAnsi" w:cstheme="minorHAnsi"/>
          <w:color w:val="auto"/>
          <w:sz w:val="22"/>
          <w:szCs w:val="22"/>
          <w:lang w:val="en"/>
        </w:rPr>
        <w:t>Jhaveri</w:t>
      </w:r>
      <w:proofErr w:type="spellEnd"/>
      <w:r w:rsidRPr="00B6247C">
        <w:rPr>
          <w:rStyle w:val="selectable"/>
          <w:rFonts w:asciiTheme="minorHAnsi" w:hAnsiTheme="minorHAnsi" w:cstheme="minorHAnsi"/>
          <w:color w:val="auto"/>
          <w:sz w:val="22"/>
          <w:szCs w:val="22"/>
          <w:lang w:val="en"/>
        </w:rPr>
        <w:t xml:space="preserve">, K. and Hosseini-Nik, H. (2015). MRI of Rectal Cancer: An Overview and Update on Recent Advances. </w:t>
      </w:r>
      <w:r w:rsidRPr="00B6247C">
        <w:rPr>
          <w:rStyle w:val="selectable"/>
          <w:rFonts w:asciiTheme="minorHAnsi" w:hAnsiTheme="minorHAnsi" w:cstheme="minorHAnsi"/>
          <w:i/>
          <w:iCs/>
          <w:color w:val="auto"/>
          <w:sz w:val="22"/>
          <w:szCs w:val="22"/>
          <w:lang w:val="en"/>
        </w:rPr>
        <w:t>American Journal of Roentgenology</w:t>
      </w:r>
      <w:r w:rsidRPr="00B6247C">
        <w:rPr>
          <w:rStyle w:val="selectable"/>
          <w:rFonts w:asciiTheme="minorHAnsi" w:hAnsiTheme="minorHAnsi" w:cstheme="minorHAnsi"/>
          <w:color w:val="auto"/>
          <w:sz w:val="22"/>
          <w:szCs w:val="22"/>
          <w:lang w:val="en"/>
        </w:rPr>
        <w:t>, 205(1), pp.W42-W55.</w:t>
      </w:r>
    </w:p>
    <w:p w14:paraId="6B8E6FB6"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stheme="minorHAnsi"/>
          <w:color w:val="auto"/>
          <w:sz w:val="22"/>
          <w:szCs w:val="22"/>
          <w:shd w:val="clear" w:color="auto" w:fill="FFFFFF"/>
        </w:rPr>
        <w:t xml:space="preserve">Schooler, G., Davis, J., </w:t>
      </w:r>
      <w:proofErr w:type="spellStart"/>
      <w:r w:rsidRPr="00B6247C">
        <w:rPr>
          <w:rFonts w:asciiTheme="minorHAnsi" w:hAnsiTheme="minorHAnsi" w:cstheme="minorHAnsi"/>
          <w:color w:val="auto"/>
          <w:sz w:val="22"/>
          <w:szCs w:val="22"/>
          <w:shd w:val="clear" w:color="auto" w:fill="FFFFFF"/>
        </w:rPr>
        <w:t>Daldrup</w:t>
      </w:r>
      <w:proofErr w:type="spellEnd"/>
      <w:r w:rsidRPr="00B6247C">
        <w:rPr>
          <w:rFonts w:asciiTheme="minorHAnsi" w:hAnsiTheme="minorHAnsi" w:cstheme="minorHAnsi"/>
          <w:color w:val="auto"/>
          <w:sz w:val="22"/>
          <w:szCs w:val="22"/>
          <w:shd w:val="clear" w:color="auto" w:fill="FFFFFF"/>
        </w:rPr>
        <w:t xml:space="preserve">-Link, H. and </w:t>
      </w:r>
      <w:proofErr w:type="spellStart"/>
      <w:r w:rsidRPr="00B6247C">
        <w:rPr>
          <w:rFonts w:asciiTheme="minorHAnsi" w:hAnsiTheme="minorHAnsi" w:cstheme="minorHAnsi"/>
          <w:color w:val="auto"/>
          <w:sz w:val="22"/>
          <w:szCs w:val="22"/>
          <w:shd w:val="clear" w:color="auto" w:fill="FFFFFF"/>
        </w:rPr>
        <w:t>Frush</w:t>
      </w:r>
      <w:proofErr w:type="spellEnd"/>
      <w:r w:rsidRPr="00B6247C">
        <w:rPr>
          <w:rFonts w:asciiTheme="minorHAnsi" w:hAnsiTheme="minorHAnsi" w:cstheme="minorHAnsi"/>
          <w:color w:val="auto"/>
          <w:sz w:val="22"/>
          <w:szCs w:val="22"/>
          <w:shd w:val="clear" w:color="auto" w:fill="FFFFFF"/>
        </w:rPr>
        <w:t xml:space="preserve">, D. (2018). Current utilization and procedural practices in </w:t>
      </w:r>
      <w:proofErr w:type="spellStart"/>
      <w:r w:rsidRPr="00B6247C">
        <w:rPr>
          <w:rFonts w:asciiTheme="minorHAnsi" w:hAnsiTheme="minorHAnsi" w:cstheme="minorHAnsi"/>
          <w:color w:val="auto"/>
          <w:sz w:val="22"/>
          <w:szCs w:val="22"/>
          <w:shd w:val="clear" w:color="auto" w:fill="FFFFFF"/>
        </w:rPr>
        <w:t>pediatric</w:t>
      </w:r>
      <w:proofErr w:type="spellEnd"/>
      <w:r w:rsidRPr="00B6247C">
        <w:rPr>
          <w:rFonts w:asciiTheme="minorHAnsi" w:hAnsiTheme="minorHAnsi" w:cstheme="minorHAnsi"/>
          <w:color w:val="auto"/>
          <w:sz w:val="22"/>
          <w:szCs w:val="22"/>
          <w:shd w:val="clear" w:color="auto" w:fill="FFFFFF"/>
        </w:rPr>
        <w:t xml:space="preserve"> whole-body MRI. </w:t>
      </w:r>
      <w:proofErr w:type="spellStart"/>
      <w:r w:rsidRPr="00B6247C">
        <w:rPr>
          <w:rFonts w:asciiTheme="minorHAnsi" w:hAnsiTheme="minorHAnsi" w:cstheme="minorHAnsi"/>
          <w:i/>
          <w:iCs/>
          <w:color w:val="auto"/>
          <w:sz w:val="22"/>
          <w:szCs w:val="22"/>
          <w:shd w:val="clear" w:color="auto" w:fill="FFFFFF"/>
        </w:rPr>
        <w:t>Pediatric</w:t>
      </w:r>
      <w:proofErr w:type="spellEnd"/>
      <w:r w:rsidRPr="00B6247C">
        <w:rPr>
          <w:rFonts w:asciiTheme="minorHAnsi" w:hAnsiTheme="minorHAnsi" w:cstheme="minorHAnsi"/>
          <w:i/>
          <w:iCs/>
          <w:color w:val="auto"/>
          <w:sz w:val="22"/>
          <w:szCs w:val="22"/>
          <w:shd w:val="clear" w:color="auto" w:fill="FFFFFF"/>
        </w:rPr>
        <w:t xml:space="preserve"> Radiology</w:t>
      </w:r>
      <w:r w:rsidRPr="00B6247C">
        <w:rPr>
          <w:rFonts w:asciiTheme="minorHAnsi" w:hAnsiTheme="minorHAnsi" w:cstheme="minorHAnsi"/>
          <w:color w:val="auto"/>
          <w:sz w:val="22"/>
          <w:szCs w:val="22"/>
          <w:shd w:val="clear" w:color="auto" w:fill="FFFFFF"/>
        </w:rPr>
        <w:t>, 48(8), pp.1101-1107.</w:t>
      </w:r>
    </w:p>
    <w:p w14:paraId="7BB57071"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stheme="minorHAnsi"/>
          <w:color w:val="auto"/>
          <w:sz w:val="22"/>
          <w:szCs w:val="22"/>
        </w:rPr>
        <w:t xml:space="preserve">Goo, H. (2015). Whole-Body MRI in Children: Current Imaging Techniques and Clinical Applications. </w:t>
      </w:r>
      <w:r w:rsidRPr="00B6247C">
        <w:rPr>
          <w:rFonts w:asciiTheme="minorHAnsi" w:hAnsiTheme="minorHAnsi" w:cstheme="minorHAnsi"/>
          <w:i/>
          <w:color w:val="auto"/>
          <w:sz w:val="22"/>
          <w:szCs w:val="22"/>
        </w:rPr>
        <w:t>Korean Journal of Radiology</w:t>
      </w:r>
      <w:r w:rsidRPr="00B6247C">
        <w:rPr>
          <w:rFonts w:asciiTheme="minorHAnsi" w:hAnsiTheme="minorHAnsi" w:cstheme="minorHAnsi"/>
          <w:color w:val="auto"/>
          <w:sz w:val="22"/>
          <w:szCs w:val="22"/>
        </w:rPr>
        <w:t>, 16(5), p.973.</w:t>
      </w:r>
    </w:p>
    <w:p w14:paraId="7BD9C67E" w14:textId="77777777" w:rsidR="006B5718" w:rsidRPr="00B6247C" w:rsidRDefault="007C440A" w:rsidP="00DA0FCB">
      <w:pPr>
        <w:pStyle w:val="Default"/>
        <w:numPr>
          <w:ilvl w:val="0"/>
          <w:numId w:val="82"/>
        </w:numPr>
        <w:spacing w:line="288" w:lineRule="auto"/>
        <w:ind w:left="714" w:hanging="357"/>
        <w:rPr>
          <w:rFonts w:asciiTheme="minorHAnsi" w:hAnsiTheme="minorHAnsi" w:cstheme="minorHAnsi"/>
          <w:color w:val="auto"/>
          <w:sz w:val="22"/>
          <w:szCs w:val="22"/>
        </w:rPr>
      </w:pPr>
      <w:r w:rsidRPr="00B6247C">
        <w:rPr>
          <w:rFonts w:asciiTheme="minorHAnsi" w:hAnsiTheme="minorHAnsi" w:cstheme="minorHAnsi"/>
          <w:color w:val="auto"/>
          <w:sz w:val="22"/>
          <w:szCs w:val="22"/>
        </w:rPr>
        <w:t xml:space="preserve">MSAC.gov.au (2018) [online] Available at: </w:t>
      </w:r>
      <w:hyperlink r:id="rId32" w:history="1">
        <w:r w:rsidRPr="00B6247C">
          <w:rPr>
            <w:rStyle w:val="Hyperlink"/>
            <w:color w:val="auto"/>
            <w:sz w:val="22"/>
            <w:szCs w:val="22"/>
            <w:u w:val="none"/>
          </w:rPr>
          <w:t>http://www.msac.gov.au/internet/msac/publishing.nsf/Content/6BEAE0B15E224976CA2580D400802B96/$File/1372.1-FinalPSD.pdf</w:t>
        </w:r>
      </w:hyperlink>
      <w:r w:rsidR="006B5718" w:rsidRPr="00B6247C">
        <w:rPr>
          <w:color w:val="auto"/>
          <w:sz w:val="22"/>
          <w:szCs w:val="22"/>
        </w:rPr>
        <w:t xml:space="preserve"> [Accessed 8 Aug. 2018].</w:t>
      </w:r>
    </w:p>
    <w:p w14:paraId="4B185BAB" w14:textId="77777777" w:rsidR="006B5718" w:rsidRPr="00B6247C" w:rsidRDefault="006B5718" w:rsidP="00DA0FCB">
      <w:pPr>
        <w:pStyle w:val="Default"/>
        <w:numPr>
          <w:ilvl w:val="0"/>
          <w:numId w:val="82"/>
        </w:numPr>
        <w:spacing w:line="288" w:lineRule="auto"/>
        <w:ind w:left="714" w:hanging="357"/>
        <w:rPr>
          <w:rFonts w:asciiTheme="minorHAnsi" w:hAnsiTheme="minorHAnsi" w:cstheme="minorHAnsi"/>
          <w:color w:val="auto"/>
          <w:sz w:val="22"/>
          <w:szCs w:val="22"/>
        </w:rPr>
      </w:pPr>
      <w:r w:rsidRPr="00B6247C">
        <w:rPr>
          <w:rFonts w:asciiTheme="minorHAnsi" w:hAnsiTheme="minorHAnsi" w:cstheme="minorHAnsi"/>
          <w:color w:val="auto"/>
          <w:sz w:val="22"/>
          <w:szCs w:val="22"/>
        </w:rPr>
        <w:t>M</w:t>
      </w:r>
      <w:r w:rsidR="007C440A" w:rsidRPr="00B6247C">
        <w:rPr>
          <w:rFonts w:asciiTheme="minorHAnsi" w:hAnsiTheme="minorHAnsi" w:cstheme="minorHAnsi"/>
          <w:color w:val="auto"/>
          <w:sz w:val="22"/>
          <w:szCs w:val="22"/>
        </w:rPr>
        <w:t xml:space="preserve">SAC.gov.au. (2018). [online] Available at: </w:t>
      </w:r>
      <w:hyperlink r:id="rId33" w:history="1">
        <w:r w:rsidR="007C440A" w:rsidRPr="00B6247C">
          <w:rPr>
            <w:rStyle w:val="Hyperlink"/>
            <w:rFonts w:asciiTheme="minorHAnsi" w:hAnsiTheme="minorHAnsi" w:cstheme="minorHAnsi"/>
            <w:color w:val="auto"/>
            <w:sz w:val="22"/>
            <w:szCs w:val="22"/>
            <w:u w:val="none"/>
          </w:rPr>
          <w:t>http://www.msac.gov.au/internet/msac/publishing.nsf/Content/3809AECE10C4998CCA2580D5000F0B7C/$File/1467-FinalPSD.pdf</w:t>
        </w:r>
      </w:hyperlink>
      <w:r w:rsidR="007C440A" w:rsidRPr="00B6247C">
        <w:rPr>
          <w:rFonts w:asciiTheme="minorHAnsi" w:hAnsiTheme="minorHAnsi" w:cstheme="minorHAnsi"/>
          <w:color w:val="auto"/>
          <w:sz w:val="22"/>
          <w:szCs w:val="22"/>
        </w:rPr>
        <w:t xml:space="preserve"> [Accessed 24 Jul. 2018].</w:t>
      </w:r>
    </w:p>
    <w:p w14:paraId="13ED6BDA" w14:textId="77777777" w:rsidR="007C440A" w:rsidRDefault="007C440A" w:rsidP="00AF11CA">
      <w:pPr>
        <w:sectPr w:rsidR="007C440A" w:rsidSect="00796D4B">
          <w:footerReference w:type="default" r:id="rId34"/>
          <w:endnotePr>
            <w:numFmt w:val="decimal"/>
          </w:endnotePr>
          <w:pgSz w:w="11906" w:h="16838" w:code="9"/>
          <w:pgMar w:top="1440" w:right="1797" w:bottom="1440" w:left="1797" w:header="567" w:footer="170" w:gutter="0"/>
          <w:cols w:space="720"/>
          <w:docGrid w:linePitch="326"/>
        </w:sectPr>
      </w:pPr>
    </w:p>
    <w:p w14:paraId="730E67AA" w14:textId="77777777" w:rsidR="00EF59A1" w:rsidRPr="0060697D" w:rsidRDefault="00DE588D" w:rsidP="005C7FB0">
      <w:pPr>
        <w:pStyle w:val="Heading1"/>
      </w:pPr>
      <w:bookmarkStart w:id="1903" w:name="_Toc485295765"/>
      <w:bookmarkStart w:id="1904" w:name="_Toc524006333"/>
      <w:r w:rsidRPr="0060697D">
        <w:t>Glossary</w:t>
      </w:r>
      <w:bookmarkEnd w:id="1903"/>
      <w:bookmarkEnd w:id="1904"/>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C2212A" w14:paraId="1F13C1F4" w14:textId="77777777" w:rsidTr="00B00B71">
        <w:trPr>
          <w:tblHeader/>
        </w:trPr>
        <w:tc>
          <w:tcPr>
            <w:tcW w:w="2122" w:type="dxa"/>
            <w:shd w:val="clear" w:color="auto" w:fill="01653F"/>
            <w:vAlign w:val="bottom"/>
          </w:tcPr>
          <w:p w14:paraId="0AABDE12" w14:textId="77777777" w:rsidR="00CB3EB0" w:rsidRPr="00B00B71" w:rsidRDefault="00CB3EB0" w:rsidP="00684AA4">
            <w:pPr>
              <w:pStyle w:val="Tableheading-white"/>
            </w:pPr>
            <w:r w:rsidRPr="00B00B71">
              <w:t>Term</w:t>
            </w:r>
          </w:p>
        </w:tc>
        <w:tc>
          <w:tcPr>
            <w:tcW w:w="6180" w:type="dxa"/>
            <w:shd w:val="clear" w:color="auto" w:fill="01653F"/>
            <w:vAlign w:val="bottom"/>
          </w:tcPr>
          <w:p w14:paraId="7E730F02" w14:textId="77777777" w:rsidR="00CB3EB0" w:rsidRPr="00B00B71" w:rsidRDefault="00CB3EB0" w:rsidP="00684AA4">
            <w:pPr>
              <w:pStyle w:val="Tableheading-white"/>
            </w:pPr>
            <w:r w:rsidRPr="00B00B71">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2"/>
        <w:gridCol w:w="6170"/>
      </w:tblGrid>
      <w:tr w:rsidR="00200FCD" w:rsidRPr="00C2212A" w14:paraId="41B622A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E51383" w14:textId="035C9819" w:rsidR="00200FCD" w:rsidRDefault="00200FCD" w:rsidP="00684AA4">
            <w:pPr>
              <w:pStyle w:val="Tabletext"/>
            </w:pPr>
            <w:r>
              <w:t>ACEM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B2A52C5" w14:textId="23FC5AB8" w:rsidR="00200FCD" w:rsidRDefault="00200FCD" w:rsidP="00684AA4">
            <w:pPr>
              <w:pStyle w:val="Tabletext"/>
            </w:pPr>
            <w:r>
              <w:t>Australasian College of Emergency Medicine</w:t>
            </w:r>
          </w:p>
        </w:tc>
      </w:tr>
      <w:tr w:rsidR="001A58B2" w:rsidRPr="00C2212A" w14:paraId="4FE0FC0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A799F3" w14:textId="05310777" w:rsidR="001A58B2" w:rsidRPr="00684AA4" w:rsidRDefault="001A58B2" w:rsidP="00684AA4">
            <w:pPr>
              <w:pStyle w:val="Tabletext"/>
            </w:pPr>
            <w:r>
              <w:t>ASGC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2C9B992" w14:textId="44F803D2" w:rsidR="001A58B2" w:rsidRPr="00684AA4" w:rsidRDefault="001A58B2" w:rsidP="00684AA4">
            <w:pPr>
              <w:pStyle w:val="Tabletext"/>
            </w:pPr>
            <w:r>
              <w:t>Australian Standard Geographical Classification, Australian Bureau of Statistics</w:t>
            </w:r>
          </w:p>
        </w:tc>
      </w:tr>
      <w:tr w:rsidR="00CB3EB0"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77777777" w:rsidR="00CB3EB0" w:rsidRPr="00684AA4" w:rsidRDefault="00CB3EB0" w:rsidP="00684AA4">
            <w:pPr>
              <w:pStyle w:val="Tabletext"/>
            </w:pPr>
            <w:r w:rsidRPr="00684AA4">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77777777" w:rsidR="00CB3EB0" w:rsidRPr="00684AA4" w:rsidRDefault="00CB3EB0" w:rsidP="00684AA4">
            <w:pPr>
              <w:pStyle w:val="Tabletext"/>
            </w:pPr>
            <w:r w:rsidRPr="00684AA4">
              <w:t xml:space="preserve">Compound annual growth rate or the average annual growth rate over a specified time period. </w:t>
            </w:r>
          </w:p>
        </w:tc>
      </w:tr>
      <w:tr w:rsidR="00CB3EB0"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77777777" w:rsidR="00CB3EB0" w:rsidRPr="00684AA4" w:rsidRDefault="00CB3EB0" w:rsidP="00684AA4">
            <w:pPr>
              <w:pStyle w:val="Tabletext"/>
            </w:pPr>
            <w:r w:rsidRPr="00684AA4">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77777777" w:rsidR="00CB3EB0" w:rsidRPr="00684AA4" w:rsidRDefault="00CB3EB0" w:rsidP="00684AA4">
            <w:pPr>
              <w:pStyle w:val="Tabletext"/>
            </w:pPr>
            <w:r w:rsidRPr="00684AA4">
              <w:t>When referring to an item, ‘change’ describes when the item and/or its services will be affected by the recommendations. This could result from a range of recommendations, such as: (</w:t>
            </w:r>
            <w:proofErr w:type="spellStart"/>
            <w:r w:rsidRPr="00684AA4">
              <w:t>i</w:t>
            </w:r>
            <w:proofErr w:type="spellEnd"/>
            <w:r w:rsidRPr="00684AA4">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1A58B2" w:rsidRPr="00C2212A" w14:paraId="391C214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679B38" w14:textId="07363462" w:rsidR="001A58B2" w:rsidRPr="00684AA4" w:rsidRDefault="001A58B2" w:rsidP="00684AA4">
            <w:pPr>
              <w:pStyle w:val="Tabletext"/>
            </w:pPr>
            <w:r>
              <w:t>Committee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ABABE1D" w14:textId="458449ED" w:rsidR="001A58B2" w:rsidRPr="00684AA4" w:rsidRDefault="001A58B2" w:rsidP="00684AA4">
            <w:pPr>
              <w:pStyle w:val="Tabletext"/>
            </w:pPr>
            <w:r>
              <w:t>Diagnostic Imaging Clinical Committee</w:t>
            </w:r>
          </w:p>
        </w:tc>
      </w:tr>
      <w:tr w:rsidR="00252F73" w:rsidRPr="00C2212A" w14:paraId="03ACA15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B8413F" w14:textId="10B7194C" w:rsidR="00252F73" w:rsidRDefault="00252F73" w:rsidP="00684AA4">
            <w:pPr>
              <w:pStyle w:val="Tabletext"/>
            </w:pPr>
            <w:r>
              <w:t>CRC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DABD239" w14:textId="5B52280A" w:rsidR="00252F73" w:rsidRDefault="00252F73" w:rsidP="00684AA4">
            <w:pPr>
              <w:pStyle w:val="Tabletext"/>
            </w:pPr>
            <w:r>
              <w:t>Colorectal carcinoma</w:t>
            </w:r>
          </w:p>
        </w:tc>
      </w:tr>
      <w:tr w:rsidR="001A58B2" w:rsidRPr="00C2212A" w14:paraId="0BEB513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58B73A" w14:textId="5D96CD18" w:rsidR="001A58B2" w:rsidRDefault="001A58B2" w:rsidP="00684AA4">
            <w:pPr>
              <w:pStyle w:val="Tabletext"/>
            </w:pPr>
            <w:r>
              <w:t>CT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87A03A9" w14:textId="7D46FB11" w:rsidR="001A58B2" w:rsidRDefault="001A58B2" w:rsidP="00684AA4">
            <w:pPr>
              <w:pStyle w:val="Tabletext"/>
            </w:pPr>
            <w:r>
              <w:t>Computed tomography</w:t>
            </w:r>
          </w:p>
        </w:tc>
      </w:tr>
      <w:tr w:rsidR="00126EB6" w:rsidRPr="00C2212A" w14:paraId="0B4C5F5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BA45E8E" w14:textId="5093A0E8" w:rsidR="00126EB6" w:rsidRDefault="00126EB6" w:rsidP="00684AA4">
            <w:pPr>
              <w:pStyle w:val="Tabletext"/>
            </w:pPr>
            <w:r>
              <w:t>CTA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BCC6506" w14:textId="54BAD8A1" w:rsidR="00126EB6" w:rsidRDefault="00126EB6" w:rsidP="00684AA4">
            <w:pPr>
              <w:pStyle w:val="Tabletext"/>
            </w:pPr>
            <w:r>
              <w:t>Computer tomography angiogram</w:t>
            </w:r>
          </w:p>
        </w:tc>
      </w:tr>
      <w:tr w:rsidR="00126EB6" w:rsidRPr="00C2212A" w14:paraId="2D81079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E35DE11" w14:textId="72B6915A" w:rsidR="00126EB6" w:rsidRDefault="00126EB6" w:rsidP="00684AA4">
            <w:pPr>
              <w:pStyle w:val="Tabletext"/>
            </w:pPr>
            <w:r>
              <w:t>CTCA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39530E2" w14:textId="3D006156" w:rsidR="00126EB6" w:rsidRDefault="00126EB6" w:rsidP="00684AA4">
            <w:pPr>
              <w:pStyle w:val="Tabletext"/>
            </w:pPr>
            <w:r>
              <w:t>Computed tomography coronary angiogram</w:t>
            </w:r>
          </w:p>
        </w:tc>
      </w:tr>
      <w:tr w:rsidR="00126EB6" w:rsidRPr="00C2212A" w14:paraId="43175FB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35959F3" w14:textId="42C72082" w:rsidR="00126EB6" w:rsidRDefault="00126EB6" w:rsidP="00684AA4">
            <w:pPr>
              <w:pStyle w:val="Tabletext"/>
            </w:pPr>
            <w:r>
              <w:t>CTPA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5DC64E5" w14:textId="0AB33C65" w:rsidR="00126EB6" w:rsidRDefault="00126EB6" w:rsidP="00684AA4">
            <w:pPr>
              <w:pStyle w:val="Tabletext"/>
            </w:pPr>
            <w:r>
              <w:t>Computer tomography pulmonary angiogram</w:t>
            </w:r>
          </w:p>
        </w:tc>
      </w:tr>
      <w:tr w:rsidR="00CB3EB0"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77777777" w:rsidR="00CB3EB0" w:rsidRPr="00684AA4" w:rsidRDefault="00CB3EB0" w:rsidP="00684AA4">
            <w:pPr>
              <w:pStyle w:val="Tabletext"/>
            </w:pPr>
            <w:r w:rsidRPr="00684AA4">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77777777" w:rsidR="00CB3EB0" w:rsidRPr="00684AA4" w:rsidRDefault="00CB3EB0" w:rsidP="00684AA4">
            <w:pPr>
              <w:pStyle w:val="Tabletext"/>
            </w:pPr>
            <w:r w:rsidRPr="00684AA4">
              <w:t>Describes when an item is recommended for removal from the MBS and its services will no longer be provided under the MBS.</w:t>
            </w:r>
          </w:p>
        </w:tc>
      </w:tr>
      <w:tr w:rsidR="00CB3EB0"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77777777" w:rsidR="00CB3EB0" w:rsidRPr="00684AA4" w:rsidRDefault="00CB3EB0" w:rsidP="00684AA4">
            <w:pPr>
              <w:pStyle w:val="Tabletext"/>
            </w:pPr>
            <w:r w:rsidRPr="00684AA4">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7777777" w:rsidR="00CB3EB0" w:rsidRPr="00684AA4" w:rsidRDefault="00CB3EB0" w:rsidP="00684AA4">
            <w:pPr>
              <w:pStyle w:val="Tabletext"/>
            </w:pPr>
            <w:r w:rsidRPr="00684AA4">
              <w:t>Australian Government Department of Health</w:t>
            </w:r>
          </w:p>
        </w:tc>
      </w:tr>
      <w:tr w:rsidR="00CB3EB0"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77777777" w:rsidR="00CB3EB0" w:rsidRPr="00684AA4" w:rsidRDefault="00CB3EB0" w:rsidP="00684AA4">
            <w:pPr>
              <w:pStyle w:val="Tabletext"/>
            </w:pPr>
            <w:r w:rsidRPr="00684AA4">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777777" w:rsidR="00CB3EB0" w:rsidRPr="00684AA4" w:rsidRDefault="00CB3EB0" w:rsidP="00684AA4">
            <w:pPr>
              <w:pStyle w:val="Tabletext"/>
            </w:pPr>
            <w:r w:rsidRPr="00684AA4">
              <w:t>Australian Government Department of Human Services</w:t>
            </w:r>
          </w:p>
        </w:tc>
      </w:tr>
      <w:tr w:rsidR="001A58B2" w:rsidRPr="00C2212A" w14:paraId="256B26C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11C838E" w14:textId="1ABA95C1" w:rsidR="001A58B2" w:rsidRPr="00684AA4" w:rsidRDefault="001A58B2" w:rsidP="00684AA4">
            <w:pPr>
              <w:pStyle w:val="Tabletext"/>
            </w:pPr>
            <w:r>
              <w:t>DIST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EFD92B" w14:textId="030FC636" w:rsidR="001A58B2" w:rsidRPr="00684AA4" w:rsidRDefault="001A58B2" w:rsidP="00684AA4">
            <w:pPr>
              <w:pStyle w:val="Tabletext"/>
            </w:pPr>
            <w:r>
              <w:t>Diagnostic Imaging Services Table</w:t>
            </w:r>
          </w:p>
        </w:tc>
      </w:tr>
      <w:tr w:rsidR="00126EB6" w:rsidRPr="00C2212A" w14:paraId="54C4E0A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C37833" w14:textId="2267E804" w:rsidR="00126EB6" w:rsidRDefault="00126EB6" w:rsidP="00684AA4">
            <w:pPr>
              <w:pStyle w:val="Tabletext"/>
            </w:pPr>
            <w:r>
              <w:t>DVT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8E7195C" w14:textId="0DE7989D" w:rsidR="00126EB6" w:rsidRDefault="00126EB6" w:rsidP="00684AA4">
            <w:pPr>
              <w:pStyle w:val="Tabletext"/>
            </w:pPr>
            <w:r>
              <w:t>Deep vein thrombosis</w:t>
            </w:r>
          </w:p>
        </w:tc>
      </w:tr>
      <w:tr w:rsidR="00A64476" w:rsidRPr="00C2212A" w14:paraId="59C66F5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53E9703" w14:textId="2CAA2D74" w:rsidR="00A64476" w:rsidRPr="00684AA4" w:rsidRDefault="00A64476" w:rsidP="00684AA4">
            <w:pPr>
              <w:pStyle w:val="Tabletext"/>
            </w:pPr>
            <w:r>
              <w:t>ECC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D34484B" w14:textId="179E949C" w:rsidR="00A64476" w:rsidRPr="00684AA4" w:rsidRDefault="00A64476" w:rsidP="00684AA4">
            <w:pPr>
              <w:pStyle w:val="Tabletext"/>
            </w:pPr>
            <w:r>
              <w:t>Endocrinology Clinical Committee</w:t>
            </w:r>
          </w:p>
        </w:tc>
      </w:tr>
      <w:tr w:rsidR="00CB3EB0"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77777777" w:rsidR="00CB3EB0" w:rsidRPr="00684AA4" w:rsidRDefault="00CB3EB0" w:rsidP="00684AA4">
            <w:pPr>
              <w:pStyle w:val="Tabletext"/>
            </w:pPr>
            <w:r w:rsidRPr="00684AA4">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77777777" w:rsidR="00CB3EB0" w:rsidRPr="00684AA4" w:rsidRDefault="00CB3EB0" w:rsidP="00684AA4">
            <w:pPr>
              <w:pStyle w:val="Tabletext"/>
            </w:pPr>
            <w:r w:rsidRPr="00684AA4">
              <w:t>Financial year</w:t>
            </w:r>
          </w:p>
        </w:tc>
      </w:tr>
      <w:tr w:rsidR="00A32EA4" w:rsidRPr="00C2212A" w14:paraId="2143260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0E3463" w14:textId="365D73AF" w:rsidR="00A32EA4" w:rsidRPr="00684AA4" w:rsidRDefault="00A32EA4" w:rsidP="00684AA4">
            <w:pPr>
              <w:pStyle w:val="Tabletext"/>
            </w:pPr>
            <w:r>
              <w:t>GCC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7FC9DEC" w14:textId="392C57F3" w:rsidR="00A32EA4" w:rsidRPr="00684AA4" w:rsidRDefault="00A32EA4" w:rsidP="00684AA4">
            <w:pPr>
              <w:pStyle w:val="Tabletext"/>
            </w:pPr>
            <w:r>
              <w:t>Gynaecology Clinical Committee</w:t>
            </w:r>
          </w:p>
        </w:tc>
      </w:tr>
      <w:tr w:rsidR="00252F73" w:rsidRPr="00C2212A" w14:paraId="76773A50"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425D27" w14:textId="5704FE54" w:rsidR="00252F73" w:rsidRPr="00684AA4" w:rsidRDefault="00252F73" w:rsidP="00684AA4">
            <w:pPr>
              <w:pStyle w:val="Tabletext"/>
            </w:pPr>
            <w:r>
              <w:t>HCC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5FC989A" w14:textId="759DD2AD" w:rsidR="00252F73" w:rsidRPr="00684AA4" w:rsidRDefault="00252F73" w:rsidP="00684AA4">
            <w:pPr>
              <w:pStyle w:val="Tabletext"/>
            </w:pPr>
            <w:r>
              <w:t>Hepatocellular carcinoma</w:t>
            </w:r>
          </w:p>
        </w:tc>
      </w:tr>
      <w:tr w:rsidR="00CB3EB0"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77777777" w:rsidR="00CB3EB0" w:rsidRPr="00684AA4" w:rsidRDefault="00CB3EB0" w:rsidP="00684AA4">
            <w:pPr>
              <w:pStyle w:val="Tabletext"/>
            </w:pPr>
            <w:r w:rsidRPr="00684AA4">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77777777" w:rsidR="00CB3EB0" w:rsidRPr="00684AA4" w:rsidRDefault="00CB3EB0" w:rsidP="00684AA4">
            <w:pPr>
              <w:pStyle w:val="Tabletext"/>
            </w:pPr>
            <w:r w:rsidRPr="00684AA4">
              <w:t>Services of proven efficacy reflecting current best medical practice, or for which the potential benefit to consumers exceeds the risk and costs.</w:t>
            </w:r>
          </w:p>
        </w:tc>
      </w:tr>
      <w:tr w:rsidR="00CB3EB0"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77777777" w:rsidR="00CB3EB0" w:rsidRPr="00684AA4" w:rsidRDefault="00CB3EB0" w:rsidP="00684AA4">
            <w:pPr>
              <w:pStyle w:val="Tabletext"/>
            </w:pPr>
            <w:r w:rsidRPr="00684AA4">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1A58B2" w:rsidRPr="00C2212A" w14:paraId="6E10CAD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1A26C6" w14:textId="0F33C8D5" w:rsidR="001A58B2" w:rsidRPr="00684AA4" w:rsidRDefault="001A58B2" w:rsidP="00684AA4">
            <w:pPr>
              <w:pStyle w:val="Tabletext"/>
            </w:pPr>
            <w:r>
              <w:t>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24E39EB" w14:textId="50AC443C" w:rsidR="001A58B2" w:rsidRPr="00684AA4" w:rsidRDefault="001A58B2" w:rsidP="00684AA4">
            <w:pPr>
              <w:pStyle w:val="Tabletext"/>
            </w:pPr>
            <w:r>
              <w:t>Schedule K items relate to diagnostic imaging services performed on newer or upgraded equipment</w:t>
            </w:r>
          </w:p>
        </w:tc>
      </w:tr>
      <w:tr w:rsidR="000A1B1D" w:rsidRPr="00C2212A" w14:paraId="6C3B2CB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01D73F5" w14:textId="352E7B89" w:rsidR="000A1B1D" w:rsidRDefault="000A1B1D" w:rsidP="00684AA4">
            <w:pPr>
              <w:pStyle w:val="Tabletext"/>
            </w:pPr>
            <w:r>
              <w:t>KIWG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4F66987" w14:textId="53460C90" w:rsidR="000A1B1D" w:rsidRDefault="000A1B1D" w:rsidP="00684AA4">
            <w:pPr>
              <w:pStyle w:val="Tabletext"/>
            </w:pPr>
            <w:r>
              <w:t>Knee Imaging Working Group</w:t>
            </w:r>
          </w:p>
        </w:tc>
      </w:tr>
      <w:tr w:rsidR="00CB3EB0"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77777777" w:rsidR="00CB3EB0" w:rsidRPr="00684AA4" w:rsidRDefault="00CB3EB0" w:rsidP="00684AA4">
            <w:pPr>
              <w:pStyle w:val="Tabletext"/>
            </w:pPr>
            <w:r w:rsidRPr="00684AA4">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7777777" w:rsidR="00CB3EB0" w:rsidRPr="00684AA4" w:rsidRDefault="00CB3EB0" w:rsidP="00684AA4">
            <w:pPr>
              <w:pStyle w:val="Tabletext"/>
            </w:pPr>
            <w:r w:rsidRPr="00684AA4">
              <w:t>Services that evidence suggests confer no or very little benefit to consumers; or for which the risk of harm exceeds the likely benefit; or, more broadly, where the added costs of services do not provide proportional added benefits.</w:t>
            </w:r>
          </w:p>
        </w:tc>
      </w:tr>
      <w:tr w:rsidR="001A58B2" w:rsidRPr="00C2212A" w14:paraId="4FECCC2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668BB49" w14:textId="4A607478" w:rsidR="001A58B2" w:rsidRPr="00684AA4" w:rsidRDefault="001A58B2" w:rsidP="00684AA4">
            <w:pPr>
              <w:pStyle w:val="Tabletext"/>
            </w:pPr>
            <w:r>
              <w:t>LSPN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AE5E0C6" w14:textId="7160EEF1" w:rsidR="001A58B2" w:rsidRPr="00684AA4" w:rsidRDefault="001A58B2" w:rsidP="00684AA4">
            <w:pPr>
              <w:pStyle w:val="Tabletext"/>
            </w:pPr>
            <w:r>
              <w:t>Location Specific Practice Number</w:t>
            </w:r>
          </w:p>
        </w:tc>
      </w:tr>
      <w:tr w:rsidR="00CB3EB0" w:rsidRPr="00C2212A" w14:paraId="328C75A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C3FB493" w14:textId="77777777" w:rsidR="00CB3EB0" w:rsidRPr="00684AA4" w:rsidRDefault="00CB3EB0" w:rsidP="00684AA4">
            <w:pPr>
              <w:pStyle w:val="Tabletext"/>
            </w:pPr>
            <w:r w:rsidRPr="00684AA4">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2FF2DCA" w14:textId="77777777" w:rsidR="00CB3EB0" w:rsidRPr="00684AA4" w:rsidRDefault="00CB3EB0" w:rsidP="00684AA4">
            <w:pPr>
              <w:pStyle w:val="Tabletext"/>
            </w:pPr>
            <w:r w:rsidRPr="00684AA4">
              <w:t xml:space="preserve">Medicare Benefits Schedule </w:t>
            </w:r>
          </w:p>
        </w:tc>
      </w:tr>
      <w:tr w:rsidR="00CB3EB0"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77777777" w:rsidR="00CB3EB0" w:rsidRPr="00684AA4" w:rsidRDefault="00CB3EB0" w:rsidP="00684AA4">
            <w:pPr>
              <w:pStyle w:val="Tabletext"/>
            </w:pPr>
            <w:r w:rsidRPr="00684AA4">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77777777" w:rsidR="00CB3EB0" w:rsidRPr="00684AA4" w:rsidRDefault="00CB3EB0" w:rsidP="00684AA4">
            <w:pPr>
              <w:pStyle w:val="Tabletext"/>
            </w:pPr>
            <w:r w:rsidRPr="00684AA4">
              <w:t>An administrative object listed in the MBS and used for the purposes of claiming and paying Medicare benefits, consisting of an item number, service descriptor and supporting information, schedule fee and Medicare benefits.</w:t>
            </w:r>
          </w:p>
        </w:tc>
      </w:tr>
      <w:tr w:rsidR="00CB3EB0"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77777777" w:rsidR="00CB3EB0" w:rsidRPr="00684AA4" w:rsidRDefault="00CB3EB0" w:rsidP="00684AA4">
            <w:pPr>
              <w:pStyle w:val="Tabletext"/>
            </w:pPr>
            <w:r w:rsidRPr="00684AA4">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777777" w:rsidR="00CB3EB0" w:rsidRPr="00684AA4" w:rsidRDefault="00CB3EB0" w:rsidP="00684AA4">
            <w:pPr>
              <w:pStyle w:val="Tabletext"/>
            </w:pPr>
            <w:r w:rsidRPr="00684AA4">
              <w:t>The actual medical consultation, procedure or test to which the relevant MBS item refers.</w:t>
            </w:r>
          </w:p>
        </w:tc>
      </w:tr>
      <w:tr w:rsidR="00252F73" w:rsidRPr="00C2212A" w14:paraId="062165E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8685006" w14:textId="4A4E8184" w:rsidR="00252F73" w:rsidRPr="00684AA4" w:rsidRDefault="00252F73" w:rsidP="00684AA4">
            <w:pPr>
              <w:pStyle w:val="Tabletext"/>
            </w:pPr>
            <w:r>
              <w:t>MDT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4D2CD78" w14:textId="40CB8CCE" w:rsidR="00252F73" w:rsidRPr="00684AA4" w:rsidRDefault="00252F73" w:rsidP="00684AA4">
            <w:pPr>
              <w:pStyle w:val="Tabletext"/>
            </w:pPr>
            <w:r>
              <w:t>Multidisciplinary team</w:t>
            </w:r>
          </w:p>
        </w:tc>
      </w:tr>
      <w:tr w:rsidR="00CB3EB0"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77777777" w:rsidR="00CB3EB0" w:rsidRPr="00684AA4" w:rsidRDefault="00CB3EB0" w:rsidP="00684AA4">
            <w:pPr>
              <w:pStyle w:val="Tabletext"/>
            </w:pPr>
            <w:r w:rsidRPr="00684AA4">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1A58B2" w:rsidRPr="00C2212A" w14:paraId="2BD5CDD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B1F661" w14:textId="44477E76" w:rsidR="001A58B2" w:rsidRPr="00684AA4" w:rsidRDefault="001A58B2" w:rsidP="00684AA4">
            <w:pPr>
              <w:pStyle w:val="Tabletext"/>
            </w:pPr>
            <w:r>
              <w:t>MRI</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245D3A8" w14:textId="05CB5348" w:rsidR="001A58B2" w:rsidRPr="00684AA4" w:rsidRDefault="001A58B2" w:rsidP="00684AA4">
            <w:pPr>
              <w:pStyle w:val="Tabletext"/>
            </w:pPr>
            <w:r>
              <w:t>Magnetic resonance imaging</w:t>
            </w:r>
          </w:p>
        </w:tc>
      </w:tr>
      <w:tr w:rsidR="00CB3EB0"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77777777" w:rsidR="00CB3EB0" w:rsidRPr="00684AA4" w:rsidRDefault="00CB3EB0" w:rsidP="00684AA4">
            <w:pPr>
              <w:pStyle w:val="Tabletext"/>
            </w:pPr>
            <w:r w:rsidRPr="00684AA4">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77777777" w:rsidR="00CB3EB0" w:rsidRPr="00684AA4" w:rsidRDefault="00CB3EB0" w:rsidP="00684AA4">
            <w:pPr>
              <w:pStyle w:val="Tabletext"/>
            </w:pPr>
            <w:r w:rsidRPr="00684AA4">
              <w:t>Medical Services Advisory Committee</w:t>
            </w:r>
          </w:p>
        </w:tc>
      </w:tr>
      <w:tr w:rsidR="00CB3EB0"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77777777" w:rsidR="00CB3EB0" w:rsidRPr="00684AA4" w:rsidRDefault="00CB3EB0" w:rsidP="00684AA4">
            <w:pPr>
              <w:pStyle w:val="Tabletext"/>
            </w:pPr>
            <w:r w:rsidRPr="00684AA4">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77777777" w:rsidR="00CB3EB0" w:rsidRPr="00684AA4" w:rsidRDefault="00CB3EB0" w:rsidP="00684AA4">
            <w:pPr>
              <w:pStyle w:val="Tabletext"/>
            </w:pPr>
            <w:r w:rsidRPr="00684AA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1A58B2" w:rsidRPr="00C2212A" w14:paraId="3CC4AFD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D014980" w14:textId="609B9157" w:rsidR="001A58B2" w:rsidRPr="00684AA4" w:rsidRDefault="001A58B2" w:rsidP="00684AA4">
            <w:pPr>
              <w:pStyle w:val="Tabletext"/>
            </w:pPr>
            <w:r>
              <w:t>NK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6DB4F9" w14:textId="335FBDED" w:rsidR="001A58B2" w:rsidRPr="00684AA4" w:rsidRDefault="001A58B2" w:rsidP="001A58B2">
            <w:pPr>
              <w:pStyle w:val="Tabletext"/>
            </w:pPr>
            <w:r>
              <w:t>Schedule NK items relate to diagnostic imaging services performed on older or aged equipment.</w:t>
            </w:r>
          </w:p>
        </w:tc>
      </w:tr>
      <w:tr w:rsidR="00A64476" w:rsidRPr="00C2212A" w14:paraId="29E6668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2652EA" w14:textId="06F8486D" w:rsidR="00A64476" w:rsidRDefault="00A64476" w:rsidP="00684AA4">
            <w:pPr>
              <w:pStyle w:val="Tabletext"/>
            </w:pPr>
            <w:r>
              <w:t>NR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47ADE2" w14:textId="7DFF28FA" w:rsidR="00A64476" w:rsidRDefault="00A64476" w:rsidP="001A58B2">
            <w:pPr>
              <w:pStyle w:val="Tabletext"/>
            </w:pPr>
            <w:r>
              <w:t>Not requested</w:t>
            </w:r>
          </w:p>
        </w:tc>
      </w:tr>
      <w:tr w:rsidR="00CB3EB0"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77777777" w:rsidR="00CB3EB0" w:rsidRPr="00684AA4" w:rsidRDefault="00CB3EB0" w:rsidP="00684AA4">
            <w:pPr>
              <w:pStyle w:val="Tabletext"/>
            </w:pPr>
            <w:r w:rsidRPr="00684AA4">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77777777" w:rsidR="00CB3EB0" w:rsidRPr="00684AA4" w:rsidRDefault="00CB3EB0" w:rsidP="00684AA4">
            <w:pPr>
              <w:pStyle w:val="Tabletext"/>
            </w:pPr>
            <w:r w:rsidRPr="00684AA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32EA4" w:rsidRPr="00C2212A" w14:paraId="5F8326F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5300C0" w14:textId="52881F2C" w:rsidR="00A32EA4" w:rsidRPr="00684AA4" w:rsidRDefault="00A32EA4" w:rsidP="00684AA4">
            <w:pPr>
              <w:pStyle w:val="Tabletext"/>
            </w:pPr>
            <w:proofErr w:type="spellStart"/>
            <w:r>
              <w:t>ObCC</w:t>
            </w:r>
            <w:proofErr w:type="spellEnd"/>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509579" w14:textId="6AE51876" w:rsidR="00A32EA4" w:rsidRPr="00684AA4" w:rsidRDefault="00A32EA4" w:rsidP="00684AA4">
            <w:pPr>
              <w:pStyle w:val="Tabletext"/>
            </w:pPr>
            <w:r>
              <w:t>Obstetrics Clinical Committee</w:t>
            </w:r>
          </w:p>
        </w:tc>
      </w:tr>
      <w:tr w:rsidR="00CB3EB0"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77777777" w:rsidR="00CB3EB0" w:rsidRPr="00684AA4" w:rsidRDefault="00CB3EB0" w:rsidP="00684AA4">
            <w:pPr>
              <w:pStyle w:val="Tabletext"/>
            </w:pPr>
            <w:r w:rsidRPr="00684AA4">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7777777" w:rsidR="00CB3EB0" w:rsidRPr="00684AA4" w:rsidRDefault="00CB3EB0" w:rsidP="00684AA4">
            <w:pPr>
              <w:pStyle w:val="Tabletext"/>
            </w:pPr>
            <w:r w:rsidRPr="00684AA4">
              <w:t>Services that should no longer be performed as they do not represent current clinical best practice and have been superseded by superior tests or procedures.</w:t>
            </w:r>
          </w:p>
        </w:tc>
      </w:tr>
      <w:tr w:rsidR="00A32EA4" w:rsidRPr="00C2212A" w14:paraId="479B388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44C7F6" w14:textId="6253EBAC" w:rsidR="00A32EA4" w:rsidRPr="00684AA4" w:rsidRDefault="00A32EA4" w:rsidP="00684AA4">
            <w:pPr>
              <w:pStyle w:val="Tabletext"/>
            </w:pPr>
            <w:proofErr w:type="spellStart"/>
            <w:r>
              <w:t>OncCC</w:t>
            </w:r>
            <w:proofErr w:type="spellEnd"/>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B804C0" w14:textId="319F8E78" w:rsidR="00A32EA4" w:rsidRPr="00684AA4" w:rsidRDefault="00A32EA4" w:rsidP="00684AA4">
            <w:pPr>
              <w:pStyle w:val="Tabletext"/>
            </w:pPr>
            <w:r>
              <w:t>Oncology Clinical Committee</w:t>
            </w:r>
          </w:p>
        </w:tc>
      </w:tr>
      <w:tr w:rsidR="001A58B2" w:rsidRPr="00C2212A" w14:paraId="4CB687A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06EF2DE" w14:textId="117EC4C6" w:rsidR="001A58B2" w:rsidRPr="00684AA4" w:rsidRDefault="001A58B2" w:rsidP="00684AA4">
            <w:pPr>
              <w:pStyle w:val="Tabletext"/>
            </w:pPr>
            <w:r>
              <w:t>OPG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B67EB31" w14:textId="474F8EC2" w:rsidR="001A58B2" w:rsidRPr="00684AA4" w:rsidRDefault="001A58B2" w:rsidP="00684AA4">
            <w:pPr>
              <w:pStyle w:val="Tabletext"/>
            </w:pPr>
            <w:r>
              <w:t>Orthopantomogram</w:t>
            </w:r>
          </w:p>
        </w:tc>
      </w:tr>
      <w:tr w:rsidR="002819F0" w:rsidRPr="00C2212A" w14:paraId="732CE26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0C3CB6" w14:textId="6A48BF9D" w:rsidR="002819F0" w:rsidRDefault="002819F0" w:rsidP="0085721A">
            <w:pPr>
              <w:pStyle w:val="Tabletext"/>
            </w:pPr>
            <w:r>
              <w:t>PRC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981C9F1" w14:textId="43A70368" w:rsidR="002819F0" w:rsidRDefault="002819F0" w:rsidP="00684AA4">
            <w:pPr>
              <w:pStyle w:val="Tabletext"/>
            </w:pPr>
            <w:r>
              <w:t>Principles and Rules Committee</w:t>
            </w:r>
          </w:p>
        </w:tc>
      </w:tr>
      <w:tr w:rsidR="00CB3EB0" w:rsidRPr="00C2212A" w14:paraId="3D7049A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2568DD" w14:textId="77777777" w:rsidR="00CB3EB0" w:rsidRPr="00684AA4" w:rsidRDefault="00CB3EB0" w:rsidP="00684AA4">
            <w:pPr>
              <w:pStyle w:val="Tabletext"/>
            </w:pPr>
            <w:r w:rsidRPr="00684AA4">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D34CB84" w14:textId="77777777" w:rsidR="00CB3EB0" w:rsidRPr="00684AA4" w:rsidRDefault="00CB3EB0" w:rsidP="00684AA4">
            <w:pPr>
              <w:pStyle w:val="Tabletext"/>
            </w:pPr>
            <w:r w:rsidRPr="00684AA4">
              <w:t>Pharmaceutical Benefits Scheme</w:t>
            </w:r>
          </w:p>
        </w:tc>
      </w:tr>
      <w:tr w:rsidR="00126EB6" w:rsidRPr="00C2212A" w14:paraId="5E3C550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D7D0631" w14:textId="2C680C52" w:rsidR="00126EB6" w:rsidRDefault="00126EB6" w:rsidP="00684AA4">
            <w:pPr>
              <w:pStyle w:val="Tabletext"/>
            </w:pPr>
            <w:r>
              <w:t>PE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0635838" w14:textId="1B7FBEF3" w:rsidR="00126EB6" w:rsidRDefault="00126EB6" w:rsidP="00684AA4">
            <w:pPr>
              <w:pStyle w:val="Tabletext"/>
            </w:pPr>
            <w:r>
              <w:t>Pulmonary embolism</w:t>
            </w:r>
          </w:p>
        </w:tc>
      </w:tr>
      <w:tr w:rsidR="001A58B2" w:rsidRPr="00C2212A" w14:paraId="6233982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820F00F" w14:textId="706143B2" w:rsidR="001A58B2" w:rsidRPr="00684AA4" w:rsidRDefault="001A58B2" w:rsidP="00684AA4">
            <w:pPr>
              <w:pStyle w:val="Tabletext"/>
            </w:pPr>
            <w:r>
              <w:t>PET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A655BA" w14:textId="5E6EE598" w:rsidR="001A58B2" w:rsidRPr="00684AA4" w:rsidRDefault="001A58B2" w:rsidP="00684AA4">
            <w:pPr>
              <w:pStyle w:val="Tabletext"/>
            </w:pPr>
            <w:r>
              <w:t>Positive emission tomography</w:t>
            </w:r>
          </w:p>
        </w:tc>
      </w:tr>
      <w:tr w:rsidR="00A64476" w:rsidRPr="00C2212A" w14:paraId="442EE6D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0DAB7D" w14:textId="565AC3FC" w:rsidR="00A64476" w:rsidRDefault="00A64476" w:rsidP="00684AA4">
            <w:pPr>
              <w:pStyle w:val="Tabletext"/>
            </w:pPr>
            <w:r>
              <w:t>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A78B7C5" w14:textId="6F58512B" w:rsidR="00A64476" w:rsidRDefault="00A64476" w:rsidP="00684AA4">
            <w:pPr>
              <w:pStyle w:val="Tabletext"/>
            </w:pPr>
            <w:r>
              <w:t xml:space="preserve">Requested – Medicare benefits are not </w:t>
            </w:r>
            <w:r w:rsidRPr="00407BB5">
              <w:rPr>
                <w:color w:val="000000" w:themeColor="text1"/>
                <w:sz w:val="20"/>
                <w:szCs w:val="20"/>
              </w:rPr>
              <w:t>payable for diagnostic imaging services that are classified as R-type (requested) services unless, prior to commencing the relevant service, the practitioner receives a signed and dated request from a requesting practitioner who determined the service was necessary.</w:t>
            </w:r>
          </w:p>
        </w:tc>
      </w:tr>
      <w:tr w:rsidR="00A64476" w:rsidRPr="00C2212A" w14:paraId="6E1023A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756741" w14:textId="7C35366D" w:rsidR="00A64476" w:rsidRDefault="00A64476" w:rsidP="00684AA4">
            <w:pPr>
              <w:pStyle w:val="Tabletext"/>
            </w:pPr>
            <w:r>
              <w:t>RACGP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806F5CA" w14:textId="2075F59A" w:rsidR="00A64476" w:rsidRDefault="00A64476" w:rsidP="00684AA4">
            <w:pPr>
              <w:pStyle w:val="Tabletext"/>
            </w:pPr>
            <w:r>
              <w:t>Royal Australian College of General Practitioners</w:t>
            </w:r>
          </w:p>
        </w:tc>
      </w:tr>
      <w:tr w:rsidR="00A64476" w:rsidRPr="00C2212A" w14:paraId="2C52212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3A2E62" w14:textId="517B0D5E" w:rsidR="00A64476" w:rsidRDefault="00A64476" w:rsidP="00684AA4">
            <w:pPr>
              <w:pStyle w:val="Tabletext"/>
            </w:pPr>
            <w:r>
              <w:t>RANZCR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91240F0" w14:textId="78BCC322" w:rsidR="00A64476" w:rsidRDefault="00A64476" w:rsidP="00684AA4">
            <w:pPr>
              <w:pStyle w:val="Tabletext"/>
            </w:pPr>
            <w:r>
              <w:t>Royal Australian and New Zealand College of Radiologists</w:t>
            </w:r>
          </w:p>
        </w:tc>
      </w:tr>
      <w:tr w:rsidR="001A58B2" w:rsidRPr="00C2212A" w14:paraId="151CD2B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B2F96E9" w14:textId="1BF0479B" w:rsidR="001A58B2" w:rsidRDefault="009079CD" w:rsidP="00684AA4">
            <w:pPr>
              <w:pStyle w:val="Tabletext"/>
            </w:pPr>
            <w:r>
              <w:t>RA1</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BBD3812" w14:textId="36F00557" w:rsidR="001A58B2" w:rsidRDefault="009079CD" w:rsidP="00684AA4">
            <w:pPr>
              <w:pStyle w:val="Tabletext"/>
            </w:pPr>
            <w:r>
              <w:t>Location categories – major cities of Australia</w:t>
            </w:r>
          </w:p>
        </w:tc>
      </w:tr>
      <w:tr w:rsidR="001A58B2" w:rsidRPr="00C2212A" w14:paraId="3D7AF0E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FC289A5" w14:textId="6BF7BC27" w:rsidR="001A58B2" w:rsidRDefault="009079CD" w:rsidP="00684AA4">
            <w:pPr>
              <w:pStyle w:val="Tabletext"/>
            </w:pPr>
            <w:r>
              <w:t>RA2</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5273DCF" w14:textId="563C3B4B" w:rsidR="001A58B2" w:rsidRDefault="009079CD" w:rsidP="009079CD">
            <w:pPr>
              <w:pStyle w:val="Tabletext"/>
            </w:pPr>
            <w:r>
              <w:t>Location categories – inner regional Australia</w:t>
            </w:r>
          </w:p>
        </w:tc>
      </w:tr>
      <w:tr w:rsidR="009079CD" w:rsidRPr="00C2212A" w14:paraId="6DF3B170"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819139C" w14:textId="19FA22E0" w:rsidR="009079CD" w:rsidRDefault="009079CD" w:rsidP="00684AA4">
            <w:pPr>
              <w:pStyle w:val="Tabletext"/>
            </w:pPr>
            <w:r>
              <w:t>RA3</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511FBC0" w14:textId="333D1EA5" w:rsidR="009079CD" w:rsidRDefault="009079CD" w:rsidP="009079CD">
            <w:pPr>
              <w:pStyle w:val="Tabletext"/>
            </w:pPr>
            <w:r>
              <w:t>Location categories – outer regional Australia</w:t>
            </w:r>
          </w:p>
        </w:tc>
      </w:tr>
      <w:tr w:rsidR="009079CD" w:rsidRPr="00C2212A" w14:paraId="7553C06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D83D8B" w14:textId="2C18A4D9" w:rsidR="009079CD" w:rsidRDefault="009079CD" w:rsidP="00684AA4">
            <w:pPr>
              <w:pStyle w:val="Tabletext"/>
            </w:pPr>
            <w:r>
              <w:t>RA4</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EBDE054" w14:textId="4F8D82AA" w:rsidR="009079CD" w:rsidRDefault="009079CD" w:rsidP="009079CD">
            <w:pPr>
              <w:pStyle w:val="Tabletext"/>
            </w:pPr>
            <w:r>
              <w:t>Location categories – remote Australia</w:t>
            </w:r>
          </w:p>
        </w:tc>
      </w:tr>
      <w:tr w:rsidR="009079CD" w:rsidRPr="00C2212A" w14:paraId="0807526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1C8A0F" w14:textId="4878D885" w:rsidR="009079CD" w:rsidRDefault="009079CD" w:rsidP="00684AA4">
            <w:pPr>
              <w:pStyle w:val="Tabletext"/>
            </w:pPr>
            <w:r>
              <w:t>RA5</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DE93E49" w14:textId="497690C8" w:rsidR="009079CD" w:rsidRDefault="009079CD" w:rsidP="009079CD">
            <w:pPr>
              <w:pStyle w:val="Tabletext"/>
            </w:pPr>
            <w:r>
              <w:t>Location categories – very remote Australia</w:t>
            </w:r>
          </w:p>
        </w:tc>
      </w:tr>
      <w:tr w:rsidR="00CB3EB0"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77777777" w:rsidR="00CB3EB0" w:rsidRPr="00684AA4" w:rsidRDefault="00CB3EB0" w:rsidP="00684AA4">
            <w:pPr>
              <w:pStyle w:val="Tabletext"/>
            </w:pPr>
            <w:r w:rsidRPr="00684AA4">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77777777" w:rsidR="00CB3EB0" w:rsidRPr="00684AA4" w:rsidRDefault="00CB3EB0" w:rsidP="00684AA4">
            <w:pPr>
              <w:pStyle w:val="Tabletext"/>
            </w:pPr>
            <w:r w:rsidRPr="00684AA4">
              <w:t>The average growth per year, over five years to 2014/15, in utilisation of services. Also known as the compound annual growth rate (CAGR).</w:t>
            </w:r>
          </w:p>
        </w:tc>
      </w:tr>
      <w:tr w:rsidR="00CB3EB0" w:rsidRPr="00C2212A" w14:paraId="132430C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9B09D1" w14:textId="77777777" w:rsidR="00CB3EB0" w:rsidRPr="00684AA4" w:rsidRDefault="00CB3EB0" w:rsidP="00684AA4">
            <w:pPr>
              <w:pStyle w:val="Tabletext"/>
            </w:pPr>
            <w:r w:rsidRPr="00684AA4">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6D48CA4" w14:textId="03E97659" w:rsidR="00CB3EB0" w:rsidRPr="00684AA4" w:rsidRDefault="00CB3EB0" w:rsidP="00412EFD">
            <w:pPr>
              <w:pStyle w:val="Tabletext"/>
            </w:pPr>
            <w:r w:rsidRPr="00684AA4">
              <w:t xml:space="preserve">The </w:t>
            </w:r>
            <w:r w:rsidR="00412EFD">
              <w:t>Diagnostic Imaging</w:t>
            </w:r>
            <w:r w:rsidRPr="00684AA4">
              <w:t xml:space="preserve"> Clinical Committee of the MBS Review</w:t>
            </w:r>
          </w:p>
        </w:tc>
      </w:tr>
      <w:tr w:rsidR="00CB3EB0" w:rsidRPr="00C2212A" w14:paraId="595C2FF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E6FAA17" w14:textId="77777777" w:rsidR="00CB3EB0" w:rsidRPr="00684AA4" w:rsidRDefault="00CB3EB0" w:rsidP="00684AA4">
            <w:pPr>
              <w:pStyle w:val="Tabletext"/>
            </w:pPr>
            <w:r w:rsidRPr="00684AA4">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CDD1ADB" w14:textId="77777777" w:rsidR="00CB3EB0" w:rsidRPr="00684AA4" w:rsidRDefault="00CB3EB0" w:rsidP="00684AA4">
            <w:pPr>
              <w:pStyle w:val="Tabletext"/>
            </w:pPr>
            <w:r w:rsidRPr="00684AA4">
              <w:t xml:space="preserve">The MBS Review Taskforce </w:t>
            </w:r>
          </w:p>
        </w:tc>
      </w:tr>
      <w:tr w:rsidR="00CB3EB0" w:rsidRPr="00C2212A" w14:paraId="40F130E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A983A7" w14:textId="77777777" w:rsidR="00CB3EB0" w:rsidRPr="00684AA4" w:rsidRDefault="00CB3EB0" w:rsidP="00684AA4">
            <w:pPr>
              <w:pStyle w:val="Tabletext"/>
            </w:pPr>
            <w:r w:rsidRPr="00684AA4">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22C84D8" w14:textId="77777777" w:rsidR="00CB3EB0" w:rsidRPr="00684AA4" w:rsidRDefault="00CB3EB0" w:rsidP="00684AA4">
            <w:pPr>
              <w:pStyle w:val="Tabletext"/>
            </w:pPr>
            <w:r w:rsidRPr="00684AA4">
              <w:t>Total benefits paid in 2014/15 unless otherwise specified.</w:t>
            </w:r>
          </w:p>
        </w:tc>
      </w:tr>
    </w:tbl>
    <w:p w14:paraId="711FDB4B" w14:textId="0A82699F" w:rsidR="00327C01" w:rsidRPr="00AC5FDC" w:rsidRDefault="00327C01" w:rsidP="00CB3EB0">
      <w:pPr>
        <w:spacing w:before="0" w:after="0" w:line="240" w:lineRule="auto"/>
        <w:sectPr w:rsidR="00327C01" w:rsidRPr="00AC5FDC" w:rsidSect="00796D4B">
          <w:footerReference w:type="default" r:id="rId35"/>
          <w:pgSz w:w="11906" w:h="16838" w:code="9"/>
          <w:pgMar w:top="1440" w:right="1797" w:bottom="1440" w:left="1797" w:header="720" w:footer="720" w:gutter="0"/>
          <w:cols w:space="720"/>
          <w:docGrid w:linePitch="326"/>
        </w:sectPr>
      </w:pPr>
    </w:p>
    <w:p w14:paraId="07CCEDAA" w14:textId="77777777" w:rsidR="00002222" w:rsidRPr="00B47A5B" w:rsidRDefault="00002222" w:rsidP="009079CD">
      <w:pPr>
        <w:pStyle w:val="AppendixStyle1"/>
        <w:rPr>
          <w:color w:val="006600"/>
        </w:rPr>
      </w:pPr>
      <w:bookmarkStart w:id="1905" w:name="_Toc524006334"/>
      <w:r w:rsidRPr="00B47A5B">
        <w:rPr>
          <w:color w:val="006600"/>
        </w:rPr>
        <w:t xml:space="preserve">Summary </w:t>
      </w:r>
      <w:r w:rsidR="005631FB" w:rsidRPr="00B47A5B">
        <w:rPr>
          <w:color w:val="006600"/>
        </w:rPr>
        <w:t>for consumers</w:t>
      </w:r>
      <w:bookmarkEnd w:id="1905"/>
    </w:p>
    <w:p w14:paraId="5BC65571" w14:textId="075F54C6" w:rsidR="0076706F" w:rsidRPr="0095071F" w:rsidRDefault="009079CD" w:rsidP="00002222">
      <w:r>
        <w:t xml:space="preserve">The following </w:t>
      </w:r>
      <w:r w:rsidR="00175BCE">
        <w:t>table</w:t>
      </w:r>
      <w:r>
        <w:t>s</w:t>
      </w:r>
      <w:r w:rsidR="00175BCE">
        <w:t xml:space="preserve"> describe the medica</w:t>
      </w:r>
      <w:r>
        <w:t>l service, the recommendations</w:t>
      </w:r>
      <w:r w:rsidR="00175BCE">
        <w:t xml:space="preserve"> of the clinical experts and why</w:t>
      </w:r>
      <w:r>
        <w:t xml:space="preserve"> the recommendations have</w:t>
      </w:r>
      <w:r w:rsidR="00175BCE">
        <w:t xml:space="preserve"> been made.</w:t>
      </w:r>
      <w:r w:rsidR="00B47A5B">
        <w:t xml:space="preserve"> Please note, recommendations that do not relate to item-level changes have been omitted.</w:t>
      </w:r>
    </w:p>
    <w:p w14:paraId="4BCE3D67" w14:textId="77777777" w:rsidR="00B47A5B" w:rsidRPr="00B47A5B" w:rsidRDefault="00B47A5B" w:rsidP="00B47A5B">
      <w:pPr>
        <w:spacing w:before="240" w:after="240" w:line="288" w:lineRule="auto"/>
        <w:rPr>
          <w:rStyle w:val="IntenseEmphasis"/>
          <w:rFonts w:cstheme="minorHAnsi"/>
          <w:bCs w:val="0"/>
          <w:i w:val="0"/>
          <w:iCs w:val="0"/>
          <w:color w:val="006600"/>
          <w:sz w:val="24"/>
          <w:szCs w:val="28"/>
        </w:rPr>
      </w:pPr>
      <w:bookmarkStart w:id="1906" w:name="_Toc503792967"/>
      <w:bookmarkStart w:id="1907" w:name="_Toc506208709"/>
      <w:r w:rsidRPr="00B47A5B">
        <w:rPr>
          <w:rStyle w:val="IntenseEmphasis"/>
          <w:rFonts w:cstheme="minorHAnsi"/>
          <w:bCs w:val="0"/>
          <w:i w:val="0"/>
          <w:iCs w:val="0"/>
          <w:color w:val="006600"/>
          <w:sz w:val="24"/>
          <w:szCs w:val="28"/>
        </w:rPr>
        <w:t>Imaging of the head and neck</w:t>
      </w:r>
    </w:p>
    <w:p w14:paraId="421667B1" w14:textId="466C0191" w:rsidR="00B47A5B" w:rsidRPr="00B47A5B" w:rsidRDefault="00B47A5B" w:rsidP="00CC7B57">
      <w:pPr>
        <w:spacing w:before="120" w:after="120" w:line="288" w:lineRule="auto"/>
        <w:rPr>
          <w:rStyle w:val="IntenseEmphasis"/>
          <w:rFonts w:cstheme="minorHAnsi"/>
          <w:bCs w:val="0"/>
          <w:i w:val="0"/>
          <w:iCs w:val="0"/>
          <w:color w:val="auto"/>
          <w:sz w:val="20"/>
        </w:rPr>
      </w:pPr>
      <w:r w:rsidRPr="00B47A5B">
        <w:rPr>
          <w:rStyle w:val="IntenseEmphasis"/>
          <w:rFonts w:cstheme="minorHAnsi"/>
          <w:bCs w:val="0"/>
          <w:i w:val="0"/>
          <w:iCs w:val="0"/>
          <w:color w:val="auto"/>
          <w:sz w:val="20"/>
        </w:rPr>
        <w:t>Recommendation 1: Consolidate plain radiography items for petrous temporal bone with mastoid bone.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1"/>
        <w:tblDescription w:val="Appendix D is a summary for consumers. There are 6 recommendation tables listed. Recommendation 1 table looks at very remote dialysis, .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0940E44B" w14:textId="77777777" w:rsidTr="005F0501">
        <w:trPr>
          <w:cantSplit/>
          <w:tblHeader/>
        </w:trPr>
        <w:tc>
          <w:tcPr>
            <w:tcW w:w="1276" w:type="dxa"/>
          </w:tcPr>
          <w:p w14:paraId="5428E4FF" w14:textId="77777777"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3FE5F483" w14:textId="6FD2B1BD"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73E21DC7"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449D537A"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629856A5"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751DF2D1" w14:textId="77777777" w:rsidTr="005F0501">
        <w:trPr>
          <w:cantSplit/>
        </w:trPr>
        <w:tc>
          <w:tcPr>
            <w:tcW w:w="1276" w:type="dxa"/>
          </w:tcPr>
          <w:p w14:paraId="46C215E6" w14:textId="14029AB3" w:rsidR="00B47A5B" w:rsidRPr="00407BB5" w:rsidRDefault="00B47A5B" w:rsidP="002C1028">
            <w:pPr>
              <w:pStyle w:val="02Tabletext"/>
              <w:spacing w:line="312" w:lineRule="auto"/>
              <w:rPr>
                <w:rFonts w:asciiTheme="minorHAnsi" w:hAnsiTheme="minorHAnsi"/>
              </w:rPr>
            </w:pPr>
            <w:r>
              <w:rPr>
                <w:rFonts w:asciiTheme="minorHAnsi" w:hAnsiTheme="minorHAnsi"/>
              </w:rPr>
              <w:t>5790</w:t>
            </w:r>
            <w:r w:rsidR="002C1028">
              <w:rPr>
                <w:rFonts w:asciiTheme="minorHAnsi" w:hAnsiTheme="minorHAnsi"/>
              </w:rPr>
              <w:t>6</w:t>
            </w:r>
            <w:r>
              <w:rPr>
                <w:rFonts w:asciiTheme="minorHAnsi" w:hAnsiTheme="minorHAnsi"/>
              </w:rPr>
              <w:t>, 5790</w:t>
            </w:r>
            <w:r w:rsidR="002C1028">
              <w:rPr>
                <w:rFonts w:asciiTheme="minorHAnsi" w:hAnsiTheme="minorHAnsi"/>
              </w:rPr>
              <w:t>9</w:t>
            </w:r>
            <w:r>
              <w:rPr>
                <w:rFonts w:asciiTheme="minorHAnsi" w:hAnsiTheme="minorHAnsi"/>
              </w:rPr>
              <w:t>, 57923 and 57920</w:t>
            </w:r>
          </w:p>
        </w:tc>
        <w:tc>
          <w:tcPr>
            <w:tcW w:w="3119" w:type="dxa"/>
          </w:tcPr>
          <w:p w14:paraId="1ECEF698" w14:textId="77777777" w:rsidR="00B47A5B" w:rsidRPr="00407BB5" w:rsidRDefault="00B47A5B" w:rsidP="00CC7B57">
            <w:pPr>
              <w:pStyle w:val="02Tabletext"/>
              <w:spacing w:line="312" w:lineRule="auto"/>
              <w:rPr>
                <w:rFonts w:asciiTheme="minorHAnsi" w:hAnsiTheme="minorHAnsi"/>
              </w:rPr>
            </w:pPr>
            <w:r>
              <w:rPr>
                <w:rFonts w:asciiTheme="minorHAnsi" w:hAnsiTheme="minorHAnsi"/>
              </w:rPr>
              <w:t>X-ray</w:t>
            </w:r>
            <w:r w:rsidRPr="00407BB5">
              <w:rPr>
                <w:rFonts w:asciiTheme="minorHAnsi" w:hAnsiTheme="minorHAnsi"/>
              </w:rPr>
              <w:t xml:space="preserve"> of </w:t>
            </w:r>
            <w:r>
              <w:rPr>
                <w:rFonts w:asciiTheme="minorHAnsi" w:hAnsiTheme="minorHAnsi"/>
              </w:rPr>
              <w:t xml:space="preserve">two regions of the skull – </w:t>
            </w:r>
            <w:r w:rsidRPr="00407BB5">
              <w:rPr>
                <w:rFonts w:asciiTheme="minorHAnsi" w:hAnsiTheme="minorHAnsi"/>
              </w:rPr>
              <w:t>t</w:t>
            </w:r>
            <w:r>
              <w:rPr>
                <w:rFonts w:asciiTheme="minorHAnsi" w:hAnsiTheme="minorHAnsi"/>
              </w:rPr>
              <w:t>he petrous temporal and</w:t>
            </w:r>
            <w:r w:rsidRPr="00407BB5">
              <w:rPr>
                <w:rFonts w:asciiTheme="minorHAnsi" w:hAnsiTheme="minorHAnsi"/>
              </w:rPr>
              <w:t xml:space="preserve"> mastoids</w:t>
            </w:r>
            <w:r>
              <w:rPr>
                <w:rFonts w:asciiTheme="minorHAnsi" w:hAnsiTheme="minorHAnsi"/>
              </w:rPr>
              <w:t xml:space="preserve"> bones</w:t>
            </w:r>
            <w:r w:rsidRPr="00407BB5">
              <w:rPr>
                <w:rFonts w:asciiTheme="minorHAnsi" w:hAnsiTheme="minorHAnsi"/>
              </w:rPr>
              <w:t>.</w:t>
            </w:r>
          </w:p>
        </w:tc>
        <w:tc>
          <w:tcPr>
            <w:tcW w:w="2835" w:type="dxa"/>
          </w:tcPr>
          <w:p w14:paraId="04D6D720" w14:textId="5788D16C" w:rsidR="00B47A5B" w:rsidRPr="00407BB5" w:rsidRDefault="00B47A5B" w:rsidP="00CC7B57">
            <w:pPr>
              <w:pStyle w:val="02Tabletext"/>
              <w:spacing w:line="312" w:lineRule="auto"/>
              <w:rPr>
                <w:rFonts w:asciiTheme="minorHAnsi" w:hAnsiTheme="minorHAnsi"/>
              </w:rPr>
            </w:pPr>
            <w:r w:rsidRPr="00407BB5">
              <w:rPr>
                <w:rFonts w:asciiTheme="minorHAnsi" w:hAnsiTheme="minorHAnsi"/>
              </w:rPr>
              <w:t>Consolidate</w:t>
            </w:r>
            <w:r>
              <w:rPr>
                <w:rFonts w:asciiTheme="minorHAnsi" w:hAnsiTheme="minorHAnsi"/>
              </w:rPr>
              <w:t xml:space="preserve"> four</w:t>
            </w:r>
            <w:r w:rsidRPr="00407BB5">
              <w:rPr>
                <w:rFonts w:asciiTheme="minorHAnsi" w:hAnsiTheme="minorHAnsi"/>
              </w:rPr>
              <w:t xml:space="preserve"> items into </w:t>
            </w:r>
            <w:r>
              <w:rPr>
                <w:rFonts w:asciiTheme="minorHAnsi" w:hAnsiTheme="minorHAnsi"/>
              </w:rPr>
              <w:t>one</w:t>
            </w:r>
            <w:r w:rsidRPr="00407BB5">
              <w:rPr>
                <w:rFonts w:asciiTheme="minorHAnsi" w:hAnsiTheme="minorHAnsi"/>
              </w:rPr>
              <w:t xml:space="preserve"> new </w:t>
            </w:r>
            <w:r>
              <w:rPr>
                <w:rFonts w:asciiTheme="minorHAnsi" w:hAnsiTheme="minorHAnsi"/>
              </w:rPr>
              <w:t>MBS item.</w:t>
            </w:r>
          </w:p>
        </w:tc>
        <w:tc>
          <w:tcPr>
            <w:tcW w:w="3402" w:type="dxa"/>
          </w:tcPr>
          <w:p w14:paraId="4107990D" w14:textId="77777777" w:rsidR="00B47A5B" w:rsidRPr="009B6D37" w:rsidRDefault="00B47A5B" w:rsidP="00CC7B57">
            <w:pPr>
              <w:pStyle w:val="02Tabletext"/>
              <w:spacing w:line="312" w:lineRule="auto"/>
              <w:rPr>
                <w:rFonts w:asciiTheme="minorHAnsi" w:hAnsiTheme="minorHAnsi"/>
                <w:lang w:val="en-AU"/>
              </w:rPr>
            </w:pPr>
            <w:r>
              <w:rPr>
                <w:rFonts w:asciiTheme="minorHAnsi" w:hAnsiTheme="minorHAnsi"/>
                <w:lang w:val="en-AU"/>
              </w:rPr>
              <w:t>The MBS will be simpler. N</w:t>
            </w:r>
            <w:r w:rsidRPr="00407BB5">
              <w:rPr>
                <w:rFonts w:asciiTheme="minorHAnsi" w:hAnsiTheme="minorHAnsi"/>
                <w:lang w:val="en-AU"/>
              </w:rPr>
              <w:t xml:space="preserve">o impact on patients </w:t>
            </w:r>
            <w:r>
              <w:rPr>
                <w:rFonts w:asciiTheme="minorHAnsi" w:hAnsiTheme="minorHAnsi"/>
                <w:lang w:val="en-AU"/>
              </w:rPr>
              <w:t>is expected</w:t>
            </w:r>
            <w:r w:rsidRPr="00407BB5">
              <w:rPr>
                <w:rFonts w:asciiTheme="minorHAnsi" w:hAnsiTheme="minorHAnsi"/>
                <w:lang w:val="en-AU"/>
              </w:rPr>
              <w:t>.</w:t>
            </w:r>
          </w:p>
        </w:tc>
        <w:tc>
          <w:tcPr>
            <w:tcW w:w="3793" w:type="dxa"/>
          </w:tcPr>
          <w:p w14:paraId="5B876AED" w14:textId="19E3C743" w:rsidR="00B47A5B" w:rsidRPr="00407BB5" w:rsidRDefault="00B47A5B" w:rsidP="00CC7B57">
            <w:pPr>
              <w:pStyle w:val="02Tabletext"/>
              <w:spacing w:line="312" w:lineRule="auto"/>
              <w:rPr>
                <w:rFonts w:asciiTheme="minorHAnsi" w:hAnsiTheme="minorHAnsi"/>
              </w:rPr>
            </w:pPr>
            <w:r>
              <w:rPr>
                <w:rFonts w:asciiTheme="minorHAnsi" w:hAnsiTheme="minorHAnsi"/>
              </w:rPr>
              <w:t>To r</w:t>
            </w:r>
            <w:r w:rsidRPr="00407BB5">
              <w:rPr>
                <w:rFonts w:asciiTheme="minorHAnsi" w:hAnsiTheme="minorHAnsi"/>
              </w:rPr>
              <w:t>educe</w:t>
            </w:r>
            <w:r>
              <w:rPr>
                <w:rFonts w:asciiTheme="minorHAnsi" w:hAnsiTheme="minorHAnsi"/>
              </w:rPr>
              <w:t xml:space="preserve"> the number of MBS items by combining </w:t>
            </w:r>
            <w:r w:rsidRPr="00407BB5">
              <w:rPr>
                <w:rFonts w:asciiTheme="minorHAnsi" w:hAnsiTheme="minorHAnsi"/>
              </w:rPr>
              <w:t xml:space="preserve">items that have relatively low service volumes </w:t>
            </w:r>
            <w:r>
              <w:rPr>
                <w:rFonts w:asciiTheme="minorHAnsi" w:hAnsiTheme="minorHAnsi"/>
              </w:rPr>
              <w:t>and where</w:t>
            </w:r>
            <w:r w:rsidRPr="00407BB5">
              <w:rPr>
                <w:rFonts w:asciiTheme="minorHAnsi" w:hAnsiTheme="minorHAnsi"/>
              </w:rPr>
              <w:t xml:space="preserve"> similar service</w:t>
            </w:r>
            <w:r>
              <w:rPr>
                <w:rFonts w:asciiTheme="minorHAnsi" w:hAnsiTheme="minorHAnsi"/>
              </w:rPr>
              <w:t>s</w:t>
            </w:r>
            <w:r w:rsidRPr="00407BB5">
              <w:rPr>
                <w:rFonts w:asciiTheme="minorHAnsi" w:hAnsiTheme="minorHAnsi"/>
              </w:rPr>
              <w:t xml:space="preserve"> </w:t>
            </w:r>
            <w:r>
              <w:rPr>
                <w:rFonts w:asciiTheme="minorHAnsi" w:hAnsiTheme="minorHAnsi"/>
              </w:rPr>
              <w:t>are</w:t>
            </w:r>
            <w:r w:rsidRPr="00407BB5">
              <w:rPr>
                <w:rFonts w:asciiTheme="minorHAnsi" w:hAnsiTheme="minorHAnsi"/>
              </w:rPr>
              <w:t xml:space="preserve"> covered by multiple items.</w:t>
            </w:r>
            <w:r w:rsidR="005F0501">
              <w:rPr>
                <w:rFonts w:asciiTheme="minorHAnsi" w:hAnsiTheme="minorHAnsi"/>
              </w:rPr>
              <w:t xml:space="preserve"> These changes will not impact consumers.</w:t>
            </w:r>
            <w:r w:rsidRPr="00407BB5">
              <w:rPr>
                <w:rFonts w:asciiTheme="minorHAnsi" w:hAnsiTheme="minorHAnsi"/>
              </w:rPr>
              <w:t xml:space="preserve"> </w:t>
            </w:r>
          </w:p>
        </w:tc>
      </w:tr>
    </w:tbl>
    <w:p w14:paraId="08AACE21" w14:textId="26B37A02" w:rsidR="00B47A5B" w:rsidRDefault="00B47A5B" w:rsidP="00B47A5B">
      <w:pPr>
        <w:pStyle w:val="Heading3"/>
        <w:spacing w:before="0" w:after="0"/>
        <w:ind w:left="720" w:hanging="720"/>
        <w:rPr>
          <w:sz w:val="20"/>
        </w:rPr>
      </w:pPr>
    </w:p>
    <w:p w14:paraId="64FBDCB3" w14:textId="69A2A0DC" w:rsidR="00B47A5B" w:rsidRPr="00B47A5B" w:rsidRDefault="00B47A5B" w:rsidP="00CC7B57">
      <w:pPr>
        <w:spacing w:before="120" w:after="120" w:line="288" w:lineRule="auto"/>
        <w:rPr>
          <w:rStyle w:val="IntenseEmphasis"/>
          <w:rFonts w:cstheme="minorHAnsi"/>
          <w:bCs w:val="0"/>
          <w:i w:val="0"/>
          <w:iCs w:val="0"/>
          <w:color w:val="auto"/>
          <w:sz w:val="20"/>
        </w:rPr>
      </w:pPr>
      <w:r w:rsidRPr="00B47A5B">
        <w:rPr>
          <w:rStyle w:val="IntenseEmphasis"/>
          <w:rFonts w:cstheme="minorHAnsi"/>
          <w:bCs w:val="0"/>
          <w:i w:val="0"/>
          <w:iCs w:val="0"/>
          <w:color w:val="auto"/>
          <w:sz w:val="20"/>
        </w:rPr>
        <w:t>Recommendation 2:  Consolidate plain radiography items for sinuses and facial bones.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0077CE84" w14:textId="77777777" w:rsidTr="005F0501">
        <w:trPr>
          <w:cantSplit/>
          <w:tblHeader/>
        </w:trPr>
        <w:tc>
          <w:tcPr>
            <w:tcW w:w="1276" w:type="dxa"/>
          </w:tcPr>
          <w:p w14:paraId="1BB28668" w14:textId="28C6246B"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p>
        </w:tc>
        <w:tc>
          <w:tcPr>
            <w:tcW w:w="3119" w:type="dxa"/>
          </w:tcPr>
          <w:p w14:paraId="2ADB0306" w14:textId="5A62D4FE"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2F0FBC58"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09B95A88"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26D2CFBA"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28E3C018" w14:textId="77777777" w:rsidTr="005F0501">
        <w:trPr>
          <w:cantSplit/>
        </w:trPr>
        <w:tc>
          <w:tcPr>
            <w:tcW w:w="1276" w:type="dxa"/>
          </w:tcPr>
          <w:p w14:paraId="4D1EA5F1" w14:textId="6525D0D2" w:rsidR="00B47A5B" w:rsidRPr="00407BB5" w:rsidRDefault="00B47A5B" w:rsidP="00CC7B57">
            <w:pPr>
              <w:pStyle w:val="02Tabletext"/>
              <w:spacing w:line="312" w:lineRule="auto"/>
              <w:rPr>
                <w:rFonts w:asciiTheme="minorHAnsi" w:hAnsiTheme="minorHAnsi"/>
              </w:rPr>
            </w:pPr>
            <w:r>
              <w:rPr>
                <w:rFonts w:asciiTheme="minorHAnsi" w:hAnsiTheme="minorHAnsi"/>
              </w:rPr>
              <w:t>57903, 57912, 57917 and 57926</w:t>
            </w:r>
          </w:p>
        </w:tc>
        <w:tc>
          <w:tcPr>
            <w:tcW w:w="3119" w:type="dxa"/>
          </w:tcPr>
          <w:p w14:paraId="2BD0EC40" w14:textId="77777777" w:rsidR="00B47A5B" w:rsidRPr="00407BB5" w:rsidRDefault="00B47A5B" w:rsidP="00CC7B57">
            <w:pPr>
              <w:pStyle w:val="02Tabletext"/>
              <w:spacing w:line="312" w:lineRule="auto"/>
              <w:rPr>
                <w:rFonts w:asciiTheme="minorHAnsi" w:hAnsiTheme="minorHAnsi"/>
              </w:rPr>
            </w:pPr>
            <w:r>
              <w:rPr>
                <w:rFonts w:asciiTheme="minorHAnsi" w:hAnsiTheme="minorHAnsi"/>
              </w:rPr>
              <w:t>X-ray</w:t>
            </w:r>
            <w:r w:rsidRPr="00407BB5">
              <w:rPr>
                <w:rFonts w:asciiTheme="minorHAnsi" w:hAnsiTheme="minorHAnsi"/>
              </w:rPr>
              <w:t xml:space="preserve"> of </w:t>
            </w:r>
            <w:r>
              <w:rPr>
                <w:rFonts w:asciiTheme="minorHAnsi" w:hAnsiTheme="minorHAnsi"/>
              </w:rPr>
              <w:t xml:space="preserve">two regions of the skull – </w:t>
            </w:r>
            <w:r w:rsidRPr="00407BB5">
              <w:rPr>
                <w:rFonts w:asciiTheme="minorHAnsi" w:hAnsiTheme="minorHAnsi"/>
              </w:rPr>
              <w:t>t</w:t>
            </w:r>
            <w:r>
              <w:rPr>
                <w:rFonts w:asciiTheme="minorHAnsi" w:hAnsiTheme="minorHAnsi"/>
              </w:rPr>
              <w:t>he petrous temporal and</w:t>
            </w:r>
            <w:r w:rsidRPr="00407BB5">
              <w:rPr>
                <w:rFonts w:asciiTheme="minorHAnsi" w:hAnsiTheme="minorHAnsi"/>
              </w:rPr>
              <w:t xml:space="preserve"> mastoids</w:t>
            </w:r>
            <w:r>
              <w:rPr>
                <w:rFonts w:asciiTheme="minorHAnsi" w:hAnsiTheme="minorHAnsi"/>
              </w:rPr>
              <w:t xml:space="preserve"> bones</w:t>
            </w:r>
            <w:r w:rsidRPr="00407BB5">
              <w:rPr>
                <w:rFonts w:asciiTheme="minorHAnsi" w:hAnsiTheme="minorHAnsi"/>
              </w:rPr>
              <w:t>.</w:t>
            </w:r>
          </w:p>
        </w:tc>
        <w:tc>
          <w:tcPr>
            <w:tcW w:w="2835" w:type="dxa"/>
          </w:tcPr>
          <w:p w14:paraId="09041F61" w14:textId="23E1BD5C" w:rsidR="00B47A5B" w:rsidRPr="00407BB5" w:rsidRDefault="00B47A5B" w:rsidP="00CC7B57">
            <w:pPr>
              <w:pStyle w:val="02Tabletext"/>
              <w:spacing w:line="312" w:lineRule="auto"/>
              <w:rPr>
                <w:rFonts w:asciiTheme="minorHAnsi" w:hAnsiTheme="minorHAnsi"/>
              </w:rPr>
            </w:pPr>
            <w:r w:rsidRPr="00407BB5">
              <w:rPr>
                <w:rFonts w:asciiTheme="minorHAnsi" w:hAnsiTheme="minorHAnsi"/>
              </w:rPr>
              <w:t xml:space="preserve">Consolidate </w:t>
            </w:r>
            <w:r>
              <w:rPr>
                <w:rFonts w:asciiTheme="minorHAnsi" w:hAnsiTheme="minorHAnsi"/>
              </w:rPr>
              <w:t xml:space="preserve">four </w:t>
            </w:r>
            <w:r w:rsidRPr="00407BB5">
              <w:rPr>
                <w:rFonts w:asciiTheme="minorHAnsi" w:hAnsiTheme="minorHAnsi"/>
              </w:rPr>
              <w:t xml:space="preserve">items into </w:t>
            </w:r>
            <w:r>
              <w:rPr>
                <w:rFonts w:asciiTheme="minorHAnsi" w:hAnsiTheme="minorHAnsi"/>
              </w:rPr>
              <w:t>one</w:t>
            </w:r>
            <w:r w:rsidRPr="00407BB5">
              <w:rPr>
                <w:rFonts w:asciiTheme="minorHAnsi" w:hAnsiTheme="minorHAnsi"/>
              </w:rPr>
              <w:t xml:space="preserve"> new</w:t>
            </w:r>
            <w:r>
              <w:rPr>
                <w:rFonts w:asciiTheme="minorHAnsi" w:hAnsiTheme="minorHAnsi"/>
              </w:rPr>
              <w:t xml:space="preserve"> MBS item.</w:t>
            </w:r>
          </w:p>
        </w:tc>
        <w:tc>
          <w:tcPr>
            <w:tcW w:w="3402" w:type="dxa"/>
          </w:tcPr>
          <w:p w14:paraId="7E3494B1" w14:textId="77777777" w:rsidR="00B47A5B" w:rsidRPr="00407BB5" w:rsidRDefault="00B47A5B" w:rsidP="00CC7B57">
            <w:pPr>
              <w:pStyle w:val="02Tabletext"/>
              <w:spacing w:line="312" w:lineRule="auto"/>
              <w:rPr>
                <w:rFonts w:asciiTheme="minorHAnsi" w:hAnsiTheme="minorHAnsi"/>
              </w:rPr>
            </w:pPr>
            <w:r>
              <w:rPr>
                <w:rFonts w:asciiTheme="minorHAnsi" w:hAnsiTheme="minorHAnsi"/>
                <w:lang w:val="en-AU"/>
              </w:rPr>
              <w:t>The MBS will be simpler. N</w:t>
            </w:r>
            <w:r w:rsidRPr="00407BB5">
              <w:rPr>
                <w:rFonts w:asciiTheme="minorHAnsi" w:hAnsiTheme="minorHAnsi"/>
                <w:lang w:val="en-AU"/>
              </w:rPr>
              <w:t xml:space="preserve">o impact on patients </w:t>
            </w:r>
            <w:r>
              <w:rPr>
                <w:rFonts w:asciiTheme="minorHAnsi" w:hAnsiTheme="minorHAnsi"/>
                <w:lang w:val="en-AU"/>
              </w:rPr>
              <w:t>is expected</w:t>
            </w:r>
            <w:r w:rsidRPr="00407BB5">
              <w:rPr>
                <w:rFonts w:asciiTheme="minorHAnsi" w:hAnsiTheme="minorHAnsi"/>
                <w:lang w:val="en-AU"/>
              </w:rPr>
              <w:t>.</w:t>
            </w:r>
          </w:p>
        </w:tc>
        <w:tc>
          <w:tcPr>
            <w:tcW w:w="3793" w:type="dxa"/>
          </w:tcPr>
          <w:p w14:paraId="42393CF1" w14:textId="54BB4220" w:rsidR="00B47A5B" w:rsidRPr="00407BB5" w:rsidRDefault="00B47A5B" w:rsidP="00CC7B57">
            <w:pPr>
              <w:pStyle w:val="02Tabletext"/>
              <w:spacing w:line="312" w:lineRule="auto"/>
              <w:rPr>
                <w:rFonts w:asciiTheme="minorHAnsi" w:hAnsiTheme="minorHAnsi"/>
              </w:rPr>
            </w:pPr>
            <w:r>
              <w:rPr>
                <w:rFonts w:asciiTheme="minorHAnsi" w:hAnsiTheme="minorHAnsi"/>
              </w:rPr>
              <w:t>To r</w:t>
            </w:r>
            <w:r w:rsidRPr="00407BB5">
              <w:rPr>
                <w:rFonts w:asciiTheme="minorHAnsi" w:hAnsiTheme="minorHAnsi"/>
              </w:rPr>
              <w:t>educe</w:t>
            </w:r>
            <w:r>
              <w:rPr>
                <w:rFonts w:asciiTheme="minorHAnsi" w:hAnsiTheme="minorHAnsi"/>
              </w:rPr>
              <w:t xml:space="preserve"> the number of MBS items by combining </w:t>
            </w:r>
            <w:r w:rsidRPr="00407BB5">
              <w:rPr>
                <w:rFonts w:asciiTheme="minorHAnsi" w:hAnsiTheme="minorHAnsi"/>
              </w:rPr>
              <w:t xml:space="preserve">items that have relatively low service volumes </w:t>
            </w:r>
            <w:r>
              <w:rPr>
                <w:rFonts w:asciiTheme="minorHAnsi" w:hAnsiTheme="minorHAnsi"/>
              </w:rPr>
              <w:t>and where</w:t>
            </w:r>
            <w:r w:rsidRPr="00407BB5">
              <w:rPr>
                <w:rFonts w:asciiTheme="minorHAnsi" w:hAnsiTheme="minorHAnsi"/>
              </w:rPr>
              <w:t xml:space="preserve"> similar service</w:t>
            </w:r>
            <w:r>
              <w:rPr>
                <w:rFonts w:asciiTheme="minorHAnsi" w:hAnsiTheme="minorHAnsi"/>
              </w:rPr>
              <w:t>s</w:t>
            </w:r>
            <w:r w:rsidRPr="00407BB5">
              <w:rPr>
                <w:rFonts w:asciiTheme="minorHAnsi" w:hAnsiTheme="minorHAnsi"/>
              </w:rPr>
              <w:t xml:space="preserve"> </w:t>
            </w:r>
            <w:r>
              <w:rPr>
                <w:rFonts w:asciiTheme="minorHAnsi" w:hAnsiTheme="minorHAnsi"/>
              </w:rPr>
              <w:t>are</w:t>
            </w:r>
            <w:r w:rsidRPr="00407BB5">
              <w:rPr>
                <w:rFonts w:asciiTheme="minorHAnsi" w:hAnsiTheme="minorHAnsi"/>
              </w:rPr>
              <w:t xml:space="preserve"> covered by multiple items.</w:t>
            </w:r>
            <w:r w:rsidR="005F0501">
              <w:rPr>
                <w:rFonts w:asciiTheme="minorHAnsi" w:hAnsiTheme="minorHAnsi"/>
              </w:rPr>
              <w:t xml:space="preserve"> These changes will not impact consumers.</w:t>
            </w:r>
          </w:p>
        </w:tc>
      </w:tr>
    </w:tbl>
    <w:p w14:paraId="444D2AB1" w14:textId="77777777" w:rsidR="00B47A5B" w:rsidRDefault="00B47A5B" w:rsidP="00B47A5B">
      <w:pPr>
        <w:pStyle w:val="Heading3"/>
        <w:spacing w:before="0" w:after="0"/>
        <w:rPr>
          <w:i/>
          <w:sz w:val="20"/>
          <w:szCs w:val="20"/>
        </w:rPr>
      </w:pPr>
    </w:p>
    <w:p w14:paraId="087B686C" w14:textId="77777777" w:rsidR="005F0501" w:rsidRDefault="005F0501">
      <w:pPr>
        <w:spacing w:before="0" w:after="0" w:line="240" w:lineRule="auto"/>
        <w:rPr>
          <w:rFonts w:eastAsiaTheme="minorHAnsi" w:cs="Arial"/>
          <w:b/>
          <w:bCs/>
          <w:sz w:val="20"/>
          <w:szCs w:val="20"/>
          <w:lang w:val="en-US" w:eastAsia="en-US"/>
        </w:rPr>
      </w:pPr>
      <w:bookmarkStart w:id="1908" w:name="_Toc503792969"/>
      <w:bookmarkStart w:id="1909" w:name="_Toc506208711"/>
      <w:r>
        <w:rPr>
          <w:sz w:val="20"/>
          <w:szCs w:val="20"/>
        </w:rPr>
        <w:br w:type="page"/>
      </w:r>
    </w:p>
    <w:p w14:paraId="3D9463A2" w14:textId="796A924C" w:rsidR="00B47A5B" w:rsidRPr="002B6D9E" w:rsidRDefault="00B47A5B" w:rsidP="00CC7B57">
      <w:pPr>
        <w:pStyle w:val="Heading3"/>
        <w:rPr>
          <w:sz w:val="20"/>
          <w:szCs w:val="20"/>
        </w:rPr>
      </w:pPr>
      <w:bookmarkStart w:id="1910" w:name="_Toc524006335"/>
      <w:r w:rsidRPr="002B6D9E">
        <w:rPr>
          <w:sz w:val="20"/>
          <w:szCs w:val="20"/>
        </w:rPr>
        <w:t xml:space="preserve">Recommendation </w:t>
      </w:r>
      <w:r>
        <w:rPr>
          <w:sz w:val="20"/>
          <w:szCs w:val="20"/>
        </w:rPr>
        <w:t>4</w:t>
      </w:r>
      <w:r w:rsidRPr="002B6D9E">
        <w:rPr>
          <w:sz w:val="20"/>
          <w:szCs w:val="20"/>
        </w:rPr>
        <w:t xml:space="preserve">: </w:t>
      </w:r>
      <w:r w:rsidRPr="00B47A5B">
        <w:rPr>
          <w:rStyle w:val="IntenseEmphasis"/>
          <w:rFonts w:cstheme="minorHAnsi"/>
          <w:b/>
          <w:i w:val="0"/>
          <w:iCs w:val="0"/>
          <w:color w:val="auto"/>
          <w:sz w:val="20"/>
        </w:rPr>
        <w:t>Add explanatory notes about appropriate indications for neck ultrasound to items.</w:t>
      </w:r>
      <w:bookmarkEnd w:id="1908"/>
      <w:bookmarkEnd w:id="1909"/>
      <w:bookmarkEnd w:id="1910"/>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53F240DB" w14:textId="77777777" w:rsidTr="005F0501">
        <w:trPr>
          <w:cantSplit/>
          <w:tblHeader/>
        </w:trPr>
        <w:tc>
          <w:tcPr>
            <w:tcW w:w="1276" w:type="dxa"/>
          </w:tcPr>
          <w:p w14:paraId="00BF0B1B" w14:textId="77777777"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3C19C8B3" w14:textId="633EE16F"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44355637"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4D396375"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2DA9536D"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75904CB2" w14:textId="77777777" w:rsidTr="005F0501">
        <w:trPr>
          <w:cantSplit/>
        </w:trPr>
        <w:tc>
          <w:tcPr>
            <w:tcW w:w="1276" w:type="dxa"/>
          </w:tcPr>
          <w:p w14:paraId="0FAEFD9C" w14:textId="622F87CB" w:rsidR="00B47A5B" w:rsidRPr="00543D92" w:rsidRDefault="002C1028" w:rsidP="00CC7B57">
            <w:pPr>
              <w:pStyle w:val="NormalBulleted"/>
              <w:spacing w:before="0" w:after="0" w:afterAutospacing="0" w:line="312" w:lineRule="auto"/>
              <w:rPr>
                <w:sz w:val="18"/>
                <w:szCs w:val="18"/>
              </w:rPr>
            </w:pPr>
            <w:r>
              <w:rPr>
                <w:sz w:val="18"/>
                <w:szCs w:val="18"/>
              </w:rPr>
              <w:t xml:space="preserve">55011, 55013, </w:t>
            </w:r>
            <w:r w:rsidR="00B47A5B" w:rsidRPr="00543D92">
              <w:rPr>
                <w:sz w:val="18"/>
                <w:szCs w:val="18"/>
              </w:rPr>
              <w:t xml:space="preserve">55032 </w:t>
            </w:r>
            <w:r w:rsidR="00B47A5B">
              <w:rPr>
                <w:sz w:val="18"/>
                <w:szCs w:val="18"/>
              </w:rPr>
              <w:t>and</w:t>
            </w:r>
            <w:r w:rsidR="00B47A5B" w:rsidRPr="00543D92">
              <w:rPr>
                <w:sz w:val="18"/>
                <w:szCs w:val="18"/>
              </w:rPr>
              <w:t xml:space="preserve"> 55033</w:t>
            </w:r>
          </w:p>
        </w:tc>
        <w:tc>
          <w:tcPr>
            <w:tcW w:w="3119" w:type="dxa"/>
          </w:tcPr>
          <w:p w14:paraId="4743FA4D" w14:textId="77777777" w:rsidR="00B47A5B" w:rsidRPr="00543D92" w:rsidRDefault="00B47A5B" w:rsidP="00CC7B57">
            <w:pPr>
              <w:pStyle w:val="02Tabletext"/>
              <w:spacing w:before="0" w:after="0" w:line="312" w:lineRule="auto"/>
              <w:rPr>
                <w:rFonts w:asciiTheme="minorHAnsi" w:hAnsiTheme="minorHAnsi"/>
              </w:rPr>
            </w:pPr>
            <w:r>
              <w:rPr>
                <w:rFonts w:asciiTheme="minorHAnsi" w:hAnsiTheme="minorHAnsi"/>
              </w:rPr>
              <w:t>Thyroid ultrasound services are provided by endocrinologists or endocrine surgeons to assist best practice.</w:t>
            </w:r>
          </w:p>
        </w:tc>
        <w:tc>
          <w:tcPr>
            <w:tcW w:w="2835" w:type="dxa"/>
          </w:tcPr>
          <w:p w14:paraId="15E63165" w14:textId="77777777" w:rsidR="00B47A5B" w:rsidRPr="00510CE4" w:rsidRDefault="00B47A5B" w:rsidP="00CC7B57">
            <w:pPr>
              <w:pStyle w:val="NormalBulleted"/>
              <w:spacing w:before="0" w:after="0" w:afterAutospacing="0" w:line="312" w:lineRule="auto"/>
              <w:rPr>
                <w:b/>
                <w:sz w:val="18"/>
                <w:szCs w:val="18"/>
              </w:rPr>
            </w:pPr>
            <w:r w:rsidRPr="00543D92">
              <w:rPr>
                <w:sz w:val="18"/>
                <w:szCs w:val="18"/>
                <w:lang w:val="en-US"/>
              </w:rPr>
              <w:t>Retain thyroid ultrasound items 55032 and 55033, with some additional explanatory notes about appropriate and inappropriate indications for neck ultrasound.</w:t>
            </w:r>
          </w:p>
        </w:tc>
        <w:tc>
          <w:tcPr>
            <w:tcW w:w="3402" w:type="dxa"/>
          </w:tcPr>
          <w:p w14:paraId="3B01A5DD" w14:textId="77777777" w:rsidR="00B47A5B" w:rsidRPr="00407BB5" w:rsidRDefault="00B47A5B" w:rsidP="00CC7B57">
            <w:pPr>
              <w:pStyle w:val="02Tabletext"/>
              <w:spacing w:before="0" w:after="0" w:line="312" w:lineRule="auto"/>
              <w:rPr>
                <w:rFonts w:asciiTheme="minorHAnsi" w:hAnsiTheme="minorHAnsi"/>
              </w:rPr>
            </w:pPr>
            <w:r>
              <w:rPr>
                <w:rFonts w:asciiTheme="minorHAnsi" w:hAnsiTheme="minorHAnsi"/>
              </w:rPr>
              <w:t>Additional explanatory notes would make sure the appropriate test is requested for the patient.</w:t>
            </w:r>
          </w:p>
        </w:tc>
        <w:tc>
          <w:tcPr>
            <w:tcW w:w="3793" w:type="dxa"/>
          </w:tcPr>
          <w:p w14:paraId="4944F5A3" w14:textId="77777777" w:rsidR="00B47A5B" w:rsidRPr="00407BB5" w:rsidRDefault="00B47A5B" w:rsidP="00CC7B57">
            <w:pPr>
              <w:pStyle w:val="02Tabletext"/>
              <w:spacing w:before="0" w:after="0" w:line="312" w:lineRule="auto"/>
              <w:rPr>
                <w:rFonts w:asciiTheme="minorHAnsi" w:hAnsiTheme="minorHAnsi"/>
              </w:rPr>
            </w:pPr>
            <w:r>
              <w:rPr>
                <w:rFonts w:asciiTheme="minorHAnsi" w:hAnsiTheme="minorHAnsi"/>
              </w:rPr>
              <w:t>To ensure patients have the appropriate test and to minimise the number of unnecessary tests performed.</w:t>
            </w:r>
          </w:p>
        </w:tc>
      </w:tr>
    </w:tbl>
    <w:p w14:paraId="424AC83F" w14:textId="77777777" w:rsidR="005F0501" w:rsidRDefault="005F0501" w:rsidP="00B47A5B">
      <w:pPr>
        <w:spacing w:before="240" w:after="240" w:line="288" w:lineRule="auto"/>
        <w:rPr>
          <w:rStyle w:val="IntenseEmphasis"/>
          <w:rFonts w:cstheme="minorHAnsi"/>
          <w:bCs w:val="0"/>
          <w:i w:val="0"/>
          <w:iCs w:val="0"/>
          <w:color w:val="006600"/>
          <w:sz w:val="24"/>
        </w:rPr>
      </w:pPr>
    </w:p>
    <w:p w14:paraId="3BA53ADB" w14:textId="77777777" w:rsidR="005F0501" w:rsidRDefault="005F0501">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0E67ACAA" w14:textId="49F0F2F3" w:rsidR="00B47A5B" w:rsidRPr="00E81EC4"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t>Imag</w:t>
      </w:r>
      <w:r w:rsidR="00E81EC4">
        <w:rPr>
          <w:rStyle w:val="IntenseEmphasis"/>
          <w:rFonts w:cstheme="minorHAnsi"/>
          <w:bCs w:val="0"/>
          <w:i w:val="0"/>
          <w:iCs w:val="0"/>
          <w:color w:val="006600"/>
          <w:sz w:val="24"/>
        </w:rPr>
        <w:t>ing of the upper and lower limbs</w:t>
      </w:r>
    </w:p>
    <w:p w14:paraId="3A57BE70" w14:textId="3985177E" w:rsidR="00B47A5B" w:rsidRPr="003D1DFE" w:rsidRDefault="00B47A5B" w:rsidP="00CC7B57">
      <w:pPr>
        <w:spacing w:before="0" w:after="0" w:line="240" w:lineRule="auto"/>
        <w:rPr>
          <w:rStyle w:val="IntenseEmphasis"/>
          <w:rFonts w:cstheme="minorHAnsi"/>
          <w:bCs w:val="0"/>
          <w:i w:val="0"/>
          <w:iCs w:val="0"/>
          <w:color w:val="auto"/>
          <w:sz w:val="20"/>
        </w:rPr>
      </w:pPr>
      <w:r w:rsidRPr="003D1DFE">
        <w:rPr>
          <w:rStyle w:val="IntenseEmphasis"/>
          <w:rFonts w:cstheme="minorHAnsi"/>
          <w:bCs w:val="0"/>
          <w:i w:val="0"/>
          <w:iCs w:val="0"/>
          <w:color w:val="auto"/>
          <w:sz w:val="20"/>
        </w:rPr>
        <w:t>Reco</w:t>
      </w:r>
      <w:r w:rsidR="005F0501" w:rsidRPr="003D1DFE">
        <w:rPr>
          <w:rStyle w:val="IntenseEmphasis"/>
          <w:rFonts w:cstheme="minorHAnsi"/>
          <w:bCs w:val="0"/>
          <w:i w:val="0"/>
          <w:iCs w:val="0"/>
          <w:color w:val="auto"/>
          <w:sz w:val="20"/>
        </w:rPr>
        <w:t xml:space="preserve">mmendation 7: Split items for </w:t>
      </w:r>
      <w:r w:rsidRPr="003D1DFE">
        <w:rPr>
          <w:rStyle w:val="IntenseEmphasis"/>
          <w:rFonts w:cstheme="minorHAnsi"/>
          <w:bCs w:val="0"/>
          <w:i w:val="0"/>
          <w:iCs w:val="0"/>
          <w:color w:val="auto"/>
          <w:sz w:val="20"/>
        </w:rPr>
        <w:t xml:space="preserve">CT scan of extremities without contrast into separate items for </w:t>
      </w:r>
      <w:r w:rsidR="007F6B6C" w:rsidRPr="003D1DFE">
        <w:rPr>
          <w:rStyle w:val="IntenseEmphasis"/>
          <w:rFonts w:cstheme="minorHAnsi"/>
          <w:bCs w:val="0"/>
          <w:i w:val="0"/>
          <w:iCs w:val="0"/>
          <w:color w:val="auto"/>
          <w:sz w:val="20"/>
        </w:rPr>
        <w:t>CT of the upper limb and lower limb (excluding knee</w:t>
      </w:r>
      <w:r w:rsidR="003D1DFE">
        <w:rPr>
          <w:rStyle w:val="IntenseEmphasis"/>
          <w:rFonts w:cstheme="minorHAnsi"/>
          <w:bCs w:val="0"/>
          <w:i w:val="0"/>
          <w:iCs w:val="0"/>
          <w:color w:val="auto"/>
          <w:sz w:val="20"/>
        </w:rPr>
        <w:t>)</w:t>
      </w:r>
      <w:r w:rsidRPr="003D1DFE">
        <w:rPr>
          <w:rStyle w:val="IntenseEmphasis"/>
          <w:rFonts w:cstheme="minorHAnsi"/>
          <w:bCs w:val="0"/>
          <w:i w:val="0"/>
          <w:iCs w:val="0"/>
          <w:color w:val="auto"/>
          <w:sz w:val="20"/>
        </w:rPr>
        <w:t>.</w:t>
      </w:r>
    </w:p>
    <w:tbl>
      <w:tblPr>
        <w:tblStyle w:val="TableGrid"/>
        <w:tblpPr w:leftFromText="180" w:rightFromText="180" w:vertAnchor="text" w:horzAnchor="margin" w:tblpY="240"/>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Consumer summary for recommendation 1"/>
        <w:tblDescription w:val="Appendix D is a summary for consumers. There are 6 recommendation tables listed. Recommendation 1 table looks at very remote dialysis, . Each table contains 5 column headings: column 1. list of items, column 2. What it does, column 3. Committee Recommendation, column 4. What would be different and column 5 Why. "/>
      </w:tblPr>
      <w:tblGrid>
        <w:gridCol w:w="855"/>
        <w:gridCol w:w="3299"/>
        <w:gridCol w:w="2949"/>
        <w:gridCol w:w="2974"/>
        <w:gridCol w:w="4045"/>
      </w:tblGrid>
      <w:tr w:rsidR="00E81EC4" w:rsidRPr="003D1DFE" w14:paraId="339CE30B" w14:textId="77777777" w:rsidTr="00CC7B57">
        <w:trPr>
          <w:cantSplit/>
          <w:tblHeader/>
        </w:trPr>
        <w:tc>
          <w:tcPr>
            <w:tcW w:w="303" w:type="pct"/>
          </w:tcPr>
          <w:p w14:paraId="5ACBACBE" w14:textId="45FB5F40" w:rsidR="00E81EC4" w:rsidRPr="003D1DFE" w:rsidRDefault="00E81EC4" w:rsidP="00CC7B57">
            <w:pPr>
              <w:pStyle w:val="01Tableheaderrow"/>
              <w:spacing w:before="0" w:after="0"/>
              <w:rPr>
                <w:rFonts w:asciiTheme="minorHAnsi" w:hAnsiTheme="minorHAnsi"/>
                <w:color w:val="222222"/>
                <w:lang w:val="en-AU"/>
              </w:rPr>
            </w:pPr>
            <w:r w:rsidRPr="003D1DFE">
              <w:rPr>
                <w:rFonts w:asciiTheme="minorHAnsi" w:hAnsiTheme="minorHAnsi"/>
                <w:lang w:val="en-AU"/>
              </w:rPr>
              <w:t>Item</w:t>
            </w:r>
            <w:r w:rsidR="002C1028" w:rsidRPr="003D1DFE">
              <w:rPr>
                <w:rFonts w:asciiTheme="minorHAnsi" w:hAnsiTheme="minorHAnsi"/>
                <w:lang w:val="en-AU"/>
              </w:rPr>
              <w:t>s</w:t>
            </w:r>
            <w:r w:rsidRPr="003D1DFE">
              <w:rPr>
                <w:rFonts w:asciiTheme="minorHAnsi" w:hAnsiTheme="minorHAnsi"/>
                <w:lang w:val="en-AU"/>
              </w:rPr>
              <w:t xml:space="preserve"> </w:t>
            </w:r>
          </w:p>
        </w:tc>
        <w:tc>
          <w:tcPr>
            <w:tcW w:w="1168" w:type="pct"/>
          </w:tcPr>
          <w:p w14:paraId="52AECB31" w14:textId="41034172" w:rsidR="00E81EC4" w:rsidRPr="003D1DFE" w:rsidRDefault="00E81EC4" w:rsidP="002C1028">
            <w:pPr>
              <w:pStyle w:val="01Tableheaderrow"/>
              <w:spacing w:before="0" w:after="0"/>
              <w:rPr>
                <w:rFonts w:asciiTheme="minorHAnsi" w:hAnsiTheme="minorHAnsi"/>
                <w:color w:val="222222"/>
                <w:lang w:val="en-AU"/>
              </w:rPr>
            </w:pPr>
            <w:r w:rsidRPr="003D1DFE">
              <w:rPr>
                <w:rFonts w:asciiTheme="minorHAnsi" w:hAnsiTheme="minorHAnsi"/>
                <w:lang w:val="en-AU"/>
              </w:rPr>
              <w:t xml:space="preserve">What </w:t>
            </w:r>
            <w:r w:rsidR="002C1028" w:rsidRPr="003D1DFE">
              <w:rPr>
                <w:rFonts w:asciiTheme="minorHAnsi" w:hAnsiTheme="minorHAnsi"/>
                <w:lang w:val="en-AU"/>
              </w:rPr>
              <w:t>they do</w:t>
            </w:r>
            <w:r w:rsidRPr="003D1DFE">
              <w:rPr>
                <w:rFonts w:asciiTheme="minorHAnsi" w:hAnsiTheme="minorHAnsi"/>
                <w:lang w:val="en-AU"/>
              </w:rPr>
              <w:t xml:space="preserve"> </w:t>
            </w:r>
          </w:p>
        </w:tc>
        <w:tc>
          <w:tcPr>
            <w:tcW w:w="1044" w:type="pct"/>
          </w:tcPr>
          <w:p w14:paraId="16B5EC4C" w14:textId="77777777" w:rsidR="00E81EC4" w:rsidRPr="003D1DFE" w:rsidRDefault="00E81EC4" w:rsidP="00CC7B57">
            <w:pPr>
              <w:pStyle w:val="01Tableheaderrow"/>
              <w:spacing w:before="0" w:after="0"/>
              <w:rPr>
                <w:rFonts w:asciiTheme="minorHAnsi" w:hAnsiTheme="minorHAnsi"/>
                <w:lang w:val="en-AU"/>
              </w:rPr>
            </w:pPr>
            <w:r w:rsidRPr="003D1DFE">
              <w:rPr>
                <w:rFonts w:asciiTheme="minorHAnsi" w:hAnsiTheme="minorHAnsi"/>
                <w:lang w:val="en-AU"/>
              </w:rPr>
              <w:t>Committee recommendation</w:t>
            </w:r>
          </w:p>
        </w:tc>
        <w:tc>
          <w:tcPr>
            <w:tcW w:w="1053" w:type="pct"/>
          </w:tcPr>
          <w:p w14:paraId="5C36DCC0" w14:textId="77777777" w:rsidR="00E81EC4" w:rsidRPr="003D1DFE" w:rsidRDefault="00E81EC4" w:rsidP="00CC7B57">
            <w:pPr>
              <w:pStyle w:val="01Tableheaderrow"/>
              <w:spacing w:before="0" w:after="0"/>
              <w:rPr>
                <w:rFonts w:asciiTheme="minorHAnsi" w:hAnsiTheme="minorHAnsi"/>
                <w:lang w:val="en-AU"/>
              </w:rPr>
            </w:pPr>
            <w:r w:rsidRPr="003D1DFE">
              <w:rPr>
                <w:rFonts w:asciiTheme="minorHAnsi" w:hAnsiTheme="minorHAnsi"/>
                <w:lang w:val="en-AU"/>
              </w:rPr>
              <w:t>What would be different</w:t>
            </w:r>
          </w:p>
        </w:tc>
        <w:tc>
          <w:tcPr>
            <w:tcW w:w="1432" w:type="pct"/>
          </w:tcPr>
          <w:p w14:paraId="3FBF93FB" w14:textId="77777777" w:rsidR="00E81EC4" w:rsidRPr="003D1DFE" w:rsidRDefault="00E81EC4" w:rsidP="00CC7B57">
            <w:pPr>
              <w:pStyle w:val="01Tableheaderrow"/>
              <w:spacing w:before="0" w:after="0"/>
              <w:rPr>
                <w:rFonts w:asciiTheme="minorHAnsi" w:hAnsiTheme="minorHAnsi"/>
                <w:lang w:val="en-AU"/>
              </w:rPr>
            </w:pPr>
            <w:r w:rsidRPr="003D1DFE">
              <w:rPr>
                <w:rFonts w:asciiTheme="minorHAnsi" w:hAnsiTheme="minorHAnsi"/>
                <w:lang w:val="en-AU"/>
              </w:rPr>
              <w:t>Why</w:t>
            </w:r>
          </w:p>
        </w:tc>
      </w:tr>
      <w:tr w:rsidR="00E81EC4" w:rsidRPr="00050E34" w14:paraId="1C6F5F9E" w14:textId="77777777" w:rsidTr="00CC7B57">
        <w:trPr>
          <w:cantSplit/>
          <w:trHeight w:val="1332"/>
        </w:trPr>
        <w:tc>
          <w:tcPr>
            <w:tcW w:w="303" w:type="pct"/>
          </w:tcPr>
          <w:p w14:paraId="24BEF530" w14:textId="69A29D46" w:rsidR="00E81EC4" w:rsidRPr="003D1DFE" w:rsidRDefault="00E81EC4" w:rsidP="00CC7B57">
            <w:pPr>
              <w:pStyle w:val="02Tabletext"/>
              <w:spacing w:before="0" w:after="0" w:line="312" w:lineRule="auto"/>
              <w:rPr>
                <w:rFonts w:asciiTheme="minorHAnsi" w:hAnsiTheme="minorHAnsi"/>
              </w:rPr>
            </w:pPr>
            <w:r w:rsidRPr="003D1DFE">
              <w:rPr>
                <w:rFonts w:asciiTheme="minorHAnsi" w:hAnsiTheme="minorHAnsi"/>
              </w:rPr>
              <w:t>56619</w:t>
            </w:r>
            <w:r w:rsidR="005F0501" w:rsidRPr="003D1DFE">
              <w:rPr>
                <w:rFonts w:asciiTheme="minorHAnsi" w:hAnsiTheme="minorHAnsi"/>
              </w:rPr>
              <w:t xml:space="preserve"> and 56659</w:t>
            </w:r>
          </w:p>
        </w:tc>
        <w:tc>
          <w:tcPr>
            <w:tcW w:w="1168" w:type="pct"/>
          </w:tcPr>
          <w:p w14:paraId="4CD10442" w14:textId="3CB40447" w:rsidR="00E81EC4" w:rsidRPr="003D1DFE" w:rsidRDefault="00E81EC4" w:rsidP="007F6B6C">
            <w:pPr>
              <w:pStyle w:val="02Tabletext"/>
              <w:spacing w:before="0" w:after="0" w:line="312" w:lineRule="auto"/>
              <w:rPr>
                <w:rFonts w:asciiTheme="minorHAnsi" w:hAnsiTheme="minorHAnsi"/>
              </w:rPr>
            </w:pPr>
            <w:r w:rsidRPr="003D1DFE">
              <w:rPr>
                <w:rFonts w:asciiTheme="minorHAnsi" w:hAnsiTheme="minorHAnsi"/>
              </w:rPr>
              <w:t xml:space="preserve">Diagnostic imaging of </w:t>
            </w:r>
            <w:r w:rsidR="007F6B6C" w:rsidRPr="003D1DFE">
              <w:rPr>
                <w:rFonts w:asciiTheme="minorHAnsi" w:hAnsiTheme="minorHAnsi"/>
              </w:rPr>
              <w:t>extremities (arms and legs)</w:t>
            </w:r>
            <w:r w:rsidRPr="003D1DFE">
              <w:rPr>
                <w:rFonts w:asciiTheme="minorHAnsi" w:hAnsiTheme="minorHAnsi"/>
              </w:rPr>
              <w:t xml:space="preserve"> using computed tomography without contrast. </w:t>
            </w:r>
          </w:p>
        </w:tc>
        <w:tc>
          <w:tcPr>
            <w:tcW w:w="1044" w:type="pct"/>
          </w:tcPr>
          <w:p w14:paraId="099D3F4E" w14:textId="6CA7403E" w:rsidR="00E81EC4" w:rsidRPr="003D1DFE" w:rsidRDefault="00E81EC4" w:rsidP="00CC7B57">
            <w:pPr>
              <w:spacing w:before="0" w:after="0"/>
              <w:rPr>
                <w:sz w:val="18"/>
                <w:szCs w:val="18"/>
                <w:lang w:val="en-US" w:eastAsia="en-US"/>
              </w:rPr>
            </w:pPr>
            <w:r w:rsidRPr="003D1DFE">
              <w:rPr>
                <w:sz w:val="18"/>
                <w:szCs w:val="18"/>
                <w:lang w:val="en-US" w:eastAsia="en-US"/>
              </w:rPr>
              <w:t>Replace this item number with</w:t>
            </w:r>
            <w:r w:rsidR="007F6B6C" w:rsidRPr="003D1DFE">
              <w:rPr>
                <w:sz w:val="18"/>
                <w:szCs w:val="18"/>
                <w:lang w:val="en-US" w:eastAsia="en-US"/>
              </w:rPr>
              <w:t xml:space="preserve"> two</w:t>
            </w:r>
            <w:r w:rsidRPr="003D1DFE">
              <w:rPr>
                <w:sz w:val="18"/>
                <w:szCs w:val="18"/>
                <w:lang w:val="en-US" w:eastAsia="en-US"/>
              </w:rPr>
              <w:t xml:space="preserve"> new items </w:t>
            </w:r>
            <w:r w:rsidR="007F6B6C" w:rsidRPr="003D1DFE">
              <w:rPr>
                <w:sz w:val="18"/>
                <w:szCs w:val="18"/>
                <w:lang w:val="en-US" w:eastAsia="en-US"/>
              </w:rPr>
              <w:t>– one for the upper limb (arm) and one for the lower limb (leg), excluding the knee which has separate item number.</w:t>
            </w:r>
          </w:p>
          <w:p w14:paraId="70925951" w14:textId="77777777" w:rsidR="00E81EC4" w:rsidRPr="003D1DFE" w:rsidRDefault="00E81EC4" w:rsidP="00CC7B57">
            <w:pPr>
              <w:pStyle w:val="02Tabletext"/>
              <w:spacing w:before="0" w:after="0" w:line="312" w:lineRule="auto"/>
              <w:rPr>
                <w:rFonts w:asciiTheme="minorHAnsi" w:hAnsiTheme="minorHAnsi"/>
              </w:rPr>
            </w:pPr>
          </w:p>
        </w:tc>
        <w:tc>
          <w:tcPr>
            <w:tcW w:w="1053" w:type="pct"/>
          </w:tcPr>
          <w:p w14:paraId="39796B4B" w14:textId="7737FEC3" w:rsidR="00E81EC4" w:rsidRPr="003D1DFE" w:rsidRDefault="007F6B6C" w:rsidP="007F6B6C">
            <w:pPr>
              <w:pStyle w:val="02Tabletext"/>
              <w:spacing w:before="0" w:after="0" w:line="312" w:lineRule="auto"/>
              <w:rPr>
                <w:rFonts w:asciiTheme="minorHAnsi" w:hAnsiTheme="minorHAnsi"/>
              </w:rPr>
            </w:pPr>
            <w:r w:rsidRPr="003D1DFE">
              <w:rPr>
                <w:rFonts w:asciiTheme="minorHAnsi" w:hAnsiTheme="minorHAnsi"/>
              </w:rPr>
              <w:t>Two</w:t>
            </w:r>
            <w:r w:rsidR="00E81EC4" w:rsidRPr="003D1DFE">
              <w:rPr>
                <w:rFonts w:asciiTheme="minorHAnsi" w:hAnsiTheme="minorHAnsi"/>
              </w:rPr>
              <w:t xml:space="preserve"> new MBS item numbers would replace 56619. </w:t>
            </w:r>
            <w:r w:rsidRPr="003D1DFE">
              <w:rPr>
                <w:rFonts w:asciiTheme="minorHAnsi" w:hAnsiTheme="minorHAnsi"/>
              </w:rPr>
              <w:t>Each descriptor would specify whether the item is for the upper or lower limb (excluding knee).</w:t>
            </w:r>
          </w:p>
        </w:tc>
        <w:tc>
          <w:tcPr>
            <w:tcW w:w="1432" w:type="pct"/>
          </w:tcPr>
          <w:p w14:paraId="0215E142" w14:textId="71E4816D" w:rsidR="00E81EC4" w:rsidRPr="00535DD0" w:rsidRDefault="00E81EC4" w:rsidP="00CC7B57">
            <w:pPr>
              <w:pStyle w:val="02Tabletext"/>
              <w:spacing w:before="0" w:after="0" w:line="312" w:lineRule="auto"/>
              <w:rPr>
                <w:rFonts w:asciiTheme="minorHAnsi" w:hAnsiTheme="minorHAnsi"/>
                <w:lang w:val="en-US"/>
              </w:rPr>
            </w:pPr>
            <w:r w:rsidRPr="003D1DFE">
              <w:rPr>
                <w:rFonts w:asciiTheme="minorHAnsi" w:hAnsiTheme="minorHAnsi"/>
                <w:lang w:val="en-US"/>
              </w:rPr>
              <w:t>The current item does not provide data on which part of the limb is scanned. This makes it hard to collect data on which area is being imaged or how appropriate the test is. Having this data will help assess the appropriateness of the requesting of the item.</w:t>
            </w:r>
            <w:r w:rsidR="005F0501" w:rsidRPr="003D1DFE">
              <w:rPr>
                <w:rFonts w:asciiTheme="minorHAnsi" w:hAnsiTheme="minorHAnsi"/>
                <w:lang w:val="en-US"/>
              </w:rPr>
              <w:t xml:space="preserve"> </w:t>
            </w:r>
            <w:r w:rsidR="005F0501" w:rsidRPr="003D1DFE">
              <w:rPr>
                <w:rFonts w:asciiTheme="minorHAnsi" w:hAnsiTheme="minorHAnsi"/>
              </w:rPr>
              <w:t xml:space="preserve"> These changes will not impact consumers.</w:t>
            </w:r>
          </w:p>
        </w:tc>
      </w:tr>
    </w:tbl>
    <w:p w14:paraId="2A398D0B" w14:textId="77777777" w:rsidR="00CC7B57" w:rsidRDefault="00CC7B57">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5331AFDE" w14:textId="19D20C96"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t>Imaging of the organs of the chest, abdomen and pelvis</w:t>
      </w:r>
    </w:p>
    <w:p w14:paraId="3434C80B" w14:textId="46D56A3C" w:rsidR="00B47A5B" w:rsidRDefault="00B47A5B" w:rsidP="00CC7B57">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8: Amend the item descriptor for item</w:t>
      </w:r>
      <w:r w:rsidR="005F0501">
        <w:rPr>
          <w:rStyle w:val="IntenseEmphasis"/>
          <w:bCs w:val="0"/>
          <w:i w:val="0"/>
          <w:iCs w:val="0"/>
          <w:color w:val="auto"/>
          <w:sz w:val="20"/>
        </w:rPr>
        <w:t xml:space="preserve">s for </w:t>
      </w:r>
      <w:r w:rsidRPr="00A46439">
        <w:rPr>
          <w:rStyle w:val="IntenseEmphasis"/>
          <w:bCs w:val="0"/>
          <w:i w:val="0"/>
          <w:iCs w:val="0"/>
          <w:color w:val="auto"/>
          <w:sz w:val="20"/>
        </w:rPr>
        <w:t xml:space="preserve">both breast ultrasound to include the indication of “including post-mastectomy surveillance”. </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701"/>
        <w:gridCol w:w="2835"/>
        <w:gridCol w:w="3686"/>
        <w:gridCol w:w="4205"/>
      </w:tblGrid>
      <w:tr w:rsidR="007403BA" w:rsidRPr="00252F73" w14:paraId="7F6ED859" w14:textId="77777777" w:rsidTr="002C1028">
        <w:trPr>
          <w:cantSplit/>
          <w:tblHeader/>
        </w:trPr>
        <w:tc>
          <w:tcPr>
            <w:tcW w:w="817" w:type="dxa"/>
            <w:shd w:val="clear" w:color="auto" w:fill="auto"/>
          </w:tcPr>
          <w:p w14:paraId="1220BCF5" w14:textId="77777777" w:rsidR="007403BA" w:rsidRPr="00252F73" w:rsidRDefault="007403BA"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0CFDCDF0" w14:textId="5AC5F2FA" w:rsidR="007403BA" w:rsidRPr="00252F73" w:rsidRDefault="002C1028" w:rsidP="00CC7B57">
            <w:pPr>
              <w:pStyle w:val="Tableheading-white"/>
              <w:rPr>
                <w:color w:val="auto"/>
                <w:sz w:val="20"/>
                <w:szCs w:val="20"/>
              </w:rPr>
            </w:pPr>
            <w:r w:rsidRPr="002C1028">
              <w:rPr>
                <w:color w:val="auto"/>
                <w:lang w:val="en-AU"/>
              </w:rPr>
              <w:t>What they do</w:t>
            </w:r>
          </w:p>
        </w:tc>
        <w:tc>
          <w:tcPr>
            <w:tcW w:w="2835" w:type="dxa"/>
            <w:shd w:val="clear" w:color="auto" w:fill="auto"/>
          </w:tcPr>
          <w:p w14:paraId="7FD215DF"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3686" w:type="dxa"/>
            <w:shd w:val="clear" w:color="auto" w:fill="auto"/>
          </w:tcPr>
          <w:p w14:paraId="399E1A3A"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0160F39F"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523E571E" w14:textId="77777777" w:rsidTr="002C1028">
        <w:trPr>
          <w:cantSplit/>
          <w:tblHeader/>
        </w:trPr>
        <w:tc>
          <w:tcPr>
            <w:tcW w:w="817" w:type="dxa"/>
            <w:shd w:val="clear" w:color="auto" w:fill="auto"/>
          </w:tcPr>
          <w:p w14:paraId="5A6EDA5F" w14:textId="0139A61B" w:rsidR="007403BA" w:rsidRPr="007403BA" w:rsidRDefault="002C1028" w:rsidP="007403BA">
            <w:pPr>
              <w:pStyle w:val="Tableheading-white"/>
              <w:rPr>
                <w:b w:val="0"/>
                <w:color w:val="auto"/>
                <w:sz w:val="20"/>
                <w:szCs w:val="20"/>
              </w:rPr>
            </w:pPr>
            <w:r>
              <w:rPr>
                <w:rFonts w:cs="Arial"/>
                <w:b w:val="0"/>
                <w:color w:val="auto"/>
                <w:szCs w:val="18"/>
                <w:lang w:val="en-US"/>
              </w:rPr>
              <w:t xml:space="preserve">55061, 55062, </w:t>
            </w:r>
            <w:r w:rsidR="007403BA" w:rsidRPr="007403BA">
              <w:rPr>
                <w:rFonts w:cs="Arial"/>
                <w:b w:val="0"/>
                <w:color w:val="auto"/>
                <w:szCs w:val="18"/>
                <w:lang w:val="en-US"/>
              </w:rPr>
              <w:t>55076</w:t>
            </w:r>
            <w:r>
              <w:rPr>
                <w:rFonts w:cs="Arial"/>
                <w:b w:val="0"/>
                <w:color w:val="auto"/>
                <w:szCs w:val="18"/>
                <w:lang w:val="en-US"/>
              </w:rPr>
              <w:t xml:space="preserve"> and 55079</w:t>
            </w:r>
          </w:p>
        </w:tc>
        <w:tc>
          <w:tcPr>
            <w:tcW w:w="1701" w:type="dxa"/>
            <w:shd w:val="clear" w:color="auto" w:fill="auto"/>
          </w:tcPr>
          <w:p w14:paraId="69BC669F" w14:textId="14F23DED" w:rsidR="007403BA" w:rsidRPr="007403BA" w:rsidRDefault="007403BA" w:rsidP="007403BA">
            <w:pPr>
              <w:pStyle w:val="Tableheading-white"/>
              <w:rPr>
                <w:b w:val="0"/>
                <w:color w:val="auto"/>
                <w:sz w:val="20"/>
                <w:szCs w:val="20"/>
              </w:rPr>
            </w:pPr>
            <w:r w:rsidRPr="007403BA">
              <w:rPr>
                <w:b w:val="0"/>
                <w:color w:val="auto"/>
              </w:rPr>
              <w:t>Ultrasound scan of both breasts.</w:t>
            </w:r>
          </w:p>
        </w:tc>
        <w:tc>
          <w:tcPr>
            <w:tcW w:w="2835" w:type="dxa"/>
            <w:shd w:val="clear" w:color="auto" w:fill="auto"/>
          </w:tcPr>
          <w:p w14:paraId="7BB9C21E" w14:textId="2C3E6080" w:rsidR="007403BA" w:rsidRPr="007403BA" w:rsidRDefault="007403BA" w:rsidP="007403BA">
            <w:pPr>
              <w:pStyle w:val="Tableheading-white"/>
              <w:rPr>
                <w:b w:val="0"/>
                <w:color w:val="auto"/>
                <w:sz w:val="20"/>
                <w:szCs w:val="20"/>
              </w:rPr>
            </w:pPr>
            <w:r w:rsidRPr="007403BA">
              <w:rPr>
                <w:b w:val="0"/>
                <w:color w:val="auto"/>
              </w:rPr>
              <w:t>That the words “including post-mastectomy surveillance” be added to the item descriptor.</w:t>
            </w:r>
          </w:p>
        </w:tc>
        <w:tc>
          <w:tcPr>
            <w:tcW w:w="3686" w:type="dxa"/>
            <w:shd w:val="clear" w:color="auto" w:fill="auto"/>
          </w:tcPr>
          <w:p w14:paraId="2058E95E" w14:textId="6D281068" w:rsidR="007403BA" w:rsidRPr="007403BA" w:rsidRDefault="007403BA" w:rsidP="007403BA">
            <w:pPr>
              <w:pStyle w:val="Tableheading-white"/>
              <w:rPr>
                <w:b w:val="0"/>
                <w:color w:val="auto"/>
                <w:sz w:val="20"/>
                <w:szCs w:val="20"/>
              </w:rPr>
            </w:pPr>
            <w:r w:rsidRPr="007403BA">
              <w:rPr>
                <w:b w:val="0"/>
                <w:color w:val="auto"/>
              </w:rPr>
              <w:t xml:space="preserve">When doing an ultrasound scan of the surgical site in a patient who has undergone mastectomy, the provider would </w:t>
            </w:r>
            <w:r w:rsidR="005F0501">
              <w:rPr>
                <w:b w:val="0"/>
                <w:color w:val="auto"/>
              </w:rPr>
              <w:t xml:space="preserve">have to </w:t>
            </w:r>
            <w:r w:rsidRPr="007403BA">
              <w:rPr>
                <w:b w:val="0"/>
                <w:color w:val="auto"/>
              </w:rPr>
              <w:t xml:space="preserve">use the both breast ultrasound item for all women, regardless of whether they have had a breast removed. This </w:t>
            </w:r>
            <w:r w:rsidR="005F0501">
              <w:rPr>
                <w:b w:val="0"/>
                <w:color w:val="auto"/>
              </w:rPr>
              <w:t xml:space="preserve">change </w:t>
            </w:r>
            <w:r w:rsidRPr="007403BA">
              <w:rPr>
                <w:b w:val="0"/>
                <w:color w:val="auto"/>
              </w:rPr>
              <w:t>would prevent the use of the one breast ultrasound MBS item and the chest or abdominal wall ultrasound item.</w:t>
            </w:r>
          </w:p>
        </w:tc>
        <w:tc>
          <w:tcPr>
            <w:tcW w:w="4205" w:type="dxa"/>
            <w:shd w:val="clear" w:color="auto" w:fill="auto"/>
          </w:tcPr>
          <w:p w14:paraId="0DFD875B" w14:textId="1E817D67" w:rsidR="007403BA" w:rsidRPr="007403BA" w:rsidRDefault="007403BA" w:rsidP="007403BA">
            <w:pPr>
              <w:pStyle w:val="Tableheading-white"/>
              <w:rPr>
                <w:b w:val="0"/>
                <w:color w:val="auto"/>
                <w:sz w:val="20"/>
                <w:szCs w:val="20"/>
              </w:rPr>
            </w:pPr>
            <w:r w:rsidRPr="007403BA">
              <w:rPr>
                <w:b w:val="0"/>
                <w:color w:val="auto"/>
              </w:rPr>
              <w:t>It takes approximately the same amount of time and effort to scan a breast as it does to scan the surgical site in a woman who has previously had a mastectomy. Therefore the same item should be used for all women. This would stop providers from inappropriately claiming one breast ultrasound and one chest wall ultrasound for women who only have one breast.</w:t>
            </w:r>
          </w:p>
        </w:tc>
      </w:tr>
    </w:tbl>
    <w:p w14:paraId="25CAE8C1" w14:textId="77777777" w:rsidR="00CC7B57" w:rsidRDefault="00CC7B57" w:rsidP="00CC7B57">
      <w:pPr>
        <w:spacing w:before="0" w:after="0" w:line="288" w:lineRule="auto"/>
        <w:rPr>
          <w:rStyle w:val="IntenseEmphasis"/>
          <w:bCs w:val="0"/>
          <w:i w:val="0"/>
          <w:iCs w:val="0"/>
          <w:color w:val="auto"/>
          <w:sz w:val="20"/>
        </w:rPr>
      </w:pPr>
    </w:p>
    <w:p w14:paraId="6C812D6F" w14:textId="77777777" w:rsidR="00F31383" w:rsidRDefault="00F31383" w:rsidP="00CC7B57">
      <w:pPr>
        <w:spacing w:before="0" w:after="0" w:line="288" w:lineRule="auto"/>
        <w:rPr>
          <w:rStyle w:val="IntenseEmphasis"/>
          <w:bCs w:val="0"/>
          <w:i w:val="0"/>
          <w:iCs w:val="0"/>
          <w:color w:val="auto"/>
          <w:sz w:val="20"/>
        </w:rPr>
      </w:pPr>
    </w:p>
    <w:p w14:paraId="76FCD289" w14:textId="77777777" w:rsidR="00F31383" w:rsidRDefault="00F31383" w:rsidP="00CC7B57">
      <w:pPr>
        <w:spacing w:before="0" w:after="0" w:line="288" w:lineRule="auto"/>
        <w:rPr>
          <w:rStyle w:val="IntenseEmphasis"/>
          <w:bCs w:val="0"/>
          <w:i w:val="0"/>
          <w:iCs w:val="0"/>
          <w:color w:val="auto"/>
          <w:sz w:val="20"/>
        </w:rPr>
      </w:pPr>
    </w:p>
    <w:p w14:paraId="69C2427C" w14:textId="77777777" w:rsidR="00F31383" w:rsidRDefault="00F31383" w:rsidP="00CC7B57">
      <w:pPr>
        <w:spacing w:before="0" w:after="0" w:line="288" w:lineRule="auto"/>
        <w:rPr>
          <w:rStyle w:val="IntenseEmphasis"/>
          <w:bCs w:val="0"/>
          <w:i w:val="0"/>
          <w:iCs w:val="0"/>
          <w:color w:val="auto"/>
          <w:sz w:val="20"/>
        </w:rPr>
      </w:pPr>
    </w:p>
    <w:p w14:paraId="023002FF" w14:textId="77777777" w:rsidR="00F31383" w:rsidRDefault="00F31383" w:rsidP="00CC7B57">
      <w:pPr>
        <w:spacing w:before="0" w:after="0" w:line="288" w:lineRule="auto"/>
        <w:rPr>
          <w:rStyle w:val="IntenseEmphasis"/>
          <w:bCs w:val="0"/>
          <w:i w:val="0"/>
          <w:iCs w:val="0"/>
          <w:color w:val="auto"/>
          <w:sz w:val="20"/>
        </w:rPr>
      </w:pPr>
    </w:p>
    <w:p w14:paraId="20A62732" w14:textId="77777777" w:rsidR="00F31383" w:rsidRDefault="00F31383" w:rsidP="00CC7B57">
      <w:pPr>
        <w:spacing w:before="0" w:after="0" w:line="288" w:lineRule="auto"/>
        <w:rPr>
          <w:rStyle w:val="IntenseEmphasis"/>
          <w:bCs w:val="0"/>
          <w:i w:val="0"/>
          <w:iCs w:val="0"/>
          <w:color w:val="auto"/>
          <w:sz w:val="20"/>
        </w:rPr>
      </w:pPr>
    </w:p>
    <w:p w14:paraId="5B4D27E8" w14:textId="77777777" w:rsidR="00F31383" w:rsidRDefault="00F31383" w:rsidP="00CC7B57">
      <w:pPr>
        <w:spacing w:before="0" w:after="0" w:line="288" w:lineRule="auto"/>
        <w:rPr>
          <w:rStyle w:val="IntenseEmphasis"/>
          <w:bCs w:val="0"/>
          <w:i w:val="0"/>
          <w:iCs w:val="0"/>
          <w:color w:val="auto"/>
          <w:sz w:val="20"/>
        </w:rPr>
      </w:pPr>
    </w:p>
    <w:p w14:paraId="6CF38314" w14:textId="77777777" w:rsidR="00F31383" w:rsidRDefault="00F31383" w:rsidP="00CC7B57">
      <w:pPr>
        <w:spacing w:before="0" w:after="0" w:line="288" w:lineRule="auto"/>
        <w:rPr>
          <w:rStyle w:val="IntenseEmphasis"/>
          <w:bCs w:val="0"/>
          <w:i w:val="0"/>
          <w:iCs w:val="0"/>
          <w:color w:val="auto"/>
          <w:sz w:val="20"/>
        </w:rPr>
      </w:pPr>
    </w:p>
    <w:p w14:paraId="0C11D7B6" w14:textId="77777777" w:rsidR="00F31383" w:rsidRDefault="00F31383" w:rsidP="00CC7B57">
      <w:pPr>
        <w:spacing w:before="0" w:after="0" w:line="288" w:lineRule="auto"/>
        <w:rPr>
          <w:rStyle w:val="IntenseEmphasis"/>
          <w:bCs w:val="0"/>
          <w:i w:val="0"/>
          <w:iCs w:val="0"/>
          <w:color w:val="auto"/>
          <w:sz w:val="20"/>
        </w:rPr>
      </w:pPr>
    </w:p>
    <w:p w14:paraId="68AF12DE" w14:textId="77777777" w:rsidR="00F31383" w:rsidRDefault="00F31383" w:rsidP="00CC7B57">
      <w:pPr>
        <w:spacing w:before="0" w:after="0" w:line="288" w:lineRule="auto"/>
        <w:rPr>
          <w:rStyle w:val="IntenseEmphasis"/>
          <w:bCs w:val="0"/>
          <w:i w:val="0"/>
          <w:iCs w:val="0"/>
          <w:color w:val="auto"/>
          <w:sz w:val="20"/>
        </w:rPr>
      </w:pPr>
    </w:p>
    <w:p w14:paraId="556CB841" w14:textId="77777777" w:rsidR="00F31383" w:rsidRDefault="00F31383" w:rsidP="00CC7B57">
      <w:pPr>
        <w:spacing w:before="0" w:after="0" w:line="288" w:lineRule="auto"/>
        <w:rPr>
          <w:rStyle w:val="IntenseEmphasis"/>
          <w:bCs w:val="0"/>
          <w:i w:val="0"/>
          <w:iCs w:val="0"/>
          <w:color w:val="auto"/>
          <w:sz w:val="20"/>
        </w:rPr>
      </w:pPr>
    </w:p>
    <w:p w14:paraId="26A0A91C" w14:textId="77777777" w:rsidR="00F31383" w:rsidRDefault="00F31383" w:rsidP="00CC7B57">
      <w:pPr>
        <w:spacing w:before="0" w:after="0" w:line="288" w:lineRule="auto"/>
        <w:rPr>
          <w:rStyle w:val="IntenseEmphasis"/>
          <w:bCs w:val="0"/>
          <w:i w:val="0"/>
          <w:iCs w:val="0"/>
          <w:color w:val="auto"/>
          <w:sz w:val="20"/>
        </w:rPr>
      </w:pPr>
    </w:p>
    <w:p w14:paraId="67EB1327" w14:textId="6D7F604C" w:rsidR="00B47A5B" w:rsidRDefault="00B47A5B" w:rsidP="00CC7B57">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9: Amend the item descriptor for item</w:t>
      </w:r>
      <w:r w:rsidR="005F0501">
        <w:rPr>
          <w:rStyle w:val="IntenseEmphasis"/>
          <w:bCs w:val="0"/>
          <w:i w:val="0"/>
          <w:iCs w:val="0"/>
          <w:color w:val="auto"/>
          <w:sz w:val="20"/>
        </w:rPr>
        <w:t>s for</w:t>
      </w:r>
      <w:r w:rsidRPr="00A46439">
        <w:rPr>
          <w:rStyle w:val="IntenseEmphasis"/>
          <w:bCs w:val="0"/>
          <w:i w:val="0"/>
          <w:iCs w:val="0"/>
          <w:color w:val="auto"/>
          <w:sz w:val="20"/>
        </w:rPr>
        <w:t xml:space="preserve"> non-referred ultrasound of the chest or abdominal wall to include the words “not to be claimed in association with any other breast ultrasound item within the MBS”.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701"/>
        <w:gridCol w:w="2835"/>
        <w:gridCol w:w="3686"/>
        <w:gridCol w:w="4205"/>
      </w:tblGrid>
      <w:tr w:rsidR="007403BA" w:rsidRPr="00252F73" w14:paraId="37F0376E" w14:textId="77777777" w:rsidTr="00473CEE">
        <w:trPr>
          <w:cantSplit/>
          <w:tblHeader/>
        </w:trPr>
        <w:tc>
          <w:tcPr>
            <w:tcW w:w="817" w:type="dxa"/>
            <w:shd w:val="clear" w:color="auto" w:fill="auto"/>
          </w:tcPr>
          <w:p w14:paraId="209A449D" w14:textId="77777777" w:rsidR="007403BA" w:rsidRPr="00252F73" w:rsidRDefault="007403BA"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5946FC72" w14:textId="1D203D04" w:rsidR="007403BA" w:rsidRPr="00252F73" w:rsidRDefault="002C1028" w:rsidP="00CC7B57">
            <w:pPr>
              <w:pStyle w:val="Tableheading-white"/>
              <w:rPr>
                <w:color w:val="auto"/>
                <w:sz w:val="20"/>
                <w:szCs w:val="20"/>
              </w:rPr>
            </w:pPr>
            <w:r w:rsidRPr="002C1028">
              <w:rPr>
                <w:color w:val="auto"/>
                <w:lang w:val="en-AU"/>
              </w:rPr>
              <w:t>What they do</w:t>
            </w:r>
          </w:p>
        </w:tc>
        <w:tc>
          <w:tcPr>
            <w:tcW w:w="2835" w:type="dxa"/>
            <w:shd w:val="clear" w:color="auto" w:fill="auto"/>
          </w:tcPr>
          <w:p w14:paraId="134F9136"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3686" w:type="dxa"/>
            <w:shd w:val="clear" w:color="auto" w:fill="auto"/>
          </w:tcPr>
          <w:p w14:paraId="6E827864"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1E5181E0"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0361A32C" w14:textId="77777777" w:rsidTr="00473CEE">
        <w:trPr>
          <w:cantSplit/>
          <w:tblHeader/>
        </w:trPr>
        <w:tc>
          <w:tcPr>
            <w:tcW w:w="817" w:type="dxa"/>
            <w:shd w:val="clear" w:color="auto" w:fill="auto"/>
          </w:tcPr>
          <w:p w14:paraId="158B54A0" w14:textId="5E24A4FA" w:rsidR="007403BA" w:rsidRPr="007403BA" w:rsidRDefault="007403BA" w:rsidP="007403BA">
            <w:pPr>
              <w:pStyle w:val="Tableheading-white"/>
              <w:rPr>
                <w:b w:val="0"/>
                <w:color w:val="auto"/>
                <w:sz w:val="20"/>
                <w:szCs w:val="20"/>
              </w:rPr>
            </w:pPr>
            <w:r w:rsidRPr="007403BA">
              <w:rPr>
                <w:rFonts w:cs="Arial"/>
                <w:b w:val="0"/>
                <w:color w:val="auto"/>
                <w:szCs w:val="18"/>
                <w:lang w:val="en-US"/>
              </w:rPr>
              <w:t>55814</w:t>
            </w:r>
            <w:r w:rsidR="00BE4465">
              <w:rPr>
                <w:rFonts w:cs="Arial"/>
                <w:b w:val="0"/>
                <w:color w:val="auto"/>
                <w:szCs w:val="18"/>
                <w:lang w:val="en-US"/>
              </w:rPr>
              <w:t xml:space="preserve"> and 55815</w:t>
            </w:r>
          </w:p>
        </w:tc>
        <w:tc>
          <w:tcPr>
            <w:tcW w:w="1701" w:type="dxa"/>
            <w:shd w:val="clear" w:color="auto" w:fill="auto"/>
          </w:tcPr>
          <w:p w14:paraId="1D3A338D" w14:textId="1B157CEB" w:rsidR="007403BA" w:rsidRPr="007403BA" w:rsidRDefault="007403BA" w:rsidP="007403BA">
            <w:pPr>
              <w:pStyle w:val="Tableheading-white"/>
              <w:rPr>
                <w:b w:val="0"/>
                <w:color w:val="auto"/>
                <w:sz w:val="20"/>
                <w:szCs w:val="20"/>
              </w:rPr>
            </w:pPr>
            <w:r w:rsidRPr="007403BA">
              <w:rPr>
                <w:b w:val="0"/>
                <w:color w:val="auto"/>
              </w:rPr>
              <w:t>Ultrasound of the chest or abdominal wall.</w:t>
            </w:r>
          </w:p>
        </w:tc>
        <w:tc>
          <w:tcPr>
            <w:tcW w:w="2835" w:type="dxa"/>
            <w:shd w:val="clear" w:color="auto" w:fill="auto"/>
          </w:tcPr>
          <w:p w14:paraId="5CD86F41" w14:textId="2265FD4B" w:rsidR="007403BA" w:rsidRPr="007403BA" w:rsidRDefault="007403BA" w:rsidP="007403BA">
            <w:pPr>
              <w:pStyle w:val="Tableheading-white"/>
              <w:rPr>
                <w:b w:val="0"/>
                <w:color w:val="auto"/>
                <w:sz w:val="20"/>
                <w:szCs w:val="20"/>
              </w:rPr>
            </w:pPr>
            <w:r w:rsidRPr="007403BA">
              <w:rPr>
                <w:b w:val="0"/>
                <w:color w:val="auto"/>
              </w:rPr>
              <w:t>That the words “not to be claimed in association with any other breast ultrasound item within the MBS” be added to the item descriptor.</w:t>
            </w:r>
          </w:p>
        </w:tc>
        <w:tc>
          <w:tcPr>
            <w:tcW w:w="3686" w:type="dxa"/>
            <w:shd w:val="clear" w:color="auto" w:fill="auto"/>
          </w:tcPr>
          <w:p w14:paraId="7630F1F1" w14:textId="3DB2E962" w:rsidR="007403BA" w:rsidRPr="007403BA" w:rsidRDefault="007403BA" w:rsidP="007403BA">
            <w:pPr>
              <w:pStyle w:val="Tableheading-white"/>
              <w:rPr>
                <w:b w:val="0"/>
                <w:color w:val="auto"/>
                <w:sz w:val="20"/>
                <w:szCs w:val="20"/>
              </w:rPr>
            </w:pPr>
            <w:r w:rsidRPr="007403BA">
              <w:rPr>
                <w:b w:val="0"/>
                <w:color w:val="auto"/>
              </w:rPr>
              <w:t>If a woman requires an ultrasound scan of her chest wall, the breast ultrasound MBS items would be used and not the chest or abdominal wall ultrasound item. This would stop providers from claiming one breast and one chest wall when they are scanning both sides of the chest in a woman.</w:t>
            </w:r>
          </w:p>
        </w:tc>
        <w:tc>
          <w:tcPr>
            <w:tcW w:w="4205" w:type="dxa"/>
            <w:shd w:val="clear" w:color="auto" w:fill="auto"/>
          </w:tcPr>
          <w:p w14:paraId="4EBEA8E1" w14:textId="13B024DA" w:rsidR="007403BA" w:rsidRPr="007403BA" w:rsidRDefault="007403BA" w:rsidP="007403BA">
            <w:pPr>
              <w:pStyle w:val="Tableheading-white"/>
              <w:rPr>
                <w:b w:val="0"/>
                <w:color w:val="auto"/>
                <w:sz w:val="20"/>
                <w:szCs w:val="20"/>
              </w:rPr>
            </w:pPr>
            <w:r w:rsidRPr="007403BA">
              <w:rPr>
                <w:b w:val="0"/>
                <w:color w:val="auto"/>
              </w:rPr>
              <w:t xml:space="preserve">Medicare data indicates that some providers may be inappropriately claiming one breast ultrasound and one chest wall ultrasound to gain a higher Medicare rebate than if they claimed the item for both breasts. This change would prevent this from happing as the chest or abdominal wall ultrasound item could not be claimed with another breast ultrasound item. </w:t>
            </w:r>
          </w:p>
        </w:tc>
      </w:tr>
    </w:tbl>
    <w:p w14:paraId="5D529C07" w14:textId="77777777" w:rsidR="00473CEE" w:rsidRDefault="00473CEE" w:rsidP="00B47A5B">
      <w:pPr>
        <w:spacing w:before="240" w:after="240" w:line="288" w:lineRule="auto"/>
        <w:rPr>
          <w:rStyle w:val="IntenseEmphasis"/>
          <w:rFonts w:cstheme="minorHAnsi"/>
          <w:bCs w:val="0"/>
          <w:i w:val="0"/>
          <w:iCs w:val="0"/>
          <w:color w:val="006600"/>
          <w:sz w:val="24"/>
          <w:szCs w:val="28"/>
        </w:rPr>
      </w:pPr>
    </w:p>
    <w:p w14:paraId="266E6A1D" w14:textId="77777777" w:rsidR="00473CEE" w:rsidRDefault="00473CEE">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404AB21C" w14:textId="4538930E"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t>General and whole-body imaging</w:t>
      </w:r>
    </w:p>
    <w:p w14:paraId="0C9FA814" w14:textId="2D31DE78" w:rsidR="00B47A5B" w:rsidRDefault="00B47A5B" w:rsidP="00473CEE">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10: Amend the item descriptor for </w:t>
      </w:r>
      <w:r w:rsidR="005F0501">
        <w:rPr>
          <w:rStyle w:val="IntenseEmphasis"/>
          <w:rFonts w:cstheme="minorHAnsi"/>
          <w:bCs w:val="0"/>
          <w:i w:val="0"/>
          <w:iCs w:val="0"/>
          <w:color w:val="auto"/>
          <w:sz w:val="20"/>
        </w:rPr>
        <w:t xml:space="preserve">items for </w:t>
      </w:r>
      <w:r w:rsidRPr="00A46439">
        <w:rPr>
          <w:rStyle w:val="IntenseEmphasis"/>
          <w:rFonts w:cstheme="minorHAnsi"/>
          <w:bCs w:val="0"/>
          <w:i w:val="0"/>
          <w:iCs w:val="0"/>
          <w:color w:val="auto"/>
          <w:sz w:val="20"/>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410"/>
        <w:gridCol w:w="2976"/>
        <w:gridCol w:w="2977"/>
        <w:gridCol w:w="3922"/>
      </w:tblGrid>
      <w:tr w:rsidR="007403BA" w:rsidRPr="00252F73" w14:paraId="583339DC" w14:textId="77777777" w:rsidTr="00473CEE">
        <w:trPr>
          <w:cantSplit/>
          <w:tblHeader/>
        </w:trPr>
        <w:tc>
          <w:tcPr>
            <w:tcW w:w="959" w:type="dxa"/>
            <w:shd w:val="clear" w:color="auto" w:fill="auto"/>
          </w:tcPr>
          <w:p w14:paraId="68B5FE8A" w14:textId="77777777" w:rsidR="007403BA" w:rsidRPr="00BE4465" w:rsidRDefault="007403BA" w:rsidP="00CC7B57">
            <w:pPr>
              <w:pStyle w:val="Tableheading-white"/>
              <w:rPr>
                <w:color w:val="auto"/>
                <w:sz w:val="20"/>
                <w:szCs w:val="20"/>
              </w:rPr>
            </w:pPr>
            <w:r w:rsidRPr="00BE4465">
              <w:rPr>
                <w:color w:val="auto"/>
                <w:sz w:val="20"/>
                <w:szCs w:val="20"/>
              </w:rPr>
              <w:t>Item</w:t>
            </w:r>
          </w:p>
        </w:tc>
        <w:tc>
          <w:tcPr>
            <w:tcW w:w="2410" w:type="dxa"/>
            <w:shd w:val="clear" w:color="auto" w:fill="auto"/>
          </w:tcPr>
          <w:p w14:paraId="28F2EAF9" w14:textId="35E84982" w:rsidR="007403BA" w:rsidRPr="00BE4465"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0A2D0915"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2977" w:type="dxa"/>
            <w:shd w:val="clear" w:color="auto" w:fill="auto"/>
          </w:tcPr>
          <w:p w14:paraId="7CC22E10"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406E07EF"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2A4C4E5E" w14:textId="77777777" w:rsidTr="00473CEE">
        <w:trPr>
          <w:cantSplit/>
          <w:tblHeader/>
        </w:trPr>
        <w:tc>
          <w:tcPr>
            <w:tcW w:w="959" w:type="dxa"/>
            <w:shd w:val="clear" w:color="auto" w:fill="auto"/>
          </w:tcPr>
          <w:p w14:paraId="403F8530" w14:textId="1E025FCF" w:rsidR="007403BA" w:rsidRPr="007403BA" w:rsidRDefault="007403BA" w:rsidP="007403BA">
            <w:pPr>
              <w:pStyle w:val="Tableheading-white"/>
              <w:rPr>
                <w:b w:val="0"/>
                <w:color w:val="auto"/>
                <w:sz w:val="20"/>
                <w:szCs w:val="20"/>
              </w:rPr>
            </w:pPr>
            <w:r w:rsidRPr="007403BA">
              <w:rPr>
                <w:rFonts w:cs="Arial"/>
                <w:b w:val="0"/>
                <w:color w:val="auto"/>
                <w:szCs w:val="18"/>
                <w:lang w:val="en-US"/>
              </w:rPr>
              <w:t>55850</w:t>
            </w:r>
            <w:r w:rsidR="00BE4465">
              <w:rPr>
                <w:rFonts w:cs="Arial"/>
                <w:b w:val="0"/>
                <w:color w:val="auto"/>
                <w:szCs w:val="18"/>
                <w:lang w:val="en-US"/>
              </w:rPr>
              <w:t xml:space="preserve"> and 55851</w:t>
            </w:r>
          </w:p>
        </w:tc>
        <w:tc>
          <w:tcPr>
            <w:tcW w:w="2410" w:type="dxa"/>
            <w:shd w:val="clear" w:color="auto" w:fill="auto"/>
          </w:tcPr>
          <w:p w14:paraId="5FE55B3A" w14:textId="2BB60FF3" w:rsidR="007403BA" w:rsidRPr="007403BA" w:rsidRDefault="007403BA" w:rsidP="007403BA">
            <w:pPr>
              <w:pStyle w:val="Tableheading-white"/>
              <w:rPr>
                <w:b w:val="0"/>
                <w:color w:val="auto"/>
                <w:sz w:val="20"/>
                <w:szCs w:val="20"/>
              </w:rPr>
            </w:pPr>
            <w:r w:rsidRPr="007403BA">
              <w:rPr>
                <w:b w:val="0"/>
                <w:color w:val="auto"/>
              </w:rPr>
              <w:t>Ultrasound scan of a part of the musculoskeletal system in conjunction with a surgical procedure, with an included diagnostic musculoskeletal ultrasound.</w:t>
            </w:r>
          </w:p>
        </w:tc>
        <w:tc>
          <w:tcPr>
            <w:tcW w:w="2976" w:type="dxa"/>
            <w:shd w:val="clear" w:color="auto" w:fill="auto"/>
          </w:tcPr>
          <w:p w14:paraId="7CE9A346" w14:textId="028E9EFE" w:rsidR="007403BA" w:rsidRPr="007403BA" w:rsidRDefault="007403BA" w:rsidP="007403BA">
            <w:pPr>
              <w:pStyle w:val="Tableheading-white"/>
              <w:rPr>
                <w:b w:val="0"/>
                <w:color w:val="auto"/>
                <w:sz w:val="20"/>
                <w:szCs w:val="20"/>
              </w:rPr>
            </w:pPr>
            <w:r w:rsidRPr="007403BA">
              <w:rPr>
                <w:b w:val="0"/>
                <w:color w:val="auto"/>
              </w:rPr>
              <w:t>That the item descriptor be amended to state that a complete diagnostic ultrasound report must be produced each time the service is provided.</w:t>
            </w:r>
          </w:p>
        </w:tc>
        <w:tc>
          <w:tcPr>
            <w:tcW w:w="2977" w:type="dxa"/>
            <w:shd w:val="clear" w:color="auto" w:fill="auto"/>
          </w:tcPr>
          <w:p w14:paraId="2A29A127" w14:textId="34763537" w:rsidR="007403BA" w:rsidRPr="007403BA" w:rsidRDefault="007403BA" w:rsidP="007403BA">
            <w:pPr>
              <w:pStyle w:val="Tableheading-white"/>
              <w:rPr>
                <w:b w:val="0"/>
                <w:color w:val="auto"/>
                <w:sz w:val="20"/>
                <w:szCs w:val="20"/>
              </w:rPr>
            </w:pPr>
            <w:r w:rsidRPr="007403BA">
              <w:rPr>
                <w:b w:val="0"/>
                <w:color w:val="auto"/>
              </w:rPr>
              <w:t xml:space="preserve">Every time a provider performs the service, they must produce a complete diagnostic ultrasound report, equivalent to that produced for a stand-alone diagnostic musculoskeletal ultrasound service. </w:t>
            </w:r>
          </w:p>
        </w:tc>
        <w:tc>
          <w:tcPr>
            <w:tcW w:w="3922" w:type="dxa"/>
            <w:shd w:val="clear" w:color="auto" w:fill="auto"/>
          </w:tcPr>
          <w:p w14:paraId="1A181E3A" w14:textId="7F9F8302" w:rsidR="007403BA" w:rsidRPr="007403BA" w:rsidRDefault="007403BA" w:rsidP="005F0501">
            <w:pPr>
              <w:pStyle w:val="Tableheading-white"/>
              <w:rPr>
                <w:b w:val="0"/>
                <w:color w:val="auto"/>
                <w:sz w:val="20"/>
                <w:szCs w:val="20"/>
              </w:rPr>
            </w:pPr>
            <w:r w:rsidRPr="007403BA">
              <w:rPr>
                <w:b w:val="0"/>
                <w:color w:val="auto"/>
              </w:rPr>
              <w:t xml:space="preserve">If a patient does not require a diagnostic musculoskeletal ultrasound, item 55848 should be used, as this item does not include an additional diagnostic musculoskeletal ultrasound. To justify </w:t>
            </w:r>
            <w:r w:rsidR="005F0501">
              <w:rPr>
                <w:b w:val="0"/>
                <w:color w:val="auto"/>
              </w:rPr>
              <w:t>any</w:t>
            </w:r>
            <w:r w:rsidRPr="007403BA">
              <w:rPr>
                <w:b w:val="0"/>
                <w:color w:val="auto"/>
              </w:rPr>
              <w:t xml:space="preserve"> use of item 55850, the provider will have to produce a complete diagnostic ultrasound report.</w:t>
            </w:r>
          </w:p>
        </w:tc>
      </w:tr>
    </w:tbl>
    <w:p w14:paraId="169B2B63" w14:textId="77777777" w:rsidR="00473CEE" w:rsidRDefault="00473CEE" w:rsidP="00473CEE">
      <w:pPr>
        <w:spacing w:before="0" w:after="0" w:line="288" w:lineRule="auto"/>
        <w:rPr>
          <w:rStyle w:val="IntenseEmphasis"/>
          <w:rFonts w:cstheme="minorHAnsi"/>
          <w:bCs w:val="0"/>
          <w:i w:val="0"/>
          <w:iCs w:val="0"/>
          <w:color w:val="auto"/>
          <w:sz w:val="20"/>
        </w:rPr>
      </w:pPr>
    </w:p>
    <w:p w14:paraId="203343B0" w14:textId="77777777" w:rsidR="00F31383" w:rsidRDefault="00F31383" w:rsidP="00473CEE">
      <w:pPr>
        <w:spacing w:before="0" w:after="0" w:line="288" w:lineRule="auto"/>
        <w:rPr>
          <w:rStyle w:val="IntenseEmphasis"/>
          <w:rFonts w:cstheme="minorHAnsi"/>
          <w:bCs w:val="0"/>
          <w:i w:val="0"/>
          <w:iCs w:val="0"/>
          <w:color w:val="auto"/>
          <w:sz w:val="20"/>
        </w:rPr>
      </w:pPr>
    </w:p>
    <w:p w14:paraId="0C34BB4C" w14:textId="77777777" w:rsidR="00F31383" w:rsidRDefault="00F31383" w:rsidP="00473CEE">
      <w:pPr>
        <w:spacing w:before="0" w:after="0" w:line="288" w:lineRule="auto"/>
        <w:rPr>
          <w:rStyle w:val="IntenseEmphasis"/>
          <w:rFonts w:cstheme="minorHAnsi"/>
          <w:bCs w:val="0"/>
          <w:i w:val="0"/>
          <w:iCs w:val="0"/>
          <w:color w:val="auto"/>
          <w:sz w:val="20"/>
        </w:rPr>
      </w:pPr>
    </w:p>
    <w:p w14:paraId="5686763F" w14:textId="77777777" w:rsidR="00F31383" w:rsidRDefault="00F31383" w:rsidP="00473CEE">
      <w:pPr>
        <w:spacing w:before="0" w:after="0" w:line="288" w:lineRule="auto"/>
        <w:rPr>
          <w:rStyle w:val="IntenseEmphasis"/>
          <w:rFonts w:cstheme="minorHAnsi"/>
          <w:bCs w:val="0"/>
          <w:i w:val="0"/>
          <w:iCs w:val="0"/>
          <w:color w:val="auto"/>
          <w:sz w:val="20"/>
        </w:rPr>
      </w:pPr>
    </w:p>
    <w:p w14:paraId="5C06FBAE" w14:textId="77777777" w:rsidR="00F31383" w:rsidRDefault="00F31383" w:rsidP="00473CEE">
      <w:pPr>
        <w:spacing w:before="0" w:after="0" w:line="288" w:lineRule="auto"/>
        <w:rPr>
          <w:rStyle w:val="IntenseEmphasis"/>
          <w:rFonts w:cstheme="minorHAnsi"/>
          <w:bCs w:val="0"/>
          <w:i w:val="0"/>
          <w:iCs w:val="0"/>
          <w:color w:val="auto"/>
          <w:sz w:val="20"/>
        </w:rPr>
      </w:pPr>
    </w:p>
    <w:p w14:paraId="0871C904" w14:textId="77777777" w:rsidR="00F31383" w:rsidRDefault="00F31383" w:rsidP="00473CEE">
      <w:pPr>
        <w:spacing w:before="0" w:after="0" w:line="288" w:lineRule="auto"/>
        <w:rPr>
          <w:rStyle w:val="IntenseEmphasis"/>
          <w:rFonts w:cstheme="minorHAnsi"/>
          <w:bCs w:val="0"/>
          <w:i w:val="0"/>
          <w:iCs w:val="0"/>
          <w:color w:val="auto"/>
          <w:sz w:val="20"/>
        </w:rPr>
      </w:pPr>
    </w:p>
    <w:p w14:paraId="21329079" w14:textId="77777777" w:rsidR="00F31383" w:rsidRDefault="00F31383" w:rsidP="00473CEE">
      <w:pPr>
        <w:spacing w:before="0" w:after="0" w:line="288" w:lineRule="auto"/>
        <w:rPr>
          <w:rStyle w:val="IntenseEmphasis"/>
          <w:rFonts w:cstheme="minorHAnsi"/>
          <w:bCs w:val="0"/>
          <w:i w:val="0"/>
          <w:iCs w:val="0"/>
          <w:color w:val="auto"/>
          <w:sz w:val="20"/>
        </w:rPr>
      </w:pPr>
    </w:p>
    <w:p w14:paraId="435E1E16" w14:textId="77777777" w:rsidR="00F31383" w:rsidRDefault="00F31383" w:rsidP="00473CEE">
      <w:pPr>
        <w:spacing w:before="0" w:after="0" w:line="288" w:lineRule="auto"/>
        <w:rPr>
          <w:rStyle w:val="IntenseEmphasis"/>
          <w:rFonts w:cstheme="minorHAnsi"/>
          <w:bCs w:val="0"/>
          <w:i w:val="0"/>
          <w:iCs w:val="0"/>
          <w:color w:val="auto"/>
          <w:sz w:val="20"/>
        </w:rPr>
      </w:pPr>
    </w:p>
    <w:p w14:paraId="19F8FFFC" w14:textId="77777777" w:rsidR="00F31383" w:rsidRDefault="00F31383" w:rsidP="00473CEE">
      <w:pPr>
        <w:spacing w:before="0" w:after="0" w:line="288" w:lineRule="auto"/>
        <w:rPr>
          <w:rStyle w:val="IntenseEmphasis"/>
          <w:rFonts w:cstheme="minorHAnsi"/>
          <w:bCs w:val="0"/>
          <w:i w:val="0"/>
          <w:iCs w:val="0"/>
          <w:color w:val="auto"/>
          <w:sz w:val="20"/>
        </w:rPr>
      </w:pPr>
    </w:p>
    <w:p w14:paraId="10C2055D" w14:textId="77777777" w:rsidR="00F31383" w:rsidRDefault="00F31383" w:rsidP="00473CEE">
      <w:pPr>
        <w:spacing w:before="0" w:after="0" w:line="288" w:lineRule="auto"/>
        <w:rPr>
          <w:rStyle w:val="IntenseEmphasis"/>
          <w:rFonts w:cstheme="minorHAnsi"/>
          <w:bCs w:val="0"/>
          <w:i w:val="0"/>
          <w:iCs w:val="0"/>
          <w:color w:val="auto"/>
          <w:sz w:val="20"/>
        </w:rPr>
      </w:pPr>
    </w:p>
    <w:p w14:paraId="63FFBAD0" w14:textId="09FD201A" w:rsidR="00B47A5B" w:rsidRDefault="00B47A5B" w:rsidP="00473CEE">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11: Amend the item descriptors for items </w:t>
      </w:r>
      <w:r w:rsidR="005F0501">
        <w:rPr>
          <w:rStyle w:val="IntenseEmphasis"/>
          <w:rFonts w:cstheme="minorHAnsi"/>
          <w:bCs w:val="0"/>
          <w:i w:val="0"/>
          <w:iCs w:val="0"/>
          <w:color w:val="auto"/>
          <w:sz w:val="20"/>
        </w:rPr>
        <w:t xml:space="preserve">for </w:t>
      </w:r>
      <w:r w:rsidRPr="00A46439">
        <w:rPr>
          <w:rStyle w:val="IntenseEmphasis"/>
          <w:rFonts w:cstheme="minorHAnsi"/>
          <w:bCs w:val="0"/>
          <w:i w:val="0"/>
          <w:iCs w:val="0"/>
          <w:color w:val="auto"/>
          <w:sz w:val="20"/>
        </w:rPr>
        <w:t>musculoskeletal cross-sectional echography in conjunction with a surgical procedure using interv</w:t>
      </w:r>
      <w:r w:rsidR="005F0501">
        <w:rPr>
          <w:rStyle w:val="IntenseEmphasis"/>
          <w:rFonts w:cstheme="minorHAnsi"/>
          <w:bCs w:val="0"/>
          <w:i w:val="0"/>
          <w:iCs w:val="0"/>
          <w:color w:val="auto"/>
          <w:sz w:val="20"/>
        </w:rPr>
        <w:t xml:space="preserve">entional techniques) and </w:t>
      </w:r>
      <w:r w:rsidRPr="00A46439">
        <w:rPr>
          <w:rStyle w:val="IntenseEmphasis"/>
          <w:rFonts w:cstheme="minorHAnsi"/>
          <w:bCs w:val="0"/>
          <w:i w:val="0"/>
          <w:iCs w:val="0"/>
          <w:color w:val="auto"/>
          <w:sz w:val="20"/>
        </w:rPr>
        <w:t>musculoskeletal cross-sectional echography in conjunction with a surgical procedure using interventional techniques, inclusive of a diagnostic mus</w:t>
      </w:r>
      <w:r w:rsidR="005F0501">
        <w:rPr>
          <w:rStyle w:val="IntenseEmphasis"/>
          <w:rFonts w:cstheme="minorHAnsi"/>
          <w:bCs w:val="0"/>
          <w:i w:val="0"/>
          <w:iCs w:val="0"/>
          <w:color w:val="auto"/>
          <w:sz w:val="20"/>
        </w:rPr>
        <w:t>culoskeletal ultrasound service,</w:t>
      </w:r>
      <w:r w:rsidRPr="00A46439">
        <w:rPr>
          <w:rStyle w:val="IntenseEmphasis"/>
          <w:rFonts w:cstheme="minorHAnsi"/>
          <w:bCs w:val="0"/>
          <w:i w:val="0"/>
          <w:iCs w:val="0"/>
          <w:color w:val="auto"/>
          <w:sz w:val="20"/>
        </w:rPr>
        <w:t xml:space="preserve"> so that the term “echography” is replaced with “ultrasound” and “diagnostic ultrasound” </w:t>
      </w:r>
      <w:r w:rsidR="005F0501">
        <w:rPr>
          <w:rStyle w:val="IntenseEmphasis"/>
          <w:rFonts w:cstheme="minorHAnsi"/>
          <w:bCs w:val="0"/>
          <w:i w:val="0"/>
          <w:iCs w:val="0"/>
          <w:color w:val="auto"/>
          <w:sz w:val="20"/>
        </w:rPr>
        <w:t>respectively</w:t>
      </w:r>
      <w:r w:rsidRPr="00A46439">
        <w:rPr>
          <w:rStyle w:val="IntenseEmphasis"/>
          <w:rFonts w:cstheme="minorHAnsi"/>
          <w:bCs w:val="0"/>
          <w:i w:val="0"/>
          <w:iCs w:val="0"/>
          <w:color w:val="auto"/>
          <w:sz w:val="20"/>
        </w:rPr>
        <w: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410"/>
        <w:gridCol w:w="2976"/>
        <w:gridCol w:w="2977"/>
        <w:gridCol w:w="3922"/>
      </w:tblGrid>
      <w:tr w:rsidR="007403BA" w:rsidRPr="00252F73" w14:paraId="7A761076" w14:textId="77777777" w:rsidTr="00473CEE">
        <w:trPr>
          <w:cantSplit/>
          <w:tblHeader/>
        </w:trPr>
        <w:tc>
          <w:tcPr>
            <w:tcW w:w="959" w:type="dxa"/>
            <w:shd w:val="clear" w:color="auto" w:fill="auto"/>
          </w:tcPr>
          <w:p w14:paraId="4406B719" w14:textId="1DD95309" w:rsidR="007403BA" w:rsidRPr="00252F73" w:rsidRDefault="007403BA"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410" w:type="dxa"/>
            <w:shd w:val="clear" w:color="auto" w:fill="auto"/>
          </w:tcPr>
          <w:p w14:paraId="50AB12B9" w14:textId="65000D96" w:rsidR="007403BA"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4DFA187A"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2977" w:type="dxa"/>
            <w:shd w:val="clear" w:color="auto" w:fill="auto"/>
          </w:tcPr>
          <w:p w14:paraId="0E89CEEC"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57D3FBF7"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78E39945" w14:textId="77777777" w:rsidTr="00473CEE">
        <w:trPr>
          <w:cantSplit/>
          <w:tblHeader/>
        </w:trPr>
        <w:tc>
          <w:tcPr>
            <w:tcW w:w="959" w:type="dxa"/>
            <w:shd w:val="clear" w:color="auto" w:fill="auto"/>
          </w:tcPr>
          <w:p w14:paraId="1E6287FD" w14:textId="4A250AD9" w:rsidR="007403BA" w:rsidRPr="007403BA" w:rsidRDefault="007403BA" w:rsidP="00BE4465">
            <w:pPr>
              <w:pStyle w:val="Tableheading-white"/>
              <w:rPr>
                <w:b w:val="0"/>
                <w:color w:val="auto"/>
                <w:sz w:val="20"/>
                <w:szCs w:val="20"/>
              </w:rPr>
            </w:pPr>
            <w:r w:rsidRPr="007403BA">
              <w:rPr>
                <w:rFonts w:cs="Arial"/>
                <w:b w:val="0"/>
                <w:color w:val="auto"/>
                <w:szCs w:val="18"/>
                <w:lang w:val="en-US"/>
              </w:rPr>
              <w:t>55848</w:t>
            </w:r>
            <w:r w:rsidR="00BE4465">
              <w:rPr>
                <w:rFonts w:cs="Arial"/>
                <w:b w:val="0"/>
                <w:color w:val="auto"/>
                <w:szCs w:val="18"/>
                <w:lang w:val="en-US"/>
              </w:rPr>
              <w:t xml:space="preserve">, 55849, </w:t>
            </w:r>
            <w:r w:rsidRPr="007403BA">
              <w:rPr>
                <w:rFonts w:cs="Arial"/>
                <w:b w:val="0"/>
                <w:color w:val="auto"/>
                <w:szCs w:val="18"/>
                <w:lang w:val="en-US"/>
              </w:rPr>
              <w:t>55850</w:t>
            </w:r>
            <w:r w:rsidR="00BE4465">
              <w:rPr>
                <w:rFonts w:cs="Arial"/>
                <w:b w:val="0"/>
                <w:color w:val="auto"/>
                <w:szCs w:val="18"/>
                <w:lang w:val="en-US"/>
              </w:rPr>
              <w:t xml:space="preserve"> and 55851</w:t>
            </w:r>
          </w:p>
        </w:tc>
        <w:tc>
          <w:tcPr>
            <w:tcW w:w="2410" w:type="dxa"/>
            <w:shd w:val="clear" w:color="auto" w:fill="auto"/>
          </w:tcPr>
          <w:p w14:paraId="4507B7F9" w14:textId="5B846478" w:rsidR="007403BA" w:rsidRPr="007403BA" w:rsidRDefault="007403BA" w:rsidP="007403BA">
            <w:pPr>
              <w:pStyle w:val="Tableheading-white"/>
              <w:rPr>
                <w:b w:val="0"/>
                <w:color w:val="auto"/>
                <w:sz w:val="20"/>
                <w:szCs w:val="20"/>
              </w:rPr>
            </w:pPr>
            <w:r w:rsidRPr="007403BA">
              <w:rPr>
                <w:b w:val="0"/>
                <w:color w:val="auto"/>
              </w:rPr>
              <w:t>Ultrasound scan of a part of the musculoskeletal system in conjunction with a surgical procedure.</w:t>
            </w:r>
          </w:p>
        </w:tc>
        <w:tc>
          <w:tcPr>
            <w:tcW w:w="2976" w:type="dxa"/>
            <w:shd w:val="clear" w:color="auto" w:fill="auto"/>
          </w:tcPr>
          <w:p w14:paraId="542994BC" w14:textId="010F331A" w:rsidR="007403BA" w:rsidRPr="007403BA" w:rsidRDefault="007403BA" w:rsidP="007403BA">
            <w:pPr>
              <w:pStyle w:val="Tableheading-white"/>
              <w:rPr>
                <w:b w:val="0"/>
                <w:color w:val="auto"/>
                <w:sz w:val="20"/>
                <w:szCs w:val="20"/>
              </w:rPr>
            </w:pPr>
            <w:r w:rsidRPr="007403BA">
              <w:rPr>
                <w:b w:val="0"/>
                <w:color w:val="auto"/>
              </w:rPr>
              <w:t>That the item descriptors be amended so that the term “echography” is replaced with “ultrasound” for item 55848 and “diagnostic ultrasound” for item 55850.</w:t>
            </w:r>
          </w:p>
        </w:tc>
        <w:tc>
          <w:tcPr>
            <w:tcW w:w="2977" w:type="dxa"/>
            <w:shd w:val="clear" w:color="auto" w:fill="auto"/>
          </w:tcPr>
          <w:p w14:paraId="5A3BE2DC" w14:textId="3F282850" w:rsidR="007403BA" w:rsidRPr="007403BA" w:rsidRDefault="007403BA" w:rsidP="007403BA">
            <w:pPr>
              <w:pStyle w:val="Tableheading-white"/>
              <w:rPr>
                <w:b w:val="0"/>
                <w:color w:val="auto"/>
                <w:sz w:val="20"/>
                <w:szCs w:val="20"/>
              </w:rPr>
            </w:pPr>
            <w:r w:rsidRPr="007403BA">
              <w:rPr>
                <w:b w:val="0"/>
                <w:color w:val="auto"/>
              </w:rPr>
              <w:t>The description of the tests in the MBS would be “ultrasound” or “diagnostic ultrasound” instead of “echography”.</w:t>
            </w:r>
          </w:p>
        </w:tc>
        <w:tc>
          <w:tcPr>
            <w:tcW w:w="3922" w:type="dxa"/>
            <w:shd w:val="clear" w:color="auto" w:fill="auto"/>
          </w:tcPr>
          <w:p w14:paraId="029F63ED" w14:textId="77777777" w:rsidR="007403BA" w:rsidRPr="007403BA" w:rsidRDefault="007403BA" w:rsidP="007403BA">
            <w:pPr>
              <w:pStyle w:val="Tabletext"/>
            </w:pPr>
            <w:r w:rsidRPr="007403BA">
              <w:t>The term “echography” is outdated and changing it to “diagnostic ultrasound” would serve to modernise the MBS.</w:t>
            </w:r>
          </w:p>
          <w:p w14:paraId="467B07B6" w14:textId="77777777" w:rsidR="007403BA" w:rsidRPr="007403BA" w:rsidRDefault="007403BA" w:rsidP="007403BA">
            <w:pPr>
              <w:pStyle w:val="Tableheading-white"/>
              <w:rPr>
                <w:b w:val="0"/>
                <w:color w:val="auto"/>
                <w:sz w:val="20"/>
                <w:szCs w:val="20"/>
              </w:rPr>
            </w:pPr>
          </w:p>
        </w:tc>
      </w:tr>
    </w:tbl>
    <w:p w14:paraId="1F68F11A" w14:textId="77777777" w:rsidR="00473CEE" w:rsidRDefault="00473CEE" w:rsidP="00B47A5B">
      <w:pPr>
        <w:spacing w:before="240" w:after="240" w:line="288" w:lineRule="auto"/>
        <w:rPr>
          <w:rStyle w:val="IntenseEmphasis"/>
          <w:rFonts w:cstheme="minorHAnsi"/>
          <w:bCs w:val="0"/>
          <w:i w:val="0"/>
          <w:iCs w:val="0"/>
          <w:color w:val="006600"/>
          <w:sz w:val="24"/>
          <w:szCs w:val="28"/>
        </w:rPr>
      </w:pPr>
    </w:p>
    <w:p w14:paraId="5B83A49A" w14:textId="77777777" w:rsidR="00473CEE" w:rsidRDefault="00473CEE">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64AEBC90" w14:textId="17F63609"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t>Obstetric imaging</w:t>
      </w:r>
    </w:p>
    <w:p w14:paraId="1E84DBF2" w14:textId="4E351F1B"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12: Remove the list of clinical indications from the item descriptors of &lt;12 weeks and 12-16 w</w:t>
      </w:r>
      <w:r w:rsidR="00576B3B">
        <w:rPr>
          <w:rStyle w:val="IntenseEmphasis"/>
          <w:rFonts w:cstheme="minorHAnsi"/>
          <w:bCs w:val="0"/>
          <w:i w:val="0"/>
          <w:iCs w:val="0"/>
          <w:color w:val="auto"/>
          <w:sz w:val="20"/>
        </w:rPr>
        <w:t>eeks pregnancy ultrasound items</w:t>
      </w:r>
      <w:r w:rsidRPr="00A46439">
        <w:rPr>
          <w:rStyle w:val="IntenseEmphasis"/>
          <w:rFonts w:cstheme="minorHAnsi"/>
          <w:bCs w:val="0"/>
          <w:i w:val="0"/>
          <w:iCs w:val="0"/>
          <w:color w:val="auto"/>
          <w:sz w:val="20"/>
        </w:rPr>
        <w:t>.</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709C7FDA" w14:textId="77777777" w:rsidTr="00473CEE">
        <w:trPr>
          <w:cantSplit/>
          <w:tblHeader/>
        </w:trPr>
        <w:tc>
          <w:tcPr>
            <w:tcW w:w="1384" w:type="dxa"/>
            <w:shd w:val="clear" w:color="auto" w:fill="auto"/>
          </w:tcPr>
          <w:p w14:paraId="702368AF" w14:textId="176B5671" w:rsidR="00A46439" w:rsidRPr="00E02BFE" w:rsidRDefault="00A46439" w:rsidP="00CC7B57">
            <w:pPr>
              <w:pStyle w:val="Tableheading-white"/>
              <w:rPr>
                <w:color w:val="auto"/>
                <w:sz w:val="20"/>
                <w:szCs w:val="20"/>
              </w:rPr>
            </w:pPr>
            <w:r w:rsidRPr="00E02BFE">
              <w:rPr>
                <w:color w:val="auto"/>
                <w:sz w:val="20"/>
                <w:szCs w:val="20"/>
              </w:rPr>
              <w:t>Item</w:t>
            </w:r>
            <w:r w:rsidR="000455C3">
              <w:rPr>
                <w:color w:val="auto"/>
                <w:sz w:val="20"/>
                <w:szCs w:val="20"/>
              </w:rPr>
              <w:t>s</w:t>
            </w:r>
          </w:p>
        </w:tc>
        <w:tc>
          <w:tcPr>
            <w:tcW w:w="2410" w:type="dxa"/>
            <w:shd w:val="clear" w:color="auto" w:fill="auto"/>
          </w:tcPr>
          <w:p w14:paraId="1973EF32" w14:textId="2D3A9F82"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0FAC211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597F281B"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7E327417"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0F2FDFC0" w14:textId="77777777" w:rsidTr="00473CEE">
        <w:trPr>
          <w:cantSplit/>
        </w:trPr>
        <w:tc>
          <w:tcPr>
            <w:tcW w:w="1384" w:type="dxa"/>
            <w:shd w:val="clear" w:color="auto" w:fill="auto"/>
          </w:tcPr>
          <w:p w14:paraId="3EE1C4CF" w14:textId="77777777"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55700, 55701, 55702, 55703, 55704, 55705, 55710 and 55711</w:t>
            </w:r>
          </w:p>
        </w:tc>
        <w:tc>
          <w:tcPr>
            <w:tcW w:w="2410" w:type="dxa"/>
            <w:shd w:val="clear" w:color="auto" w:fill="auto"/>
          </w:tcPr>
          <w:p w14:paraId="7648015A"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of the pelvis or abdomen in pregnancy.</w:t>
            </w:r>
          </w:p>
        </w:tc>
        <w:tc>
          <w:tcPr>
            <w:tcW w:w="3544" w:type="dxa"/>
            <w:shd w:val="clear" w:color="auto" w:fill="auto"/>
          </w:tcPr>
          <w:p w14:paraId="4368D6D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 xml:space="preserve">That the long list of health problems (or potential health problems) the </w:t>
            </w:r>
            <w:proofErr w:type="spellStart"/>
            <w:r w:rsidRPr="00F31383">
              <w:rPr>
                <w:rFonts w:cstheme="minorHAnsi"/>
                <w:szCs w:val="20"/>
                <w:lang w:val="en-US" w:eastAsia="en-US"/>
              </w:rPr>
              <w:t>foetus</w:t>
            </w:r>
            <w:proofErr w:type="spellEnd"/>
            <w:r w:rsidRPr="00F31383">
              <w:rPr>
                <w:rFonts w:cstheme="minorHAnsi"/>
                <w:szCs w:val="20"/>
                <w:lang w:val="en-US" w:eastAsia="en-US"/>
              </w:rPr>
              <w:t xml:space="preserve"> or mother must suffer from (or be at risk of) to have the test, should be removed.</w:t>
            </w:r>
          </w:p>
        </w:tc>
        <w:tc>
          <w:tcPr>
            <w:tcW w:w="3260" w:type="dxa"/>
            <w:shd w:val="clear" w:color="auto" w:fill="auto"/>
          </w:tcPr>
          <w:p w14:paraId="280643AE"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Women would not need to meet any of the specified clinical indications to have the scan.</w:t>
            </w:r>
          </w:p>
        </w:tc>
        <w:tc>
          <w:tcPr>
            <w:tcW w:w="2646" w:type="dxa"/>
            <w:shd w:val="clear" w:color="auto" w:fill="auto"/>
          </w:tcPr>
          <w:p w14:paraId="135F3AB0" w14:textId="77777777" w:rsidR="00A46439" w:rsidRPr="00F31383" w:rsidRDefault="00A46439" w:rsidP="00F31383">
            <w:pPr>
              <w:pStyle w:val="Tabletext"/>
              <w:spacing w:before="0" w:after="0"/>
              <w:rPr>
                <w:rFonts w:cstheme="minorHAnsi"/>
                <w:szCs w:val="20"/>
              </w:rPr>
            </w:pPr>
            <w:r w:rsidRPr="00F31383">
              <w:rPr>
                <w:rFonts w:cstheme="minorHAnsi"/>
                <w:szCs w:val="20"/>
              </w:rPr>
              <w:t>The MBS will be simpler.</w:t>
            </w:r>
          </w:p>
          <w:p w14:paraId="475B288F"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49579C9F" w14:textId="77777777" w:rsidR="00473CEE" w:rsidRDefault="00473CEE" w:rsidP="00A46439">
      <w:pPr>
        <w:spacing w:before="120" w:after="120" w:line="288" w:lineRule="auto"/>
        <w:rPr>
          <w:rStyle w:val="IntenseEmphasis"/>
          <w:rFonts w:cstheme="minorHAnsi"/>
          <w:bCs w:val="0"/>
          <w:i w:val="0"/>
          <w:iCs w:val="0"/>
          <w:color w:val="auto"/>
          <w:sz w:val="20"/>
        </w:rPr>
      </w:pPr>
    </w:p>
    <w:p w14:paraId="69F6A183" w14:textId="55D3D9D9"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13: Remove the list of clinical indications from the item descriptors of &gt;22 weeks pregnancy ultrasound items and allow access to these items to rely on clinical judgement.</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3009A40E" w14:textId="77777777" w:rsidTr="00473CEE">
        <w:trPr>
          <w:cantSplit/>
          <w:tblHeader/>
        </w:trPr>
        <w:tc>
          <w:tcPr>
            <w:tcW w:w="1384" w:type="dxa"/>
            <w:shd w:val="clear" w:color="auto" w:fill="auto"/>
          </w:tcPr>
          <w:p w14:paraId="35281F0A" w14:textId="13AFB7ED" w:rsidR="00A46439" w:rsidRPr="00E02BFE" w:rsidRDefault="00A46439" w:rsidP="00CC7B57">
            <w:pPr>
              <w:pStyle w:val="Tableheading-white"/>
              <w:rPr>
                <w:color w:val="auto"/>
                <w:sz w:val="20"/>
                <w:szCs w:val="20"/>
              </w:rPr>
            </w:pPr>
            <w:r w:rsidRPr="00E02BFE">
              <w:rPr>
                <w:color w:val="auto"/>
                <w:sz w:val="20"/>
                <w:szCs w:val="20"/>
              </w:rPr>
              <w:t>Item</w:t>
            </w:r>
            <w:r w:rsidR="000455C3">
              <w:rPr>
                <w:color w:val="auto"/>
                <w:sz w:val="20"/>
                <w:szCs w:val="20"/>
              </w:rPr>
              <w:t>s</w:t>
            </w:r>
          </w:p>
        </w:tc>
        <w:tc>
          <w:tcPr>
            <w:tcW w:w="2410" w:type="dxa"/>
            <w:shd w:val="clear" w:color="auto" w:fill="auto"/>
          </w:tcPr>
          <w:p w14:paraId="5F3B9B92" w14:textId="488143B0"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0CCC212F"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0E21C631"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40BD0F88"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244DE367" w14:textId="77777777" w:rsidTr="00473CEE">
        <w:trPr>
          <w:cantSplit/>
        </w:trPr>
        <w:tc>
          <w:tcPr>
            <w:tcW w:w="1384" w:type="dxa"/>
            <w:shd w:val="clear" w:color="auto" w:fill="auto"/>
          </w:tcPr>
          <w:p w14:paraId="7CE78A25" w14:textId="77777777"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55718, 55722, 55723 and 55726</w:t>
            </w:r>
          </w:p>
        </w:tc>
        <w:tc>
          <w:tcPr>
            <w:tcW w:w="2410" w:type="dxa"/>
            <w:shd w:val="clear" w:color="auto" w:fill="auto"/>
          </w:tcPr>
          <w:p w14:paraId="59AB9E35"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in a pregnancy with a gestation 22 weeks or greater.</w:t>
            </w:r>
          </w:p>
        </w:tc>
        <w:tc>
          <w:tcPr>
            <w:tcW w:w="3544" w:type="dxa"/>
            <w:shd w:val="clear" w:color="auto" w:fill="auto"/>
          </w:tcPr>
          <w:p w14:paraId="27E13F55"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 xml:space="preserve">That the long list of health problems (or potential health problems) the </w:t>
            </w:r>
            <w:proofErr w:type="spellStart"/>
            <w:r w:rsidRPr="00F31383">
              <w:rPr>
                <w:rFonts w:cstheme="minorHAnsi"/>
                <w:szCs w:val="20"/>
                <w:lang w:val="en-US" w:eastAsia="en-US"/>
              </w:rPr>
              <w:t>foetus</w:t>
            </w:r>
            <w:proofErr w:type="spellEnd"/>
            <w:r w:rsidRPr="00F31383">
              <w:rPr>
                <w:rFonts w:cstheme="minorHAnsi"/>
                <w:szCs w:val="20"/>
                <w:lang w:val="en-US" w:eastAsia="en-US"/>
              </w:rPr>
              <w:t xml:space="preserve"> or mother must suffer from (or be at risk of) to have the test, should be removed.</w:t>
            </w:r>
          </w:p>
        </w:tc>
        <w:tc>
          <w:tcPr>
            <w:tcW w:w="3260" w:type="dxa"/>
            <w:shd w:val="clear" w:color="auto" w:fill="auto"/>
          </w:tcPr>
          <w:p w14:paraId="07475ED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Women would not need to meet any of the specified clinical indications to have the scan.</w:t>
            </w:r>
          </w:p>
        </w:tc>
        <w:tc>
          <w:tcPr>
            <w:tcW w:w="2646" w:type="dxa"/>
            <w:shd w:val="clear" w:color="auto" w:fill="auto"/>
          </w:tcPr>
          <w:p w14:paraId="580D67F1" w14:textId="77777777" w:rsidR="00A46439" w:rsidRPr="00F31383" w:rsidRDefault="00A46439" w:rsidP="00F31383">
            <w:pPr>
              <w:pStyle w:val="Tabletext"/>
              <w:spacing w:before="0" w:after="0"/>
              <w:rPr>
                <w:rFonts w:cstheme="minorHAnsi"/>
                <w:szCs w:val="20"/>
              </w:rPr>
            </w:pPr>
            <w:r w:rsidRPr="00F31383">
              <w:rPr>
                <w:rFonts w:cstheme="minorHAnsi"/>
                <w:szCs w:val="20"/>
              </w:rPr>
              <w:t>The MBS will be simpler.</w:t>
            </w:r>
          </w:p>
          <w:p w14:paraId="15597799"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13EFD79C" w14:textId="77777777" w:rsidR="00473CEE" w:rsidRDefault="00473CEE" w:rsidP="00B47A5B">
      <w:pPr>
        <w:spacing w:before="240" w:after="240" w:line="288" w:lineRule="auto"/>
        <w:rPr>
          <w:rStyle w:val="IntenseEmphasis"/>
          <w:rFonts w:cstheme="minorHAnsi"/>
          <w:bCs w:val="0"/>
          <w:i w:val="0"/>
          <w:iCs w:val="0"/>
          <w:color w:val="auto"/>
          <w:sz w:val="20"/>
        </w:rPr>
      </w:pPr>
    </w:p>
    <w:p w14:paraId="77B72DDD" w14:textId="77777777" w:rsidR="00473CEE" w:rsidRDefault="00473CEE">
      <w:pPr>
        <w:spacing w:before="0" w:after="0" w:line="240" w:lineRule="auto"/>
        <w:rPr>
          <w:rStyle w:val="IntenseEmphasis"/>
          <w:rFonts w:cstheme="minorHAnsi"/>
          <w:bCs w:val="0"/>
          <w:i w:val="0"/>
          <w:iCs w:val="0"/>
          <w:color w:val="auto"/>
          <w:sz w:val="20"/>
        </w:rPr>
      </w:pPr>
      <w:r>
        <w:rPr>
          <w:rStyle w:val="IntenseEmphasis"/>
          <w:rFonts w:cstheme="minorHAnsi"/>
          <w:bCs w:val="0"/>
          <w:i w:val="0"/>
          <w:iCs w:val="0"/>
          <w:color w:val="auto"/>
          <w:sz w:val="20"/>
        </w:rPr>
        <w:br w:type="page"/>
      </w:r>
    </w:p>
    <w:p w14:paraId="359F0D2F" w14:textId="66B7809C" w:rsidR="00B47A5B" w:rsidRDefault="00B47A5B" w:rsidP="00756EFC">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w:t>
      </w:r>
      <w:r w:rsidR="00576B3B">
        <w:rPr>
          <w:rStyle w:val="IntenseEmphasis"/>
          <w:rFonts w:cstheme="minorHAnsi"/>
          <w:bCs w:val="0"/>
          <w:i w:val="0"/>
          <w:iCs w:val="0"/>
          <w:color w:val="auto"/>
          <w:sz w:val="20"/>
        </w:rPr>
        <w:t xml:space="preserve">n 14: Prohibit claiming of items for </w:t>
      </w:r>
      <w:r w:rsidRPr="00A46439">
        <w:rPr>
          <w:rStyle w:val="IntenseEmphasis"/>
          <w:rFonts w:cstheme="minorHAnsi"/>
          <w:bCs w:val="0"/>
          <w:i w:val="0"/>
          <w:iCs w:val="0"/>
          <w:color w:val="auto"/>
          <w:sz w:val="20"/>
        </w:rPr>
        <w:t>pelvis ultrasound for solely pregnancy-related services.</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4CD1BF1F" w14:textId="77777777" w:rsidTr="00473CEE">
        <w:trPr>
          <w:cantSplit/>
          <w:tblHeader/>
        </w:trPr>
        <w:tc>
          <w:tcPr>
            <w:tcW w:w="1384" w:type="dxa"/>
            <w:shd w:val="clear" w:color="auto" w:fill="auto"/>
          </w:tcPr>
          <w:p w14:paraId="48ACD87B"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0" w:type="dxa"/>
            <w:shd w:val="clear" w:color="auto" w:fill="auto"/>
          </w:tcPr>
          <w:p w14:paraId="29F9B223" w14:textId="27661F02"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6B33BF2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3B3A3914"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43AC875C"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23EF5F8B" w14:textId="77777777" w:rsidTr="00473CEE">
        <w:trPr>
          <w:cantSplit/>
        </w:trPr>
        <w:tc>
          <w:tcPr>
            <w:tcW w:w="1384" w:type="dxa"/>
            <w:shd w:val="clear" w:color="auto" w:fill="auto"/>
          </w:tcPr>
          <w:p w14:paraId="259DD4EA" w14:textId="2607CE75"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55065</w:t>
            </w:r>
            <w:r w:rsidR="00BE4465">
              <w:rPr>
                <w:rFonts w:cstheme="minorHAnsi"/>
                <w:sz w:val="18"/>
                <w:szCs w:val="20"/>
                <w:lang w:val="en-US" w:eastAsia="en-US"/>
              </w:rPr>
              <w:t>, 55067, 55068 and 55069</w:t>
            </w:r>
          </w:p>
        </w:tc>
        <w:tc>
          <w:tcPr>
            <w:tcW w:w="2410" w:type="dxa"/>
            <w:shd w:val="clear" w:color="auto" w:fill="auto"/>
          </w:tcPr>
          <w:p w14:paraId="32FDE7E1"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of the pelvis.</w:t>
            </w:r>
          </w:p>
        </w:tc>
        <w:tc>
          <w:tcPr>
            <w:tcW w:w="3544" w:type="dxa"/>
            <w:shd w:val="clear" w:color="auto" w:fill="auto"/>
          </w:tcPr>
          <w:p w14:paraId="5A2F5BDE" w14:textId="6FC9375E" w:rsidR="00A46439" w:rsidRPr="003D1DFE" w:rsidRDefault="00A46439" w:rsidP="00F31383">
            <w:pPr>
              <w:pStyle w:val="Tabletext"/>
              <w:spacing w:before="0" w:after="0"/>
              <w:rPr>
                <w:rFonts w:cstheme="minorHAnsi"/>
                <w:szCs w:val="20"/>
                <w:lang w:val="en-US" w:eastAsia="en-US"/>
              </w:rPr>
            </w:pPr>
            <w:r w:rsidRPr="00F31383">
              <w:rPr>
                <w:rFonts w:cstheme="minorHAnsi"/>
                <w:szCs w:val="20"/>
                <w:lang w:val="en-US" w:eastAsia="en-US"/>
              </w:rPr>
              <w:t>That the item descriptor for th</w:t>
            </w:r>
            <w:r w:rsidR="007F6B6C">
              <w:rPr>
                <w:rFonts w:cstheme="minorHAnsi"/>
                <w:szCs w:val="20"/>
                <w:lang w:val="en-US" w:eastAsia="en-US"/>
              </w:rPr>
              <w:t>ese</w:t>
            </w:r>
            <w:r w:rsidRPr="00F31383">
              <w:rPr>
                <w:rFonts w:cstheme="minorHAnsi"/>
                <w:szCs w:val="20"/>
                <w:lang w:val="en-US" w:eastAsia="en-US"/>
              </w:rPr>
              <w:t xml:space="preserve"> item</w:t>
            </w:r>
            <w:r w:rsidR="007F6B6C">
              <w:rPr>
                <w:rFonts w:cstheme="minorHAnsi"/>
                <w:szCs w:val="20"/>
                <w:lang w:val="en-US" w:eastAsia="en-US"/>
              </w:rPr>
              <w:t>s</w:t>
            </w:r>
            <w:r w:rsidRPr="00F31383">
              <w:rPr>
                <w:rFonts w:cstheme="minorHAnsi"/>
                <w:szCs w:val="20"/>
                <w:lang w:val="en-US" w:eastAsia="en-US"/>
              </w:rPr>
              <w:t xml:space="preserve"> should be changed to stop the item being </w:t>
            </w:r>
            <w:r w:rsidRPr="003D1DFE">
              <w:rPr>
                <w:rFonts w:cstheme="minorHAnsi"/>
                <w:szCs w:val="20"/>
                <w:lang w:val="en-US" w:eastAsia="en-US"/>
              </w:rPr>
              <w:t>used for pregnancy-related scans.</w:t>
            </w:r>
          </w:p>
          <w:p w14:paraId="51B57888" w14:textId="68D28BAA" w:rsidR="007F6B6C" w:rsidRPr="007F6B6C" w:rsidRDefault="007F6B6C" w:rsidP="007F6B6C">
            <w:pPr>
              <w:rPr>
                <w:sz w:val="18"/>
                <w:szCs w:val="18"/>
                <w:lang w:val="en-US" w:eastAsia="en-US"/>
              </w:rPr>
            </w:pPr>
            <w:r w:rsidRPr="003D1DFE">
              <w:rPr>
                <w:sz w:val="18"/>
                <w:szCs w:val="18"/>
                <w:lang w:val="en-US" w:eastAsia="en-US"/>
              </w:rPr>
              <w:t>The items could still be used for pregnant women with non-pregnancy-related problems requiring pelvic ultrasound (e.g. suspected ovarian torsion).</w:t>
            </w:r>
          </w:p>
        </w:tc>
        <w:tc>
          <w:tcPr>
            <w:tcW w:w="3260" w:type="dxa"/>
            <w:shd w:val="clear" w:color="auto" w:fill="auto"/>
          </w:tcPr>
          <w:p w14:paraId="39DDD26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If a doctor suspects a patient may be having a miscarriage, they may request an ultrasound of the pelvis. Under the new recommendation, this item will not be used for pregnancy-related scans as there are other ultrasound items available for pregnancy.</w:t>
            </w:r>
          </w:p>
        </w:tc>
        <w:tc>
          <w:tcPr>
            <w:tcW w:w="2646" w:type="dxa"/>
            <w:shd w:val="clear" w:color="auto" w:fill="auto"/>
          </w:tcPr>
          <w:p w14:paraId="0DDE4AF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This pelvis ultrasound item was not intended to be used in pregnancy so the new recommendation will ensure this item is only used for non-pregnancy-related services.</w:t>
            </w:r>
          </w:p>
        </w:tc>
      </w:tr>
    </w:tbl>
    <w:p w14:paraId="23A91B35" w14:textId="77777777" w:rsidR="00473CEE" w:rsidRDefault="00473CEE" w:rsidP="00A46439">
      <w:pPr>
        <w:spacing w:before="120" w:after="120" w:line="288" w:lineRule="auto"/>
        <w:rPr>
          <w:rStyle w:val="IntenseEmphasis"/>
          <w:rFonts w:cstheme="minorHAnsi"/>
          <w:bCs w:val="0"/>
          <w:i w:val="0"/>
          <w:iCs w:val="0"/>
          <w:color w:val="auto"/>
          <w:sz w:val="20"/>
        </w:rPr>
      </w:pPr>
    </w:p>
    <w:p w14:paraId="1F5164F5" w14:textId="3CBAF60D"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w:t>
      </w:r>
      <w:r w:rsidR="003D1DFE">
        <w:rPr>
          <w:rStyle w:val="IntenseEmphasis"/>
          <w:rFonts w:cstheme="minorHAnsi"/>
          <w:bCs w:val="0"/>
          <w:i w:val="0"/>
          <w:iCs w:val="0"/>
          <w:color w:val="auto"/>
          <w:sz w:val="20"/>
        </w:rPr>
        <w:t>5</w:t>
      </w:r>
      <w:r w:rsidRPr="00A46439">
        <w:rPr>
          <w:rStyle w:val="IntenseEmphasis"/>
          <w:rFonts w:cstheme="minorHAnsi"/>
          <w:bCs w:val="0"/>
          <w:i w:val="0"/>
          <w:iCs w:val="0"/>
          <w:color w:val="auto"/>
          <w:sz w:val="20"/>
        </w:rPr>
        <w:t>: Create a new item for 12-16 week morphology ultrasound for multiple gestation pregnancies.</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6439" w:rsidRPr="00E02BFE" w14:paraId="2A959A42" w14:textId="77777777" w:rsidTr="00CC7B57">
        <w:trPr>
          <w:cantSplit/>
          <w:tblHeader/>
        </w:trPr>
        <w:tc>
          <w:tcPr>
            <w:tcW w:w="1557" w:type="dxa"/>
            <w:shd w:val="clear" w:color="auto" w:fill="auto"/>
          </w:tcPr>
          <w:p w14:paraId="475DBE69"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2" w:type="dxa"/>
            <w:shd w:val="clear" w:color="auto" w:fill="auto"/>
          </w:tcPr>
          <w:p w14:paraId="725EA785" w14:textId="77777777" w:rsidR="00A46439" w:rsidRPr="00E02BFE" w:rsidRDefault="00A46439" w:rsidP="00CC7B57">
            <w:pPr>
              <w:pStyle w:val="Tableheading-white"/>
              <w:rPr>
                <w:color w:val="auto"/>
                <w:sz w:val="20"/>
                <w:szCs w:val="20"/>
              </w:rPr>
            </w:pPr>
            <w:r w:rsidRPr="00E02BFE">
              <w:rPr>
                <w:color w:val="auto"/>
                <w:sz w:val="20"/>
                <w:szCs w:val="20"/>
              </w:rPr>
              <w:t>What it does</w:t>
            </w:r>
          </w:p>
        </w:tc>
        <w:tc>
          <w:tcPr>
            <w:tcW w:w="2453" w:type="dxa"/>
            <w:shd w:val="clear" w:color="auto" w:fill="auto"/>
          </w:tcPr>
          <w:p w14:paraId="344D904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395" w:type="dxa"/>
            <w:shd w:val="clear" w:color="auto" w:fill="auto"/>
          </w:tcPr>
          <w:p w14:paraId="1EA5C4E6"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3427" w:type="dxa"/>
            <w:shd w:val="clear" w:color="auto" w:fill="auto"/>
          </w:tcPr>
          <w:p w14:paraId="587F66BF"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4BC32786" w14:textId="77777777" w:rsidTr="00CC7B57">
        <w:trPr>
          <w:cantSplit/>
        </w:trPr>
        <w:tc>
          <w:tcPr>
            <w:tcW w:w="1557" w:type="dxa"/>
            <w:shd w:val="clear" w:color="auto" w:fill="auto"/>
          </w:tcPr>
          <w:p w14:paraId="484BACE5" w14:textId="77777777" w:rsidR="00A46439" w:rsidRPr="00F31383" w:rsidRDefault="00A46439" w:rsidP="00F31383">
            <w:pPr>
              <w:spacing w:before="0" w:after="0" w:line="240" w:lineRule="auto"/>
              <w:rPr>
                <w:rFonts w:cstheme="minorHAnsi"/>
                <w:sz w:val="18"/>
                <w:szCs w:val="20"/>
                <w:lang w:val="en-US" w:eastAsia="en-US"/>
              </w:rPr>
            </w:pPr>
            <w:r w:rsidRPr="00F31383">
              <w:rPr>
                <w:rFonts w:cstheme="minorHAnsi"/>
                <w:sz w:val="18"/>
                <w:szCs w:val="20"/>
                <w:lang w:val="en-US" w:eastAsia="en-US"/>
              </w:rPr>
              <w:t>XXXXX</w:t>
            </w:r>
          </w:p>
        </w:tc>
        <w:tc>
          <w:tcPr>
            <w:tcW w:w="2412" w:type="dxa"/>
            <w:shd w:val="clear" w:color="auto" w:fill="auto"/>
          </w:tcPr>
          <w:p w14:paraId="1A349BA5" w14:textId="77777777" w:rsidR="00A46439" w:rsidRPr="00F31383" w:rsidRDefault="00A46439" w:rsidP="00F31383">
            <w:pPr>
              <w:pStyle w:val="Tabletext"/>
              <w:spacing w:before="0" w:after="0"/>
              <w:rPr>
                <w:rFonts w:cstheme="minorHAnsi"/>
                <w:szCs w:val="20"/>
              </w:rPr>
            </w:pPr>
            <w:r w:rsidRPr="00F31383">
              <w:rPr>
                <w:rFonts w:cstheme="minorHAnsi"/>
                <w:szCs w:val="20"/>
              </w:rPr>
              <w:t>A pregnancy ultrasound scan done from 12-16 week to look at the foetuses in women who are pregnant with twins or multiples.</w:t>
            </w:r>
          </w:p>
        </w:tc>
        <w:tc>
          <w:tcPr>
            <w:tcW w:w="2453" w:type="dxa"/>
            <w:shd w:val="clear" w:color="auto" w:fill="auto"/>
          </w:tcPr>
          <w:p w14:paraId="6F43C33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 xml:space="preserve">That a new item be introduced for a 12-16 week ultrasound for pregnancies where there is more than one </w:t>
            </w:r>
            <w:proofErr w:type="spellStart"/>
            <w:r w:rsidRPr="00F31383">
              <w:rPr>
                <w:rFonts w:cstheme="minorHAnsi"/>
                <w:szCs w:val="20"/>
                <w:lang w:val="en-US" w:eastAsia="en-US"/>
              </w:rPr>
              <w:t>foetus</w:t>
            </w:r>
            <w:proofErr w:type="spellEnd"/>
            <w:r w:rsidRPr="00F31383">
              <w:rPr>
                <w:rFonts w:cstheme="minorHAnsi"/>
                <w:szCs w:val="20"/>
                <w:lang w:val="en-US" w:eastAsia="en-US"/>
              </w:rPr>
              <w:t>.</w:t>
            </w:r>
          </w:p>
        </w:tc>
        <w:tc>
          <w:tcPr>
            <w:tcW w:w="3395" w:type="dxa"/>
            <w:shd w:val="clear" w:color="auto" w:fill="auto"/>
          </w:tcPr>
          <w:p w14:paraId="15A5BAC7"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Instead of using one of the existing 12-16 week pregnancy ultrasound items, women who are pregnant with twins or higher order multiples would receive the scan for the new item which would have a higher Medicare contribution than the current item.</w:t>
            </w:r>
          </w:p>
        </w:tc>
        <w:tc>
          <w:tcPr>
            <w:tcW w:w="3427" w:type="dxa"/>
            <w:shd w:val="clear" w:color="auto" w:fill="auto"/>
          </w:tcPr>
          <w:p w14:paraId="11FB2004" w14:textId="77777777" w:rsidR="00A46439" w:rsidRPr="00F31383" w:rsidRDefault="00A46439" w:rsidP="00F31383">
            <w:pPr>
              <w:pStyle w:val="Tabletext"/>
              <w:spacing w:before="0" w:after="0"/>
              <w:rPr>
                <w:rFonts w:cstheme="minorHAnsi"/>
                <w:szCs w:val="20"/>
              </w:rPr>
            </w:pPr>
            <w:r w:rsidRPr="00F31383">
              <w:rPr>
                <w:rFonts w:cstheme="minorHAnsi"/>
                <w:szCs w:val="20"/>
              </w:rPr>
              <w:t>Scanning more than one foetus takes more time and effort than scanning one foetus. Separate MBS items already exist for ultrasounds for multiple gestation pregnancies for 17-22 and &gt;22 weeks gestation.</w:t>
            </w:r>
          </w:p>
          <w:p w14:paraId="6A07E403"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236CDF98" w14:textId="77777777" w:rsidR="009E352F" w:rsidRDefault="009E352F" w:rsidP="00A46439">
      <w:pPr>
        <w:spacing w:before="120" w:after="120" w:line="288" w:lineRule="auto"/>
        <w:rPr>
          <w:rStyle w:val="IntenseEmphasis"/>
          <w:rFonts w:cstheme="minorHAnsi"/>
          <w:bCs w:val="0"/>
          <w:i w:val="0"/>
          <w:iCs w:val="0"/>
          <w:color w:val="auto"/>
          <w:sz w:val="20"/>
        </w:rPr>
      </w:pPr>
    </w:p>
    <w:p w14:paraId="3FD2934A" w14:textId="77777777" w:rsidR="003D1DFE" w:rsidRDefault="003D1DFE">
      <w:pPr>
        <w:spacing w:before="0" w:after="0" w:line="240" w:lineRule="auto"/>
        <w:rPr>
          <w:rStyle w:val="IntenseEmphasis"/>
          <w:rFonts w:cstheme="minorHAnsi"/>
          <w:bCs w:val="0"/>
          <w:i w:val="0"/>
          <w:iCs w:val="0"/>
          <w:color w:val="auto"/>
          <w:sz w:val="20"/>
        </w:rPr>
      </w:pPr>
      <w:r>
        <w:rPr>
          <w:rStyle w:val="IntenseEmphasis"/>
          <w:rFonts w:cstheme="minorHAnsi"/>
          <w:bCs w:val="0"/>
          <w:i w:val="0"/>
          <w:iCs w:val="0"/>
          <w:color w:val="auto"/>
          <w:sz w:val="20"/>
        </w:rPr>
        <w:br w:type="page"/>
      </w:r>
    </w:p>
    <w:p w14:paraId="109ACDEB" w14:textId="37512A5A"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w:t>
      </w:r>
      <w:r w:rsidR="003D1DFE">
        <w:rPr>
          <w:rStyle w:val="IntenseEmphasis"/>
          <w:rFonts w:cstheme="minorHAnsi"/>
          <w:bCs w:val="0"/>
          <w:i w:val="0"/>
          <w:iCs w:val="0"/>
          <w:color w:val="auto"/>
          <w:sz w:val="20"/>
        </w:rPr>
        <w:t>6</w:t>
      </w:r>
      <w:r w:rsidRPr="00A46439">
        <w:rPr>
          <w:rStyle w:val="IntenseEmphasis"/>
          <w:rFonts w:cstheme="minorHAnsi"/>
          <w:bCs w:val="0"/>
          <w:i w:val="0"/>
          <w:iCs w:val="0"/>
          <w:color w:val="auto"/>
          <w:sz w:val="20"/>
        </w:rPr>
        <w:t>: Create a new item for cervical length assessment for threatened preterm labour.</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6439" w:rsidRPr="00E02BFE" w14:paraId="006317CB" w14:textId="77777777" w:rsidTr="00CC7B57">
        <w:trPr>
          <w:cantSplit/>
          <w:tblHeader/>
        </w:trPr>
        <w:tc>
          <w:tcPr>
            <w:tcW w:w="1557" w:type="dxa"/>
            <w:shd w:val="clear" w:color="auto" w:fill="auto"/>
          </w:tcPr>
          <w:p w14:paraId="5C809543"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2" w:type="dxa"/>
            <w:shd w:val="clear" w:color="auto" w:fill="auto"/>
          </w:tcPr>
          <w:p w14:paraId="4BEB0A59" w14:textId="77777777" w:rsidR="00A46439" w:rsidRPr="00E02BFE" w:rsidRDefault="00A46439" w:rsidP="00CC7B57">
            <w:pPr>
              <w:pStyle w:val="Tableheading-white"/>
              <w:rPr>
                <w:color w:val="auto"/>
                <w:sz w:val="20"/>
                <w:szCs w:val="20"/>
              </w:rPr>
            </w:pPr>
            <w:r w:rsidRPr="00E02BFE">
              <w:rPr>
                <w:color w:val="auto"/>
                <w:sz w:val="20"/>
                <w:szCs w:val="20"/>
              </w:rPr>
              <w:t>What it does</w:t>
            </w:r>
          </w:p>
        </w:tc>
        <w:tc>
          <w:tcPr>
            <w:tcW w:w="2453" w:type="dxa"/>
            <w:shd w:val="clear" w:color="auto" w:fill="auto"/>
          </w:tcPr>
          <w:p w14:paraId="12F8DE76"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395" w:type="dxa"/>
            <w:shd w:val="clear" w:color="auto" w:fill="auto"/>
          </w:tcPr>
          <w:p w14:paraId="707B1E72"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3427" w:type="dxa"/>
            <w:shd w:val="clear" w:color="auto" w:fill="auto"/>
          </w:tcPr>
          <w:p w14:paraId="3E4BE37D"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01FDB376" w14:textId="77777777" w:rsidTr="00CC7B57">
        <w:trPr>
          <w:cantSplit/>
        </w:trPr>
        <w:tc>
          <w:tcPr>
            <w:tcW w:w="1557" w:type="dxa"/>
            <w:shd w:val="clear" w:color="auto" w:fill="auto"/>
          </w:tcPr>
          <w:p w14:paraId="74947101" w14:textId="77777777" w:rsidR="00A46439" w:rsidRPr="00F31383" w:rsidRDefault="00A46439" w:rsidP="00F31383">
            <w:pPr>
              <w:spacing w:before="0" w:after="0" w:line="240" w:lineRule="auto"/>
              <w:rPr>
                <w:rFonts w:cstheme="minorHAnsi"/>
                <w:sz w:val="18"/>
                <w:szCs w:val="20"/>
                <w:lang w:val="en-US" w:eastAsia="en-US"/>
              </w:rPr>
            </w:pPr>
            <w:r w:rsidRPr="00F31383">
              <w:rPr>
                <w:rFonts w:cstheme="minorHAnsi"/>
                <w:sz w:val="18"/>
                <w:szCs w:val="20"/>
                <w:lang w:val="en-US" w:eastAsia="en-US"/>
              </w:rPr>
              <w:t>XXXXX</w:t>
            </w:r>
          </w:p>
        </w:tc>
        <w:tc>
          <w:tcPr>
            <w:tcW w:w="2412" w:type="dxa"/>
            <w:shd w:val="clear" w:color="auto" w:fill="auto"/>
          </w:tcPr>
          <w:p w14:paraId="7DC01E49" w14:textId="77777777" w:rsidR="00A46439" w:rsidRPr="00F31383" w:rsidRDefault="00A46439" w:rsidP="00F31383">
            <w:pPr>
              <w:pStyle w:val="Tabletext"/>
              <w:spacing w:before="0" w:after="0"/>
              <w:rPr>
                <w:rFonts w:cstheme="minorHAnsi"/>
                <w:szCs w:val="20"/>
              </w:rPr>
            </w:pPr>
            <w:r w:rsidRPr="00F31383">
              <w:rPr>
                <w:rFonts w:cstheme="minorHAnsi"/>
                <w:szCs w:val="20"/>
              </w:rPr>
              <w:t>Measurement of the length of the cervix using ultrasound.</w:t>
            </w:r>
          </w:p>
        </w:tc>
        <w:tc>
          <w:tcPr>
            <w:tcW w:w="2453" w:type="dxa"/>
            <w:shd w:val="clear" w:color="auto" w:fill="auto"/>
          </w:tcPr>
          <w:p w14:paraId="4E56C689"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 xml:space="preserve">That a new item be introduced for the measurement of the length of the cervix in women who are between 16 and 30 weeks pregnant and are at risk of early </w:t>
            </w:r>
            <w:proofErr w:type="spellStart"/>
            <w:r w:rsidRPr="00F31383">
              <w:rPr>
                <w:rFonts w:cstheme="minorHAnsi"/>
                <w:szCs w:val="20"/>
                <w:lang w:val="en-US" w:eastAsia="en-US"/>
              </w:rPr>
              <w:t>labour</w:t>
            </w:r>
            <w:proofErr w:type="spellEnd"/>
            <w:r w:rsidRPr="00F31383">
              <w:rPr>
                <w:rFonts w:cstheme="minorHAnsi"/>
                <w:szCs w:val="20"/>
                <w:lang w:val="en-US" w:eastAsia="en-US"/>
              </w:rPr>
              <w:t>.</w:t>
            </w:r>
          </w:p>
        </w:tc>
        <w:tc>
          <w:tcPr>
            <w:tcW w:w="3395" w:type="dxa"/>
            <w:shd w:val="clear" w:color="auto" w:fill="auto"/>
          </w:tcPr>
          <w:p w14:paraId="720B64E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Instead of having a full pregnancy ultrasound, women who need their cervical length assessed would have the new test that only looks at the cervix.</w:t>
            </w:r>
          </w:p>
        </w:tc>
        <w:tc>
          <w:tcPr>
            <w:tcW w:w="3427" w:type="dxa"/>
            <w:shd w:val="clear" w:color="auto" w:fill="auto"/>
          </w:tcPr>
          <w:p w14:paraId="3A2A409E" w14:textId="77777777" w:rsidR="00A46439" w:rsidRPr="00F31383" w:rsidRDefault="00A46439" w:rsidP="00F31383">
            <w:pPr>
              <w:pStyle w:val="Tabletext"/>
              <w:spacing w:before="0" w:after="0"/>
              <w:rPr>
                <w:rFonts w:cstheme="minorHAnsi"/>
                <w:szCs w:val="20"/>
              </w:rPr>
            </w:pPr>
            <w:r w:rsidRPr="00F31383">
              <w:rPr>
                <w:rFonts w:cstheme="minorHAnsi"/>
                <w:szCs w:val="20"/>
              </w:rPr>
              <w:t xml:space="preserve">In women who are at higher risk of having an early birth, an ultrasound to measure the length of the cervix may need to be done frequently throughout the pregnancy. This is a relatively quick and simple test and so a full pregnancy ultrasound is not necessary every time cervical length is checked. </w:t>
            </w:r>
          </w:p>
        </w:tc>
      </w:tr>
    </w:tbl>
    <w:p w14:paraId="5FD7AE95" w14:textId="7D989D35" w:rsidR="007C7A74" w:rsidRDefault="007C7A74">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1DDA6BB7" w14:textId="5CCDD7AB"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t>MRI</w:t>
      </w:r>
    </w:p>
    <w:p w14:paraId="5F631FEC" w14:textId="27DAA5B7" w:rsidR="00B47A5B" w:rsidRDefault="00B47A5B" w:rsidP="007C7A74">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1</w:t>
      </w:r>
      <w:r w:rsidR="003D1DFE">
        <w:rPr>
          <w:rStyle w:val="IntenseEmphasis"/>
          <w:bCs w:val="0"/>
          <w:i w:val="0"/>
          <w:iCs w:val="0"/>
          <w:color w:val="auto"/>
          <w:sz w:val="20"/>
        </w:rPr>
        <w:t>7</w:t>
      </w:r>
      <w:r w:rsidRPr="00A46439">
        <w:rPr>
          <w:rStyle w:val="IntenseEmphasis"/>
          <w:bCs w:val="0"/>
          <w:i w:val="0"/>
          <w:iCs w:val="0"/>
          <w:color w:val="auto"/>
          <w:sz w:val="20"/>
        </w:rPr>
        <w:t>: Create a new item with a higher fee than the current item for MRI contrast agents (item 63491) specific for macrocyclic gadolinium contrast agents.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4E8D5456" w14:textId="77777777" w:rsidTr="00CC7B57">
        <w:trPr>
          <w:cantSplit/>
          <w:tblHeader/>
        </w:trPr>
        <w:tc>
          <w:tcPr>
            <w:tcW w:w="959" w:type="dxa"/>
            <w:shd w:val="clear" w:color="auto" w:fill="auto"/>
          </w:tcPr>
          <w:p w14:paraId="0DC1149F"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4340C3E5"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26A80182"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164E9F7C"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614927EB" w14:textId="77777777" w:rsidR="00A46439" w:rsidRPr="00252F73" w:rsidRDefault="00A46439" w:rsidP="00CC7B57">
            <w:pPr>
              <w:pStyle w:val="Tableheading-white"/>
              <w:rPr>
                <w:color w:val="auto"/>
              </w:rPr>
            </w:pPr>
            <w:r w:rsidRPr="00252F73">
              <w:rPr>
                <w:color w:val="auto"/>
              </w:rPr>
              <w:t>Why</w:t>
            </w:r>
          </w:p>
        </w:tc>
      </w:tr>
      <w:tr w:rsidR="00A46439" w:rsidRPr="00ED7D2E" w14:paraId="153E4F0A" w14:textId="77777777" w:rsidTr="00CC7B57">
        <w:trPr>
          <w:cantSplit/>
        </w:trPr>
        <w:tc>
          <w:tcPr>
            <w:tcW w:w="959" w:type="dxa"/>
            <w:shd w:val="clear" w:color="auto" w:fill="auto"/>
          </w:tcPr>
          <w:p w14:paraId="1EE94BA6" w14:textId="7E736A05"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9E352F" w:rsidRPr="00F31383">
              <w:rPr>
                <w:rFonts w:cs="Arial"/>
                <w:sz w:val="18"/>
                <w:szCs w:val="18"/>
                <w:lang w:val="en-US" w:eastAsia="en-US"/>
              </w:rPr>
              <w:t>X</w:t>
            </w:r>
          </w:p>
        </w:tc>
        <w:tc>
          <w:tcPr>
            <w:tcW w:w="2977" w:type="dxa"/>
            <w:shd w:val="clear" w:color="auto" w:fill="auto"/>
          </w:tcPr>
          <w:p w14:paraId="7707E210" w14:textId="77777777" w:rsidR="00A46439" w:rsidRPr="00F31383" w:rsidRDefault="00A46439" w:rsidP="00CC7B57">
            <w:pPr>
              <w:pStyle w:val="Tabletext"/>
              <w:spacing w:before="40"/>
            </w:pPr>
            <w:r w:rsidRPr="00F31383">
              <w:t>A new MRI modifying item that is only for a particular type of MRI contrast (a type of dye that is injected into a vein to make certain body tissues show up brightly on MRI)</w:t>
            </w:r>
            <w:r w:rsidRPr="00F31383">
              <w:rPr>
                <w:rFonts w:cs="Arial"/>
                <w:szCs w:val="22"/>
              </w:rPr>
              <w:t>. The new type of contrast may be safer for some patients.</w:t>
            </w:r>
          </w:p>
        </w:tc>
        <w:tc>
          <w:tcPr>
            <w:tcW w:w="2976" w:type="dxa"/>
            <w:shd w:val="clear" w:color="auto" w:fill="auto"/>
          </w:tcPr>
          <w:p w14:paraId="047879F3" w14:textId="77777777" w:rsidR="00A46439" w:rsidRPr="00F31383" w:rsidRDefault="00A46439" w:rsidP="00CC7B57">
            <w:pPr>
              <w:pStyle w:val="Tabletext"/>
              <w:spacing w:before="40"/>
            </w:pPr>
            <w:r w:rsidRPr="00F31383">
              <w:rPr>
                <w:rFonts w:cs="Arial"/>
                <w:szCs w:val="22"/>
              </w:rPr>
              <w:t>That a new item be created with a higher fee than the current item for MRI contrast agents (item 63491) that can only be used for one particular type of contrast. The higher fee would reflect the higher cost of this type of contrast.</w:t>
            </w:r>
          </w:p>
        </w:tc>
        <w:tc>
          <w:tcPr>
            <w:tcW w:w="2410" w:type="dxa"/>
            <w:shd w:val="clear" w:color="auto" w:fill="auto"/>
          </w:tcPr>
          <w:p w14:paraId="1CEB15C1" w14:textId="77777777" w:rsidR="00A46439" w:rsidRPr="00F31383" w:rsidRDefault="00A46439" w:rsidP="00CC7B57">
            <w:pPr>
              <w:pStyle w:val="Tabletext"/>
              <w:spacing w:before="40"/>
            </w:pPr>
            <w:r w:rsidRPr="00F31383">
              <w:t>There would be a new item listed on the MBS.</w:t>
            </w:r>
          </w:p>
        </w:tc>
        <w:tc>
          <w:tcPr>
            <w:tcW w:w="3922" w:type="dxa"/>
            <w:shd w:val="clear" w:color="auto" w:fill="auto"/>
          </w:tcPr>
          <w:p w14:paraId="01AE429E" w14:textId="77777777" w:rsidR="00A46439" w:rsidRPr="00F31383" w:rsidRDefault="00A46439" w:rsidP="00CC7B57">
            <w:pPr>
              <w:pStyle w:val="Tablebullet-orange"/>
              <w:numPr>
                <w:ilvl w:val="0"/>
                <w:numId w:val="0"/>
              </w:numPr>
            </w:pPr>
            <w:r w:rsidRPr="00F31383">
              <w:t xml:space="preserve">The item currently used for MRI contrast agents (item 63491) is used for all types of contrast. As </w:t>
            </w:r>
            <w:r w:rsidRPr="00F31383">
              <w:rPr>
                <w:rFonts w:cs="Arial"/>
                <w:szCs w:val="22"/>
              </w:rPr>
              <w:t>macrocyclic gadolinium contrast agents are more expensive than some other types, providers may be less likely to use the more expensive type (macrocyclic gadolinium) which may be safer for some patients.</w:t>
            </w:r>
          </w:p>
        </w:tc>
      </w:tr>
    </w:tbl>
    <w:p w14:paraId="7F8C3AD4" w14:textId="77777777" w:rsidR="007C7A74" w:rsidRDefault="007C7A74" w:rsidP="00A46439">
      <w:pPr>
        <w:spacing w:before="120" w:after="120" w:line="288" w:lineRule="auto"/>
        <w:rPr>
          <w:rStyle w:val="IntenseEmphasis"/>
          <w:bCs w:val="0"/>
          <w:i w:val="0"/>
          <w:iCs w:val="0"/>
          <w:color w:val="auto"/>
          <w:sz w:val="20"/>
        </w:rPr>
      </w:pPr>
    </w:p>
    <w:p w14:paraId="16047C64" w14:textId="77777777" w:rsidR="00F31383" w:rsidRDefault="00F31383" w:rsidP="007C7A74">
      <w:pPr>
        <w:spacing w:before="0" w:after="0" w:line="288" w:lineRule="auto"/>
        <w:rPr>
          <w:rStyle w:val="IntenseEmphasis"/>
          <w:bCs w:val="0"/>
          <w:i w:val="0"/>
          <w:iCs w:val="0"/>
          <w:color w:val="auto"/>
          <w:sz w:val="20"/>
        </w:rPr>
      </w:pPr>
    </w:p>
    <w:p w14:paraId="4CDCAF2C" w14:textId="77777777" w:rsidR="00F31383" w:rsidRDefault="00F31383" w:rsidP="007C7A74">
      <w:pPr>
        <w:spacing w:before="0" w:after="0" w:line="288" w:lineRule="auto"/>
        <w:rPr>
          <w:rStyle w:val="IntenseEmphasis"/>
          <w:bCs w:val="0"/>
          <w:i w:val="0"/>
          <w:iCs w:val="0"/>
          <w:color w:val="auto"/>
          <w:sz w:val="20"/>
        </w:rPr>
      </w:pPr>
    </w:p>
    <w:p w14:paraId="775B7D0E" w14:textId="77777777" w:rsidR="00F31383" w:rsidRDefault="00F31383" w:rsidP="007C7A74">
      <w:pPr>
        <w:spacing w:before="0" w:after="0" w:line="288" w:lineRule="auto"/>
        <w:rPr>
          <w:rStyle w:val="IntenseEmphasis"/>
          <w:bCs w:val="0"/>
          <w:i w:val="0"/>
          <w:iCs w:val="0"/>
          <w:color w:val="auto"/>
          <w:sz w:val="20"/>
        </w:rPr>
      </w:pPr>
    </w:p>
    <w:p w14:paraId="66A04070" w14:textId="77777777" w:rsidR="00F31383" w:rsidRDefault="00F31383" w:rsidP="007C7A74">
      <w:pPr>
        <w:spacing w:before="0" w:after="0" w:line="288" w:lineRule="auto"/>
        <w:rPr>
          <w:rStyle w:val="IntenseEmphasis"/>
          <w:bCs w:val="0"/>
          <w:i w:val="0"/>
          <w:iCs w:val="0"/>
          <w:color w:val="auto"/>
          <w:sz w:val="20"/>
        </w:rPr>
      </w:pPr>
    </w:p>
    <w:p w14:paraId="2369AD69" w14:textId="77777777" w:rsidR="00F31383" w:rsidRDefault="00F31383" w:rsidP="007C7A74">
      <w:pPr>
        <w:spacing w:before="0" w:after="0" w:line="288" w:lineRule="auto"/>
        <w:rPr>
          <w:rStyle w:val="IntenseEmphasis"/>
          <w:bCs w:val="0"/>
          <w:i w:val="0"/>
          <w:iCs w:val="0"/>
          <w:color w:val="auto"/>
          <w:sz w:val="20"/>
        </w:rPr>
      </w:pPr>
    </w:p>
    <w:p w14:paraId="6213F44E" w14:textId="77777777" w:rsidR="00F31383" w:rsidRDefault="00F31383" w:rsidP="007C7A74">
      <w:pPr>
        <w:spacing w:before="0" w:after="0" w:line="288" w:lineRule="auto"/>
        <w:rPr>
          <w:rStyle w:val="IntenseEmphasis"/>
          <w:bCs w:val="0"/>
          <w:i w:val="0"/>
          <w:iCs w:val="0"/>
          <w:color w:val="auto"/>
          <w:sz w:val="20"/>
        </w:rPr>
      </w:pPr>
    </w:p>
    <w:p w14:paraId="2806DDA3" w14:textId="77777777" w:rsidR="00F31383" w:rsidRDefault="00F31383" w:rsidP="007C7A74">
      <w:pPr>
        <w:spacing w:before="0" w:after="0" w:line="288" w:lineRule="auto"/>
        <w:rPr>
          <w:rStyle w:val="IntenseEmphasis"/>
          <w:bCs w:val="0"/>
          <w:i w:val="0"/>
          <w:iCs w:val="0"/>
          <w:color w:val="auto"/>
          <w:sz w:val="20"/>
        </w:rPr>
      </w:pPr>
    </w:p>
    <w:p w14:paraId="65C58B5F" w14:textId="77777777" w:rsidR="00F31383" w:rsidRDefault="00F31383" w:rsidP="007C7A74">
      <w:pPr>
        <w:spacing w:before="0" w:after="0" w:line="288" w:lineRule="auto"/>
        <w:rPr>
          <w:rStyle w:val="IntenseEmphasis"/>
          <w:bCs w:val="0"/>
          <w:i w:val="0"/>
          <w:iCs w:val="0"/>
          <w:color w:val="auto"/>
          <w:sz w:val="20"/>
        </w:rPr>
      </w:pPr>
    </w:p>
    <w:p w14:paraId="221BAED8" w14:textId="77777777" w:rsidR="00F31383" w:rsidRDefault="00F31383" w:rsidP="007C7A74">
      <w:pPr>
        <w:spacing w:before="0" w:after="0" w:line="288" w:lineRule="auto"/>
        <w:rPr>
          <w:rStyle w:val="IntenseEmphasis"/>
          <w:bCs w:val="0"/>
          <w:i w:val="0"/>
          <w:iCs w:val="0"/>
          <w:color w:val="auto"/>
          <w:sz w:val="20"/>
        </w:rPr>
      </w:pPr>
    </w:p>
    <w:p w14:paraId="78CC95C5" w14:textId="6247F1CD" w:rsidR="00B47A5B" w:rsidRDefault="00B47A5B" w:rsidP="007C7A74">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1</w:t>
      </w:r>
      <w:r w:rsidR="003D1DFE">
        <w:rPr>
          <w:rStyle w:val="IntenseEmphasis"/>
          <w:bCs w:val="0"/>
          <w:i w:val="0"/>
          <w:iCs w:val="0"/>
          <w:color w:val="auto"/>
          <w:sz w:val="20"/>
        </w:rPr>
        <w:t>8</w:t>
      </w:r>
      <w:r w:rsidRPr="00A46439">
        <w:rPr>
          <w:rStyle w:val="IntenseEmphasis"/>
          <w:bCs w:val="0"/>
          <w:i w:val="0"/>
          <w:iCs w:val="0"/>
          <w:color w:val="auto"/>
          <w:sz w:val="20"/>
        </w:rPr>
        <w:t xml:space="preserve">: Create a new MRI modifying item for MRI performed in the </w:t>
      </w:r>
      <w:r w:rsidRPr="003D1DFE">
        <w:rPr>
          <w:rStyle w:val="IntenseEmphasis"/>
          <w:bCs w:val="0"/>
          <w:i w:val="0"/>
          <w:iCs w:val="0"/>
          <w:color w:val="auto"/>
          <w:sz w:val="20"/>
        </w:rPr>
        <w:t xml:space="preserve">presence of </w:t>
      </w:r>
      <w:r w:rsidR="007F6B6C" w:rsidRPr="003D1DFE">
        <w:rPr>
          <w:rStyle w:val="IntenseEmphasis"/>
          <w:bCs w:val="0"/>
          <w:i w:val="0"/>
          <w:iCs w:val="0"/>
          <w:color w:val="auto"/>
          <w:sz w:val="20"/>
        </w:rPr>
        <w:t>MRI-conditional</w:t>
      </w:r>
      <w:r w:rsidRPr="003D1DFE">
        <w:rPr>
          <w:rStyle w:val="IntenseEmphasis"/>
          <w:bCs w:val="0"/>
          <w:i w:val="0"/>
          <w:iCs w:val="0"/>
          <w:color w:val="auto"/>
          <w:sz w:val="20"/>
        </w:rPr>
        <w:t xml:space="preserve"> pacemakers (and other </w:t>
      </w:r>
      <w:r w:rsidR="007F6B6C" w:rsidRPr="003D1DFE">
        <w:rPr>
          <w:rStyle w:val="IntenseEmphasis"/>
          <w:bCs w:val="0"/>
          <w:i w:val="0"/>
          <w:iCs w:val="0"/>
          <w:color w:val="auto"/>
          <w:sz w:val="20"/>
        </w:rPr>
        <w:t xml:space="preserve">MRI-conditional </w:t>
      </w:r>
      <w:r w:rsidRPr="003D1DFE">
        <w:rPr>
          <w:rStyle w:val="IntenseEmphasis"/>
          <w:bCs w:val="0"/>
          <w:i w:val="0"/>
          <w:iCs w:val="0"/>
          <w:color w:val="auto"/>
          <w:sz w:val="20"/>
        </w:rPr>
        <w:t xml:space="preserve">implanted </w:t>
      </w:r>
      <w:r w:rsidR="007F6B6C" w:rsidRPr="003D1DFE">
        <w:rPr>
          <w:rStyle w:val="IntenseEmphasis"/>
          <w:bCs w:val="0"/>
          <w:i w:val="0"/>
          <w:iCs w:val="0"/>
          <w:color w:val="auto"/>
          <w:sz w:val="20"/>
        </w:rPr>
        <w:t xml:space="preserve">electronic </w:t>
      </w:r>
      <w:r w:rsidRPr="003D1DFE">
        <w:rPr>
          <w:rStyle w:val="IntenseEmphasis"/>
          <w:bCs w:val="0"/>
          <w:i w:val="0"/>
          <w:iCs w:val="0"/>
          <w:color w:val="auto"/>
          <w:sz w:val="20"/>
        </w:rPr>
        <w:t>devices).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4F5C0D04" w14:textId="77777777" w:rsidTr="00CC7B57">
        <w:trPr>
          <w:cantSplit/>
          <w:tblHeader/>
        </w:trPr>
        <w:tc>
          <w:tcPr>
            <w:tcW w:w="959" w:type="dxa"/>
            <w:shd w:val="clear" w:color="auto" w:fill="auto"/>
          </w:tcPr>
          <w:p w14:paraId="31E88A58"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41100E36"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1FFE08F5"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6FAA6296"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76950E8C" w14:textId="77777777" w:rsidR="00A46439" w:rsidRPr="00252F73" w:rsidRDefault="00A46439" w:rsidP="00CC7B57">
            <w:pPr>
              <w:pStyle w:val="Tableheading-white"/>
              <w:rPr>
                <w:color w:val="auto"/>
              </w:rPr>
            </w:pPr>
            <w:r w:rsidRPr="00252F73">
              <w:rPr>
                <w:color w:val="auto"/>
              </w:rPr>
              <w:t>Why</w:t>
            </w:r>
          </w:p>
        </w:tc>
      </w:tr>
      <w:tr w:rsidR="00A46439" w:rsidRPr="00ED7D2E" w14:paraId="29036D60" w14:textId="77777777" w:rsidTr="00CC7B57">
        <w:trPr>
          <w:cantSplit/>
        </w:trPr>
        <w:tc>
          <w:tcPr>
            <w:tcW w:w="959" w:type="dxa"/>
            <w:shd w:val="clear" w:color="auto" w:fill="auto"/>
          </w:tcPr>
          <w:p w14:paraId="196C2B8C" w14:textId="3F8ACA42" w:rsidR="00A46439" w:rsidRPr="00F31383" w:rsidRDefault="00A46439" w:rsidP="00F31383">
            <w:pPr>
              <w:spacing w:before="0" w:after="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65CF4C36" w14:textId="77777777" w:rsidR="00A46439" w:rsidRPr="00F31383" w:rsidRDefault="00A46439" w:rsidP="00F31383">
            <w:pPr>
              <w:pStyle w:val="Tabletext"/>
              <w:spacing w:before="0" w:after="0"/>
            </w:pPr>
            <w:r w:rsidRPr="00F31383">
              <w:t>Some devices that are implanted in the body may be made of materials that are unsafe to be used in an MRI machine. The new item would provide a service to check these devices and their components (e.g. leads) which are implanted in the body. These need to be confirmed by the doctor as safe to be used with MRI.</w:t>
            </w:r>
          </w:p>
        </w:tc>
        <w:tc>
          <w:tcPr>
            <w:tcW w:w="2976" w:type="dxa"/>
            <w:shd w:val="clear" w:color="auto" w:fill="auto"/>
          </w:tcPr>
          <w:p w14:paraId="5CAB8FDA" w14:textId="77777777" w:rsidR="00A46439" w:rsidRPr="00F31383" w:rsidRDefault="00A46439" w:rsidP="00F31383">
            <w:pPr>
              <w:pStyle w:val="Tabletext"/>
              <w:spacing w:before="0" w:after="0"/>
            </w:pPr>
            <w:r w:rsidRPr="00F31383">
              <w:rPr>
                <w:rFonts w:cs="Arial"/>
                <w:szCs w:val="22"/>
              </w:rPr>
              <w:t>That a new MRI modifying item be created for performing MRI on patients who have pacemakers (and other implanted devices including neurostimulators for the brain, spinal cord, bladder and peripheral nerves) that are safe to use with MRI.</w:t>
            </w:r>
          </w:p>
        </w:tc>
        <w:tc>
          <w:tcPr>
            <w:tcW w:w="2410" w:type="dxa"/>
            <w:shd w:val="clear" w:color="auto" w:fill="auto"/>
          </w:tcPr>
          <w:p w14:paraId="3CBA8F0A" w14:textId="77777777" w:rsidR="00A46439" w:rsidRPr="00F31383" w:rsidRDefault="00A46439" w:rsidP="00F31383">
            <w:pPr>
              <w:pStyle w:val="Tabletext"/>
              <w:spacing w:before="0" w:after="0"/>
            </w:pPr>
            <w:r w:rsidRPr="00F31383">
              <w:t>There would be a new item listed on the MBS.</w:t>
            </w:r>
          </w:p>
        </w:tc>
        <w:tc>
          <w:tcPr>
            <w:tcW w:w="3922" w:type="dxa"/>
            <w:shd w:val="clear" w:color="auto" w:fill="auto"/>
          </w:tcPr>
          <w:p w14:paraId="5C0E3B3D" w14:textId="77777777" w:rsidR="00A46439" w:rsidRPr="00F31383" w:rsidRDefault="00A46439" w:rsidP="00F31383">
            <w:pPr>
              <w:pStyle w:val="Tablebullet-orange"/>
              <w:numPr>
                <w:ilvl w:val="0"/>
                <w:numId w:val="0"/>
              </w:numPr>
              <w:spacing w:before="0" w:after="0"/>
            </w:pPr>
            <w:r w:rsidRPr="00F31383">
              <w:t xml:space="preserve">Doctors may have to spend considerable time and effort preparing patients for MRI if they have a </w:t>
            </w:r>
            <w:r w:rsidRPr="00F31383">
              <w:rPr>
                <w:rFonts w:cs="Arial"/>
                <w:szCs w:val="22"/>
              </w:rPr>
              <w:t xml:space="preserve">pacemaker or other implanted device. This </w:t>
            </w:r>
            <w:r w:rsidRPr="00F31383">
              <w:t>may cause some providers to choose not to perform MRI scans on patients who have them as they are currently not remunerated for this extra work.</w:t>
            </w:r>
            <w:r w:rsidRPr="00F31383">
              <w:rPr>
                <w:rFonts w:cs="Arial"/>
                <w:szCs w:val="22"/>
              </w:rPr>
              <w:t xml:space="preserve"> The new item will help make sure that MRI services are still available to patients with these devices.</w:t>
            </w:r>
          </w:p>
        </w:tc>
      </w:tr>
    </w:tbl>
    <w:p w14:paraId="5D7E81F3" w14:textId="77777777" w:rsidR="007C7A74" w:rsidRDefault="007C7A74">
      <w:pPr>
        <w:spacing w:before="0" w:after="0" w:line="240" w:lineRule="auto"/>
        <w:rPr>
          <w:rStyle w:val="IntenseEmphasis"/>
          <w:bCs w:val="0"/>
          <w:i w:val="0"/>
          <w:iCs w:val="0"/>
          <w:color w:val="auto"/>
          <w:sz w:val="20"/>
        </w:rPr>
      </w:pPr>
      <w:r>
        <w:rPr>
          <w:rStyle w:val="IntenseEmphasis"/>
          <w:bCs w:val="0"/>
          <w:i w:val="0"/>
          <w:iCs w:val="0"/>
          <w:color w:val="auto"/>
          <w:sz w:val="20"/>
        </w:rPr>
        <w:br w:type="page"/>
      </w:r>
    </w:p>
    <w:p w14:paraId="5B9A9C21" w14:textId="3489BC9E" w:rsidR="00B47A5B" w:rsidRDefault="003D1DFE" w:rsidP="007C7A74">
      <w:pPr>
        <w:spacing w:before="0" w:after="0" w:line="288" w:lineRule="auto"/>
        <w:rPr>
          <w:rStyle w:val="IntenseEmphasis"/>
          <w:bCs w:val="0"/>
          <w:i w:val="0"/>
          <w:iCs w:val="0"/>
          <w:color w:val="auto"/>
          <w:sz w:val="20"/>
        </w:rPr>
      </w:pPr>
      <w:r>
        <w:rPr>
          <w:rStyle w:val="IntenseEmphasis"/>
          <w:bCs w:val="0"/>
          <w:i w:val="0"/>
          <w:iCs w:val="0"/>
          <w:color w:val="auto"/>
          <w:sz w:val="20"/>
        </w:rPr>
        <w:t>Recommendation 19</w:t>
      </w:r>
      <w:r w:rsidR="00B47A5B" w:rsidRPr="00A46439">
        <w:rPr>
          <w:rStyle w:val="IntenseEmphasis"/>
          <w:bCs w:val="0"/>
          <w:i w:val="0"/>
          <w:iCs w:val="0"/>
          <w:color w:val="auto"/>
          <w:sz w:val="20"/>
        </w:rPr>
        <w:t>: Create a new item for MRI of the pelvis for the investigation of sub-fertility.</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676F4217" w14:textId="77777777" w:rsidTr="00CC7B57">
        <w:trPr>
          <w:cantSplit/>
          <w:tblHeader/>
        </w:trPr>
        <w:tc>
          <w:tcPr>
            <w:tcW w:w="959" w:type="dxa"/>
            <w:shd w:val="clear" w:color="auto" w:fill="auto"/>
          </w:tcPr>
          <w:p w14:paraId="02945976"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038BC11"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6B93947E"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17B49F16"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0747C578" w14:textId="77777777" w:rsidR="00A46439" w:rsidRPr="00252F73" w:rsidRDefault="00A46439" w:rsidP="00CC7B57">
            <w:pPr>
              <w:pStyle w:val="Tableheading-white"/>
              <w:rPr>
                <w:color w:val="auto"/>
              </w:rPr>
            </w:pPr>
            <w:r w:rsidRPr="00252F73">
              <w:rPr>
                <w:color w:val="auto"/>
              </w:rPr>
              <w:t>Why</w:t>
            </w:r>
          </w:p>
        </w:tc>
      </w:tr>
      <w:tr w:rsidR="00A46439" w:rsidRPr="00ED7D2E" w14:paraId="03C98A03" w14:textId="77777777" w:rsidTr="00CC7B57">
        <w:trPr>
          <w:cantSplit/>
        </w:trPr>
        <w:tc>
          <w:tcPr>
            <w:tcW w:w="959" w:type="dxa"/>
            <w:shd w:val="clear" w:color="auto" w:fill="auto"/>
          </w:tcPr>
          <w:p w14:paraId="324760B8" w14:textId="3AFAC19D" w:rsidR="00A46439" w:rsidRPr="00F31383" w:rsidRDefault="00A46439" w:rsidP="00F31383">
            <w:pPr>
              <w:spacing w:before="0" w:after="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p w14:paraId="7756500D" w14:textId="77777777" w:rsidR="00A46439" w:rsidRPr="00F31383" w:rsidRDefault="00A46439" w:rsidP="00F31383">
            <w:pPr>
              <w:spacing w:before="0" w:after="0" w:line="240" w:lineRule="auto"/>
              <w:rPr>
                <w:rFonts w:cs="Arial"/>
                <w:sz w:val="18"/>
                <w:szCs w:val="18"/>
                <w:lang w:val="en-US" w:eastAsia="en-US"/>
              </w:rPr>
            </w:pPr>
          </w:p>
        </w:tc>
        <w:tc>
          <w:tcPr>
            <w:tcW w:w="2977" w:type="dxa"/>
            <w:shd w:val="clear" w:color="auto" w:fill="auto"/>
          </w:tcPr>
          <w:p w14:paraId="454A016D" w14:textId="77777777" w:rsidR="00A46439" w:rsidRPr="00F31383" w:rsidRDefault="00A46439" w:rsidP="00F31383">
            <w:pPr>
              <w:pStyle w:val="Tabletext"/>
              <w:spacing w:before="0" w:after="0"/>
            </w:pPr>
            <w:r w:rsidRPr="00F31383">
              <w:t xml:space="preserve">A new item for MRI of the pelvis for women of all ages to investigate problems with fertility. </w:t>
            </w:r>
          </w:p>
        </w:tc>
        <w:tc>
          <w:tcPr>
            <w:tcW w:w="2976" w:type="dxa"/>
            <w:shd w:val="clear" w:color="auto" w:fill="auto"/>
          </w:tcPr>
          <w:p w14:paraId="4325926E" w14:textId="77777777" w:rsidR="00A46439" w:rsidRPr="00F31383" w:rsidRDefault="00A46439" w:rsidP="00F31383">
            <w:pPr>
              <w:pStyle w:val="Tabletext"/>
              <w:spacing w:before="0" w:after="0"/>
            </w:pPr>
            <w:r w:rsidRPr="00F31383">
              <w:t>That a new item is created for MRI of the pelvis to investigate the causes of fertility problems. The new item would need to be referred to MSAC for consideration.</w:t>
            </w:r>
          </w:p>
        </w:tc>
        <w:tc>
          <w:tcPr>
            <w:tcW w:w="2410" w:type="dxa"/>
            <w:shd w:val="clear" w:color="auto" w:fill="auto"/>
          </w:tcPr>
          <w:p w14:paraId="136F6C04" w14:textId="77777777" w:rsidR="00A46439" w:rsidRPr="00F31383" w:rsidRDefault="00A46439" w:rsidP="00F31383">
            <w:pPr>
              <w:pStyle w:val="Tabletext"/>
              <w:spacing w:before="0" w:after="0"/>
            </w:pPr>
            <w:r w:rsidRPr="00F31383">
              <w:rPr>
                <w:rFonts w:cs="Arial"/>
                <w:szCs w:val="22"/>
              </w:rPr>
              <w:t>There would be a new item listed on the MBS.</w:t>
            </w:r>
          </w:p>
        </w:tc>
        <w:tc>
          <w:tcPr>
            <w:tcW w:w="3922" w:type="dxa"/>
            <w:shd w:val="clear" w:color="auto" w:fill="auto"/>
          </w:tcPr>
          <w:p w14:paraId="348F9811" w14:textId="77777777" w:rsidR="00A46439" w:rsidRPr="00F31383" w:rsidRDefault="00A46439" w:rsidP="00F31383">
            <w:pPr>
              <w:pStyle w:val="Tablebullet-orange"/>
              <w:numPr>
                <w:ilvl w:val="0"/>
                <w:numId w:val="0"/>
              </w:numPr>
              <w:spacing w:before="0" w:after="0"/>
            </w:pPr>
            <w:r w:rsidRPr="00F31383">
              <w:t xml:space="preserve">A service for MRI of the pelvis for women experiencing sub-fertility should be available to women of all ages. </w:t>
            </w:r>
          </w:p>
        </w:tc>
      </w:tr>
    </w:tbl>
    <w:p w14:paraId="51039B83" w14:textId="77777777" w:rsidR="007C7A74" w:rsidRDefault="007C7A74" w:rsidP="00A46439">
      <w:pPr>
        <w:spacing w:before="120" w:after="120" w:line="288" w:lineRule="auto"/>
        <w:rPr>
          <w:rStyle w:val="IntenseEmphasis"/>
          <w:bCs w:val="0"/>
          <w:i w:val="0"/>
          <w:iCs w:val="0"/>
          <w:color w:val="auto"/>
          <w:sz w:val="20"/>
        </w:rPr>
      </w:pPr>
    </w:p>
    <w:p w14:paraId="514CE0E6" w14:textId="77777777" w:rsidR="00F31383" w:rsidRDefault="00F31383" w:rsidP="007C7A74">
      <w:pPr>
        <w:spacing w:before="0" w:after="0" w:line="288" w:lineRule="auto"/>
        <w:rPr>
          <w:rStyle w:val="IntenseEmphasis"/>
          <w:bCs w:val="0"/>
          <w:i w:val="0"/>
          <w:iCs w:val="0"/>
          <w:color w:val="auto"/>
          <w:sz w:val="20"/>
        </w:rPr>
      </w:pPr>
    </w:p>
    <w:p w14:paraId="018E07A5" w14:textId="77777777" w:rsidR="00F31383" w:rsidRDefault="00F31383" w:rsidP="007C7A74">
      <w:pPr>
        <w:spacing w:before="0" w:after="0" w:line="288" w:lineRule="auto"/>
        <w:rPr>
          <w:rStyle w:val="IntenseEmphasis"/>
          <w:bCs w:val="0"/>
          <w:i w:val="0"/>
          <w:iCs w:val="0"/>
          <w:color w:val="auto"/>
          <w:sz w:val="20"/>
        </w:rPr>
      </w:pPr>
    </w:p>
    <w:p w14:paraId="1783F57E" w14:textId="77777777" w:rsidR="00F31383" w:rsidRDefault="00F31383" w:rsidP="007C7A74">
      <w:pPr>
        <w:spacing w:before="0" w:after="0" w:line="288" w:lineRule="auto"/>
        <w:rPr>
          <w:rStyle w:val="IntenseEmphasis"/>
          <w:bCs w:val="0"/>
          <w:i w:val="0"/>
          <w:iCs w:val="0"/>
          <w:color w:val="auto"/>
          <w:sz w:val="20"/>
        </w:rPr>
      </w:pPr>
    </w:p>
    <w:p w14:paraId="4CED42F4" w14:textId="77777777" w:rsidR="00F31383" w:rsidRDefault="00F31383" w:rsidP="007C7A74">
      <w:pPr>
        <w:spacing w:before="0" w:after="0" w:line="288" w:lineRule="auto"/>
        <w:rPr>
          <w:rStyle w:val="IntenseEmphasis"/>
          <w:bCs w:val="0"/>
          <w:i w:val="0"/>
          <w:iCs w:val="0"/>
          <w:color w:val="auto"/>
          <w:sz w:val="20"/>
        </w:rPr>
      </w:pPr>
    </w:p>
    <w:p w14:paraId="6C296A54" w14:textId="77777777" w:rsidR="00F31383" w:rsidRDefault="00F31383" w:rsidP="007C7A74">
      <w:pPr>
        <w:spacing w:before="0" w:after="0" w:line="288" w:lineRule="auto"/>
        <w:rPr>
          <w:rStyle w:val="IntenseEmphasis"/>
          <w:bCs w:val="0"/>
          <w:i w:val="0"/>
          <w:iCs w:val="0"/>
          <w:color w:val="auto"/>
          <w:sz w:val="20"/>
        </w:rPr>
      </w:pPr>
    </w:p>
    <w:p w14:paraId="5CDB5F01" w14:textId="77777777" w:rsidR="00F31383" w:rsidRDefault="00F31383" w:rsidP="007C7A74">
      <w:pPr>
        <w:spacing w:before="0" w:after="0" w:line="288" w:lineRule="auto"/>
        <w:rPr>
          <w:rStyle w:val="IntenseEmphasis"/>
          <w:bCs w:val="0"/>
          <w:i w:val="0"/>
          <w:iCs w:val="0"/>
          <w:color w:val="auto"/>
          <w:sz w:val="20"/>
        </w:rPr>
      </w:pPr>
    </w:p>
    <w:p w14:paraId="3B01DE80" w14:textId="77777777" w:rsidR="00F31383" w:rsidRDefault="00F31383" w:rsidP="007C7A74">
      <w:pPr>
        <w:spacing w:before="0" w:after="0" w:line="288" w:lineRule="auto"/>
        <w:rPr>
          <w:rStyle w:val="IntenseEmphasis"/>
          <w:bCs w:val="0"/>
          <w:i w:val="0"/>
          <w:iCs w:val="0"/>
          <w:color w:val="auto"/>
          <w:sz w:val="20"/>
        </w:rPr>
      </w:pPr>
    </w:p>
    <w:p w14:paraId="07F8CA42" w14:textId="77777777" w:rsidR="00F31383" w:rsidRDefault="00F31383" w:rsidP="007C7A74">
      <w:pPr>
        <w:spacing w:before="0" w:after="0" w:line="288" w:lineRule="auto"/>
        <w:rPr>
          <w:rStyle w:val="IntenseEmphasis"/>
          <w:bCs w:val="0"/>
          <w:i w:val="0"/>
          <w:iCs w:val="0"/>
          <w:color w:val="auto"/>
          <w:sz w:val="20"/>
        </w:rPr>
      </w:pPr>
    </w:p>
    <w:p w14:paraId="556477AD" w14:textId="0E8A0271" w:rsidR="00B47A5B" w:rsidRDefault="00B47A5B" w:rsidP="007C7A74">
      <w:pPr>
        <w:spacing w:before="0" w:after="0" w:line="288" w:lineRule="auto"/>
        <w:rPr>
          <w:rStyle w:val="IntenseEmphasis"/>
          <w:bCs w:val="0"/>
          <w:i w:val="0"/>
          <w:iCs w:val="0"/>
          <w:color w:val="auto"/>
          <w:sz w:val="20"/>
        </w:rPr>
      </w:pPr>
      <w:r w:rsidRPr="003D1DFE">
        <w:rPr>
          <w:rStyle w:val="IntenseEmphasis"/>
          <w:bCs w:val="0"/>
          <w:i w:val="0"/>
          <w:iCs w:val="0"/>
          <w:color w:val="auto"/>
          <w:sz w:val="20"/>
        </w:rPr>
        <w:t>Recommendation 2</w:t>
      </w:r>
      <w:r w:rsidR="003D1DFE" w:rsidRPr="003D1DFE">
        <w:rPr>
          <w:rStyle w:val="IntenseEmphasis"/>
          <w:bCs w:val="0"/>
          <w:i w:val="0"/>
          <w:iCs w:val="0"/>
          <w:color w:val="auto"/>
          <w:sz w:val="20"/>
        </w:rPr>
        <w:t>0</w:t>
      </w:r>
      <w:r w:rsidRPr="003D1DFE">
        <w:rPr>
          <w:rStyle w:val="IntenseEmphasis"/>
          <w:bCs w:val="0"/>
          <w:i w:val="0"/>
          <w:iCs w:val="0"/>
          <w:color w:val="auto"/>
          <w:sz w:val="20"/>
        </w:rPr>
        <w:t>: Create a new</w:t>
      </w:r>
      <w:r w:rsidRPr="00A46439">
        <w:rPr>
          <w:rStyle w:val="IntenseEmphasis"/>
          <w:bCs w:val="0"/>
          <w:i w:val="0"/>
          <w:iCs w:val="0"/>
          <w:color w:val="auto"/>
          <w:sz w:val="20"/>
        </w:rPr>
        <w:t xml:space="preserve"> item for MRI for the evaluation of cervical cancer for initial staging or re-staging.</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29B04304" w14:textId="77777777" w:rsidTr="00CC7B57">
        <w:trPr>
          <w:cantSplit/>
          <w:tblHeader/>
        </w:trPr>
        <w:tc>
          <w:tcPr>
            <w:tcW w:w="959" w:type="dxa"/>
            <w:shd w:val="clear" w:color="auto" w:fill="auto"/>
          </w:tcPr>
          <w:p w14:paraId="631D12A4"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6D6107E6"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3E78F917"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41F8CEFB"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0129550B" w14:textId="77777777" w:rsidR="00A46439" w:rsidRPr="00252F73" w:rsidRDefault="00A46439" w:rsidP="00CC7B57">
            <w:pPr>
              <w:pStyle w:val="Tableheading-white"/>
              <w:rPr>
                <w:color w:val="auto"/>
              </w:rPr>
            </w:pPr>
            <w:r w:rsidRPr="00252F73">
              <w:rPr>
                <w:color w:val="auto"/>
              </w:rPr>
              <w:t>Why</w:t>
            </w:r>
          </w:p>
        </w:tc>
      </w:tr>
      <w:tr w:rsidR="00A46439" w:rsidRPr="00ED7D2E" w14:paraId="44BCEAEA" w14:textId="77777777" w:rsidTr="00CC7B57">
        <w:trPr>
          <w:cantSplit/>
        </w:trPr>
        <w:tc>
          <w:tcPr>
            <w:tcW w:w="959" w:type="dxa"/>
            <w:shd w:val="clear" w:color="auto" w:fill="auto"/>
          </w:tcPr>
          <w:p w14:paraId="6A07B6E2" w14:textId="2C4DE552" w:rsidR="00A46439" w:rsidRPr="00F31383" w:rsidRDefault="00A46439" w:rsidP="00F31383">
            <w:pPr>
              <w:spacing w:before="0" w:after="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44FFFDEA" w14:textId="09B6A58B" w:rsidR="00A46439" w:rsidRPr="00F31383" w:rsidRDefault="00A46439" w:rsidP="003D1DFE">
            <w:pPr>
              <w:pStyle w:val="Tabletext"/>
              <w:spacing w:before="0" w:after="0"/>
            </w:pPr>
            <w:r w:rsidRPr="00F31383">
              <w:t xml:space="preserve">A new MRI service that allows patients with cervical cancer to have </w:t>
            </w:r>
            <w:r w:rsidR="003D1DFE">
              <w:t>additional scans</w:t>
            </w:r>
            <w:r w:rsidRPr="00F31383">
              <w:t xml:space="preserve"> if their cancer requires restaging (re-evaluation) while they are undergoing treatment.</w:t>
            </w:r>
          </w:p>
        </w:tc>
        <w:tc>
          <w:tcPr>
            <w:tcW w:w="2976" w:type="dxa"/>
            <w:shd w:val="clear" w:color="auto" w:fill="auto"/>
          </w:tcPr>
          <w:p w14:paraId="2BBCDB44" w14:textId="77777777" w:rsidR="00A46439" w:rsidRPr="00F31383" w:rsidRDefault="00A46439" w:rsidP="00F31383">
            <w:pPr>
              <w:pStyle w:val="Tabletext"/>
              <w:spacing w:before="0" w:after="0"/>
            </w:pPr>
            <w:r w:rsidRPr="00F31383">
              <w:t>That a new item be created for MRI of the pelvis and abdomen for patients with cervical cancer.</w:t>
            </w:r>
          </w:p>
        </w:tc>
        <w:tc>
          <w:tcPr>
            <w:tcW w:w="2410" w:type="dxa"/>
            <w:shd w:val="clear" w:color="auto" w:fill="auto"/>
          </w:tcPr>
          <w:p w14:paraId="073490B4" w14:textId="77777777" w:rsidR="00A46439" w:rsidRPr="00F31383" w:rsidRDefault="00A46439" w:rsidP="00F31383">
            <w:pPr>
              <w:pStyle w:val="Tabletext"/>
              <w:spacing w:before="0" w:after="0"/>
            </w:pPr>
            <w:r w:rsidRPr="00F31383">
              <w:t>In place of the current item for MRI for staging of cervical cancer (63470) which allows only one scan to be performed per patient ever, the new item could be used for restaging of cancer while treatment with chemotherapy or radiotherapy is being undertaken.</w:t>
            </w:r>
          </w:p>
        </w:tc>
        <w:tc>
          <w:tcPr>
            <w:tcW w:w="3922" w:type="dxa"/>
            <w:shd w:val="clear" w:color="auto" w:fill="auto"/>
          </w:tcPr>
          <w:p w14:paraId="06A00A6F" w14:textId="77777777" w:rsidR="00A46439" w:rsidRPr="00F31383" w:rsidRDefault="00A46439" w:rsidP="00F31383">
            <w:pPr>
              <w:pStyle w:val="Tablebullet-orange"/>
              <w:numPr>
                <w:ilvl w:val="0"/>
                <w:numId w:val="0"/>
              </w:numPr>
              <w:spacing w:before="0" w:after="0"/>
            </w:pPr>
            <w:r w:rsidRPr="00F31383">
              <w:t>Patients with cervical cancer who are undergoing treatment may need to have their cancer restaged to decide whether the treatments are working and whether surgery is necessary.</w:t>
            </w:r>
          </w:p>
        </w:tc>
      </w:tr>
    </w:tbl>
    <w:p w14:paraId="7CA799BA" w14:textId="77777777" w:rsidR="007C7A74" w:rsidRDefault="007C7A74" w:rsidP="007C7A74">
      <w:pPr>
        <w:spacing w:before="0" w:after="0" w:line="288" w:lineRule="auto"/>
        <w:rPr>
          <w:rStyle w:val="IntenseEmphasis"/>
          <w:bCs w:val="0"/>
          <w:i w:val="0"/>
          <w:iCs w:val="0"/>
          <w:color w:val="auto"/>
          <w:sz w:val="20"/>
        </w:rPr>
      </w:pPr>
    </w:p>
    <w:p w14:paraId="49F200F9" w14:textId="77777777" w:rsidR="007C7A74" w:rsidRDefault="007C7A74">
      <w:pPr>
        <w:spacing w:before="0" w:after="0" w:line="240" w:lineRule="auto"/>
        <w:rPr>
          <w:rStyle w:val="IntenseEmphasis"/>
          <w:bCs w:val="0"/>
          <w:i w:val="0"/>
          <w:iCs w:val="0"/>
          <w:color w:val="auto"/>
          <w:sz w:val="20"/>
        </w:rPr>
      </w:pPr>
      <w:r>
        <w:rPr>
          <w:rStyle w:val="IntenseEmphasis"/>
          <w:bCs w:val="0"/>
          <w:i w:val="0"/>
          <w:iCs w:val="0"/>
          <w:color w:val="auto"/>
          <w:sz w:val="20"/>
        </w:rPr>
        <w:br w:type="page"/>
      </w:r>
    </w:p>
    <w:p w14:paraId="0A5011F3" w14:textId="52EC1C55" w:rsidR="00B47A5B" w:rsidRDefault="00B47A5B" w:rsidP="007C7A74">
      <w:pPr>
        <w:spacing w:before="0" w:after="0" w:line="288" w:lineRule="auto"/>
        <w:rPr>
          <w:rStyle w:val="IntenseEmphasis"/>
          <w:bCs w:val="0"/>
          <w:i w:val="0"/>
          <w:iCs w:val="0"/>
          <w:color w:val="auto"/>
          <w:sz w:val="20"/>
        </w:rPr>
      </w:pPr>
      <w:r w:rsidRPr="003D1DFE">
        <w:rPr>
          <w:rStyle w:val="IntenseEmphasis"/>
          <w:bCs w:val="0"/>
          <w:i w:val="0"/>
          <w:iCs w:val="0"/>
          <w:color w:val="auto"/>
          <w:sz w:val="20"/>
        </w:rPr>
        <w:t>Recommendation 2</w:t>
      </w:r>
      <w:r w:rsidR="003D1DFE">
        <w:rPr>
          <w:rStyle w:val="IntenseEmphasis"/>
          <w:bCs w:val="0"/>
          <w:i w:val="0"/>
          <w:iCs w:val="0"/>
          <w:color w:val="auto"/>
          <w:sz w:val="20"/>
        </w:rPr>
        <w:t>1</w:t>
      </w:r>
      <w:r w:rsidRPr="003D1DFE">
        <w:rPr>
          <w:rStyle w:val="IntenseEmphasis"/>
          <w:bCs w:val="0"/>
          <w:i w:val="0"/>
          <w:iCs w:val="0"/>
          <w:color w:val="auto"/>
          <w:sz w:val="20"/>
        </w:rPr>
        <w:t>: Create a new item</w:t>
      </w:r>
      <w:r w:rsidRPr="00A46439">
        <w:rPr>
          <w:rStyle w:val="IntenseEmphasis"/>
          <w:bCs w:val="0"/>
          <w:i w:val="0"/>
          <w:iCs w:val="0"/>
          <w:color w:val="auto"/>
          <w:sz w:val="20"/>
        </w:rPr>
        <w:t xml:space="preserve"> for MRI for the evaluation of rectal cancer for initial staging or re-staging.</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3E558C98" w14:textId="77777777" w:rsidTr="00CC7B57">
        <w:trPr>
          <w:cantSplit/>
          <w:tblHeader/>
        </w:trPr>
        <w:tc>
          <w:tcPr>
            <w:tcW w:w="959" w:type="dxa"/>
            <w:shd w:val="clear" w:color="auto" w:fill="auto"/>
          </w:tcPr>
          <w:p w14:paraId="6EC1D4AD"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D08E6B6"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7987A350"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6391340A"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548646C3" w14:textId="77777777" w:rsidR="00A46439" w:rsidRPr="00252F73" w:rsidRDefault="00A46439" w:rsidP="00CC7B57">
            <w:pPr>
              <w:pStyle w:val="Tableheading-white"/>
              <w:rPr>
                <w:color w:val="auto"/>
              </w:rPr>
            </w:pPr>
            <w:r w:rsidRPr="00252F73">
              <w:rPr>
                <w:color w:val="auto"/>
              </w:rPr>
              <w:t>Why</w:t>
            </w:r>
          </w:p>
        </w:tc>
      </w:tr>
      <w:tr w:rsidR="00A46439" w:rsidRPr="00ED7D2E" w14:paraId="2F0351CC" w14:textId="77777777" w:rsidTr="00CC7B57">
        <w:trPr>
          <w:cantSplit/>
        </w:trPr>
        <w:tc>
          <w:tcPr>
            <w:tcW w:w="959" w:type="dxa"/>
            <w:shd w:val="clear" w:color="auto" w:fill="auto"/>
          </w:tcPr>
          <w:p w14:paraId="72FF7051" w14:textId="4825A0AA"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4C84D01B" w14:textId="27E1B406" w:rsidR="00A46439" w:rsidRPr="00F31383" w:rsidRDefault="00A46439" w:rsidP="003D1DFE">
            <w:pPr>
              <w:pStyle w:val="Tabletext"/>
              <w:spacing w:before="40"/>
            </w:pPr>
            <w:r w:rsidRPr="00F31383">
              <w:t xml:space="preserve">A new MRI service that allows patients with rectal cancer to have </w:t>
            </w:r>
            <w:r w:rsidR="003D1DFE">
              <w:t>additional scans</w:t>
            </w:r>
            <w:r w:rsidRPr="00F31383">
              <w:t xml:space="preserve"> if their cancer requires restaging (re-evaluation) while they are undergoing treatment.</w:t>
            </w:r>
          </w:p>
        </w:tc>
        <w:tc>
          <w:tcPr>
            <w:tcW w:w="2976" w:type="dxa"/>
            <w:shd w:val="clear" w:color="auto" w:fill="auto"/>
          </w:tcPr>
          <w:p w14:paraId="1E307F3E" w14:textId="77777777" w:rsidR="00A46439" w:rsidRPr="00F31383" w:rsidRDefault="00A46439" w:rsidP="00CC7B57">
            <w:pPr>
              <w:pStyle w:val="Tabletext"/>
              <w:spacing w:before="40"/>
            </w:pPr>
            <w:r w:rsidRPr="00F31383">
              <w:t>That a new item be created for MRI of the pelvis and abdomen for patients with rectal cancer.</w:t>
            </w:r>
          </w:p>
        </w:tc>
        <w:tc>
          <w:tcPr>
            <w:tcW w:w="2410" w:type="dxa"/>
            <w:shd w:val="clear" w:color="auto" w:fill="auto"/>
          </w:tcPr>
          <w:p w14:paraId="458E226C" w14:textId="77777777" w:rsidR="00A46439" w:rsidRPr="00F31383" w:rsidRDefault="00A46439" w:rsidP="00CC7B57">
            <w:pPr>
              <w:pStyle w:val="Tabletext"/>
              <w:spacing w:before="40"/>
            </w:pPr>
            <w:r w:rsidRPr="00F31383">
              <w:t>In place of the current item for MRI for staging of rectal cancer (63476) which allows only one scan to be performed ever, the new item could be used for restaging of cancer while treatment with chemotherapy or radiotherapy is being undertaken.</w:t>
            </w:r>
          </w:p>
        </w:tc>
        <w:tc>
          <w:tcPr>
            <w:tcW w:w="3922" w:type="dxa"/>
            <w:shd w:val="clear" w:color="auto" w:fill="auto"/>
          </w:tcPr>
          <w:p w14:paraId="78CB6C36" w14:textId="77777777" w:rsidR="00A46439" w:rsidRPr="00F31383" w:rsidRDefault="00A46439" w:rsidP="00CC7B57">
            <w:pPr>
              <w:pStyle w:val="Tablebullet-orange"/>
              <w:numPr>
                <w:ilvl w:val="0"/>
                <w:numId w:val="0"/>
              </w:numPr>
            </w:pPr>
            <w:r w:rsidRPr="00F31383">
              <w:t>Patients with rectal cancer who are undergoing treatment may need to have their cancer restaged to decide whether the treatments are working and whether surgery is necessary.</w:t>
            </w:r>
          </w:p>
        </w:tc>
      </w:tr>
    </w:tbl>
    <w:p w14:paraId="5B043A81" w14:textId="77777777" w:rsidR="007C7A74" w:rsidRDefault="007C7A74" w:rsidP="007C7A74">
      <w:pPr>
        <w:spacing w:before="0" w:after="0" w:line="288" w:lineRule="auto"/>
        <w:rPr>
          <w:rStyle w:val="IntenseEmphasis"/>
          <w:bCs w:val="0"/>
          <w:i w:val="0"/>
          <w:iCs w:val="0"/>
          <w:color w:val="auto"/>
          <w:sz w:val="20"/>
        </w:rPr>
      </w:pPr>
    </w:p>
    <w:p w14:paraId="2B49750A" w14:textId="77777777" w:rsidR="00F31383" w:rsidRDefault="00F31383" w:rsidP="007C7A74">
      <w:pPr>
        <w:spacing w:before="0" w:after="0" w:line="288" w:lineRule="auto"/>
        <w:rPr>
          <w:rStyle w:val="IntenseEmphasis"/>
          <w:bCs w:val="0"/>
          <w:i w:val="0"/>
          <w:iCs w:val="0"/>
          <w:color w:val="auto"/>
          <w:sz w:val="20"/>
        </w:rPr>
      </w:pPr>
    </w:p>
    <w:p w14:paraId="6567D7E5" w14:textId="77777777" w:rsidR="00F31383" w:rsidRDefault="00F31383" w:rsidP="007C7A74">
      <w:pPr>
        <w:spacing w:before="0" w:after="0" w:line="288" w:lineRule="auto"/>
        <w:rPr>
          <w:rStyle w:val="IntenseEmphasis"/>
          <w:bCs w:val="0"/>
          <w:i w:val="0"/>
          <w:iCs w:val="0"/>
          <w:color w:val="auto"/>
          <w:sz w:val="20"/>
        </w:rPr>
      </w:pPr>
    </w:p>
    <w:p w14:paraId="42DC74A0" w14:textId="77777777" w:rsidR="00F31383" w:rsidRDefault="00F31383" w:rsidP="007C7A74">
      <w:pPr>
        <w:spacing w:before="0" w:after="0" w:line="288" w:lineRule="auto"/>
        <w:rPr>
          <w:rStyle w:val="IntenseEmphasis"/>
          <w:bCs w:val="0"/>
          <w:i w:val="0"/>
          <w:iCs w:val="0"/>
          <w:color w:val="auto"/>
          <w:sz w:val="20"/>
        </w:rPr>
      </w:pPr>
    </w:p>
    <w:p w14:paraId="4F635D7A" w14:textId="77777777" w:rsidR="00F31383" w:rsidRDefault="00F31383" w:rsidP="007C7A74">
      <w:pPr>
        <w:spacing w:before="0" w:after="0" w:line="288" w:lineRule="auto"/>
        <w:rPr>
          <w:rStyle w:val="IntenseEmphasis"/>
          <w:bCs w:val="0"/>
          <w:i w:val="0"/>
          <w:iCs w:val="0"/>
          <w:color w:val="auto"/>
          <w:sz w:val="20"/>
        </w:rPr>
      </w:pPr>
    </w:p>
    <w:p w14:paraId="2A1E9B05" w14:textId="77777777" w:rsidR="00F31383" w:rsidRDefault="00F31383" w:rsidP="007C7A74">
      <w:pPr>
        <w:spacing w:before="0" w:after="0" w:line="288" w:lineRule="auto"/>
        <w:rPr>
          <w:rStyle w:val="IntenseEmphasis"/>
          <w:bCs w:val="0"/>
          <w:i w:val="0"/>
          <w:iCs w:val="0"/>
          <w:color w:val="auto"/>
          <w:sz w:val="20"/>
        </w:rPr>
      </w:pPr>
    </w:p>
    <w:p w14:paraId="01B0641E" w14:textId="77777777" w:rsidR="00F31383" w:rsidRDefault="00F31383" w:rsidP="007C7A74">
      <w:pPr>
        <w:spacing w:before="0" w:after="0" w:line="288" w:lineRule="auto"/>
        <w:rPr>
          <w:rStyle w:val="IntenseEmphasis"/>
          <w:bCs w:val="0"/>
          <w:i w:val="0"/>
          <w:iCs w:val="0"/>
          <w:color w:val="auto"/>
          <w:sz w:val="20"/>
        </w:rPr>
      </w:pPr>
    </w:p>
    <w:p w14:paraId="2489BF3D" w14:textId="77777777" w:rsidR="00F31383" w:rsidRDefault="00F31383" w:rsidP="007C7A74">
      <w:pPr>
        <w:spacing w:before="0" w:after="0" w:line="288" w:lineRule="auto"/>
        <w:rPr>
          <w:rStyle w:val="IntenseEmphasis"/>
          <w:bCs w:val="0"/>
          <w:i w:val="0"/>
          <w:iCs w:val="0"/>
          <w:color w:val="auto"/>
          <w:sz w:val="20"/>
        </w:rPr>
      </w:pPr>
    </w:p>
    <w:p w14:paraId="3BBDA8B3" w14:textId="77777777" w:rsidR="00F31383" w:rsidRDefault="00F31383" w:rsidP="007C7A74">
      <w:pPr>
        <w:spacing w:before="0" w:after="0" w:line="288" w:lineRule="auto"/>
        <w:rPr>
          <w:rStyle w:val="IntenseEmphasis"/>
          <w:bCs w:val="0"/>
          <w:i w:val="0"/>
          <w:iCs w:val="0"/>
          <w:color w:val="auto"/>
          <w:sz w:val="20"/>
        </w:rPr>
      </w:pPr>
    </w:p>
    <w:p w14:paraId="064F8DCC" w14:textId="77777777" w:rsidR="00F31383" w:rsidRDefault="00F31383" w:rsidP="007C7A74">
      <w:pPr>
        <w:spacing w:before="0" w:after="0" w:line="288" w:lineRule="auto"/>
        <w:rPr>
          <w:rStyle w:val="IntenseEmphasis"/>
          <w:bCs w:val="0"/>
          <w:i w:val="0"/>
          <w:iCs w:val="0"/>
          <w:color w:val="auto"/>
          <w:sz w:val="20"/>
        </w:rPr>
      </w:pPr>
    </w:p>
    <w:p w14:paraId="01077305" w14:textId="77777777" w:rsidR="00F31383" w:rsidRDefault="00F31383" w:rsidP="007C7A74">
      <w:pPr>
        <w:spacing w:before="0" w:after="0" w:line="288" w:lineRule="auto"/>
        <w:rPr>
          <w:rStyle w:val="IntenseEmphasis"/>
          <w:bCs w:val="0"/>
          <w:i w:val="0"/>
          <w:iCs w:val="0"/>
          <w:color w:val="auto"/>
          <w:sz w:val="20"/>
        </w:rPr>
      </w:pPr>
    </w:p>
    <w:p w14:paraId="436A1BE0" w14:textId="77777777" w:rsidR="00F31383" w:rsidRDefault="00F31383" w:rsidP="007C7A74">
      <w:pPr>
        <w:spacing w:before="0" w:after="0" w:line="288" w:lineRule="auto"/>
        <w:rPr>
          <w:rStyle w:val="IntenseEmphasis"/>
          <w:bCs w:val="0"/>
          <w:i w:val="0"/>
          <w:iCs w:val="0"/>
          <w:color w:val="auto"/>
          <w:sz w:val="20"/>
        </w:rPr>
      </w:pPr>
    </w:p>
    <w:p w14:paraId="6AC7B21B" w14:textId="77777777" w:rsidR="00F31383" w:rsidRDefault="00F31383" w:rsidP="007C7A74">
      <w:pPr>
        <w:spacing w:before="0" w:after="0" w:line="288" w:lineRule="auto"/>
        <w:rPr>
          <w:rStyle w:val="IntenseEmphasis"/>
          <w:bCs w:val="0"/>
          <w:i w:val="0"/>
          <w:iCs w:val="0"/>
          <w:color w:val="auto"/>
          <w:sz w:val="20"/>
        </w:rPr>
      </w:pPr>
    </w:p>
    <w:p w14:paraId="7C596DD5" w14:textId="77777777" w:rsidR="00F31383" w:rsidRDefault="00F31383" w:rsidP="007C7A74">
      <w:pPr>
        <w:spacing w:before="0" w:after="0" w:line="288" w:lineRule="auto"/>
        <w:rPr>
          <w:rStyle w:val="IntenseEmphasis"/>
          <w:bCs w:val="0"/>
          <w:i w:val="0"/>
          <w:iCs w:val="0"/>
          <w:color w:val="auto"/>
          <w:sz w:val="20"/>
        </w:rPr>
      </w:pPr>
    </w:p>
    <w:p w14:paraId="43507772" w14:textId="77777777" w:rsidR="00F31383" w:rsidRDefault="00F31383" w:rsidP="007C7A74">
      <w:pPr>
        <w:spacing w:before="0" w:after="0" w:line="288" w:lineRule="auto"/>
        <w:rPr>
          <w:rStyle w:val="IntenseEmphasis"/>
          <w:bCs w:val="0"/>
          <w:i w:val="0"/>
          <w:iCs w:val="0"/>
          <w:color w:val="auto"/>
          <w:sz w:val="20"/>
        </w:rPr>
      </w:pPr>
    </w:p>
    <w:p w14:paraId="3CCD528C" w14:textId="37F27010" w:rsidR="00B47A5B" w:rsidRDefault="00B47A5B" w:rsidP="007C7A74">
      <w:pPr>
        <w:spacing w:before="0" w:after="0" w:line="288" w:lineRule="auto"/>
        <w:rPr>
          <w:rStyle w:val="IntenseEmphasis"/>
          <w:bCs w:val="0"/>
          <w:i w:val="0"/>
          <w:iCs w:val="0"/>
          <w:color w:val="auto"/>
          <w:sz w:val="20"/>
        </w:rPr>
      </w:pPr>
      <w:r w:rsidRPr="003D1DFE">
        <w:rPr>
          <w:rStyle w:val="IntenseEmphasis"/>
          <w:bCs w:val="0"/>
          <w:i w:val="0"/>
          <w:iCs w:val="0"/>
          <w:color w:val="auto"/>
          <w:sz w:val="20"/>
        </w:rPr>
        <w:t>Recommendation 2</w:t>
      </w:r>
      <w:r w:rsidR="003D1DFE">
        <w:rPr>
          <w:rStyle w:val="IntenseEmphasis"/>
          <w:bCs w:val="0"/>
          <w:i w:val="0"/>
          <w:iCs w:val="0"/>
          <w:color w:val="auto"/>
          <w:sz w:val="20"/>
        </w:rPr>
        <w:t>2</w:t>
      </w:r>
      <w:r w:rsidRPr="003D1DFE">
        <w:rPr>
          <w:rStyle w:val="IntenseEmphasis"/>
          <w:bCs w:val="0"/>
          <w:i w:val="0"/>
          <w:iCs w:val="0"/>
          <w:color w:val="auto"/>
          <w:sz w:val="20"/>
        </w:rPr>
        <w:t>: Create a new item</w:t>
      </w:r>
      <w:r w:rsidRPr="00A46439">
        <w:rPr>
          <w:rStyle w:val="IntenseEmphasis"/>
          <w:bCs w:val="0"/>
          <w:i w:val="0"/>
          <w:iCs w:val="0"/>
          <w:color w:val="auto"/>
          <w:sz w:val="20"/>
        </w:rPr>
        <w:t xml:space="preserve"> for whole body MRI for children with disseminated malignancy</w:t>
      </w:r>
      <w:r w:rsidR="003D1DFE">
        <w:rPr>
          <w:rStyle w:val="IntenseEmphasis"/>
          <w:bCs w:val="0"/>
          <w:i w:val="0"/>
          <w:iCs w:val="0"/>
          <w:color w:val="auto"/>
          <w:sz w:val="20"/>
        </w:rPr>
        <w:t>, suspected non-accidental injury or recurrent multifocal osteomyelitis</w:t>
      </w:r>
      <w:r w:rsidRPr="00A46439">
        <w:rPr>
          <w:rStyle w:val="IntenseEmphasis"/>
          <w:bCs w:val="0"/>
          <w:i w:val="0"/>
          <w:iCs w:val="0"/>
          <w:color w:val="auto"/>
          <w:sz w:val="20"/>
        </w:rPr>
        <w: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0CAC9B6A" w14:textId="77777777" w:rsidTr="00CC7B57">
        <w:trPr>
          <w:cantSplit/>
          <w:tblHeader/>
        </w:trPr>
        <w:tc>
          <w:tcPr>
            <w:tcW w:w="959" w:type="dxa"/>
            <w:shd w:val="clear" w:color="auto" w:fill="auto"/>
          </w:tcPr>
          <w:p w14:paraId="2F2DF13C"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08C5E1F"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74037E23"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450AEB5E"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4EF4494B" w14:textId="77777777" w:rsidR="00A46439" w:rsidRPr="00252F73" w:rsidRDefault="00A46439" w:rsidP="00CC7B57">
            <w:pPr>
              <w:pStyle w:val="Tableheading-white"/>
              <w:rPr>
                <w:color w:val="auto"/>
              </w:rPr>
            </w:pPr>
            <w:r w:rsidRPr="00252F73">
              <w:rPr>
                <w:color w:val="auto"/>
              </w:rPr>
              <w:t>Why</w:t>
            </w:r>
          </w:p>
        </w:tc>
      </w:tr>
      <w:tr w:rsidR="00A46439" w:rsidRPr="00ED7D2E" w14:paraId="733924BE" w14:textId="77777777" w:rsidTr="00CC7B57">
        <w:trPr>
          <w:cantSplit/>
        </w:trPr>
        <w:tc>
          <w:tcPr>
            <w:tcW w:w="959" w:type="dxa"/>
            <w:shd w:val="clear" w:color="auto" w:fill="auto"/>
          </w:tcPr>
          <w:p w14:paraId="54D2EAD4" w14:textId="58E8D417"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3A879F22" w14:textId="7757FA56" w:rsidR="00A46439" w:rsidRPr="00F31383" w:rsidRDefault="00A46439" w:rsidP="00CC7B57">
            <w:pPr>
              <w:pStyle w:val="Tabletext"/>
              <w:spacing w:before="40"/>
            </w:pPr>
            <w:r w:rsidRPr="00F31383">
              <w:t>A new MRI service for a whole-body scan for children with cancer that is suspected to have spread</w:t>
            </w:r>
            <w:r w:rsidR="003D1DFE">
              <w:t>, are suspected of having a non-accidental injury (child abuse) or a recurrent infection in the bone</w:t>
            </w:r>
            <w:r w:rsidRPr="00F31383">
              <w:t>.</w:t>
            </w:r>
          </w:p>
        </w:tc>
        <w:tc>
          <w:tcPr>
            <w:tcW w:w="2976" w:type="dxa"/>
            <w:shd w:val="clear" w:color="auto" w:fill="auto"/>
          </w:tcPr>
          <w:p w14:paraId="7FF0A634" w14:textId="54E7BD00" w:rsidR="00A46439" w:rsidRPr="00E61DE6" w:rsidRDefault="00A46439" w:rsidP="00CC7B57">
            <w:pPr>
              <w:pStyle w:val="Tabletext"/>
              <w:spacing w:before="40"/>
            </w:pPr>
            <w:r>
              <w:t>That a new item be created for whole-body MRI for children with confirmed or suspected cancer</w:t>
            </w:r>
            <w:r w:rsidR="003D1DFE">
              <w:t>, suspected child abuse or recurrent infections in the bone</w:t>
            </w:r>
            <w:r>
              <w:t>.</w:t>
            </w:r>
          </w:p>
        </w:tc>
        <w:tc>
          <w:tcPr>
            <w:tcW w:w="2410" w:type="dxa"/>
            <w:shd w:val="clear" w:color="auto" w:fill="auto"/>
          </w:tcPr>
          <w:p w14:paraId="4E250456" w14:textId="77777777" w:rsidR="00A46439" w:rsidRPr="00E61DE6" w:rsidRDefault="00A46439" w:rsidP="00CC7B57">
            <w:pPr>
              <w:pStyle w:val="Tabletext"/>
              <w:spacing w:before="40"/>
            </w:pPr>
            <w:r>
              <w:t>There would be a new item listed on the MBS.</w:t>
            </w:r>
          </w:p>
        </w:tc>
        <w:tc>
          <w:tcPr>
            <w:tcW w:w="3922" w:type="dxa"/>
            <w:shd w:val="clear" w:color="auto" w:fill="auto"/>
          </w:tcPr>
          <w:p w14:paraId="7D24435C" w14:textId="50446F0F" w:rsidR="00A46439" w:rsidRPr="00FF2C90" w:rsidRDefault="00A46439" w:rsidP="003D1DFE">
            <w:pPr>
              <w:pStyle w:val="Tablebullet-orange"/>
              <w:numPr>
                <w:ilvl w:val="0"/>
                <w:numId w:val="0"/>
              </w:numPr>
            </w:pPr>
            <w:r>
              <w:t>Whole-body MRI can be used for children with cancer as it provides a detailed picture of the anatomy and without involving any ionising radiation. Therefore, it is safer for scanning the whole body than some other types of imaging.</w:t>
            </w:r>
            <w:r w:rsidR="003D1DFE">
              <w:t xml:space="preserve"> It can also be used to identify injuries in cases of suspected child abuse and locate areas of infection in the bone.</w:t>
            </w:r>
          </w:p>
        </w:tc>
      </w:tr>
    </w:tbl>
    <w:p w14:paraId="174F5F10" w14:textId="77777777" w:rsidR="007C7A74" w:rsidRDefault="007C7A74" w:rsidP="007C7A74">
      <w:pPr>
        <w:spacing w:before="0" w:after="0" w:line="288" w:lineRule="auto"/>
        <w:rPr>
          <w:rStyle w:val="IntenseEmphasis"/>
          <w:bCs w:val="0"/>
          <w:i w:val="0"/>
          <w:iCs w:val="0"/>
          <w:color w:val="auto"/>
          <w:sz w:val="20"/>
        </w:rPr>
      </w:pPr>
    </w:p>
    <w:p w14:paraId="760365F0" w14:textId="77777777" w:rsidR="007C7A74" w:rsidRDefault="007C7A74">
      <w:pPr>
        <w:spacing w:before="0" w:after="0" w:line="240" w:lineRule="auto"/>
        <w:rPr>
          <w:rStyle w:val="IntenseEmphasis"/>
          <w:bCs w:val="0"/>
          <w:i w:val="0"/>
          <w:iCs w:val="0"/>
          <w:color w:val="auto"/>
          <w:sz w:val="20"/>
        </w:rPr>
      </w:pPr>
      <w:r>
        <w:rPr>
          <w:rStyle w:val="IntenseEmphasis"/>
          <w:bCs w:val="0"/>
          <w:i w:val="0"/>
          <w:iCs w:val="0"/>
          <w:color w:val="auto"/>
          <w:sz w:val="20"/>
        </w:rPr>
        <w:br w:type="page"/>
      </w:r>
    </w:p>
    <w:p w14:paraId="2BE49256" w14:textId="7F751F62" w:rsidR="00B47A5B" w:rsidRDefault="00B47A5B" w:rsidP="007C7A74">
      <w:pPr>
        <w:spacing w:before="0" w:after="0" w:line="288" w:lineRule="auto"/>
        <w:rPr>
          <w:b/>
          <w:sz w:val="20"/>
          <w:szCs w:val="20"/>
        </w:rPr>
      </w:pPr>
      <w:r w:rsidRPr="00A46439">
        <w:rPr>
          <w:rStyle w:val="IntenseEmphasis"/>
          <w:bCs w:val="0"/>
          <w:i w:val="0"/>
          <w:iCs w:val="0"/>
          <w:color w:val="auto"/>
          <w:sz w:val="20"/>
        </w:rPr>
        <w:t>Recommendation 2</w:t>
      </w:r>
      <w:r w:rsidR="003D1DFE">
        <w:rPr>
          <w:rStyle w:val="IntenseEmphasis"/>
          <w:bCs w:val="0"/>
          <w:i w:val="0"/>
          <w:iCs w:val="0"/>
          <w:color w:val="auto"/>
          <w:sz w:val="20"/>
        </w:rPr>
        <w:t>3</w:t>
      </w:r>
      <w:r w:rsidRPr="00A46439">
        <w:rPr>
          <w:rStyle w:val="IntenseEmphasis"/>
          <w:bCs w:val="0"/>
          <w:i w:val="0"/>
          <w:iCs w:val="0"/>
          <w:color w:val="auto"/>
          <w:sz w:val="20"/>
        </w:rPr>
        <w:t xml:space="preserve">: </w:t>
      </w:r>
      <w:r w:rsidRPr="00A46439">
        <w:rPr>
          <w:b/>
          <w:sz w:val="20"/>
        </w:rPr>
        <w:t xml:space="preserve">Create a new item for MRI of the liver for the evaluation of hepatic metastases for initial staging or restaging prior to treatment using </w:t>
      </w:r>
      <w:r w:rsidRPr="00A46439">
        <w:rPr>
          <w:b/>
          <w:sz w:val="20"/>
          <w:szCs w:val="20"/>
        </w:rPr>
        <w:t>interventional techniques.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242"/>
        <w:gridCol w:w="2694"/>
        <w:gridCol w:w="2976"/>
        <w:gridCol w:w="2410"/>
        <w:gridCol w:w="3922"/>
      </w:tblGrid>
      <w:tr w:rsidR="00E81EC4" w:rsidRPr="00252F73" w14:paraId="313C4B1E" w14:textId="77777777" w:rsidTr="009E352F">
        <w:trPr>
          <w:cantSplit/>
          <w:tblHeader/>
        </w:trPr>
        <w:tc>
          <w:tcPr>
            <w:tcW w:w="1242" w:type="dxa"/>
            <w:shd w:val="clear" w:color="auto" w:fill="auto"/>
          </w:tcPr>
          <w:p w14:paraId="37E6DA4A"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2694" w:type="dxa"/>
            <w:shd w:val="clear" w:color="auto" w:fill="auto"/>
          </w:tcPr>
          <w:p w14:paraId="2E5112FD" w14:textId="77777777" w:rsidR="00E81EC4" w:rsidRPr="00252F73" w:rsidRDefault="00E81EC4" w:rsidP="00CC7B57">
            <w:pPr>
              <w:pStyle w:val="Tableheading-white"/>
              <w:rPr>
                <w:color w:val="auto"/>
                <w:sz w:val="20"/>
                <w:szCs w:val="20"/>
              </w:rPr>
            </w:pPr>
            <w:r w:rsidRPr="00252F73">
              <w:rPr>
                <w:color w:val="auto"/>
                <w:sz w:val="20"/>
                <w:szCs w:val="20"/>
              </w:rPr>
              <w:t>What it does</w:t>
            </w:r>
          </w:p>
        </w:tc>
        <w:tc>
          <w:tcPr>
            <w:tcW w:w="2976" w:type="dxa"/>
            <w:shd w:val="clear" w:color="auto" w:fill="auto"/>
          </w:tcPr>
          <w:p w14:paraId="77524009"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296F8817"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36C4A6B5"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ED7D2E" w14:paraId="5FA8CD59" w14:textId="77777777" w:rsidTr="009E352F">
        <w:trPr>
          <w:cantSplit/>
        </w:trPr>
        <w:tc>
          <w:tcPr>
            <w:tcW w:w="1242" w:type="dxa"/>
            <w:shd w:val="clear" w:color="auto" w:fill="auto"/>
          </w:tcPr>
          <w:p w14:paraId="711A7DCF" w14:textId="7FC86A2E" w:rsidR="00E81EC4" w:rsidRPr="00F31383" w:rsidRDefault="00E81EC4"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694" w:type="dxa"/>
            <w:shd w:val="clear" w:color="auto" w:fill="auto"/>
          </w:tcPr>
          <w:p w14:paraId="20596C15" w14:textId="77777777" w:rsidR="00E81EC4" w:rsidRPr="00252F73" w:rsidRDefault="00E81EC4" w:rsidP="00CC7B57">
            <w:pPr>
              <w:pStyle w:val="Tabletext"/>
              <w:spacing w:before="40"/>
            </w:pPr>
            <w:r w:rsidRPr="00252F73">
              <w:t>A new service for MRI of the liver for patients with cancer where there is confirmed or suspected spread of cancer to the liver.</w:t>
            </w:r>
          </w:p>
        </w:tc>
        <w:tc>
          <w:tcPr>
            <w:tcW w:w="2976" w:type="dxa"/>
            <w:shd w:val="clear" w:color="auto" w:fill="auto"/>
          </w:tcPr>
          <w:p w14:paraId="21941B1A" w14:textId="77777777" w:rsidR="00E81EC4" w:rsidRPr="00252F73" w:rsidRDefault="00E81EC4" w:rsidP="00CC7B57">
            <w:pPr>
              <w:pStyle w:val="Tabletext"/>
              <w:spacing w:before="40"/>
            </w:pPr>
            <w:r w:rsidRPr="00252F73">
              <w:t>That a new item be created for MRI of the liver to evaluate cancer that has spread to the liver from another part of the body.</w:t>
            </w:r>
          </w:p>
        </w:tc>
        <w:tc>
          <w:tcPr>
            <w:tcW w:w="2410" w:type="dxa"/>
            <w:shd w:val="clear" w:color="auto" w:fill="auto"/>
          </w:tcPr>
          <w:p w14:paraId="49E07422" w14:textId="77777777" w:rsidR="00E81EC4" w:rsidRPr="00252F73" w:rsidRDefault="00E81EC4" w:rsidP="00CC7B57">
            <w:pPr>
              <w:pStyle w:val="Tabletext"/>
              <w:spacing w:before="40"/>
            </w:pPr>
            <w:r w:rsidRPr="00252F73">
              <w:t>There would be a new item listed on the MBS.</w:t>
            </w:r>
          </w:p>
        </w:tc>
        <w:tc>
          <w:tcPr>
            <w:tcW w:w="3922" w:type="dxa"/>
            <w:shd w:val="clear" w:color="auto" w:fill="auto"/>
          </w:tcPr>
          <w:p w14:paraId="42D42554" w14:textId="77777777" w:rsidR="00E81EC4" w:rsidRPr="00252F73" w:rsidRDefault="00E81EC4" w:rsidP="00CC7B57">
            <w:pPr>
              <w:pStyle w:val="Tablebullet-orange"/>
              <w:numPr>
                <w:ilvl w:val="0"/>
                <w:numId w:val="0"/>
              </w:numPr>
            </w:pPr>
            <w:r w:rsidRPr="00252F73">
              <w:t>There are certain types of cancer that are prone to spreading to the liver. There is currently no item for MRI to check the liver for spread of these cancers. MRI can provide excellent detail of small lesions within the liver so a new item for this would help guide treatment decisions for patients with these cancers.</w:t>
            </w:r>
          </w:p>
        </w:tc>
      </w:tr>
    </w:tbl>
    <w:p w14:paraId="5D703820" w14:textId="77777777" w:rsidR="004112AA" w:rsidRDefault="004112AA" w:rsidP="00E81EC4">
      <w:pPr>
        <w:spacing w:before="120" w:after="120" w:line="288" w:lineRule="auto"/>
        <w:rPr>
          <w:rStyle w:val="IntenseEmphasis"/>
          <w:bCs w:val="0"/>
          <w:i w:val="0"/>
          <w:iCs w:val="0"/>
          <w:color w:val="auto"/>
          <w:sz w:val="20"/>
          <w:szCs w:val="20"/>
        </w:rPr>
      </w:pPr>
    </w:p>
    <w:p w14:paraId="11003726" w14:textId="77777777" w:rsidR="00F31383" w:rsidRDefault="00F31383" w:rsidP="00E81EC4">
      <w:pPr>
        <w:spacing w:before="120" w:after="120" w:line="288" w:lineRule="auto"/>
        <w:rPr>
          <w:rStyle w:val="IntenseEmphasis"/>
          <w:bCs w:val="0"/>
          <w:i w:val="0"/>
          <w:iCs w:val="0"/>
          <w:color w:val="auto"/>
          <w:sz w:val="20"/>
          <w:szCs w:val="20"/>
        </w:rPr>
      </w:pPr>
    </w:p>
    <w:p w14:paraId="2E57F7B5" w14:textId="77777777" w:rsidR="00F31383" w:rsidRDefault="00F31383" w:rsidP="00E81EC4">
      <w:pPr>
        <w:spacing w:before="120" w:after="120" w:line="288" w:lineRule="auto"/>
        <w:rPr>
          <w:rStyle w:val="IntenseEmphasis"/>
          <w:bCs w:val="0"/>
          <w:i w:val="0"/>
          <w:iCs w:val="0"/>
          <w:color w:val="auto"/>
          <w:sz w:val="20"/>
          <w:szCs w:val="20"/>
        </w:rPr>
      </w:pPr>
    </w:p>
    <w:p w14:paraId="2BA2482E" w14:textId="77777777" w:rsidR="00F31383" w:rsidRDefault="00F31383" w:rsidP="00E81EC4">
      <w:pPr>
        <w:spacing w:before="120" w:after="120" w:line="288" w:lineRule="auto"/>
        <w:rPr>
          <w:rStyle w:val="IntenseEmphasis"/>
          <w:bCs w:val="0"/>
          <w:i w:val="0"/>
          <w:iCs w:val="0"/>
          <w:color w:val="auto"/>
          <w:sz w:val="20"/>
          <w:szCs w:val="20"/>
        </w:rPr>
      </w:pPr>
    </w:p>
    <w:p w14:paraId="5F7A95DD" w14:textId="77777777" w:rsidR="00F31383" w:rsidRDefault="00F31383" w:rsidP="00E81EC4">
      <w:pPr>
        <w:spacing w:before="120" w:after="120" w:line="288" w:lineRule="auto"/>
        <w:rPr>
          <w:rStyle w:val="IntenseEmphasis"/>
          <w:bCs w:val="0"/>
          <w:i w:val="0"/>
          <w:iCs w:val="0"/>
          <w:color w:val="auto"/>
          <w:sz w:val="20"/>
          <w:szCs w:val="20"/>
        </w:rPr>
      </w:pPr>
    </w:p>
    <w:p w14:paraId="77AA57C7" w14:textId="77777777" w:rsidR="00F31383" w:rsidRDefault="00F31383" w:rsidP="00E81EC4">
      <w:pPr>
        <w:spacing w:before="120" w:after="120" w:line="288" w:lineRule="auto"/>
        <w:rPr>
          <w:rStyle w:val="IntenseEmphasis"/>
          <w:bCs w:val="0"/>
          <w:i w:val="0"/>
          <w:iCs w:val="0"/>
          <w:color w:val="auto"/>
          <w:sz w:val="20"/>
          <w:szCs w:val="20"/>
        </w:rPr>
      </w:pPr>
    </w:p>
    <w:p w14:paraId="0A8490EA" w14:textId="77777777" w:rsidR="00F31383" w:rsidRDefault="00F31383" w:rsidP="00E81EC4">
      <w:pPr>
        <w:spacing w:before="120" w:after="120" w:line="288" w:lineRule="auto"/>
        <w:rPr>
          <w:rStyle w:val="IntenseEmphasis"/>
          <w:bCs w:val="0"/>
          <w:i w:val="0"/>
          <w:iCs w:val="0"/>
          <w:color w:val="auto"/>
          <w:sz w:val="20"/>
          <w:szCs w:val="20"/>
        </w:rPr>
      </w:pPr>
    </w:p>
    <w:p w14:paraId="2B62A9A9" w14:textId="77777777" w:rsidR="00F31383" w:rsidRDefault="00F31383" w:rsidP="00E81EC4">
      <w:pPr>
        <w:spacing w:before="120" w:after="120" w:line="288" w:lineRule="auto"/>
        <w:rPr>
          <w:rStyle w:val="IntenseEmphasis"/>
          <w:bCs w:val="0"/>
          <w:i w:val="0"/>
          <w:iCs w:val="0"/>
          <w:color w:val="auto"/>
          <w:sz w:val="20"/>
          <w:szCs w:val="20"/>
        </w:rPr>
      </w:pPr>
    </w:p>
    <w:p w14:paraId="7ACEC009" w14:textId="548FDE72" w:rsidR="00B47A5B" w:rsidRDefault="00B47A5B" w:rsidP="00E81EC4">
      <w:pPr>
        <w:spacing w:before="120" w:after="120" w:line="288" w:lineRule="auto"/>
        <w:rPr>
          <w:rStyle w:val="IntenseEmphasis"/>
          <w:bCs w:val="0"/>
          <w:i w:val="0"/>
          <w:iCs w:val="0"/>
          <w:color w:val="auto"/>
          <w:sz w:val="20"/>
          <w:szCs w:val="20"/>
        </w:rPr>
      </w:pPr>
      <w:r w:rsidRPr="00A46439">
        <w:rPr>
          <w:rStyle w:val="IntenseEmphasis"/>
          <w:bCs w:val="0"/>
          <w:i w:val="0"/>
          <w:iCs w:val="0"/>
          <w:color w:val="auto"/>
          <w:sz w:val="20"/>
          <w:szCs w:val="20"/>
        </w:rPr>
        <w:t>Recommendation 2</w:t>
      </w:r>
      <w:r w:rsidR="003D1DFE">
        <w:rPr>
          <w:rStyle w:val="IntenseEmphasis"/>
          <w:bCs w:val="0"/>
          <w:i w:val="0"/>
          <w:iCs w:val="0"/>
          <w:color w:val="auto"/>
          <w:sz w:val="20"/>
          <w:szCs w:val="20"/>
        </w:rPr>
        <w:t>4</w:t>
      </w:r>
      <w:r w:rsidRPr="00A46439">
        <w:rPr>
          <w:rStyle w:val="IntenseEmphasis"/>
          <w:bCs w:val="0"/>
          <w:i w:val="0"/>
          <w:iCs w:val="0"/>
          <w:color w:val="auto"/>
          <w:sz w:val="20"/>
          <w:szCs w:val="20"/>
        </w:rPr>
        <w:t>: Amend the time period restriction for MRI for the evaluation of PIP breast implants to 1 service per 24-month period.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242"/>
        <w:gridCol w:w="2694"/>
        <w:gridCol w:w="2976"/>
        <w:gridCol w:w="2410"/>
        <w:gridCol w:w="3922"/>
      </w:tblGrid>
      <w:tr w:rsidR="00E81EC4" w:rsidRPr="00252F73" w14:paraId="7AEA6E7E" w14:textId="77777777" w:rsidTr="009E352F">
        <w:trPr>
          <w:cantSplit/>
          <w:tblHeader/>
        </w:trPr>
        <w:tc>
          <w:tcPr>
            <w:tcW w:w="1242" w:type="dxa"/>
            <w:shd w:val="clear" w:color="auto" w:fill="auto"/>
          </w:tcPr>
          <w:p w14:paraId="0FFB0C9D" w14:textId="4D371719" w:rsidR="00E81EC4" w:rsidRPr="009E352F" w:rsidRDefault="00E81EC4" w:rsidP="00CC7B57">
            <w:pPr>
              <w:pStyle w:val="Tableheading-white"/>
              <w:rPr>
                <w:color w:val="auto"/>
                <w:sz w:val="20"/>
                <w:szCs w:val="20"/>
              </w:rPr>
            </w:pPr>
            <w:r w:rsidRPr="009E352F">
              <w:rPr>
                <w:color w:val="auto"/>
                <w:sz w:val="20"/>
                <w:szCs w:val="20"/>
              </w:rPr>
              <w:t>Item</w:t>
            </w:r>
            <w:r w:rsidR="000455C3">
              <w:rPr>
                <w:color w:val="auto"/>
                <w:sz w:val="20"/>
                <w:szCs w:val="20"/>
              </w:rPr>
              <w:t>s</w:t>
            </w:r>
          </w:p>
        </w:tc>
        <w:tc>
          <w:tcPr>
            <w:tcW w:w="2694" w:type="dxa"/>
            <w:shd w:val="clear" w:color="auto" w:fill="auto"/>
          </w:tcPr>
          <w:p w14:paraId="2D1F9098" w14:textId="00A24CC1" w:rsidR="00E81EC4"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2EFADB7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68C2C35D"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12CDC425"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4B06BF73" w14:textId="77777777" w:rsidTr="009E352F">
        <w:trPr>
          <w:cantSplit/>
          <w:tblHeader/>
        </w:trPr>
        <w:tc>
          <w:tcPr>
            <w:tcW w:w="1242" w:type="dxa"/>
            <w:shd w:val="clear" w:color="auto" w:fill="auto"/>
          </w:tcPr>
          <w:p w14:paraId="0E9DDAAD" w14:textId="348832DB" w:rsidR="00E81EC4" w:rsidRPr="000455C3" w:rsidRDefault="000455C3" w:rsidP="00CC7B57">
            <w:pPr>
              <w:pStyle w:val="Tableheading-white"/>
              <w:rPr>
                <w:b w:val="0"/>
                <w:color w:val="auto"/>
                <w:szCs w:val="18"/>
              </w:rPr>
            </w:pPr>
            <w:r>
              <w:rPr>
                <w:rFonts w:cs="Arial"/>
                <w:b w:val="0"/>
                <w:color w:val="auto"/>
                <w:szCs w:val="18"/>
              </w:rPr>
              <w:t xml:space="preserve">63501 to </w:t>
            </w:r>
            <w:r w:rsidR="009E352F" w:rsidRPr="000455C3">
              <w:rPr>
                <w:rFonts w:cs="Arial"/>
                <w:b w:val="0"/>
                <w:color w:val="auto"/>
                <w:szCs w:val="18"/>
              </w:rPr>
              <w:t>63504 and 63505</w:t>
            </w:r>
          </w:p>
        </w:tc>
        <w:tc>
          <w:tcPr>
            <w:tcW w:w="2694" w:type="dxa"/>
            <w:shd w:val="clear" w:color="auto" w:fill="auto"/>
          </w:tcPr>
          <w:p w14:paraId="58DADEE9" w14:textId="5B533378" w:rsidR="00E81EC4" w:rsidRPr="009E352F" w:rsidRDefault="009E352F" w:rsidP="00CC7B57">
            <w:pPr>
              <w:pStyle w:val="Tableheading-white"/>
              <w:rPr>
                <w:b w:val="0"/>
                <w:color w:val="auto"/>
                <w:szCs w:val="18"/>
              </w:rPr>
            </w:pPr>
            <w:r w:rsidRPr="009E352F">
              <w:rPr>
                <w:b w:val="0"/>
                <w:color w:val="auto"/>
                <w:szCs w:val="18"/>
              </w:rPr>
              <w:t xml:space="preserve">MRI of the breast/s to check whether a certain type of silicone breast implant made by Poly Implant </w:t>
            </w:r>
            <w:proofErr w:type="spellStart"/>
            <w:r w:rsidRPr="009E352F">
              <w:rPr>
                <w:b w:val="0"/>
                <w:color w:val="auto"/>
                <w:szCs w:val="18"/>
              </w:rPr>
              <w:t>Prosthese</w:t>
            </w:r>
            <w:proofErr w:type="spellEnd"/>
            <w:r w:rsidRPr="009E352F">
              <w:rPr>
                <w:b w:val="0"/>
                <w:color w:val="auto"/>
                <w:szCs w:val="18"/>
              </w:rPr>
              <w:t xml:space="preserve"> (PIP) is intact.</w:t>
            </w:r>
          </w:p>
        </w:tc>
        <w:tc>
          <w:tcPr>
            <w:tcW w:w="2976" w:type="dxa"/>
            <w:shd w:val="clear" w:color="auto" w:fill="auto"/>
          </w:tcPr>
          <w:p w14:paraId="5FA67619" w14:textId="3CF84692" w:rsidR="00E81EC4" w:rsidRPr="009E352F" w:rsidRDefault="009E352F" w:rsidP="00CC7B57">
            <w:pPr>
              <w:pStyle w:val="Tableheading-white"/>
              <w:rPr>
                <w:b w:val="0"/>
                <w:color w:val="auto"/>
                <w:szCs w:val="18"/>
              </w:rPr>
            </w:pPr>
            <w:r w:rsidRPr="009E352F">
              <w:rPr>
                <w:b w:val="0"/>
                <w:color w:val="auto"/>
                <w:szCs w:val="18"/>
              </w:rPr>
              <w:t xml:space="preserve">That the time period restriction for these items be changed from 1 service per 12-month period to 1 service per 24-mont period. </w:t>
            </w:r>
          </w:p>
        </w:tc>
        <w:tc>
          <w:tcPr>
            <w:tcW w:w="2410" w:type="dxa"/>
            <w:shd w:val="clear" w:color="auto" w:fill="auto"/>
          </w:tcPr>
          <w:p w14:paraId="100D74AD" w14:textId="0CCF7AC1" w:rsidR="00E81EC4" w:rsidRPr="009E352F" w:rsidRDefault="009E352F" w:rsidP="00CC7B57">
            <w:pPr>
              <w:pStyle w:val="Tableheading-white"/>
              <w:rPr>
                <w:b w:val="0"/>
                <w:color w:val="auto"/>
                <w:szCs w:val="18"/>
              </w:rPr>
            </w:pPr>
            <w:r w:rsidRPr="009E352F">
              <w:rPr>
                <w:b w:val="0"/>
                <w:color w:val="auto"/>
                <w:szCs w:val="18"/>
              </w:rPr>
              <w:t xml:space="preserve">Instead of </w:t>
            </w:r>
            <w:r>
              <w:rPr>
                <w:b w:val="0"/>
                <w:color w:val="auto"/>
                <w:szCs w:val="18"/>
              </w:rPr>
              <w:t>benefits being paid once a year, benefits could only be paid once every 2 years.</w:t>
            </w:r>
          </w:p>
        </w:tc>
        <w:tc>
          <w:tcPr>
            <w:tcW w:w="3922" w:type="dxa"/>
            <w:shd w:val="clear" w:color="auto" w:fill="auto"/>
          </w:tcPr>
          <w:p w14:paraId="6F41D149" w14:textId="33C111C2" w:rsidR="00E81EC4" w:rsidRPr="009E352F" w:rsidRDefault="009E352F" w:rsidP="00CC7B57">
            <w:pPr>
              <w:pStyle w:val="Tableheading-white"/>
              <w:rPr>
                <w:b w:val="0"/>
                <w:color w:val="auto"/>
                <w:szCs w:val="18"/>
              </w:rPr>
            </w:pPr>
            <w:r w:rsidRPr="009E352F">
              <w:rPr>
                <w:b w:val="0"/>
                <w:color w:val="auto"/>
                <w:szCs w:val="18"/>
              </w:rPr>
              <w:t>T</w:t>
            </w:r>
            <w:r>
              <w:rPr>
                <w:b w:val="0"/>
                <w:color w:val="auto"/>
                <w:szCs w:val="18"/>
              </w:rPr>
              <w:t xml:space="preserve">he Committee noted </w:t>
            </w:r>
            <w:r w:rsidR="00071B64">
              <w:rPr>
                <w:b w:val="0"/>
                <w:color w:val="auto"/>
                <w:szCs w:val="18"/>
              </w:rPr>
              <w:t>the service volumes for this item are steadily going down as the number of patients who have had problems with this type of implant rupturing have already had the problem addressed. There is no clinical need for patients to have their implants checked more frequently than once every 2 years.</w:t>
            </w:r>
          </w:p>
        </w:tc>
      </w:tr>
    </w:tbl>
    <w:p w14:paraId="06B3B63D" w14:textId="77777777" w:rsidR="004112AA" w:rsidRDefault="004112AA" w:rsidP="00B47A5B">
      <w:pPr>
        <w:spacing w:before="240" w:after="240" w:line="288" w:lineRule="auto"/>
        <w:rPr>
          <w:rStyle w:val="IntenseEmphasis"/>
          <w:rFonts w:cstheme="minorHAnsi"/>
          <w:bCs w:val="0"/>
          <w:i w:val="0"/>
          <w:iCs w:val="0"/>
          <w:color w:val="006600"/>
          <w:sz w:val="24"/>
          <w:szCs w:val="28"/>
        </w:rPr>
      </w:pPr>
    </w:p>
    <w:p w14:paraId="684E58B7" w14:textId="77777777" w:rsidR="004112AA" w:rsidRDefault="004112AA">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68AA0E75" w14:textId="3762E740"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t>Co-claiming of radiologist attendances with diagnostic imaging</w:t>
      </w:r>
    </w:p>
    <w:p w14:paraId="5EF97BA3" w14:textId="5FB2536A" w:rsidR="00B47A5B" w:rsidRDefault="003D1DFE" w:rsidP="004112AA">
      <w:pPr>
        <w:spacing w:before="0" w:after="0" w:line="288" w:lineRule="auto"/>
        <w:rPr>
          <w:rStyle w:val="IntenseEmphasis"/>
          <w:rFonts w:cstheme="minorHAnsi"/>
          <w:bCs w:val="0"/>
          <w:i w:val="0"/>
          <w:iCs w:val="0"/>
          <w:color w:val="auto"/>
          <w:sz w:val="20"/>
        </w:rPr>
      </w:pPr>
      <w:r w:rsidRPr="003D1DFE">
        <w:rPr>
          <w:rStyle w:val="IntenseEmphasis"/>
          <w:rFonts w:cstheme="minorHAnsi"/>
          <w:bCs w:val="0"/>
          <w:i w:val="0"/>
          <w:iCs w:val="0"/>
          <w:color w:val="auto"/>
          <w:sz w:val="20"/>
        </w:rPr>
        <w:t>Recommendation 25</w:t>
      </w:r>
      <w:r w:rsidR="00B47A5B" w:rsidRPr="003D1DFE">
        <w:rPr>
          <w:rStyle w:val="IntenseEmphasis"/>
          <w:rFonts w:cstheme="minorHAnsi"/>
          <w:bCs w:val="0"/>
          <w:i w:val="0"/>
          <w:iCs w:val="0"/>
          <w:color w:val="auto"/>
          <w:sz w:val="20"/>
        </w:rPr>
        <w:t>: Restrict radiologists’</w:t>
      </w:r>
      <w:r w:rsidR="00B47A5B" w:rsidRPr="00A46439">
        <w:rPr>
          <w:rStyle w:val="IntenseEmphasis"/>
          <w:rFonts w:cstheme="minorHAnsi"/>
          <w:bCs w:val="0"/>
          <w:i w:val="0"/>
          <w:iCs w:val="0"/>
          <w:color w:val="auto"/>
          <w:sz w:val="20"/>
        </w:rPr>
        <w:t xml:space="preserve"> co-claiming attendance items with specified diagnostic imaging items.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495"/>
        <w:gridCol w:w="2157"/>
        <w:gridCol w:w="2693"/>
        <w:gridCol w:w="2835"/>
        <w:gridCol w:w="4280"/>
      </w:tblGrid>
      <w:tr w:rsidR="00E81EC4" w:rsidRPr="00252F73" w14:paraId="46B20CDB" w14:textId="77777777" w:rsidTr="00576B3B">
        <w:trPr>
          <w:cantSplit/>
          <w:tblHeader/>
        </w:trPr>
        <w:tc>
          <w:tcPr>
            <w:tcW w:w="1495" w:type="dxa"/>
            <w:shd w:val="clear" w:color="auto" w:fill="auto"/>
          </w:tcPr>
          <w:p w14:paraId="0D2D58AE" w14:textId="30361E45"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157" w:type="dxa"/>
            <w:shd w:val="clear" w:color="auto" w:fill="auto"/>
          </w:tcPr>
          <w:p w14:paraId="1FAFB15A" w14:textId="4D97ADF7"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32338EA1"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7EF39485"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80" w:type="dxa"/>
            <w:shd w:val="clear" w:color="auto" w:fill="auto"/>
          </w:tcPr>
          <w:p w14:paraId="6195B0F2"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6AAF2E3D" w14:textId="77777777" w:rsidTr="00576B3B">
        <w:trPr>
          <w:cantSplit/>
          <w:tblHeader/>
        </w:trPr>
        <w:tc>
          <w:tcPr>
            <w:tcW w:w="1495" w:type="dxa"/>
            <w:shd w:val="clear" w:color="auto" w:fill="auto"/>
          </w:tcPr>
          <w:p w14:paraId="37A3F856" w14:textId="5F87EA9F" w:rsidR="00E81EC4" w:rsidRPr="00F31383" w:rsidRDefault="00D020BD" w:rsidP="00CC7B57">
            <w:pPr>
              <w:pStyle w:val="Tableheading-white"/>
              <w:rPr>
                <w:b w:val="0"/>
                <w:color w:val="auto"/>
                <w:szCs w:val="20"/>
              </w:rPr>
            </w:pPr>
            <w:r w:rsidRPr="00F31383">
              <w:rPr>
                <w:b w:val="0"/>
                <w:color w:val="auto"/>
                <w:szCs w:val="20"/>
              </w:rPr>
              <w:t>55800 to 55855</w:t>
            </w:r>
            <w:r w:rsidR="00122764">
              <w:rPr>
                <w:b w:val="0"/>
                <w:color w:val="auto"/>
                <w:szCs w:val="20"/>
              </w:rPr>
              <w:t xml:space="preserve"> (except for 55848 and 55850)</w:t>
            </w:r>
            <w:r w:rsidRPr="00F31383">
              <w:rPr>
                <w:b w:val="0"/>
                <w:color w:val="auto"/>
                <w:szCs w:val="20"/>
              </w:rPr>
              <w:t>, 57506 to 57539, 57700 to 57723, 57901 to 57969, 58100 to 58127, 58300 to 58308, 58500 to 58529, 58700 to 58723, 58900 to 58905, 59103 to 59104, 60100 to 60101</w:t>
            </w:r>
          </w:p>
        </w:tc>
        <w:tc>
          <w:tcPr>
            <w:tcW w:w="2157" w:type="dxa"/>
            <w:shd w:val="clear" w:color="auto" w:fill="auto"/>
          </w:tcPr>
          <w:p w14:paraId="287ADFB9" w14:textId="378ACFD5" w:rsidR="00E81EC4" w:rsidRPr="00D020BD" w:rsidRDefault="00F41FFA" w:rsidP="00CC7B57">
            <w:pPr>
              <w:pStyle w:val="Tableheading-white"/>
              <w:rPr>
                <w:b w:val="0"/>
                <w:color w:val="auto"/>
                <w:szCs w:val="20"/>
              </w:rPr>
            </w:pPr>
            <w:r>
              <w:rPr>
                <w:b w:val="0"/>
                <w:color w:val="auto"/>
                <w:szCs w:val="20"/>
              </w:rPr>
              <w:t>Ultrasound of the musculoskeletal system (muscles, bones and joints) and x-ray of the shoulder, pelvis, head, spine, bones, chest, urinary tract, digestive tract, biliary system and x-ray to identify foreign bodies.</w:t>
            </w:r>
          </w:p>
        </w:tc>
        <w:tc>
          <w:tcPr>
            <w:tcW w:w="2693" w:type="dxa"/>
            <w:shd w:val="clear" w:color="auto" w:fill="auto"/>
          </w:tcPr>
          <w:p w14:paraId="0CE585F1" w14:textId="1FF82028" w:rsidR="00E81EC4" w:rsidRPr="00D020BD" w:rsidRDefault="00F41FFA" w:rsidP="00CC7B57">
            <w:pPr>
              <w:pStyle w:val="Tableheading-white"/>
              <w:rPr>
                <w:b w:val="0"/>
                <w:color w:val="auto"/>
                <w:szCs w:val="20"/>
              </w:rPr>
            </w:pPr>
            <w:r>
              <w:rPr>
                <w:b w:val="0"/>
                <w:color w:val="auto"/>
                <w:szCs w:val="20"/>
              </w:rPr>
              <w:t>That the combined claiming (co-claiming) of these items with a radiologist attendance item be prohibited.</w:t>
            </w:r>
          </w:p>
        </w:tc>
        <w:tc>
          <w:tcPr>
            <w:tcW w:w="2835" w:type="dxa"/>
            <w:shd w:val="clear" w:color="auto" w:fill="auto"/>
          </w:tcPr>
          <w:p w14:paraId="5C5017D6" w14:textId="165624E7" w:rsidR="00E81EC4" w:rsidRPr="00D020BD" w:rsidRDefault="00F41FFA" w:rsidP="00CC7B57">
            <w:pPr>
              <w:pStyle w:val="Tableheading-white"/>
              <w:rPr>
                <w:b w:val="0"/>
                <w:color w:val="auto"/>
                <w:szCs w:val="20"/>
              </w:rPr>
            </w:pPr>
            <w:r>
              <w:rPr>
                <w:b w:val="0"/>
                <w:color w:val="auto"/>
                <w:szCs w:val="20"/>
              </w:rPr>
              <w:t>Radiologists will not be able to claim an attendance item when they also claim one of these items.</w:t>
            </w:r>
          </w:p>
        </w:tc>
        <w:tc>
          <w:tcPr>
            <w:tcW w:w="4280" w:type="dxa"/>
            <w:shd w:val="clear" w:color="auto" w:fill="auto"/>
          </w:tcPr>
          <w:p w14:paraId="7FB939DE" w14:textId="77777777" w:rsidR="00E81EC4" w:rsidRDefault="00D020BD" w:rsidP="00CC7B57">
            <w:pPr>
              <w:pStyle w:val="Tableheading-white"/>
              <w:rPr>
                <w:b w:val="0"/>
                <w:color w:val="auto"/>
                <w:szCs w:val="20"/>
              </w:rPr>
            </w:pPr>
            <w:r w:rsidRPr="00D020BD">
              <w:rPr>
                <w:b w:val="0"/>
                <w:color w:val="auto"/>
                <w:szCs w:val="20"/>
              </w:rPr>
              <w:t xml:space="preserve">Over the past 10 years, the number of diagnostic imaging items – such as x-ray and ultrasound – claimed with a separate consultation has increased significantly.  Often, a consultation is not necessary, so the additional item should not be billed, only the </w:t>
            </w:r>
            <w:r w:rsidR="00576B3B">
              <w:rPr>
                <w:b w:val="0"/>
                <w:color w:val="auto"/>
                <w:szCs w:val="20"/>
              </w:rPr>
              <w:t xml:space="preserve">diagnostic imaging service. </w:t>
            </w:r>
            <w:r w:rsidRPr="00D020BD">
              <w:rPr>
                <w:b w:val="0"/>
                <w:color w:val="auto"/>
                <w:szCs w:val="20"/>
              </w:rPr>
              <w:t>The Committee identified</w:t>
            </w:r>
            <w:r w:rsidR="00576B3B">
              <w:rPr>
                <w:b w:val="0"/>
                <w:color w:val="auto"/>
                <w:szCs w:val="20"/>
              </w:rPr>
              <w:t xml:space="preserve"> the</w:t>
            </w:r>
            <w:r w:rsidRPr="00D020BD">
              <w:rPr>
                <w:b w:val="0"/>
                <w:color w:val="auto"/>
                <w:szCs w:val="20"/>
              </w:rPr>
              <w:t xml:space="preserve"> items where a consultation is not necessary, hence the proposed restrictions to billing.</w:t>
            </w:r>
          </w:p>
          <w:p w14:paraId="07AF49CF" w14:textId="31B03D29" w:rsidR="00122764" w:rsidRPr="00D020BD" w:rsidRDefault="00122764" w:rsidP="00CC7B57">
            <w:pPr>
              <w:pStyle w:val="Tableheading-white"/>
              <w:rPr>
                <w:b w:val="0"/>
                <w:color w:val="auto"/>
                <w:szCs w:val="20"/>
              </w:rPr>
            </w:pPr>
            <w:r>
              <w:rPr>
                <w:b w:val="0"/>
                <w:color w:val="auto"/>
                <w:szCs w:val="20"/>
              </w:rPr>
              <w:t>The Committee agreed co-claiming of an attendance should be allowed for items for ultrasound with an intervention (55054, 55848 and 55850) as these require more consultation with a radiologist.</w:t>
            </w:r>
          </w:p>
        </w:tc>
      </w:tr>
    </w:tbl>
    <w:p w14:paraId="7AA1B0C8" w14:textId="77777777" w:rsidR="004112AA" w:rsidRDefault="004112AA" w:rsidP="00E81EC4">
      <w:pPr>
        <w:spacing w:before="120" w:after="120" w:line="288" w:lineRule="auto"/>
        <w:rPr>
          <w:rStyle w:val="IntenseEmphasis"/>
          <w:rFonts w:cstheme="minorHAnsi"/>
          <w:bCs w:val="0"/>
          <w:i w:val="0"/>
          <w:iCs w:val="0"/>
          <w:color w:val="auto"/>
          <w:sz w:val="20"/>
        </w:rPr>
      </w:pPr>
    </w:p>
    <w:p w14:paraId="57DF5F44" w14:textId="77777777" w:rsidR="00F31383" w:rsidRDefault="00F31383" w:rsidP="004112AA">
      <w:pPr>
        <w:spacing w:before="0" w:after="0" w:line="288" w:lineRule="auto"/>
        <w:rPr>
          <w:rStyle w:val="IntenseEmphasis"/>
          <w:rFonts w:cstheme="minorHAnsi"/>
          <w:bCs w:val="0"/>
          <w:i w:val="0"/>
          <w:iCs w:val="0"/>
          <w:color w:val="auto"/>
          <w:sz w:val="20"/>
        </w:rPr>
      </w:pPr>
    </w:p>
    <w:p w14:paraId="7903C2BA" w14:textId="77777777" w:rsidR="00F31383" w:rsidRDefault="00F31383" w:rsidP="004112AA">
      <w:pPr>
        <w:spacing w:before="0" w:after="0" w:line="288" w:lineRule="auto"/>
        <w:rPr>
          <w:rStyle w:val="IntenseEmphasis"/>
          <w:rFonts w:cstheme="minorHAnsi"/>
          <w:bCs w:val="0"/>
          <w:i w:val="0"/>
          <w:iCs w:val="0"/>
          <w:color w:val="auto"/>
          <w:sz w:val="20"/>
        </w:rPr>
      </w:pPr>
    </w:p>
    <w:p w14:paraId="61E5834D" w14:textId="77777777" w:rsidR="00F31383" w:rsidRDefault="00F31383" w:rsidP="004112AA">
      <w:pPr>
        <w:spacing w:before="0" w:after="0" w:line="288" w:lineRule="auto"/>
        <w:rPr>
          <w:rStyle w:val="IntenseEmphasis"/>
          <w:rFonts w:cstheme="minorHAnsi"/>
          <w:bCs w:val="0"/>
          <w:i w:val="0"/>
          <w:iCs w:val="0"/>
          <w:color w:val="auto"/>
          <w:sz w:val="20"/>
        </w:rPr>
      </w:pPr>
    </w:p>
    <w:p w14:paraId="189DD872" w14:textId="77777777" w:rsidR="00F31383" w:rsidRDefault="00F31383" w:rsidP="004112AA">
      <w:pPr>
        <w:spacing w:before="0" w:after="0" w:line="288" w:lineRule="auto"/>
        <w:rPr>
          <w:rStyle w:val="IntenseEmphasis"/>
          <w:rFonts w:cstheme="minorHAnsi"/>
          <w:bCs w:val="0"/>
          <w:i w:val="0"/>
          <w:iCs w:val="0"/>
          <w:color w:val="auto"/>
          <w:sz w:val="20"/>
        </w:rPr>
      </w:pPr>
    </w:p>
    <w:p w14:paraId="6A4436E9" w14:textId="77777777" w:rsidR="00F31383" w:rsidRDefault="00F31383" w:rsidP="004112AA">
      <w:pPr>
        <w:spacing w:before="0" w:after="0" w:line="288" w:lineRule="auto"/>
        <w:rPr>
          <w:rStyle w:val="IntenseEmphasis"/>
          <w:rFonts w:cstheme="minorHAnsi"/>
          <w:bCs w:val="0"/>
          <w:i w:val="0"/>
          <w:iCs w:val="0"/>
          <w:color w:val="auto"/>
          <w:sz w:val="20"/>
        </w:rPr>
      </w:pPr>
    </w:p>
    <w:p w14:paraId="77E270F3" w14:textId="77777777" w:rsidR="00F31383" w:rsidRDefault="00F31383" w:rsidP="004112AA">
      <w:pPr>
        <w:spacing w:before="0" w:after="0" w:line="288" w:lineRule="auto"/>
        <w:rPr>
          <w:rStyle w:val="IntenseEmphasis"/>
          <w:rFonts w:cstheme="minorHAnsi"/>
          <w:bCs w:val="0"/>
          <w:i w:val="0"/>
          <w:iCs w:val="0"/>
          <w:color w:val="auto"/>
          <w:sz w:val="20"/>
        </w:rPr>
      </w:pPr>
    </w:p>
    <w:p w14:paraId="19186BF0" w14:textId="77777777" w:rsidR="00F31383" w:rsidRDefault="00F31383" w:rsidP="004112AA">
      <w:pPr>
        <w:spacing w:before="0" w:after="0" w:line="288" w:lineRule="auto"/>
        <w:rPr>
          <w:rStyle w:val="IntenseEmphasis"/>
          <w:rFonts w:cstheme="minorHAnsi"/>
          <w:bCs w:val="0"/>
          <w:i w:val="0"/>
          <w:iCs w:val="0"/>
          <w:color w:val="auto"/>
          <w:sz w:val="20"/>
        </w:rPr>
      </w:pPr>
    </w:p>
    <w:p w14:paraId="43548CDF" w14:textId="77777777" w:rsidR="00F31383" w:rsidRDefault="00F31383" w:rsidP="004112AA">
      <w:pPr>
        <w:spacing w:before="0" w:after="0" w:line="288" w:lineRule="auto"/>
        <w:rPr>
          <w:rStyle w:val="IntenseEmphasis"/>
          <w:rFonts w:cstheme="minorHAnsi"/>
          <w:bCs w:val="0"/>
          <w:i w:val="0"/>
          <w:iCs w:val="0"/>
          <w:color w:val="auto"/>
          <w:sz w:val="20"/>
        </w:rPr>
      </w:pPr>
    </w:p>
    <w:p w14:paraId="2C7541D0" w14:textId="77777777" w:rsidR="00F31383" w:rsidRDefault="00F31383" w:rsidP="004112AA">
      <w:pPr>
        <w:spacing w:before="0" w:after="0" w:line="288" w:lineRule="auto"/>
        <w:rPr>
          <w:rStyle w:val="IntenseEmphasis"/>
          <w:rFonts w:cstheme="minorHAnsi"/>
          <w:bCs w:val="0"/>
          <w:i w:val="0"/>
          <w:iCs w:val="0"/>
          <w:color w:val="auto"/>
          <w:sz w:val="20"/>
        </w:rPr>
      </w:pPr>
    </w:p>
    <w:p w14:paraId="1704DC3A" w14:textId="77777777" w:rsidR="00F31383" w:rsidRDefault="00F31383" w:rsidP="004112AA">
      <w:pPr>
        <w:spacing w:before="0" w:after="0" w:line="288" w:lineRule="auto"/>
        <w:rPr>
          <w:rStyle w:val="IntenseEmphasis"/>
          <w:rFonts w:cstheme="minorHAnsi"/>
          <w:bCs w:val="0"/>
          <w:i w:val="0"/>
          <w:iCs w:val="0"/>
          <w:color w:val="auto"/>
          <w:sz w:val="20"/>
        </w:rPr>
      </w:pPr>
    </w:p>
    <w:p w14:paraId="04127E30" w14:textId="77777777" w:rsidR="00F31383" w:rsidRDefault="00F31383" w:rsidP="004112AA">
      <w:pPr>
        <w:spacing w:before="0" w:after="0" w:line="288" w:lineRule="auto"/>
        <w:rPr>
          <w:rStyle w:val="IntenseEmphasis"/>
          <w:rFonts w:cstheme="minorHAnsi"/>
          <w:bCs w:val="0"/>
          <w:i w:val="0"/>
          <w:iCs w:val="0"/>
          <w:color w:val="auto"/>
          <w:sz w:val="20"/>
        </w:rPr>
      </w:pPr>
    </w:p>
    <w:p w14:paraId="4B900F2A" w14:textId="77777777" w:rsidR="00F31383" w:rsidRDefault="00F31383" w:rsidP="004112AA">
      <w:pPr>
        <w:spacing w:before="0" w:after="0" w:line="288" w:lineRule="auto"/>
        <w:rPr>
          <w:rStyle w:val="IntenseEmphasis"/>
          <w:rFonts w:cstheme="minorHAnsi"/>
          <w:bCs w:val="0"/>
          <w:i w:val="0"/>
          <w:iCs w:val="0"/>
          <w:color w:val="auto"/>
          <w:sz w:val="20"/>
        </w:rPr>
      </w:pPr>
    </w:p>
    <w:p w14:paraId="265B3EF8" w14:textId="77777777" w:rsidR="00F31383" w:rsidRDefault="00F31383" w:rsidP="004112AA">
      <w:pPr>
        <w:spacing w:before="0" w:after="0" w:line="288" w:lineRule="auto"/>
        <w:rPr>
          <w:rStyle w:val="IntenseEmphasis"/>
          <w:rFonts w:cstheme="minorHAnsi"/>
          <w:bCs w:val="0"/>
          <w:i w:val="0"/>
          <w:iCs w:val="0"/>
          <w:color w:val="auto"/>
          <w:sz w:val="20"/>
        </w:rPr>
      </w:pPr>
    </w:p>
    <w:p w14:paraId="3D1937AC" w14:textId="77777777" w:rsidR="00F31383" w:rsidRDefault="00F31383" w:rsidP="004112AA">
      <w:pPr>
        <w:spacing w:before="0" w:after="0" w:line="288" w:lineRule="auto"/>
        <w:rPr>
          <w:rStyle w:val="IntenseEmphasis"/>
          <w:rFonts w:cstheme="minorHAnsi"/>
          <w:bCs w:val="0"/>
          <w:i w:val="0"/>
          <w:iCs w:val="0"/>
          <w:color w:val="auto"/>
          <w:sz w:val="20"/>
        </w:rPr>
      </w:pPr>
    </w:p>
    <w:p w14:paraId="0F8590F7" w14:textId="77777777" w:rsidR="00122764" w:rsidRDefault="00122764" w:rsidP="004112AA">
      <w:pPr>
        <w:spacing w:before="0" w:after="0" w:line="288" w:lineRule="auto"/>
        <w:rPr>
          <w:rStyle w:val="IntenseEmphasis"/>
          <w:rFonts w:cstheme="minorHAnsi"/>
          <w:bCs w:val="0"/>
          <w:i w:val="0"/>
          <w:iCs w:val="0"/>
          <w:color w:val="auto"/>
          <w:sz w:val="20"/>
        </w:rPr>
      </w:pPr>
    </w:p>
    <w:p w14:paraId="049C15A2" w14:textId="77777777" w:rsidR="00122764" w:rsidRDefault="00122764">
      <w:pPr>
        <w:spacing w:before="0" w:after="0" w:line="240" w:lineRule="auto"/>
        <w:rPr>
          <w:rStyle w:val="IntenseEmphasis"/>
          <w:rFonts w:cstheme="minorHAnsi"/>
          <w:bCs w:val="0"/>
          <w:i w:val="0"/>
          <w:iCs w:val="0"/>
          <w:color w:val="auto"/>
          <w:sz w:val="20"/>
        </w:rPr>
      </w:pPr>
      <w:r>
        <w:rPr>
          <w:rStyle w:val="IntenseEmphasis"/>
          <w:rFonts w:cstheme="minorHAnsi"/>
          <w:bCs w:val="0"/>
          <w:i w:val="0"/>
          <w:iCs w:val="0"/>
          <w:color w:val="auto"/>
          <w:sz w:val="20"/>
        </w:rPr>
        <w:br w:type="page"/>
      </w:r>
    </w:p>
    <w:p w14:paraId="240913F4" w14:textId="130AD298"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2</w:t>
      </w:r>
      <w:r w:rsidR="00122764">
        <w:rPr>
          <w:rStyle w:val="IntenseEmphasis"/>
          <w:rFonts w:cstheme="minorHAnsi"/>
          <w:bCs w:val="0"/>
          <w:i w:val="0"/>
          <w:iCs w:val="0"/>
          <w:color w:val="auto"/>
          <w:sz w:val="20"/>
        </w:rPr>
        <w:t>6</w:t>
      </w:r>
      <w:r w:rsidRPr="00A46439">
        <w:rPr>
          <w:rStyle w:val="IntenseEmphasis"/>
          <w:rFonts w:cstheme="minorHAnsi"/>
          <w:bCs w:val="0"/>
          <w:i w:val="0"/>
          <w:iCs w:val="0"/>
          <w:color w:val="auto"/>
          <w:sz w:val="20"/>
        </w:rPr>
        <w:t>: Prohibit the use of ultrasound item</w:t>
      </w:r>
      <w:r w:rsidR="00BE4465">
        <w:rPr>
          <w:rStyle w:val="IntenseEmphasis"/>
          <w:rFonts w:cstheme="minorHAnsi"/>
          <w:bCs w:val="0"/>
          <w:i w:val="0"/>
          <w:iCs w:val="0"/>
          <w:color w:val="auto"/>
          <w:sz w:val="20"/>
        </w:rPr>
        <w:t>s</w:t>
      </w:r>
      <w:r w:rsidRPr="00A46439">
        <w:rPr>
          <w:rStyle w:val="IntenseEmphasis"/>
          <w:rFonts w:cstheme="minorHAnsi"/>
          <w:bCs w:val="0"/>
          <w:i w:val="0"/>
          <w:iCs w:val="0"/>
          <w:color w:val="auto"/>
          <w:sz w:val="20"/>
        </w:rPr>
        <w:t xml:space="preserve"> 55054</w:t>
      </w:r>
      <w:r w:rsidR="00BE4465">
        <w:rPr>
          <w:rStyle w:val="IntenseEmphasis"/>
          <w:rFonts w:cstheme="minorHAnsi"/>
          <w:bCs w:val="0"/>
          <w:i w:val="0"/>
          <w:iCs w:val="0"/>
          <w:color w:val="auto"/>
          <w:sz w:val="20"/>
        </w:rPr>
        <w:t xml:space="preserve"> and 55026</w:t>
      </w:r>
      <w:r w:rsidRPr="00A46439">
        <w:rPr>
          <w:rStyle w:val="IntenseEmphasis"/>
          <w:rFonts w:cstheme="minorHAnsi"/>
          <w:bCs w:val="0"/>
          <w:i w:val="0"/>
          <w:iCs w:val="0"/>
          <w:color w:val="auto"/>
          <w:sz w:val="20"/>
        </w:rPr>
        <w:t xml:space="preserve"> for joint injections.</w:t>
      </w:r>
    </w:p>
    <w:tbl>
      <w:tblPr>
        <w:tblStyle w:val="TableGrid"/>
        <w:tblpPr w:leftFromText="180" w:rightFromText="180" w:vertAnchor="text" w:horzAnchor="margin" w:tblpY="111"/>
        <w:tblW w:w="0" w:type="auto"/>
        <w:tblBorders>
          <w:top w:val="single" w:sz="4" w:space="0" w:color="B66113"/>
          <w:left w:val="none" w:sz="0" w:space="0" w:color="auto"/>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26"/>
        <w:gridCol w:w="2126"/>
        <w:gridCol w:w="2693"/>
        <w:gridCol w:w="2835"/>
        <w:gridCol w:w="4064"/>
      </w:tblGrid>
      <w:tr w:rsidR="00E81EC4" w:rsidRPr="00F31383" w14:paraId="0D54950A" w14:textId="77777777" w:rsidTr="00576B3B">
        <w:trPr>
          <w:cantSplit/>
          <w:tblHeader/>
        </w:trPr>
        <w:tc>
          <w:tcPr>
            <w:tcW w:w="1526" w:type="dxa"/>
            <w:tcBorders>
              <w:bottom w:val="single" w:sz="4" w:space="0" w:color="B66113"/>
            </w:tcBorders>
            <w:shd w:val="clear" w:color="auto" w:fill="auto"/>
          </w:tcPr>
          <w:p w14:paraId="5D46AB66" w14:textId="77777777" w:rsidR="00E81EC4" w:rsidRPr="00F31383" w:rsidRDefault="00E81EC4" w:rsidP="00CC7B57">
            <w:pPr>
              <w:pStyle w:val="Tableheading-white"/>
              <w:rPr>
                <w:color w:val="auto"/>
                <w:sz w:val="20"/>
                <w:szCs w:val="20"/>
              </w:rPr>
            </w:pPr>
            <w:r w:rsidRPr="00F31383">
              <w:rPr>
                <w:color w:val="auto"/>
                <w:sz w:val="20"/>
                <w:szCs w:val="20"/>
              </w:rPr>
              <w:t>Item</w:t>
            </w:r>
          </w:p>
        </w:tc>
        <w:tc>
          <w:tcPr>
            <w:tcW w:w="2126" w:type="dxa"/>
            <w:tcBorders>
              <w:bottom w:val="single" w:sz="4" w:space="0" w:color="B66113"/>
            </w:tcBorders>
            <w:shd w:val="clear" w:color="auto" w:fill="auto"/>
          </w:tcPr>
          <w:p w14:paraId="7B2A5FDD" w14:textId="50EC9B80" w:rsidR="00E81EC4" w:rsidRPr="00F31383" w:rsidRDefault="00BE4465" w:rsidP="00CC7B57">
            <w:pPr>
              <w:pStyle w:val="Tableheading-white"/>
              <w:rPr>
                <w:color w:val="auto"/>
                <w:sz w:val="20"/>
                <w:szCs w:val="20"/>
              </w:rPr>
            </w:pPr>
            <w:r w:rsidRPr="00BE4465">
              <w:rPr>
                <w:color w:val="auto"/>
                <w:lang w:val="en-AU"/>
              </w:rPr>
              <w:t>What they do</w:t>
            </w:r>
          </w:p>
        </w:tc>
        <w:tc>
          <w:tcPr>
            <w:tcW w:w="2693" w:type="dxa"/>
            <w:tcBorders>
              <w:bottom w:val="single" w:sz="4" w:space="0" w:color="B66113"/>
            </w:tcBorders>
            <w:shd w:val="clear" w:color="auto" w:fill="auto"/>
          </w:tcPr>
          <w:p w14:paraId="23AC8C23" w14:textId="77777777" w:rsidR="00E81EC4" w:rsidRPr="00F31383" w:rsidRDefault="00E81EC4" w:rsidP="00CC7B57">
            <w:pPr>
              <w:pStyle w:val="Tableheading-white"/>
              <w:rPr>
                <w:color w:val="auto"/>
                <w:sz w:val="20"/>
                <w:szCs w:val="20"/>
              </w:rPr>
            </w:pPr>
            <w:r w:rsidRPr="00F31383">
              <w:rPr>
                <w:color w:val="auto"/>
                <w:sz w:val="20"/>
                <w:szCs w:val="20"/>
              </w:rPr>
              <w:t>Committee recommendation</w:t>
            </w:r>
          </w:p>
        </w:tc>
        <w:tc>
          <w:tcPr>
            <w:tcW w:w="2835" w:type="dxa"/>
            <w:tcBorders>
              <w:bottom w:val="single" w:sz="4" w:space="0" w:color="B66113"/>
            </w:tcBorders>
            <w:shd w:val="clear" w:color="auto" w:fill="auto"/>
          </w:tcPr>
          <w:p w14:paraId="2D88CF17" w14:textId="77777777" w:rsidR="00E81EC4" w:rsidRPr="00F31383" w:rsidRDefault="00E81EC4" w:rsidP="00CC7B57">
            <w:pPr>
              <w:pStyle w:val="Tableheading-white"/>
              <w:rPr>
                <w:color w:val="auto"/>
                <w:sz w:val="20"/>
                <w:szCs w:val="20"/>
              </w:rPr>
            </w:pPr>
            <w:r w:rsidRPr="00F31383">
              <w:rPr>
                <w:color w:val="auto"/>
                <w:sz w:val="20"/>
                <w:szCs w:val="20"/>
              </w:rPr>
              <w:t>What would be different</w:t>
            </w:r>
          </w:p>
        </w:tc>
        <w:tc>
          <w:tcPr>
            <w:tcW w:w="4064" w:type="dxa"/>
            <w:tcBorders>
              <w:bottom w:val="single" w:sz="4" w:space="0" w:color="B66113"/>
            </w:tcBorders>
            <w:shd w:val="clear" w:color="auto" w:fill="auto"/>
          </w:tcPr>
          <w:p w14:paraId="747D7DEB" w14:textId="77777777" w:rsidR="00E81EC4" w:rsidRPr="00F31383" w:rsidRDefault="00E81EC4" w:rsidP="00CC7B57">
            <w:pPr>
              <w:pStyle w:val="Tableheading-white"/>
              <w:rPr>
                <w:color w:val="auto"/>
                <w:sz w:val="20"/>
                <w:szCs w:val="20"/>
              </w:rPr>
            </w:pPr>
            <w:r w:rsidRPr="00F31383">
              <w:rPr>
                <w:color w:val="auto"/>
                <w:sz w:val="20"/>
                <w:szCs w:val="20"/>
              </w:rPr>
              <w:t>Why</w:t>
            </w:r>
          </w:p>
        </w:tc>
      </w:tr>
      <w:tr w:rsidR="00E81EC4" w:rsidRPr="00F31383" w14:paraId="290EE001" w14:textId="77777777" w:rsidTr="00576B3B">
        <w:trPr>
          <w:cantSplit/>
          <w:tblHeader/>
        </w:trPr>
        <w:tc>
          <w:tcPr>
            <w:tcW w:w="1526" w:type="dxa"/>
            <w:tcBorders>
              <w:bottom w:val="single" w:sz="4" w:space="0" w:color="B66113"/>
            </w:tcBorders>
            <w:shd w:val="clear" w:color="auto" w:fill="auto"/>
          </w:tcPr>
          <w:p w14:paraId="00E64D12" w14:textId="6E172261" w:rsidR="00E81EC4" w:rsidRPr="00F31383" w:rsidRDefault="00D020BD" w:rsidP="00F41FFA">
            <w:pPr>
              <w:pStyle w:val="Tableheading-white"/>
              <w:rPr>
                <w:b w:val="0"/>
                <w:color w:val="auto"/>
                <w:szCs w:val="20"/>
              </w:rPr>
            </w:pPr>
            <w:r w:rsidRPr="00F31383">
              <w:rPr>
                <w:b w:val="0"/>
                <w:color w:val="auto"/>
                <w:szCs w:val="20"/>
              </w:rPr>
              <w:t>55054</w:t>
            </w:r>
            <w:r w:rsidR="00BE4465">
              <w:rPr>
                <w:b w:val="0"/>
                <w:color w:val="auto"/>
                <w:szCs w:val="20"/>
              </w:rPr>
              <w:t xml:space="preserve"> and 55026</w:t>
            </w:r>
          </w:p>
        </w:tc>
        <w:tc>
          <w:tcPr>
            <w:tcW w:w="2126" w:type="dxa"/>
            <w:tcBorders>
              <w:bottom w:val="single" w:sz="4" w:space="0" w:color="B66113"/>
            </w:tcBorders>
            <w:shd w:val="clear" w:color="auto" w:fill="auto"/>
          </w:tcPr>
          <w:p w14:paraId="1E275401" w14:textId="60C2D97F" w:rsidR="00E81EC4" w:rsidRPr="00F31383" w:rsidRDefault="00F41FFA" w:rsidP="00F41FFA">
            <w:pPr>
              <w:pStyle w:val="Tableheading-white"/>
              <w:rPr>
                <w:b w:val="0"/>
                <w:color w:val="auto"/>
                <w:szCs w:val="20"/>
              </w:rPr>
            </w:pPr>
            <w:r w:rsidRPr="00F31383">
              <w:rPr>
                <w:b w:val="0"/>
                <w:color w:val="auto"/>
                <w:szCs w:val="20"/>
              </w:rPr>
              <w:t>Ultrasound done as part of a surgical procedure.</w:t>
            </w:r>
          </w:p>
        </w:tc>
        <w:tc>
          <w:tcPr>
            <w:tcW w:w="2693" w:type="dxa"/>
            <w:tcBorders>
              <w:bottom w:val="single" w:sz="4" w:space="0" w:color="B66113"/>
            </w:tcBorders>
            <w:shd w:val="clear" w:color="auto" w:fill="auto"/>
          </w:tcPr>
          <w:p w14:paraId="65CE6123" w14:textId="30459675" w:rsidR="00E81EC4" w:rsidRPr="00F31383" w:rsidRDefault="00F41FFA" w:rsidP="00CC7B57">
            <w:pPr>
              <w:pStyle w:val="Tableheading-white"/>
              <w:rPr>
                <w:b w:val="0"/>
                <w:color w:val="auto"/>
                <w:szCs w:val="20"/>
              </w:rPr>
            </w:pPr>
            <w:r w:rsidRPr="00F31383">
              <w:rPr>
                <w:b w:val="0"/>
                <w:color w:val="auto"/>
                <w:szCs w:val="20"/>
              </w:rPr>
              <w:t>That joint injections cannot be performed under this item.</w:t>
            </w:r>
          </w:p>
        </w:tc>
        <w:tc>
          <w:tcPr>
            <w:tcW w:w="2835" w:type="dxa"/>
            <w:tcBorders>
              <w:bottom w:val="single" w:sz="4" w:space="0" w:color="B66113"/>
            </w:tcBorders>
            <w:shd w:val="clear" w:color="auto" w:fill="auto"/>
          </w:tcPr>
          <w:p w14:paraId="39715897" w14:textId="7B360DE6" w:rsidR="00E81EC4" w:rsidRPr="00F31383" w:rsidRDefault="00F41FFA" w:rsidP="00122764">
            <w:pPr>
              <w:pStyle w:val="Tableheading-white"/>
              <w:rPr>
                <w:b w:val="0"/>
                <w:color w:val="auto"/>
                <w:szCs w:val="20"/>
              </w:rPr>
            </w:pPr>
            <w:r w:rsidRPr="00F31383">
              <w:rPr>
                <w:b w:val="0"/>
                <w:color w:val="auto"/>
                <w:szCs w:val="20"/>
              </w:rPr>
              <w:t>Joint injections will not be able to be performed under this item but can be performed under items 55848 and 55850</w:t>
            </w:r>
            <w:r w:rsidR="00122764">
              <w:rPr>
                <w:b w:val="0"/>
                <w:color w:val="auto"/>
                <w:szCs w:val="20"/>
              </w:rPr>
              <w:t>.</w:t>
            </w:r>
          </w:p>
        </w:tc>
        <w:tc>
          <w:tcPr>
            <w:tcW w:w="4064" w:type="dxa"/>
            <w:tcBorders>
              <w:bottom w:val="single" w:sz="4" w:space="0" w:color="B66113"/>
            </w:tcBorders>
            <w:shd w:val="clear" w:color="auto" w:fill="auto"/>
          </w:tcPr>
          <w:p w14:paraId="4C6064FB" w14:textId="56095840" w:rsidR="00E81EC4" w:rsidRPr="00F31383" w:rsidRDefault="00122764" w:rsidP="00122764">
            <w:pPr>
              <w:spacing w:before="120" w:after="120"/>
              <w:rPr>
                <w:sz w:val="18"/>
              </w:rPr>
            </w:pPr>
            <w:r>
              <w:rPr>
                <w:sz w:val="18"/>
              </w:rPr>
              <w:t xml:space="preserve">The Committee agreed that if </w:t>
            </w:r>
            <w:r w:rsidR="00D020BD" w:rsidRPr="00F31383">
              <w:rPr>
                <w:sz w:val="18"/>
              </w:rPr>
              <w:t xml:space="preserve">co-claiming of ultrasound items 55848 and 55850 </w:t>
            </w:r>
            <w:r w:rsidR="00576B3B">
              <w:rPr>
                <w:sz w:val="18"/>
              </w:rPr>
              <w:t>with</w:t>
            </w:r>
            <w:r w:rsidR="00D020BD" w:rsidRPr="00F31383">
              <w:rPr>
                <w:sz w:val="18"/>
              </w:rPr>
              <w:t xml:space="preserve"> a consultation or attendance item </w:t>
            </w:r>
            <w:r>
              <w:rPr>
                <w:sz w:val="18"/>
              </w:rPr>
              <w:t xml:space="preserve">were prohibited in the future, it </w:t>
            </w:r>
            <w:r w:rsidR="00D020BD" w:rsidRPr="00F31383">
              <w:rPr>
                <w:sz w:val="18"/>
              </w:rPr>
              <w:t>would result in joint injection services shifting to item 55054 where there is not a co-claiming restriction.  As a result it was agreed that item 55054 be amended to exclude joint injections services.</w:t>
            </w:r>
          </w:p>
        </w:tc>
      </w:tr>
    </w:tbl>
    <w:p w14:paraId="0523C704" w14:textId="77777777" w:rsidR="00F31383" w:rsidRDefault="00F31383" w:rsidP="00B47A5B">
      <w:pPr>
        <w:spacing w:before="240" w:after="240" w:line="288" w:lineRule="auto"/>
        <w:rPr>
          <w:rStyle w:val="IntenseEmphasis"/>
          <w:rFonts w:cstheme="minorHAnsi"/>
          <w:bCs w:val="0"/>
          <w:i w:val="0"/>
          <w:iCs w:val="0"/>
          <w:color w:val="006600"/>
          <w:sz w:val="24"/>
        </w:rPr>
      </w:pPr>
    </w:p>
    <w:p w14:paraId="54A59341" w14:textId="77777777" w:rsidR="00F31383" w:rsidRDefault="00F31383">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78B71E3D" w14:textId="48969A2D" w:rsidR="00B47A5B" w:rsidRPr="00A46439"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t>Capital sensitivity measures (services performed on old equipment)</w:t>
      </w:r>
    </w:p>
    <w:p w14:paraId="240FFAC8" w14:textId="0A0A37C3"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2</w:t>
      </w:r>
      <w:r w:rsidR="00122764">
        <w:rPr>
          <w:rStyle w:val="IntenseEmphasis"/>
          <w:rFonts w:cstheme="minorHAnsi"/>
          <w:bCs w:val="0"/>
          <w:i w:val="0"/>
          <w:iCs w:val="0"/>
          <w:color w:val="auto"/>
          <w:sz w:val="20"/>
        </w:rPr>
        <w:t>7</w:t>
      </w:r>
      <w:r w:rsidRPr="00A46439">
        <w:rPr>
          <w:rStyle w:val="IntenseEmphasis"/>
          <w:rFonts w:cstheme="minorHAnsi"/>
          <w:bCs w:val="0"/>
          <w:i w:val="0"/>
          <w:iCs w:val="0"/>
          <w:color w:val="auto"/>
          <w:sz w:val="20"/>
        </w:rPr>
        <w:t xml:space="preserve">: Remove NK items </w:t>
      </w:r>
      <w:r w:rsidR="00576B3B">
        <w:rPr>
          <w:rStyle w:val="IntenseEmphasis"/>
          <w:rFonts w:cstheme="minorHAnsi"/>
          <w:bCs w:val="0"/>
          <w:i w:val="0"/>
          <w:iCs w:val="0"/>
          <w:color w:val="auto"/>
          <w:sz w:val="20"/>
        </w:rPr>
        <w:t xml:space="preserve">(for imaging services performed on older equipment that carry a lower fee than the equivalent services performed on newer or upgraded equipment) </w:t>
      </w:r>
      <w:r w:rsidRPr="00A46439">
        <w:rPr>
          <w:rStyle w:val="IntenseEmphasis"/>
          <w:rFonts w:cstheme="minorHAnsi"/>
          <w:bCs w:val="0"/>
          <w:i w:val="0"/>
          <w:iCs w:val="0"/>
          <w:color w:val="auto"/>
          <w:sz w:val="20"/>
        </w:rPr>
        <w:t>and availability of MBS rebates for services on older equipment.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693"/>
        <w:gridCol w:w="2410"/>
        <w:gridCol w:w="5481"/>
      </w:tblGrid>
      <w:tr w:rsidR="00E81EC4" w:rsidRPr="00252F73" w14:paraId="4056F278" w14:textId="77777777" w:rsidTr="00A466D6">
        <w:trPr>
          <w:cantSplit/>
          <w:tblHeader/>
        </w:trPr>
        <w:tc>
          <w:tcPr>
            <w:tcW w:w="959" w:type="dxa"/>
            <w:shd w:val="clear" w:color="auto" w:fill="auto"/>
          </w:tcPr>
          <w:p w14:paraId="331D7751" w14:textId="79A2182B"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0C772264" w14:textId="396CA350"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516F0023"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2A652631"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5481" w:type="dxa"/>
            <w:shd w:val="clear" w:color="auto" w:fill="auto"/>
          </w:tcPr>
          <w:p w14:paraId="0576F9B9"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71C064EE" w14:textId="77777777" w:rsidTr="00A466D6">
        <w:trPr>
          <w:cantSplit/>
          <w:tblHeader/>
        </w:trPr>
        <w:tc>
          <w:tcPr>
            <w:tcW w:w="959" w:type="dxa"/>
            <w:shd w:val="clear" w:color="auto" w:fill="auto"/>
          </w:tcPr>
          <w:p w14:paraId="62A0AB46" w14:textId="27C339A6" w:rsidR="00E81EC4" w:rsidRPr="003A25AA" w:rsidRDefault="00A466D6" w:rsidP="00CC7B57">
            <w:pPr>
              <w:pStyle w:val="Tableheading-white"/>
              <w:rPr>
                <w:b w:val="0"/>
                <w:color w:val="auto"/>
                <w:szCs w:val="18"/>
              </w:rPr>
            </w:pPr>
            <w:r w:rsidRPr="003A25AA">
              <w:rPr>
                <w:b w:val="0"/>
                <w:color w:val="auto"/>
                <w:szCs w:val="18"/>
              </w:rPr>
              <w:t>All NK items</w:t>
            </w:r>
          </w:p>
        </w:tc>
        <w:tc>
          <w:tcPr>
            <w:tcW w:w="1701" w:type="dxa"/>
            <w:shd w:val="clear" w:color="auto" w:fill="auto"/>
          </w:tcPr>
          <w:p w14:paraId="48D799C9" w14:textId="436BD6D7" w:rsidR="00E81EC4" w:rsidRPr="00A466D6" w:rsidRDefault="00A466D6" w:rsidP="00CC7B57">
            <w:pPr>
              <w:pStyle w:val="Tableheading-white"/>
              <w:rPr>
                <w:b w:val="0"/>
                <w:color w:val="auto"/>
                <w:szCs w:val="18"/>
              </w:rPr>
            </w:pPr>
            <w:r w:rsidRPr="00A466D6">
              <w:rPr>
                <w:b w:val="0"/>
                <w:color w:val="auto"/>
                <w:szCs w:val="18"/>
              </w:rPr>
              <w:t>Imaging tests performed on older equipment.</w:t>
            </w:r>
          </w:p>
        </w:tc>
        <w:tc>
          <w:tcPr>
            <w:tcW w:w="2693" w:type="dxa"/>
            <w:shd w:val="clear" w:color="auto" w:fill="auto"/>
          </w:tcPr>
          <w:p w14:paraId="12338971" w14:textId="64536372" w:rsidR="00E81EC4" w:rsidRPr="00A466D6" w:rsidRDefault="00A466D6" w:rsidP="00CC7B57">
            <w:pPr>
              <w:pStyle w:val="Tableheading-white"/>
              <w:rPr>
                <w:b w:val="0"/>
                <w:color w:val="auto"/>
                <w:szCs w:val="18"/>
              </w:rPr>
            </w:pPr>
            <w:r>
              <w:rPr>
                <w:b w:val="0"/>
                <w:color w:val="auto"/>
                <w:szCs w:val="18"/>
              </w:rPr>
              <w:t>That</w:t>
            </w:r>
            <w:r w:rsidRPr="00A466D6">
              <w:rPr>
                <w:b w:val="0"/>
                <w:color w:val="auto"/>
                <w:szCs w:val="18"/>
              </w:rPr>
              <w:t xml:space="preserve"> all schedule NK items </w:t>
            </w:r>
            <w:r>
              <w:rPr>
                <w:b w:val="0"/>
                <w:color w:val="auto"/>
                <w:szCs w:val="18"/>
              </w:rPr>
              <w:t xml:space="preserve">be removed </w:t>
            </w:r>
            <w:r w:rsidRPr="00A466D6">
              <w:rPr>
                <w:b w:val="0"/>
                <w:color w:val="auto"/>
                <w:szCs w:val="18"/>
              </w:rPr>
              <w:t>from the MBS.  NK items are claimed by providers who provide services on older equipment but claim a reduced rebate.</w:t>
            </w:r>
          </w:p>
        </w:tc>
        <w:tc>
          <w:tcPr>
            <w:tcW w:w="2410" w:type="dxa"/>
            <w:shd w:val="clear" w:color="auto" w:fill="auto"/>
          </w:tcPr>
          <w:p w14:paraId="5E2C6A39" w14:textId="36C5EA1E" w:rsidR="00A466D6" w:rsidRPr="00A466D6" w:rsidRDefault="00A466D6" w:rsidP="00CC7B57">
            <w:pPr>
              <w:pStyle w:val="Tableheading-white"/>
              <w:rPr>
                <w:b w:val="0"/>
                <w:color w:val="auto"/>
                <w:szCs w:val="18"/>
              </w:rPr>
            </w:pPr>
            <w:r w:rsidRPr="00A466D6">
              <w:rPr>
                <w:b w:val="0"/>
                <w:color w:val="auto"/>
                <w:szCs w:val="18"/>
              </w:rPr>
              <w:t>Providers would no longer receive a fee from Medicare for providing services on older and aged equipment.</w:t>
            </w:r>
          </w:p>
          <w:p w14:paraId="0141CE70" w14:textId="77777777" w:rsidR="00E81EC4" w:rsidRPr="00A466D6" w:rsidRDefault="00E81EC4" w:rsidP="00A466D6">
            <w:pPr>
              <w:jc w:val="center"/>
              <w:rPr>
                <w:sz w:val="18"/>
                <w:szCs w:val="18"/>
                <w:lang w:val="en-GB" w:eastAsia="en-US"/>
              </w:rPr>
            </w:pPr>
          </w:p>
        </w:tc>
        <w:tc>
          <w:tcPr>
            <w:tcW w:w="5481" w:type="dxa"/>
            <w:shd w:val="clear" w:color="auto" w:fill="auto"/>
          </w:tcPr>
          <w:p w14:paraId="68F3F30F" w14:textId="6BB7659B" w:rsidR="00E81EC4" w:rsidRPr="00A466D6" w:rsidRDefault="00A466D6" w:rsidP="00CC7B57">
            <w:pPr>
              <w:pStyle w:val="Tableheading-white"/>
              <w:rPr>
                <w:b w:val="0"/>
                <w:color w:val="auto"/>
                <w:szCs w:val="18"/>
              </w:rPr>
            </w:pPr>
            <w:r w:rsidRPr="00A466D6">
              <w:rPr>
                <w:b w:val="0"/>
                <w:color w:val="auto"/>
                <w:szCs w:val="18"/>
              </w:rPr>
              <w:t>There are not many providers that still perform services on aged equipment. However, this recommendation will encourage those providers to upgrade their equipment. This will improve the quality and safety of diagnostic imaging equipment across the country, as newer equipment produces greater quality images and can also be safer.</w:t>
            </w:r>
          </w:p>
        </w:tc>
      </w:tr>
    </w:tbl>
    <w:p w14:paraId="4C0251AC" w14:textId="77777777" w:rsidR="004112AA" w:rsidRDefault="004112AA" w:rsidP="00E81EC4">
      <w:pPr>
        <w:spacing w:before="120" w:after="120" w:line="288" w:lineRule="auto"/>
        <w:rPr>
          <w:rStyle w:val="IntenseEmphasis"/>
          <w:rFonts w:cstheme="minorHAnsi"/>
          <w:bCs w:val="0"/>
          <w:i w:val="0"/>
          <w:iCs w:val="0"/>
          <w:color w:val="auto"/>
          <w:sz w:val="20"/>
        </w:rPr>
      </w:pPr>
    </w:p>
    <w:p w14:paraId="1082C9AA" w14:textId="77777777" w:rsidR="00F31383" w:rsidRDefault="00F31383" w:rsidP="004112AA">
      <w:pPr>
        <w:spacing w:before="0" w:after="0" w:line="288" w:lineRule="auto"/>
        <w:rPr>
          <w:rStyle w:val="IntenseEmphasis"/>
          <w:rFonts w:cstheme="minorHAnsi"/>
          <w:bCs w:val="0"/>
          <w:i w:val="0"/>
          <w:iCs w:val="0"/>
          <w:color w:val="auto"/>
          <w:sz w:val="20"/>
        </w:rPr>
      </w:pPr>
    </w:p>
    <w:p w14:paraId="12775F8B" w14:textId="77777777" w:rsidR="00F31383" w:rsidRDefault="00F31383" w:rsidP="004112AA">
      <w:pPr>
        <w:spacing w:before="0" w:after="0" w:line="288" w:lineRule="auto"/>
        <w:rPr>
          <w:rStyle w:val="IntenseEmphasis"/>
          <w:rFonts w:cstheme="minorHAnsi"/>
          <w:bCs w:val="0"/>
          <w:i w:val="0"/>
          <w:iCs w:val="0"/>
          <w:color w:val="auto"/>
          <w:sz w:val="20"/>
        </w:rPr>
      </w:pPr>
    </w:p>
    <w:p w14:paraId="6395E1F9" w14:textId="77777777" w:rsidR="00F31383" w:rsidRDefault="00F31383" w:rsidP="004112AA">
      <w:pPr>
        <w:spacing w:before="0" w:after="0" w:line="288" w:lineRule="auto"/>
        <w:rPr>
          <w:rStyle w:val="IntenseEmphasis"/>
          <w:rFonts w:cstheme="minorHAnsi"/>
          <w:bCs w:val="0"/>
          <w:i w:val="0"/>
          <w:iCs w:val="0"/>
          <w:color w:val="auto"/>
          <w:sz w:val="20"/>
        </w:rPr>
      </w:pPr>
    </w:p>
    <w:p w14:paraId="7A99DF48" w14:textId="77777777" w:rsidR="00F31383" w:rsidRDefault="00F31383" w:rsidP="004112AA">
      <w:pPr>
        <w:spacing w:before="0" w:after="0" w:line="288" w:lineRule="auto"/>
        <w:rPr>
          <w:rStyle w:val="IntenseEmphasis"/>
          <w:rFonts w:cstheme="minorHAnsi"/>
          <w:bCs w:val="0"/>
          <w:i w:val="0"/>
          <w:iCs w:val="0"/>
          <w:color w:val="auto"/>
          <w:sz w:val="20"/>
        </w:rPr>
      </w:pPr>
    </w:p>
    <w:p w14:paraId="4DD7F90B" w14:textId="77777777" w:rsidR="00F31383" w:rsidRDefault="00F31383" w:rsidP="004112AA">
      <w:pPr>
        <w:spacing w:before="0" w:after="0" w:line="288" w:lineRule="auto"/>
        <w:rPr>
          <w:rStyle w:val="IntenseEmphasis"/>
          <w:rFonts w:cstheme="minorHAnsi"/>
          <w:bCs w:val="0"/>
          <w:i w:val="0"/>
          <w:iCs w:val="0"/>
          <w:color w:val="auto"/>
          <w:sz w:val="20"/>
        </w:rPr>
      </w:pPr>
    </w:p>
    <w:p w14:paraId="5513DD0A" w14:textId="77777777" w:rsidR="00F31383" w:rsidRDefault="00F31383" w:rsidP="004112AA">
      <w:pPr>
        <w:spacing w:before="0" w:after="0" w:line="288" w:lineRule="auto"/>
        <w:rPr>
          <w:rStyle w:val="IntenseEmphasis"/>
          <w:rFonts w:cstheme="minorHAnsi"/>
          <w:bCs w:val="0"/>
          <w:i w:val="0"/>
          <w:iCs w:val="0"/>
          <w:color w:val="auto"/>
          <w:sz w:val="20"/>
        </w:rPr>
      </w:pPr>
    </w:p>
    <w:p w14:paraId="5A27728A" w14:textId="77777777" w:rsidR="00F31383" w:rsidRDefault="00F31383" w:rsidP="004112AA">
      <w:pPr>
        <w:spacing w:before="0" w:after="0" w:line="288" w:lineRule="auto"/>
        <w:rPr>
          <w:rStyle w:val="IntenseEmphasis"/>
          <w:rFonts w:cstheme="minorHAnsi"/>
          <w:bCs w:val="0"/>
          <w:i w:val="0"/>
          <w:iCs w:val="0"/>
          <w:color w:val="auto"/>
          <w:sz w:val="20"/>
        </w:rPr>
      </w:pPr>
    </w:p>
    <w:p w14:paraId="0D699CDD" w14:textId="77777777" w:rsidR="00F31383" w:rsidRDefault="00F31383" w:rsidP="004112AA">
      <w:pPr>
        <w:spacing w:before="0" w:after="0" w:line="288" w:lineRule="auto"/>
        <w:rPr>
          <w:rStyle w:val="IntenseEmphasis"/>
          <w:rFonts w:cstheme="minorHAnsi"/>
          <w:bCs w:val="0"/>
          <w:i w:val="0"/>
          <w:iCs w:val="0"/>
          <w:color w:val="auto"/>
          <w:sz w:val="20"/>
        </w:rPr>
      </w:pPr>
    </w:p>
    <w:p w14:paraId="14147E6F" w14:textId="27C38F26"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w:t>
      </w:r>
      <w:r w:rsidR="00122764">
        <w:rPr>
          <w:rStyle w:val="IntenseEmphasis"/>
          <w:rFonts w:cstheme="minorHAnsi"/>
          <w:bCs w:val="0"/>
          <w:i w:val="0"/>
          <w:iCs w:val="0"/>
          <w:color w:val="auto"/>
          <w:sz w:val="20"/>
        </w:rPr>
        <w:t>28</w:t>
      </w:r>
      <w:r w:rsidRPr="00A46439">
        <w:rPr>
          <w:rStyle w:val="IntenseEmphasis"/>
          <w:rFonts w:cstheme="minorHAnsi"/>
          <w:bCs w:val="0"/>
          <w:i w:val="0"/>
          <w:iCs w:val="0"/>
          <w:color w:val="auto"/>
          <w:sz w:val="20"/>
        </w:rPr>
        <w:t>:  Remove remote area exemptions that currently allow practices to claim K items</w:t>
      </w:r>
      <w:r w:rsidR="00576B3B">
        <w:rPr>
          <w:rStyle w:val="IntenseEmphasis"/>
          <w:rFonts w:cstheme="minorHAnsi"/>
          <w:bCs w:val="0"/>
          <w:i w:val="0"/>
          <w:iCs w:val="0"/>
          <w:color w:val="auto"/>
          <w:sz w:val="20"/>
        </w:rPr>
        <w:t xml:space="preserve"> (for imaging services performed on newer equipment that carry a higher fee than the equivalent services performed on older equipment)</w:t>
      </w:r>
      <w:r w:rsidRPr="00A46439">
        <w:rPr>
          <w:rStyle w:val="IntenseEmphasis"/>
          <w:rFonts w:cstheme="minorHAnsi"/>
          <w:bCs w:val="0"/>
          <w:i w:val="0"/>
          <w:iCs w:val="0"/>
          <w:color w:val="auto"/>
          <w:sz w:val="20"/>
        </w:rPr>
        <w:t>, with a transition period subject to meeting certain conditions</w:t>
      </w:r>
      <w:r w:rsidR="00E81EC4">
        <w:rPr>
          <w:rStyle w:val="IntenseEmphasis"/>
          <w:rFonts w:cstheme="minorHAnsi"/>
          <w:bCs w:val="0"/>
          <w:i w:val="0"/>
          <w:iCs w:val="0"/>
          <w:color w:val="auto"/>
          <w:sz w:val="20"/>
        </w:rPr>
        <w: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693"/>
        <w:gridCol w:w="2410"/>
        <w:gridCol w:w="5481"/>
      </w:tblGrid>
      <w:tr w:rsidR="00E81EC4" w:rsidRPr="00252F73" w14:paraId="66E7AAA3" w14:textId="77777777" w:rsidTr="00245027">
        <w:trPr>
          <w:cantSplit/>
          <w:tblHeader/>
        </w:trPr>
        <w:tc>
          <w:tcPr>
            <w:tcW w:w="959" w:type="dxa"/>
            <w:shd w:val="clear" w:color="auto" w:fill="auto"/>
          </w:tcPr>
          <w:p w14:paraId="5A7386BA"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1D0483E2" w14:textId="4568FA48"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514447AC"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437E71C4"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5481" w:type="dxa"/>
            <w:shd w:val="clear" w:color="auto" w:fill="auto"/>
          </w:tcPr>
          <w:p w14:paraId="64DF55B3"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172A7E3D" w14:textId="77777777" w:rsidTr="00071B64">
        <w:trPr>
          <w:cantSplit/>
          <w:tblHeader/>
        </w:trPr>
        <w:tc>
          <w:tcPr>
            <w:tcW w:w="959" w:type="dxa"/>
            <w:shd w:val="clear" w:color="auto" w:fill="auto"/>
          </w:tcPr>
          <w:p w14:paraId="608A1DA8" w14:textId="059F8C9F" w:rsidR="00E81EC4" w:rsidRPr="003A25AA" w:rsidRDefault="00A466D6" w:rsidP="00CC7B57">
            <w:pPr>
              <w:pStyle w:val="Tableheading-white"/>
              <w:rPr>
                <w:b w:val="0"/>
                <w:color w:val="auto"/>
                <w:szCs w:val="18"/>
              </w:rPr>
            </w:pPr>
            <w:r w:rsidRPr="003A25AA">
              <w:rPr>
                <w:b w:val="0"/>
                <w:color w:val="auto"/>
                <w:szCs w:val="18"/>
              </w:rPr>
              <w:t>N/A</w:t>
            </w:r>
          </w:p>
        </w:tc>
        <w:tc>
          <w:tcPr>
            <w:tcW w:w="1701" w:type="dxa"/>
            <w:shd w:val="clear" w:color="auto" w:fill="auto"/>
          </w:tcPr>
          <w:p w14:paraId="2DA0AC32" w14:textId="06A84E88" w:rsidR="00E81EC4" w:rsidRPr="00A466D6" w:rsidRDefault="00A466D6" w:rsidP="00CC7B57">
            <w:pPr>
              <w:pStyle w:val="Tableheading-white"/>
              <w:rPr>
                <w:b w:val="0"/>
                <w:color w:val="auto"/>
                <w:szCs w:val="18"/>
              </w:rPr>
            </w:pPr>
            <w:r w:rsidRPr="00A466D6">
              <w:rPr>
                <w:b w:val="0"/>
                <w:color w:val="auto"/>
                <w:szCs w:val="18"/>
              </w:rPr>
              <w:t>Exemptions that allow providers to claim the higher fee K items for imaging done using older equipment</w:t>
            </w:r>
            <w:r w:rsidR="00576B3B">
              <w:rPr>
                <w:b w:val="0"/>
                <w:color w:val="auto"/>
                <w:szCs w:val="18"/>
              </w:rPr>
              <w:t xml:space="preserve"> (where the NK item would normally be used)</w:t>
            </w:r>
            <w:r w:rsidRPr="00A466D6">
              <w:rPr>
                <w:b w:val="0"/>
                <w:color w:val="auto"/>
                <w:szCs w:val="18"/>
              </w:rPr>
              <w:t>.</w:t>
            </w:r>
          </w:p>
        </w:tc>
        <w:tc>
          <w:tcPr>
            <w:tcW w:w="2693" w:type="dxa"/>
            <w:shd w:val="clear" w:color="auto" w:fill="auto"/>
          </w:tcPr>
          <w:p w14:paraId="07FABECD" w14:textId="1FAA8EEB" w:rsidR="00E81EC4" w:rsidRPr="00A466D6" w:rsidRDefault="00A466D6" w:rsidP="00CC7B57">
            <w:pPr>
              <w:pStyle w:val="Tableheading-white"/>
              <w:rPr>
                <w:b w:val="0"/>
                <w:color w:val="auto"/>
                <w:szCs w:val="18"/>
              </w:rPr>
            </w:pPr>
            <w:r w:rsidRPr="00A466D6">
              <w:rPr>
                <w:b w:val="0"/>
                <w:color w:val="auto"/>
                <w:szCs w:val="18"/>
              </w:rPr>
              <w:t>This recommendation removes the remote area exemptions for practices with existing exemptions which allow them to claim a K item for services pro</w:t>
            </w:r>
            <w:r w:rsidR="00576B3B">
              <w:rPr>
                <w:b w:val="0"/>
                <w:color w:val="auto"/>
                <w:szCs w:val="18"/>
              </w:rPr>
              <w:t>vided on equipment exceeding its</w:t>
            </w:r>
            <w:r w:rsidRPr="00A466D6">
              <w:rPr>
                <w:b w:val="0"/>
                <w:color w:val="auto"/>
                <w:szCs w:val="18"/>
              </w:rPr>
              <w:t xml:space="preserve"> effective life age.</w:t>
            </w:r>
          </w:p>
        </w:tc>
        <w:tc>
          <w:tcPr>
            <w:tcW w:w="2410" w:type="dxa"/>
            <w:shd w:val="clear" w:color="auto" w:fill="auto"/>
          </w:tcPr>
          <w:p w14:paraId="397680A3" w14:textId="5B7F1698" w:rsidR="00E81EC4" w:rsidRPr="00A466D6" w:rsidRDefault="00A466D6" w:rsidP="00CC7B57">
            <w:pPr>
              <w:pStyle w:val="Tableheading-white"/>
              <w:rPr>
                <w:b w:val="0"/>
                <w:color w:val="auto"/>
                <w:szCs w:val="18"/>
              </w:rPr>
            </w:pPr>
            <w:r w:rsidRPr="00A466D6">
              <w:rPr>
                <w:b w:val="0"/>
                <w:color w:val="auto"/>
                <w:szCs w:val="18"/>
              </w:rPr>
              <w:t>Providers of diagnostic imaging services would be required to upgrade their equipment in regional and remote areas in order to claim the MBS items and patients to receive a Medicare rebate.</w:t>
            </w:r>
          </w:p>
        </w:tc>
        <w:tc>
          <w:tcPr>
            <w:tcW w:w="5481" w:type="dxa"/>
            <w:shd w:val="clear" w:color="auto" w:fill="auto"/>
          </w:tcPr>
          <w:p w14:paraId="1231AF9B" w14:textId="45B9BAEC" w:rsidR="00E81EC4" w:rsidRPr="00A466D6" w:rsidRDefault="00A466D6" w:rsidP="00CC7B57">
            <w:pPr>
              <w:pStyle w:val="Tableheading-white"/>
              <w:rPr>
                <w:b w:val="0"/>
                <w:color w:val="auto"/>
                <w:szCs w:val="18"/>
              </w:rPr>
            </w:pPr>
            <w:r w:rsidRPr="00A466D6">
              <w:rPr>
                <w:b w:val="0"/>
                <w:color w:val="auto"/>
                <w:szCs w:val="18"/>
              </w:rPr>
              <w:t xml:space="preserve">Patients would benefit from improved quality and safety of imaging and reduce the amount of exposure to radiation by encouraging providers of diagnostic imaging services to upgrade their equipment. </w:t>
            </w:r>
            <w:r w:rsidRPr="00A466D6">
              <w:rPr>
                <w:b w:val="0"/>
                <w:color w:val="auto"/>
                <w:szCs w:val="18"/>
                <w:lang w:val="en-US"/>
              </w:rPr>
              <w:t>This would encourage the same level of care regardless of location of patient or provider.</w:t>
            </w:r>
          </w:p>
        </w:tc>
      </w:tr>
    </w:tbl>
    <w:p w14:paraId="2BBA6FCB" w14:textId="77777777" w:rsidR="004112AA" w:rsidRDefault="004112AA" w:rsidP="00B47A5B">
      <w:pPr>
        <w:spacing w:before="240" w:after="240" w:line="288" w:lineRule="auto"/>
        <w:rPr>
          <w:rStyle w:val="IntenseEmphasis"/>
          <w:rFonts w:cstheme="minorHAnsi"/>
          <w:bCs w:val="0"/>
          <w:i w:val="0"/>
          <w:iCs w:val="0"/>
          <w:color w:val="006600"/>
          <w:sz w:val="24"/>
        </w:rPr>
      </w:pPr>
    </w:p>
    <w:p w14:paraId="2DCA028F" w14:textId="77777777" w:rsidR="004112AA" w:rsidRDefault="004112AA">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71432F81" w14:textId="2A5F86FB" w:rsidR="00B47A5B" w:rsidRPr="00A46439"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t>Multiple services rules and item level restrictions</w:t>
      </w:r>
    </w:p>
    <w:p w14:paraId="58558326" w14:textId="3E61024A" w:rsidR="00B47A5B" w:rsidRDefault="00122764" w:rsidP="004112AA">
      <w:pPr>
        <w:spacing w:before="0" w:after="0" w:line="288" w:lineRule="auto"/>
        <w:rPr>
          <w:b/>
          <w:sz w:val="20"/>
        </w:rPr>
      </w:pPr>
      <w:r>
        <w:rPr>
          <w:b/>
          <w:sz w:val="20"/>
        </w:rPr>
        <w:t>Recommendation 29</w:t>
      </w:r>
      <w:r w:rsidR="00B47A5B" w:rsidRPr="00A46439">
        <w:rPr>
          <w:b/>
          <w:sz w:val="20"/>
        </w:rPr>
        <w:t xml:space="preserve">: Amend the item descriptors for items </w:t>
      </w:r>
      <w:r w:rsidR="00576B3B">
        <w:rPr>
          <w:b/>
          <w:sz w:val="20"/>
        </w:rPr>
        <w:t xml:space="preserve">for </w:t>
      </w:r>
      <w:r w:rsidR="00B47A5B" w:rsidRPr="00A46439">
        <w:rPr>
          <w:b/>
          <w:sz w:val="20"/>
        </w:rPr>
        <w:t xml:space="preserve">ultrasound of the pelvis to remove co-claiming restrictions with items </w:t>
      </w:r>
      <w:r w:rsidR="00576B3B">
        <w:rPr>
          <w:b/>
          <w:sz w:val="20"/>
        </w:rPr>
        <w:t xml:space="preserve">for </w:t>
      </w:r>
      <w:r w:rsidR="00B47A5B" w:rsidRPr="00A46439">
        <w:rPr>
          <w:b/>
          <w:sz w:val="20"/>
        </w:rPr>
        <w:t xml:space="preserve">ultrasound of the abdomen. </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418"/>
        <w:gridCol w:w="2976"/>
        <w:gridCol w:w="2835"/>
        <w:gridCol w:w="4631"/>
      </w:tblGrid>
      <w:tr w:rsidR="00E81EC4" w:rsidRPr="00252F73" w14:paraId="2815D870" w14:textId="77777777" w:rsidTr="00BE4465">
        <w:trPr>
          <w:cantSplit/>
          <w:tblHeader/>
        </w:trPr>
        <w:tc>
          <w:tcPr>
            <w:tcW w:w="1384" w:type="dxa"/>
            <w:shd w:val="clear" w:color="auto" w:fill="auto"/>
          </w:tcPr>
          <w:p w14:paraId="66A28A16" w14:textId="0BF93D54"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418" w:type="dxa"/>
            <w:shd w:val="clear" w:color="auto" w:fill="auto"/>
          </w:tcPr>
          <w:p w14:paraId="04985C84" w14:textId="23C19250" w:rsidR="00E81EC4"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6421E45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03425DF0"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241A82BA"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4AC3E1EA" w14:textId="77777777" w:rsidTr="00BE4465">
        <w:trPr>
          <w:cantSplit/>
          <w:tblHeader/>
        </w:trPr>
        <w:tc>
          <w:tcPr>
            <w:tcW w:w="1384" w:type="dxa"/>
            <w:shd w:val="clear" w:color="auto" w:fill="auto"/>
          </w:tcPr>
          <w:p w14:paraId="691D1A60" w14:textId="75DFCDC4" w:rsidR="00967B50" w:rsidRPr="003A25AA" w:rsidRDefault="00967B50" w:rsidP="00BE4465">
            <w:pPr>
              <w:pStyle w:val="Tableheading-white"/>
              <w:rPr>
                <w:b w:val="0"/>
                <w:color w:val="auto"/>
                <w:sz w:val="20"/>
                <w:szCs w:val="20"/>
              </w:rPr>
            </w:pPr>
            <w:r w:rsidRPr="003A25AA">
              <w:rPr>
                <w:rFonts w:cs="Arial"/>
                <w:b w:val="0"/>
                <w:color w:val="auto"/>
                <w:szCs w:val="18"/>
                <w:lang w:val="en-US"/>
              </w:rPr>
              <w:t xml:space="preserve">55065, 55067, </w:t>
            </w:r>
            <w:r w:rsidR="00BE4465">
              <w:rPr>
                <w:rFonts w:cs="Arial"/>
                <w:b w:val="0"/>
                <w:color w:val="auto"/>
                <w:szCs w:val="18"/>
                <w:lang w:val="en-US"/>
              </w:rPr>
              <w:t xml:space="preserve">55068, 55069, </w:t>
            </w:r>
            <w:r w:rsidRPr="003A25AA">
              <w:rPr>
                <w:rFonts w:cs="Arial"/>
                <w:b w:val="0"/>
                <w:color w:val="auto"/>
                <w:szCs w:val="18"/>
                <w:lang w:val="en-US"/>
              </w:rPr>
              <w:t>55014</w:t>
            </w:r>
            <w:r w:rsidR="00BE4465">
              <w:rPr>
                <w:rFonts w:cs="Arial"/>
                <w:b w:val="0"/>
                <w:color w:val="auto"/>
                <w:szCs w:val="18"/>
                <w:lang w:val="en-US"/>
              </w:rPr>
              <w:t xml:space="preserve">, 55016, </w:t>
            </w:r>
            <w:r w:rsidRPr="003A25AA">
              <w:rPr>
                <w:rFonts w:cs="Arial"/>
                <w:b w:val="0"/>
                <w:color w:val="auto"/>
                <w:szCs w:val="18"/>
                <w:lang w:val="en-US"/>
              </w:rPr>
              <w:t>55036</w:t>
            </w:r>
            <w:r w:rsidR="00BE4465">
              <w:rPr>
                <w:rFonts w:cs="Arial"/>
                <w:b w:val="0"/>
                <w:color w:val="auto"/>
                <w:szCs w:val="18"/>
                <w:lang w:val="en-US"/>
              </w:rPr>
              <w:t xml:space="preserve"> and 55037</w:t>
            </w:r>
          </w:p>
        </w:tc>
        <w:tc>
          <w:tcPr>
            <w:tcW w:w="1418" w:type="dxa"/>
            <w:shd w:val="clear" w:color="auto" w:fill="auto"/>
          </w:tcPr>
          <w:p w14:paraId="1C89BEFA" w14:textId="0ECB58F0" w:rsidR="00967B50" w:rsidRPr="00967B50" w:rsidRDefault="00967B50" w:rsidP="00967B50">
            <w:pPr>
              <w:pStyle w:val="Tableheading-white"/>
              <w:rPr>
                <w:b w:val="0"/>
                <w:color w:val="auto"/>
                <w:sz w:val="20"/>
                <w:szCs w:val="20"/>
              </w:rPr>
            </w:pPr>
            <w:r w:rsidRPr="00967B50">
              <w:rPr>
                <w:b w:val="0"/>
                <w:color w:val="auto"/>
              </w:rPr>
              <w:t>Ultrasound scans of the pelvis and abdomen.</w:t>
            </w:r>
          </w:p>
        </w:tc>
        <w:tc>
          <w:tcPr>
            <w:tcW w:w="2976" w:type="dxa"/>
            <w:shd w:val="clear" w:color="auto" w:fill="auto"/>
          </w:tcPr>
          <w:p w14:paraId="6B703816" w14:textId="2A1FB2B3" w:rsidR="00967B50" w:rsidRPr="00967B50" w:rsidRDefault="00967B50" w:rsidP="00967B50">
            <w:pPr>
              <w:pStyle w:val="Tableheading-white"/>
              <w:rPr>
                <w:b w:val="0"/>
                <w:color w:val="auto"/>
                <w:sz w:val="20"/>
                <w:szCs w:val="20"/>
              </w:rPr>
            </w:pPr>
            <w:r w:rsidRPr="00967B50">
              <w:rPr>
                <w:b w:val="0"/>
                <w:color w:val="auto"/>
              </w:rPr>
              <w:t>That the item descriptors for ultrasound of the pelvis and ultrasound of the abdomen be changed to remove the co-claiming restrictions which say the two scans cannot be performed on the same day.</w:t>
            </w:r>
          </w:p>
        </w:tc>
        <w:tc>
          <w:tcPr>
            <w:tcW w:w="2835" w:type="dxa"/>
            <w:shd w:val="clear" w:color="auto" w:fill="auto"/>
          </w:tcPr>
          <w:p w14:paraId="4B2497D5" w14:textId="1D1749C2" w:rsidR="00967B50" w:rsidRPr="00967B50" w:rsidRDefault="00967B50" w:rsidP="00967B50">
            <w:pPr>
              <w:pStyle w:val="Tableheading-white"/>
              <w:rPr>
                <w:b w:val="0"/>
                <w:color w:val="auto"/>
                <w:sz w:val="20"/>
                <w:szCs w:val="20"/>
              </w:rPr>
            </w:pPr>
            <w:r w:rsidRPr="00967B50">
              <w:rPr>
                <w:b w:val="0"/>
                <w:color w:val="auto"/>
              </w:rPr>
              <w:t>Ultrasound of the pelvis and abdomen could be claimed for services provided on the same day. Currently, benefits cannot be claimed for these services if they are done during one attendance.</w:t>
            </w:r>
          </w:p>
        </w:tc>
        <w:tc>
          <w:tcPr>
            <w:tcW w:w="4631" w:type="dxa"/>
            <w:shd w:val="clear" w:color="auto" w:fill="auto"/>
          </w:tcPr>
          <w:p w14:paraId="55E19953" w14:textId="21754AF4" w:rsidR="00967B50" w:rsidRPr="00967B50" w:rsidRDefault="00967B50" w:rsidP="00967B50">
            <w:pPr>
              <w:pStyle w:val="Tableheading-white"/>
              <w:rPr>
                <w:b w:val="0"/>
                <w:color w:val="auto"/>
                <w:sz w:val="20"/>
                <w:szCs w:val="20"/>
              </w:rPr>
            </w:pPr>
            <w:r w:rsidRPr="00967B50">
              <w:rPr>
                <w:b w:val="0"/>
                <w:color w:val="auto"/>
              </w:rPr>
              <w:t>There are times where an ultrasound scan of both the pelvis and abdomen may need to be done on a patient at one time. An example is female patients with abdominal pain where both the pelvis and abdomen need to be examined using ultrasound. The recommended changes mean these services could be provided in one attendance, without the patient being required to come back on another day.</w:t>
            </w:r>
          </w:p>
        </w:tc>
      </w:tr>
    </w:tbl>
    <w:p w14:paraId="14DDA86F" w14:textId="77777777" w:rsidR="004112AA" w:rsidRDefault="004112AA" w:rsidP="004112AA">
      <w:pPr>
        <w:spacing w:before="0" w:after="0" w:line="288" w:lineRule="auto"/>
        <w:rPr>
          <w:b/>
          <w:sz w:val="20"/>
        </w:rPr>
      </w:pPr>
    </w:p>
    <w:p w14:paraId="1D29797A" w14:textId="77777777" w:rsidR="003A25AA" w:rsidRDefault="003A25AA" w:rsidP="004112AA">
      <w:pPr>
        <w:spacing w:before="0" w:after="0" w:line="288" w:lineRule="auto"/>
        <w:rPr>
          <w:b/>
          <w:sz w:val="20"/>
        </w:rPr>
      </w:pPr>
    </w:p>
    <w:p w14:paraId="3348BD92" w14:textId="77777777" w:rsidR="003A25AA" w:rsidRDefault="003A25AA" w:rsidP="004112AA">
      <w:pPr>
        <w:spacing w:before="0" w:after="0" w:line="288" w:lineRule="auto"/>
        <w:rPr>
          <w:b/>
          <w:sz w:val="20"/>
        </w:rPr>
      </w:pPr>
    </w:p>
    <w:p w14:paraId="6BE8F9A3" w14:textId="77777777" w:rsidR="003A25AA" w:rsidRDefault="003A25AA" w:rsidP="004112AA">
      <w:pPr>
        <w:spacing w:before="0" w:after="0" w:line="288" w:lineRule="auto"/>
        <w:rPr>
          <w:b/>
          <w:sz w:val="20"/>
        </w:rPr>
      </w:pPr>
    </w:p>
    <w:p w14:paraId="77ACFE90" w14:textId="77777777" w:rsidR="003A25AA" w:rsidRDefault="003A25AA" w:rsidP="004112AA">
      <w:pPr>
        <w:spacing w:before="0" w:after="0" w:line="288" w:lineRule="auto"/>
        <w:rPr>
          <w:b/>
          <w:sz w:val="20"/>
        </w:rPr>
      </w:pPr>
    </w:p>
    <w:p w14:paraId="7920B8FE" w14:textId="77777777" w:rsidR="003A25AA" w:rsidRDefault="003A25AA" w:rsidP="004112AA">
      <w:pPr>
        <w:spacing w:before="0" w:after="0" w:line="288" w:lineRule="auto"/>
        <w:rPr>
          <w:b/>
          <w:sz w:val="20"/>
        </w:rPr>
      </w:pPr>
    </w:p>
    <w:p w14:paraId="75951806" w14:textId="77777777" w:rsidR="003A25AA" w:rsidRDefault="003A25AA" w:rsidP="004112AA">
      <w:pPr>
        <w:spacing w:before="0" w:after="0" w:line="288" w:lineRule="auto"/>
        <w:rPr>
          <w:b/>
          <w:sz w:val="20"/>
        </w:rPr>
      </w:pPr>
    </w:p>
    <w:p w14:paraId="5A8A5940" w14:textId="77777777" w:rsidR="003A25AA" w:rsidRDefault="003A25AA" w:rsidP="004112AA">
      <w:pPr>
        <w:spacing w:before="0" w:after="0" w:line="288" w:lineRule="auto"/>
        <w:rPr>
          <w:b/>
          <w:sz w:val="20"/>
        </w:rPr>
      </w:pPr>
    </w:p>
    <w:p w14:paraId="3890AB73" w14:textId="77777777" w:rsidR="003A25AA" w:rsidRDefault="003A25AA" w:rsidP="004112AA">
      <w:pPr>
        <w:spacing w:before="0" w:after="0" w:line="288" w:lineRule="auto"/>
        <w:rPr>
          <w:b/>
          <w:sz w:val="20"/>
        </w:rPr>
      </w:pPr>
    </w:p>
    <w:p w14:paraId="62944A6E" w14:textId="77777777" w:rsidR="003A25AA" w:rsidRDefault="003A25AA" w:rsidP="004112AA">
      <w:pPr>
        <w:spacing w:before="0" w:after="0" w:line="288" w:lineRule="auto"/>
        <w:rPr>
          <w:b/>
          <w:sz w:val="20"/>
        </w:rPr>
      </w:pPr>
    </w:p>
    <w:p w14:paraId="606BC12C" w14:textId="77777777" w:rsidR="003A25AA" w:rsidRDefault="003A25AA" w:rsidP="004112AA">
      <w:pPr>
        <w:spacing w:before="0" w:after="0" w:line="288" w:lineRule="auto"/>
        <w:rPr>
          <w:b/>
          <w:sz w:val="20"/>
        </w:rPr>
      </w:pPr>
    </w:p>
    <w:p w14:paraId="639533CD" w14:textId="4ABEC7A0" w:rsidR="00B47A5B" w:rsidRDefault="00122764" w:rsidP="004112AA">
      <w:pPr>
        <w:spacing w:before="0" w:after="0" w:line="288" w:lineRule="auto"/>
        <w:rPr>
          <w:b/>
          <w:sz w:val="20"/>
        </w:rPr>
      </w:pPr>
      <w:r>
        <w:rPr>
          <w:b/>
          <w:sz w:val="20"/>
        </w:rPr>
        <w:t>Recommendation 30</w:t>
      </w:r>
      <w:r w:rsidR="00B47A5B" w:rsidRPr="00A46439">
        <w:rPr>
          <w:b/>
          <w:sz w:val="20"/>
        </w:rPr>
        <w:t>: Amend the item descriptors for general ultrasound (not including interventional items), obstetric and gynaecological and musculoskeletal ultrasound to remove co-claiming restrictions with cardiac or vascular ultrasound (with the exception of lower leg ultrasound).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418"/>
        <w:gridCol w:w="2976"/>
        <w:gridCol w:w="2835"/>
        <w:gridCol w:w="4631"/>
      </w:tblGrid>
      <w:tr w:rsidR="00E81EC4" w:rsidRPr="00252F73" w14:paraId="19BF3CE9" w14:textId="77777777" w:rsidTr="00AC19A1">
        <w:trPr>
          <w:cantSplit/>
          <w:tblHeader/>
        </w:trPr>
        <w:tc>
          <w:tcPr>
            <w:tcW w:w="1384" w:type="dxa"/>
            <w:shd w:val="clear" w:color="auto" w:fill="auto"/>
          </w:tcPr>
          <w:p w14:paraId="34FDB07D" w14:textId="5C5D0F97"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418" w:type="dxa"/>
            <w:shd w:val="clear" w:color="auto" w:fill="auto"/>
          </w:tcPr>
          <w:p w14:paraId="03687944" w14:textId="7ADA9A40" w:rsidR="00E81EC4" w:rsidRPr="00252F73" w:rsidRDefault="00AC19A1" w:rsidP="00CC7B57">
            <w:pPr>
              <w:pStyle w:val="Tableheading-white"/>
              <w:rPr>
                <w:color w:val="auto"/>
                <w:sz w:val="20"/>
                <w:szCs w:val="20"/>
              </w:rPr>
            </w:pPr>
            <w:r w:rsidRPr="00BE4465">
              <w:rPr>
                <w:color w:val="auto"/>
                <w:lang w:val="en-AU"/>
              </w:rPr>
              <w:t>What they do</w:t>
            </w:r>
          </w:p>
        </w:tc>
        <w:tc>
          <w:tcPr>
            <w:tcW w:w="2976" w:type="dxa"/>
            <w:shd w:val="clear" w:color="auto" w:fill="auto"/>
          </w:tcPr>
          <w:p w14:paraId="5A00CE9D"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6C033D9E"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535FB568"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C3477C" w:rsidRPr="00252F73" w14:paraId="56E6111A" w14:textId="77777777" w:rsidTr="00AC19A1">
        <w:trPr>
          <w:cantSplit/>
          <w:tblHeader/>
        </w:trPr>
        <w:tc>
          <w:tcPr>
            <w:tcW w:w="1384" w:type="dxa"/>
            <w:shd w:val="clear" w:color="auto" w:fill="auto"/>
          </w:tcPr>
          <w:p w14:paraId="58908039" w14:textId="260281F6" w:rsidR="00C3477C" w:rsidRPr="000455C3" w:rsidRDefault="000455C3" w:rsidP="00C3477C">
            <w:pPr>
              <w:pStyle w:val="Tableheading-white"/>
              <w:rPr>
                <w:b w:val="0"/>
                <w:color w:val="auto"/>
                <w:sz w:val="20"/>
                <w:szCs w:val="20"/>
              </w:rPr>
            </w:pPr>
            <w:r w:rsidRPr="000455C3">
              <w:rPr>
                <w:b w:val="0"/>
                <w:color w:val="auto"/>
                <w:sz w:val="20"/>
                <w:szCs w:val="20"/>
              </w:rPr>
              <w:t>55113 to 55125, 55</w:t>
            </w:r>
            <w:r w:rsidR="00126EB6">
              <w:rPr>
                <w:b w:val="0"/>
                <w:color w:val="auto"/>
                <w:sz w:val="20"/>
                <w:szCs w:val="20"/>
              </w:rPr>
              <w:t>005 to 55084 and 55220 to 55296</w:t>
            </w:r>
          </w:p>
        </w:tc>
        <w:tc>
          <w:tcPr>
            <w:tcW w:w="1418" w:type="dxa"/>
            <w:shd w:val="clear" w:color="auto" w:fill="auto"/>
          </w:tcPr>
          <w:p w14:paraId="3A93F2C8" w14:textId="52AB2065" w:rsidR="00C3477C" w:rsidRPr="00F70328" w:rsidRDefault="00F70328" w:rsidP="00C3477C">
            <w:pPr>
              <w:pStyle w:val="Tableheading-white"/>
              <w:rPr>
                <w:b w:val="0"/>
                <w:color w:val="auto"/>
                <w:sz w:val="20"/>
                <w:szCs w:val="20"/>
              </w:rPr>
            </w:pPr>
            <w:r w:rsidRPr="00F70328">
              <w:rPr>
                <w:b w:val="0"/>
                <w:color w:val="auto"/>
              </w:rPr>
              <w:t>Ultrasound scan of different body areas or of the foetus for obstetric ultrasound.</w:t>
            </w:r>
          </w:p>
        </w:tc>
        <w:tc>
          <w:tcPr>
            <w:tcW w:w="2976" w:type="dxa"/>
            <w:shd w:val="clear" w:color="auto" w:fill="auto"/>
          </w:tcPr>
          <w:p w14:paraId="58D5C7F5" w14:textId="329BF1BA" w:rsidR="00C3477C" w:rsidRPr="00C3477C" w:rsidRDefault="00C3477C" w:rsidP="00C3477C">
            <w:pPr>
              <w:pStyle w:val="Tabletext"/>
              <w:spacing w:beforeLines="40" w:before="96"/>
            </w:pPr>
            <w:r w:rsidRPr="00C3477C">
              <w:t>Remove th</w:t>
            </w:r>
            <w:r>
              <w:t xml:space="preserve">e co-claiming restrictions for </w:t>
            </w:r>
            <w:r w:rsidRPr="00C3477C">
              <w:t>some ultrasound items (general ultrasound, obstetric and gynaecological a</w:t>
            </w:r>
            <w:r>
              <w:t>nd musculoskeletal ultrasound)</w:t>
            </w:r>
            <w:r w:rsidRPr="00C3477C">
              <w:t xml:space="preserve"> with other ultrasound items (cardiac and vascular ultrasound, except for lower leg ultrasound for calf pain).  Item number descriptions are amended.</w:t>
            </w:r>
          </w:p>
        </w:tc>
        <w:tc>
          <w:tcPr>
            <w:tcW w:w="2835" w:type="dxa"/>
            <w:shd w:val="clear" w:color="auto" w:fill="auto"/>
          </w:tcPr>
          <w:p w14:paraId="1C64F206" w14:textId="63EDF3B5" w:rsidR="00C3477C" w:rsidRPr="00C3477C" w:rsidRDefault="00C3477C" w:rsidP="00C3477C">
            <w:pPr>
              <w:pStyle w:val="Tableheading-white"/>
              <w:rPr>
                <w:b w:val="0"/>
                <w:color w:val="auto"/>
                <w:sz w:val="20"/>
                <w:szCs w:val="20"/>
              </w:rPr>
            </w:pPr>
            <w:r w:rsidRPr="00C3477C">
              <w:rPr>
                <w:b w:val="0"/>
                <w:color w:val="auto"/>
              </w:rPr>
              <w:t>Currently, general ultrasound items, obstetric and gynaecological and musculoskeletal ultrasound, cannot be claimed on the same day as a cardiac or vascular ultrasound. Under the new recommendation, these ultrasounds could be performed on the same day as one another, if clinically necessary, except for lower leg ultrasound for calf pain.</w:t>
            </w:r>
          </w:p>
        </w:tc>
        <w:tc>
          <w:tcPr>
            <w:tcW w:w="4631" w:type="dxa"/>
            <w:shd w:val="clear" w:color="auto" w:fill="auto"/>
          </w:tcPr>
          <w:p w14:paraId="67A598DC" w14:textId="7EC6EF32" w:rsidR="00C3477C" w:rsidRPr="00C3477C" w:rsidRDefault="00C3477C" w:rsidP="00C3477C">
            <w:pPr>
              <w:pStyle w:val="Tableheading-white"/>
              <w:rPr>
                <w:b w:val="0"/>
                <w:color w:val="auto"/>
                <w:sz w:val="20"/>
                <w:szCs w:val="20"/>
              </w:rPr>
            </w:pPr>
            <w:r w:rsidRPr="00C3477C">
              <w:rPr>
                <w:b w:val="0"/>
                <w:color w:val="auto"/>
              </w:rPr>
              <w:t xml:space="preserve">There are times where an ultrasound scan of more than one body area may need to be done on a patient at the same time as another ultrasound. For example, an ultrasound of the shoulder might need to be done on the same day as an ultrasound of the leg. The recommended changes mean these services could be provided in one attendance, without the patient being required to come back on a separate day. The only exception is if a </w:t>
            </w:r>
            <w:r>
              <w:rPr>
                <w:b w:val="0"/>
                <w:color w:val="auto"/>
              </w:rPr>
              <w:t xml:space="preserve">patient has pain in their calf, </w:t>
            </w:r>
            <w:r w:rsidRPr="00C3477C">
              <w:rPr>
                <w:b w:val="0"/>
                <w:color w:val="auto"/>
              </w:rPr>
              <w:t>an ultrasound to lo</w:t>
            </w:r>
            <w:r>
              <w:rPr>
                <w:b w:val="0"/>
                <w:color w:val="auto"/>
              </w:rPr>
              <w:t xml:space="preserve">ok for a blood clot in a vein </w:t>
            </w:r>
            <w:r w:rsidRPr="00C3477C">
              <w:rPr>
                <w:b w:val="0"/>
                <w:color w:val="auto"/>
              </w:rPr>
              <w:t>could not be done on the same day as a ge</w:t>
            </w:r>
            <w:r>
              <w:rPr>
                <w:b w:val="0"/>
                <w:color w:val="auto"/>
              </w:rPr>
              <w:t>neral</w:t>
            </w:r>
            <w:r w:rsidRPr="00C3477C">
              <w:rPr>
                <w:b w:val="0"/>
                <w:color w:val="auto"/>
              </w:rPr>
              <w:t xml:space="preserve"> musculoskeletal ultrasound of the </w:t>
            </w:r>
            <w:r>
              <w:rPr>
                <w:b w:val="0"/>
                <w:color w:val="auto"/>
              </w:rPr>
              <w:t>same area</w:t>
            </w:r>
            <w:r w:rsidRPr="00C3477C">
              <w:rPr>
                <w:b w:val="0"/>
                <w:color w:val="auto"/>
              </w:rPr>
              <w:t>.</w:t>
            </w:r>
          </w:p>
        </w:tc>
      </w:tr>
    </w:tbl>
    <w:p w14:paraId="1212EC8D" w14:textId="77777777" w:rsidR="004112AA" w:rsidRDefault="004112AA" w:rsidP="004112AA">
      <w:pPr>
        <w:spacing w:before="0" w:after="0" w:line="288" w:lineRule="auto"/>
        <w:rPr>
          <w:b/>
          <w:sz w:val="20"/>
        </w:rPr>
      </w:pPr>
    </w:p>
    <w:p w14:paraId="00CF11CE" w14:textId="77777777" w:rsidR="003A25AA" w:rsidRDefault="003A25AA">
      <w:pPr>
        <w:spacing w:before="0" w:after="0" w:line="240" w:lineRule="auto"/>
        <w:rPr>
          <w:b/>
          <w:sz w:val="20"/>
        </w:rPr>
      </w:pPr>
      <w:r>
        <w:rPr>
          <w:b/>
          <w:sz w:val="20"/>
        </w:rPr>
        <w:br w:type="page"/>
      </w:r>
    </w:p>
    <w:p w14:paraId="6DF127FF" w14:textId="6386BFEE" w:rsidR="00B47A5B" w:rsidRPr="00122764" w:rsidRDefault="00122764" w:rsidP="004112AA">
      <w:pPr>
        <w:spacing w:before="0" w:after="0" w:line="288" w:lineRule="auto"/>
        <w:rPr>
          <w:b/>
          <w:sz w:val="20"/>
          <w:szCs w:val="20"/>
        </w:rPr>
      </w:pPr>
      <w:r w:rsidRPr="00122764">
        <w:rPr>
          <w:b/>
          <w:sz w:val="20"/>
        </w:rPr>
        <w:t>Recommendation 31</w:t>
      </w:r>
      <w:r w:rsidR="00B47A5B" w:rsidRPr="00122764">
        <w:rPr>
          <w:b/>
          <w:sz w:val="20"/>
        </w:rPr>
        <w:t xml:space="preserve">: Amend the item descriptors for interventional CT and </w:t>
      </w:r>
      <w:r w:rsidR="00B47A5B" w:rsidRPr="00122764">
        <w:rPr>
          <w:b/>
          <w:sz w:val="20"/>
          <w:szCs w:val="20"/>
        </w:rPr>
        <w:t xml:space="preserve">interventional fluoroscopy </w:t>
      </w:r>
      <w:r w:rsidR="00576B3B" w:rsidRPr="00122764">
        <w:rPr>
          <w:b/>
          <w:sz w:val="20"/>
          <w:szCs w:val="20"/>
        </w:rPr>
        <w:t>items</w:t>
      </w:r>
      <w:r w:rsidR="00B47A5B" w:rsidRPr="00122764">
        <w:rPr>
          <w:b/>
          <w:sz w:val="20"/>
          <w:szCs w:val="20"/>
        </w:rPr>
        <w:t xml:space="preserve"> to change the restriction </w:t>
      </w:r>
      <w:r w:rsidR="00576B3B" w:rsidRPr="00122764">
        <w:rPr>
          <w:b/>
          <w:sz w:val="20"/>
          <w:szCs w:val="20"/>
        </w:rPr>
        <w:t>that says these services cannot be done with another</w:t>
      </w:r>
      <w:r w:rsidR="00B47A5B" w:rsidRPr="00122764">
        <w:rPr>
          <w:b/>
          <w:sz w:val="20"/>
          <w:szCs w:val="20"/>
        </w:rPr>
        <w:t xml:space="preserve"> diagnostic imaging service of any type</w:t>
      </w:r>
      <w:r w:rsidR="00576B3B" w:rsidRPr="00122764">
        <w:rPr>
          <w:b/>
          <w:sz w:val="20"/>
          <w:szCs w:val="20"/>
        </w:rPr>
        <w:t>,</w:t>
      </w:r>
      <w:r w:rsidR="00B47A5B" w:rsidRPr="00122764">
        <w:rPr>
          <w:b/>
          <w:sz w:val="20"/>
          <w:szCs w:val="20"/>
        </w:rPr>
        <w:t xml:space="preserve"> to only services in their own subgroups</w:t>
      </w:r>
      <w:r w:rsidRPr="00122764">
        <w:rPr>
          <w:b/>
          <w:sz w:val="20"/>
          <w:szCs w:val="20"/>
        </w:rPr>
        <w:t xml:space="preserve">, </w:t>
      </w:r>
      <w:r w:rsidRPr="00122764">
        <w:rPr>
          <w:rFonts w:cstheme="minorHAnsi"/>
          <w:b/>
          <w:sz w:val="20"/>
          <w:szCs w:val="20"/>
        </w:rPr>
        <w:t>with the exception of diagnostic CT and interventional CT, for which claiming on the same day should be permitted.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26"/>
        <w:gridCol w:w="2410"/>
        <w:gridCol w:w="2693"/>
        <w:gridCol w:w="2693"/>
        <w:gridCol w:w="3922"/>
      </w:tblGrid>
      <w:tr w:rsidR="00E81EC4" w:rsidRPr="00252F73" w14:paraId="083B9B9F" w14:textId="77777777" w:rsidTr="00AC19A1">
        <w:trPr>
          <w:cantSplit/>
          <w:tblHeader/>
        </w:trPr>
        <w:tc>
          <w:tcPr>
            <w:tcW w:w="1526" w:type="dxa"/>
            <w:shd w:val="clear" w:color="auto" w:fill="auto"/>
          </w:tcPr>
          <w:p w14:paraId="7E8B450B" w14:textId="0505D67D"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410" w:type="dxa"/>
            <w:shd w:val="clear" w:color="auto" w:fill="auto"/>
          </w:tcPr>
          <w:p w14:paraId="3FE4ACDC" w14:textId="02A63286" w:rsidR="00E81EC4" w:rsidRPr="00252F73" w:rsidRDefault="00AC19A1" w:rsidP="00CC7B57">
            <w:pPr>
              <w:pStyle w:val="Tableheading-white"/>
              <w:rPr>
                <w:color w:val="auto"/>
                <w:sz w:val="20"/>
                <w:szCs w:val="20"/>
              </w:rPr>
            </w:pPr>
            <w:r w:rsidRPr="00BE4465">
              <w:rPr>
                <w:color w:val="auto"/>
                <w:lang w:val="en-AU"/>
              </w:rPr>
              <w:t>What they do</w:t>
            </w:r>
          </w:p>
        </w:tc>
        <w:tc>
          <w:tcPr>
            <w:tcW w:w="2693" w:type="dxa"/>
            <w:shd w:val="clear" w:color="auto" w:fill="auto"/>
          </w:tcPr>
          <w:p w14:paraId="42C8431F"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693" w:type="dxa"/>
            <w:shd w:val="clear" w:color="auto" w:fill="auto"/>
          </w:tcPr>
          <w:p w14:paraId="17C3D5E1"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4EF0D581"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F70328" w:rsidRPr="00252F73" w14:paraId="5716F325" w14:textId="77777777" w:rsidTr="00AC19A1">
        <w:trPr>
          <w:cantSplit/>
          <w:tblHeader/>
        </w:trPr>
        <w:tc>
          <w:tcPr>
            <w:tcW w:w="1526" w:type="dxa"/>
            <w:shd w:val="clear" w:color="auto" w:fill="auto"/>
          </w:tcPr>
          <w:p w14:paraId="71CDC97F" w14:textId="27645327" w:rsidR="00F70328" w:rsidRPr="003A25AA" w:rsidRDefault="00F70328" w:rsidP="000455C3">
            <w:pPr>
              <w:pStyle w:val="Tableheading-white"/>
              <w:rPr>
                <w:b w:val="0"/>
                <w:color w:val="auto"/>
                <w:sz w:val="20"/>
                <w:szCs w:val="20"/>
              </w:rPr>
            </w:pPr>
            <w:r w:rsidRPr="003A25AA">
              <w:rPr>
                <w:b w:val="0"/>
                <w:color w:val="auto"/>
                <w:szCs w:val="20"/>
              </w:rPr>
              <w:t>57341, 57345, 60506</w:t>
            </w:r>
            <w:r w:rsidR="000455C3">
              <w:rPr>
                <w:b w:val="0"/>
                <w:color w:val="auto"/>
                <w:szCs w:val="20"/>
              </w:rPr>
              <w:t xml:space="preserve"> to </w:t>
            </w:r>
            <w:r w:rsidRPr="003A25AA">
              <w:rPr>
                <w:b w:val="0"/>
                <w:color w:val="auto"/>
                <w:szCs w:val="20"/>
              </w:rPr>
              <w:t>60510, 61109 and 61110</w:t>
            </w:r>
          </w:p>
        </w:tc>
        <w:tc>
          <w:tcPr>
            <w:tcW w:w="2410" w:type="dxa"/>
            <w:shd w:val="clear" w:color="auto" w:fill="auto"/>
          </w:tcPr>
          <w:p w14:paraId="7EB809D0" w14:textId="136F9690" w:rsidR="00F70328" w:rsidRPr="00F70328" w:rsidRDefault="00F70328" w:rsidP="00F70328">
            <w:pPr>
              <w:pStyle w:val="Tableheading-white"/>
              <w:rPr>
                <w:b w:val="0"/>
                <w:color w:val="auto"/>
                <w:sz w:val="20"/>
                <w:szCs w:val="20"/>
              </w:rPr>
            </w:pPr>
            <w:r w:rsidRPr="00F70328">
              <w:rPr>
                <w:b w:val="0"/>
                <w:color w:val="auto"/>
                <w:sz w:val="20"/>
              </w:rPr>
              <w:t>A CT scan or fluoroscopy (a test where x-ray is used to project real-time moving images of the body on a TV monitor) done as part of a surgical procedure.</w:t>
            </w:r>
          </w:p>
        </w:tc>
        <w:tc>
          <w:tcPr>
            <w:tcW w:w="2693" w:type="dxa"/>
            <w:shd w:val="clear" w:color="auto" w:fill="auto"/>
          </w:tcPr>
          <w:p w14:paraId="755D7A5A" w14:textId="3AEFC93C" w:rsidR="00F70328" w:rsidRPr="00F70328" w:rsidRDefault="00F70328" w:rsidP="00F70328">
            <w:pPr>
              <w:pStyle w:val="Tableheading-white"/>
              <w:rPr>
                <w:b w:val="0"/>
                <w:color w:val="auto"/>
                <w:sz w:val="20"/>
                <w:szCs w:val="20"/>
              </w:rPr>
            </w:pPr>
            <w:r w:rsidRPr="00F70328">
              <w:rPr>
                <w:b w:val="0"/>
                <w:color w:val="auto"/>
              </w:rPr>
              <w:t>That the item descriptors for these items be changed so that these scans cannot be done on the same day as another scan of the same type but they can be done on the same day as another type of imaging scan.</w:t>
            </w:r>
          </w:p>
        </w:tc>
        <w:tc>
          <w:tcPr>
            <w:tcW w:w="2693" w:type="dxa"/>
            <w:shd w:val="clear" w:color="auto" w:fill="auto"/>
          </w:tcPr>
          <w:p w14:paraId="1E2BD066" w14:textId="1C07E21C" w:rsidR="00F70328" w:rsidRPr="00F70328" w:rsidRDefault="00F70328" w:rsidP="00F70328">
            <w:pPr>
              <w:pStyle w:val="Tableheading-white"/>
              <w:rPr>
                <w:b w:val="0"/>
                <w:color w:val="auto"/>
                <w:sz w:val="20"/>
                <w:szCs w:val="20"/>
              </w:rPr>
            </w:pPr>
            <w:r w:rsidRPr="00F70328">
              <w:rPr>
                <w:b w:val="0"/>
                <w:color w:val="auto"/>
              </w:rPr>
              <w:t>Currently, these items cannot be done on the same day as another diagnostic imaging service. Under the proposed change, only scans in their own subgroup of the MBS could not be done on the same day while items in other subgroups could be done.</w:t>
            </w:r>
          </w:p>
        </w:tc>
        <w:tc>
          <w:tcPr>
            <w:tcW w:w="3922" w:type="dxa"/>
            <w:shd w:val="clear" w:color="auto" w:fill="auto"/>
          </w:tcPr>
          <w:p w14:paraId="11E69CB8" w14:textId="757A0171" w:rsidR="00F70328" w:rsidRPr="00F70328" w:rsidRDefault="00F70328" w:rsidP="00F70328">
            <w:pPr>
              <w:pStyle w:val="Tableheading-white"/>
              <w:rPr>
                <w:b w:val="0"/>
                <w:color w:val="auto"/>
                <w:sz w:val="20"/>
                <w:szCs w:val="20"/>
              </w:rPr>
            </w:pPr>
            <w:r w:rsidRPr="00F70328">
              <w:rPr>
                <w:b w:val="0"/>
                <w:color w:val="auto"/>
              </w:rPr>
              <w:t>Sometimes patients come in for a CT scan and the results of the scan show that an intervention (e.g. an injection) is necessary under CT-guidance (where the CT scan guides the position of the needle). Under the current restriction, benefits could not be paid for scans performed on the same day which causes inconvenience and stress for patients as they may have to attend on another day. Under the new recommendation, these could be performed during the one attendance.</w:t>
            </w:r>
          </w:p>
        </w:tc>
      </w:tr>
    </w:tbl>
    <w:p w14:paraId="3A6D4B3E" w14:textId="77777777" w:rsidR="004112AA" w:rsidRDefault="004112AA" w:rsidP="004112AA">
      <w:pPr>
        <w:spacing w:before="0" w:after="0" w:line="288" w:lineRule="auto"/>
        <w:rPr>
          <w:b/>
          <w:sz w:val="20"/>
        </w:rPr>
      </w:pPr>
    </w:p>
    <w:p w14:paraId="29426F0C" w14:textId="77777777" w:rsidR="00F70328" w:rsidRDefault="00F70328">
      <w:pPr>
        <w:spacing w:before="0" w:after="0" w:line="240" w:lineRule="auto"/>
        <w:rPr>
          <w:b/>
          <w:sz w:val="20"/>
        </w:rPr>
      </w:pPr>
      <w:r>
        <w:rPr>
          <w:b/>
          <w:sz w:val="20"/>
        </w:rPr>
        <w:br w:type="page"/>
      </w:r>
    </w:p>
    <w:p w14:paraId="57984A63" w14:textId="008FD747" w:rsidR="00B47A5B" w:rsidRDefault="00B47A5B" w:rsidP="004112AA">
      <w:pPr>
        <w:spacing w:before="0" w:after="0" w:line="288" w:lineRule="auto"/>
        <w:rPr>
          <w:b/>
          <w:sz w:val="20"/>
        </w:rPr>
      </w:pPr>
      <w:r w:rsidRPr="00A46439">
        <w:rPr>
          <w:b/>
          <w:sz w:val="20"/>
        </w:rPr>
        <w:t>Recommendation 35: Create separate items for unilateral and bilateral musculoskeletal ultrasound items with an appropriate fee for each.</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26"/>
        <w:gridCol w:w="2410"/>
        <w:gridCol w:w="2976"/>
        <w:gridCol w:w="2410"/>
        <w:gridCol w:w="3922"/>
      </w:tblGrid>
      <w:tr w:rsidR="00E81EC4" w:rsidRPr="00252F73" w14:paraId="6E3D844A" w14:textId="77777777" w:rsidTr="00AC19A1">
        <w:trPr>
          <w:cantSplit/>
          <w:tblHeader/>
        </w:trPr>
        <w:tc>
          <w:tcPr>
            <w:tcW w:w="1526" w:type="dxa"/>
            <w:shd w:val="clear" w:color="auto" w:fill="auto"/>
          </w:tcPr>
          <w:p w14:paraId="3AB2391E" w14:textId="6519BBA7"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410" w:type="dxa"/>
            <w:shd w:val="clear" w:color="auto" w:fill="auto"/>
          </w:tcPr>
          <w:p w14:paraId="624603D8" w14:textId="7DD4896F" w:rsidR="00E81EC4" w:rsidRPr="00252F73" w:rsidRDefault="00AC19A1" w:rsidP="00CC7B57">
            <w:pPr>
              <w:pStyle w:val="Tableheading-white"/>
              <w:rPr>
                <w:color w:val="auto"/>
                <w:sz w:val="20"/>
                <w:szCs w:val="20"/>
              </w:rPr>
            </w:pPr>
            <w:r w:rsidRPr="00BE4465">
              <w:rPr>
                <w:color w:val="auto"/>
                <w:lang w:val="en-AU"/>
              </w:rPr>
              <w:t>What they do</w:t>
            </w:r>
          </w:p>
        </w:tc>
        <w:tc>
          <w:tcPr>
            <w:tcW w:w="2976" w:type="dxa"/>
            <w:shd w:val="clear" w:color="auto" w:fill="auto"/>
          </w:tcPr>
          <w:p w14:paraId="330E6E67"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4BAE45B3"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77B4CD86"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1D6A7F" w:rsidRPr="00252F73" w14:paraId="62BB5D9A" w14:textId="77777777" w:rsidTr="00AC19A1">
        <w:trPr>
          <w:cantSplit/>
          <w:tblHeader/>
        </w:trPr>
        <w:tc>
          <w:tcPr>
            <w:tcW w:w="1526" w:type="dxa"/>
            <w:shd w:val="clear" w:color="auto" w:fill="auto"/>
          </w:tcPr>
          <w:p w14:paraId="4908F967" w14:textId="5C9348BF" w:rsidR="001D6A7F" w:rsidRPr="003A25AA" w:rsidRDefault="00C3477C" w:rsidP="000455C3">
            <w:pPr>
              <w:pStyle w:val="Tableheading-white"/>
              <w:rPr>
                <w:b w:val="0"/>
                <w:color w:val="auto"/>
                <w:sz w:val="20"/>
                <w:szCs w:val="20"/>
              </w:rPr>
            </w:pPr>
            <w:r w:rsidRPr="003A25AA">
              <w:rPr>
                <w:b w:val="0"/>
                <w:color w:val="auto"/>
              </w:rPr>
              <w:t>55800</w:t>
            </w:r>
            <w:r w:rsidR="000455C3">
              <w:rPr>
                <w:b w:val="0"/>
                <w:color w:val="auto"/>
              </w:rPr>
              <w:t xml:space="preserve"> to</w:t>
            </w:r>
            <w:r w:rsidRPr="003A25AA">
              <w:rPr>
                <w:b w:val="0"/>
                <w:color w:val="auto"/>
              </w:rPr>
              <w:t xml:space="preserve"> 55843</w:t>
            </w:r>
          </w:p>
        </w:tc>
        <w:tc>
          <w:tcPr>
            <w:tcW w:w="2410" w:type="dxa"/>
            <w:shd w:val="clear" w:color="auto" w:fill="auto"/>
          </w:tcPr>
          <w:p w14:paraId="7854BB42" w14:textId="17901879" w:rsidR="001D6A7F" w:rsidRPr="001D6A7F" w:rsidRDefault="001D6A7F" w:rsidP="001D6A7F">
            <w:pPr>
              <w:pStyle w:val="Tabletext"/>
              <w:spacing w:beforeLines="40" w:before="96"/>
            </w:pPr>
            <w:r w:rsidRPr="001D6A7F">
              <w:t>Ultrasound scan of the muscles, bones, joints and s</w:t>
            </w:r>
            <w:r>
              <w:t>urrounding tissues of different parts</w:t>
            </w:r>
            <w:r w:rsidRPr="001D6A7F">
              <w:t xml:space="preserve"> of the body.</w:t>
            </w:r>
          </w:p>
        </w:tc>
        <w:tc>
          <w:tcPr>
            <w:tcW w:w="2976" w:type="dxa"/>
            <w:shd w:val="clear" w:color="auto" w:fill="auto"/>
          </w:tcPr>
          <w:p w14:paraId="7C0C4602" w14:textId="77777777" w:rsidR="001D6A7F" w:rsidRPr="001D6A7F" w:rsidRDefault="001D6A7F" w:rsidP="001D6A7F">
            <w:pPr>
              <w:pStyle w:val="Tabletext"/>
              <w:spacing w:beforeLines="40" w:before="96"/>
            </w:pPr>
            <w:r w:rsidRPr="001D6A7F">
              <w:t>That separate items be created for ultrasound scans of one side of the body and both sides of the body with a higher fee for scans for both sides of the body.</w:t>
            </w:r>
          </w:p>
          <w:p w14:paraId="65A0C0D2" w14:textId="77777777" w:rsidR="001D6A7F" w:rsidRPr="001D6A7F" w:rsidRDefault="001D6A7F" w:rsidP="001D6A7F">
            <w:pPr>
              <w:pStyle w:val="Tableheading-white"/>
              <w:rPr>
                <w:b w:val="0"/>
                <w:color w:val="auto"/>
                <w:sz w:val="20"/>
                <w:szCs w:val="20"/>
              </w:rPr>
            </w:pPr>
          </w:p>
        </w:tc>
        <w:tc>
          <w:tcPr>
            <w:tcW w:w="2410" w:type="dxa"/>
            <w:shd w:val="clear" w:color="auto" w:fill="auto"/>
          </w:tcPr>
          <w:p w14:paraId="63121D37" w14:textId="223F7594" w:rsidR="001D6A7F" w:rsidRPr="001D6A7F" w:rsidRDefault="001D6A7F" w:rsidP="00576B3B">
            <w:pPr>
              <w:pStyle w:val="Tableheading-white"/>
              <w:rPr>
                <w:b w:val="0"/>
                <w:color w:val="auto"/>
                <w:sz w:val="20"/>
                <w:szCs w:val="20"/>
              </w:rPr>
            </w:pPr>
            <w:r>
              <w:rPr>
                <w:b w:val="0"/>
                <w:color w:val="auto"/>
              </w:rPr>
              <w:t xml:space="preserve">Instead of one ultrasound item </w:t>
            </w:r>
            <w:r w:rsidR="00576B3B">
              <w:rPr>
                <w:b w:val="0"/>
                <w:color w:val="auto"/>
              </w:rPr>
              <w:t xml:space="preserve">for </w:t>
            </w:r>
            <w:r>
              <w:rPr>
                <w:b w:val="0"/>
                <w:color w:val="auto"/>
              </w:rPr>
              <w:t xml:space="preserve">the </w:t>
            </w:r>
            <w:r w:rsidRPr="001D6A7F">
              <w:rPr>
                <w:b w:val="0"/>
                <w:color w:val="auto"/>
              </w:rPr>
              <w:t xml:space="preserve">muscles, bones and joints </w:t>
            </w:r>
            <w:r w:rsidR="00576B3B">
              <w:rPr>
                <w:b w:val="0"/>
                <w:color w:val="auto"/>
              </w:rPr>
              <w:t>of</w:t>
            </w:r>
            <w:r>
              <w:rPr>
                <w:b w:val="0"/>
                <w:color w:val="auto"/>
              </w:rPr>
              <w:t xml:space="preserve"> each body area, </w:t>
            </w:r>
            <w:r w:rsidRPr="001D6A7F">
              <w:rPr>
                <w:b w:val="0"/>
                <w:color w:val="auto"/>
              </w:rPr>
              <w:t>there w</w:t>
            </w:r>
            <w:r>
              <w:rPr>
                <w:b w:val="0"/>
                <w:color w:val="auto"/>
              </w:rPr>
              <w:t>ould be two, separate items for</w:t>
            </w:r>
            <w:r w:rsidRPr="001D6A7F">
              <w:rPr>
                <w:b w:val="0"/>
                <w:color w:val="auto"/>
              </w:rPr>
              <w:t xml:space="preserve"> either one side (unilateral) or both sides (bilateral)</w:t>
            </w:r>
            <w:r>
              <w:rPr>
                <w:b w:val="0"/>
                <w:color w:val="auto"/>
              </w:rPr>
              <w:t xml:space="preserve">. </w:t>
            </w:r>
            <w:r w:rsidRPr="001D6A7F">
              <w:rPr>
                <w:b w:val="0"/>
                <w:color w:val="auto"/>
              </w:rPr>
              <w:t>The bilateral sc</w:t>
            </w:r>
            <w:r>
              <w:rPr>
                <w:b w:val="0"/>
                <w:color w:val="auto"/>
              </w:rPr>
              <w:t>an would attract a higher fee and p</w:t>
            </w:r>
            <w:r w:rsidRPr="001D6A7F">
              <w:rPr>
                <w:b w:val="0"/>
                <w:color w:val="auto"/>
              </w:rPr>
              <w:t xml:space="preserve">atients </w:t>
            </w:r>
            <w:r>
              <w:rPr>
                <w:b w:val="0"/>
                <w:color w:val="auto"/>
              </w:rPr>
              <w:t xml:space="preserve">who need both sides scanned </w:t>
            </w:r>
            <w:r w:rsidRPr="001D6A7F">
              <w:rPr>
                <w:b w:val="0"/>
                <w:color w:val="auto"/>
              </w:rPr>
              <w:t>would have the scans provided at the same time.</w:t>
            </w:r>
          </w:p>
        </w:tc>
        <w:tc>
          <w:tcPr>
            <w:tcW w:w="3922" w:type="dxa"/>
            <w:shd w:val="clear" w:color="auto" w:fill="auto"/>
          </w:tcPr>
          <w:p w14:paraId="48F7BA85" w14:textId="562EFC24" w:rsidR="001D6A7F" w:rsidRPr="001D6A7F" w:rsidRDefault="001D6A7F" w:rsidP="00576B3B">
            <w:pPr>
              <w:pStyle w:val="Tableheading-white"/>
              <w:rPr>
                <w:b w:val="0"/>
                <w:color w:val="auto"/>
                <w:sz w:val="20"/>
                <w:szCs w:val="20"/>
              </w:rPr>
            </w:pPr>
            <w:r>
              <w:rPr>
                <w:b w:val="0"/>
                <w:color w:val="auto"/>
              </w:rPr>
              <w:t xml:space="preserve">It takes more time and effort </w:t>
            </w:r>
            <w:r w:rsidRPr="001D6A7F">
              <w:rPr>
                <w:b w:val="0"/>
                <w:color w:val="auto"/>
              </w:rPr>
              <w:t xml:space="preserve">to do an ultrasound scan on both sides of the body compared with just one. There </w:t>
            </w:r>
            <w:r>
              <w:rPr>
                <w:b w:val="0"/>
                <w:color w:val="auto"/>
              </w:rPr>
              <w:t>are</w:t>
            </w:r>
            <w:r w:rsidRPr="001D6A7F">
              <w:rPr>
                <w:b w:val="0"/>
                <w:color w:val="auto"/>
              </w:rPr>
              <w:t xml:space="preserve"> times when both sides need to be scanned and </w:t>
            </w:r>
            <w:r>
              <w:rPr>
                <w:b w:val="0"/>
                <w:color w:val="auto"/>
              </w:rPr>
              <w:t xml:space="preserve">in some cases, </w:t>
            </w:r>
            <w:r w:rsidRPr="001D6A7F">
              <w:rPr>
                <w:b w:val="0"/>
                <w:color w:val="auto"/>
              </w:rPr>
              <w:t>patients have been asked to come back on separate days to have th</w:t>
            </w:r>
            <w:r>
              <w:rPr>
                <w:b w:val="0"/>
                <w:color w:val="auto"/>
              </w:rPr>
              <w:t>e other side scanned so</w:t>
            </w:r>
            <w:r w:rsidRPr="001D6A7F">
              <w:rPr>
                <w:b w:val="0"/>
                <w:color w:val="auto"/>
              </w:rPr>
              <w:t xml:space="preserve"> the item can be claimed twice. This is inconvenient for patients. If there are separate items for ultrasound of one or both sides of the body, doctors can perform bot</w:t>
            </w:r>
            <w:r>
              <w:rPr>
                <w:b w:val="0"/>
                <w:color w:val="auto"/>
              </w:rPr>
              <w:t>h scans at the same time which is more convenien</w:t>
            </w:r>
            <w:r w:rsidR="00576B3B">
              <w:rPr>
                <w:b w:val="0"/>
                <w:color w:val="auto"/>
              </w:rPr>
              <w:t>t</w:t>
            </w:r>
            <w:r>
              <w:rPr>
                <w:b w:val="0"/>
                <w:color w:val="auto"/>
              </w:rPr>
              <w:t xml:space="preserve"> for</w:t>
            </w:r>
            <w:r w:rsidRPr="001D6A7F">
              <w:rPr>
                <w:b w:val="0"/>
                <w:color w:val="auto"/>
              </w:rPr>
              <w:t xml:space="preserve"> patients</w:t>
            </w:r>
            <w:r>
              <w:rPr>
                <w:b w:val="0"/>
                <w:color w:val="auto"/>
              </w:rPr>
              <w:t>.</w:t>
            </w:r>
            <w:r w:rsidRPr="001D6A7F">
              <w:rPr>
                <w:b w:val="0"/>
                <w:color w:val="auto"/>
              </w:rPr>
              <w:t xml:space="preserve"> </w:t>
            </w:r>
            <w:r>
              <w:rPr>
                <w:b w:val="0"/>
                <w:color w:val="auto"/>
              </w:rPr>
              <w:t xml:space="preserve">A </w:t>
            </w:r>
            <w:r w:rsidRPr="001D6A7F">
              <w:rPr>
                <w:b w:val="0"/>
                <w:color w:val="auto"/>
              </w:rPr>
              <w:t xml:space="preserve">higher benefit </w:t>
            </w:r>
            <w:r>
              <w:rPr>
                <w:b w:val="0"/>
                <w:color w:val="auto"/>
              </w:rPr>
              <w:t>would</w:t>
            </w:r>
            <w:r w:rsidRPr="001D6A7F">
              <w:rPr>
                <w:b w:val="0"/>
                <w:color w:val="auto"/>
              </w:rPr>
              <w:t xml:space="preserve"> be paid for the scan for both sides</w:t>
            </w:r>
            <w:r>
              <w:rPr>
                <w:b w:val="0"/>
                <w:color w:val="auto"/>
              </w:rPr>
              <w:t>.</w:t>
            </w:r>
            <w:r w:rsidRPr="001D6A7F">
              <w:rPr>
                <w:b w:val="0"/>
                <w:color w:val="auto"/>
              </w:rPr>
              <w:t xml:space="preserve"> </w:t>
            </w:r>
          </w:p>
        </w:tc>
      </w:tr>
    </w:tbl>
    <w:p w14:paraId="30BFB410" w14:textId="77777777" w:rsidR="004112AA" w:rsidRDefault="004112AA" w:rsidP="00B47A5B">
      <w:pPr>
        <w:spacing w:before="240" w:after="240" w:line="288" w:lineRule="auto"/>
        <w:rPr>
          <w:rStyle w:val="IntenseEmphasis"/>
          <w:rFonts w:cstheme="minorHAnsi"/>
          <w:bCs w:val="0"/>
          <w:i w:val="0"/>
          <w:iCs w:val="0"/>
          <w:color w:val="006600"/>
          <w:sz w:val="24"/>
        </w:rPr>
      </w:pPr>
    </w:p>
    <w:p w14:paraId="4AB4AEE5" w14:textId="77777777" w:rsidR="004112AA" w:rsidRDefault="004112AA">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086A8F69" w14:textId="456B915E" w:rsidR="00B47A5B" w:rsidRPr="00A46439"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t>Other recommendations</w:t>
      </w:r>
    </w:p>
    <w:p w14:paraId="7B0C61A5" w14:textId="661C7F59" w:rsidR="00B47A5B" w:rsidRDefault="00B47A5B" w:rsidP="004112AA">
      <w:pPr>
        <w:spacing w:before="0" w:after="0" w:line="288" w:lineRule="auto"/>
        <w:rPr>
          <w:rFonts w:cstheme="minorHAnsi"/>
          <w:b/>
          <w:sz w:val="20"/>
        </w:rPr>
      </w:pPr>
      <w:r w:rsidRPr="00A46439">
        <w:rPr>
          <w:rStyle w:val="IntenseEmphasis"/>
          <w:rFonts w:cstheme="minorHAnsi"/>
          <w:bCs w:val="0"/>
          <w:i w:val="0"/>
          <w:iCs w:val="0"/>
          <w:color w:val="auto"/>
          <w:sz w:val="20"/>
        </w:rPr>
        <w:t>Recommendation 36:</w:t>
      </w:r>
      <w:r w:rsidRPr="00A46439">
        <w:rPr>
          <w:rFonts w:cs="Arial"/>
          <w:b/>
          <w:sz w:val="20"/>
        </w:rPr>
        <w:t xml:space="preserve"> Create a new item for DEXA for patients with breast cancer being treated with aromatase inhibitor therapy, to be referred to MSAC for </w:t>
      </w:r>
      <w:r w:rsidRPr="00A46439">
        <w:rPr>
          <w:rFonts w:cstheme="minorHAnsi"/>
          <w:b/>
          <w:sz w:val="20"/>
        </w:rPr>
        <w:t>consideration.</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843"/>
        <w:gridCol w:w="2835"/>
        <w:gridCol w:w="3544"/>
        <w:gridCol w:w="4205"/>
      </w:tblGrid>
      <w:tr w:rsidR="00E81EC4" w:rsidRPr="00252F73" w14:paraId="7765E202" w14:textId="77777777" w:rsidTr="003A25AA">
        <w:trPr>
          <w:cantSplit/>
          <w:tblHeader/>
        </w:trPr>
        <w:tc>
          <w:tcPr>
            <w:tcW w:w="817" w:type="dxa"/>
            <w:shd w:val="clear" w:color="auto" w:fill="auto"/>
          </w:tcPr>
          <w:p w14:paraId="29940717"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1843" w:type="dxa"/>
            <w:shd w:val="clear" w:color="auto" w:fill="auto"/>
          </w:tcPr>
          <w:p w14:paraId="2EE0D2A0" w14:textId="77777777" w:rsidR="00E81EC4" w:rsidRPr="00252F73" w:rsidRDefault="00E81EC4" w:rsidP="00CC7B57">
            <w:pPr>
              <w:pStyle w:val="Tableheading-white"/>
              <w:rPr>
                <w:color w:val="auto"/>
                <w:sz w:val="20"/>
                <w:szCs w:val="20"/>
              </w:rPr>
            </w:pPr>
            <w:r w:rsidRPr="00252F73">
              <w:rPr>
                <w:color w:val="auto"/>
                <w:sz w:val="20"/>
                <w:szCs w:val="20"/>
              </w:rPr>
              <w:t>What it does</w:t>
            </w:r>
          </w:p>
        </w:tc>
        <w:tc>
          <w:tcPr>
            <w:tcW w:w="2835" w:type="dxa"/>
            <w:shd w:val="clear" w:color="auto" w:fill="auto"/>
          </w:tcPr>
          <w:p w14:paraId="01FD12B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64C431CD"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55B76336"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2603122C" w14:textId="77777777" w:rsidTr="003A25AA">
        <w:trPr>
          <w:cantSplit/>
          <w:tblHeader/>
        </w:trPr>
        <w:tc>
          <w:tcPr>
            <w:tcW w:w="817" w:type="dxa"/>
            <w:shd w:val="clear" w:color="auto" w:fill="auto"/>
          </w:tcPr>
          <w:p w14:paraId="1A9C6D4D" w14:textId="425703A4" w:rsidR="00967B50" w:rsidRPr="003A25AA" w:rsidRDefault="00967B50" w:rsidP="00967B50">
            <w:pPr>
              <w:pStyle w:val="Tableheading-white"/>
              <w:rPr>
                <w:b w:val="0"/>
                <w:color w:val="auto"/>
                <w:sz w:val="20"/>
                <w:szCs w:val="20"/>
              </w:rPr>
            </w:pPr>
            <w:r w:rsidRPr="003A25AA">
              <w:rPr>
                <w:rFonts w:cs="Arial"/>
                <w:b w:val="0"/>
                <w:color w:val="auto"/>
                <w:szCs w:val="18"/>
                <w:lang w:val="en-US"/>
              </w:rPr>
              <w:t>XXXXX</w:t>
            </w:r>
          </w:p>
        </w:tc>
        <w:tc>
          <w:tcPr>
            <w:tcW w:w="1843" w:type="dxa"/>
            <w:shd w:val="clear" w:color="auto" w:fill="auto"/>
          </w:tcPr>
          <w:p w14:paraId="7E19DF23" w14:textId="1F33907C" w:rsidR="00967B50" w:rsidRPr="00967B50" w:rsidRDefault="00967B50" w:rsidP="00967B50">
            <w:pPr>
              <w:pStyle w:val="Tableheading-white"/>
              <w:rPr>
                <w:b w:val="0"/>
                <w:color w:val="auto"/>
                <w:sz w:val="20"/>
                <w:szCs w:val="20"/>
              </w:rPr>
            </w:pPr>
            <w:r w:rsidRPr="00967B50">
              <w:rPr>
                <w:b w:val="0"/>
                <w:color w:val="auto"/>
              </w:rPr>
              <w:t>A scan called dual energy x-ray absorptiometry (DEXA) which uses a special x-ray to measure bone density and bone loss.</w:t>
            </w:r>
          </w:p>
        </w:tc>
        <w:tc>
          <w:tcPr>
            <w:tcW w:w="2835" w:type="dxa"/>
            <w:shd w:val="clear" w:color="auto" w:fill="auto"/>
          </w:tcPr>
          <w:p w14:paraId="41923C73" w14:textId="183A99B9" w:rsidR="00967B50" w:rsidRPr="00967B50" w:rsidRDefault="00967B50" w:rsidP="00967B50">
            <w:pPr>
              <w:pStyle w:val="Tableheading-white"/>
              <w:rPr>
                <w:b w:val="0"/>
                <w:color w:val="auto"/>
                <w:sz w:val="20"/>
                <w:szCs w:val="20"/>
              </w:rPr>
            </w:pPr>
            <w:r w:rsidRPr="00967B50">
              <w:rPr>
                <w:b w:val="0"/>
                <w:color w:val="auto"/>
              </w:rPr>
              <w:t>That DEXA be available on the MBS for patients with breast cancer who are treated with a certain class of drugs (aromatase inhibitors) which are known to cause loss of bone.</w:t>
            </w:r>
          </w:p>
        </w:tc>
        <w:tc>
          <w:tcPr>
            <w:tcW w:w="3544" w:type="dxa"/>
            <w:shd w:val="clear" w:color="auto" w:fill="auto"/>
          </w:tcPr>
          <w:p w14:paraId="2225CFA3" w14:textId="3459FA1E" w:rsidR="00967B50" w:rsidRPr="00967B50" w:rsidRDefault="00967B50" w:rsidP="00967B50">
            <w:pPr>
              <w:pStyle w:val="Tableheading-white"/>
              <w:rPr>
                <w:b w:val="0"/>
                <w:color w:val="auto"/>
                <w:sz w:val="20"/>
                <w:szCs w:val="20"/>
              </w:rPr>
            </w:pPr>
            <w:r w:rsidRPr="00967B50">
              <w:rPr>
                <w:b w:val="0"/>
                <w:color w:val="auto"/>
              </w:rPr>
              <w:t>DEXA is curren</w:t>
            </w:r>
            <w:r>
              <w:rPr>
                <w:b w:val="0"/>
                <w:color w:val="auto"/>
              </w:rPr>
              <w:t xml:space="preserve">tly available under the MBS for certain patients (e.g. those with a history of low bone density or minimal trauma fractures) </w:t>
            </w:r>
            <w:r w:rsidRPr="00967B50">
              <w:rPr>
                <w:b w:val="0"/>
                <w:color w:val="auto"/>
              </w:rPr>
              <w:t>but there is no item for the measurement of bone density of patients taking aromatase inhibitors. The new item would provide this service to these patients.</w:t>
            </w:r>
          </w:p>
        </w:tc>
        <w:tc>
          <w:tcPr>
            <w:tcW w:w="4205" w:type="dxa"/>
            <w:shd w:val="clear" w:color="auto" w:fill="auto"/>
          </w:tcPr>
          <w:p w14:paraId="6CD1DA55" w14:textId="38323BB8" w:rsidR="00967B50" w:rsidRPr="00967B50" w:rsidRDefault="00967B50" w:rsidP="00967B50">
            <w:pPr>
              <w:pStyle w:val="Tablebullet-orange"/>
              <w:numPr>
                <w:ilvl w:val="0"/>
                <w:numId w:val="0"/>
              </w:numPr>
            </w:pPr>
            <w:r w:rsidRPr="00967B50">
              <w:t>Patients can face significant out-of-pocket costs when being diagnosed with an</w:t>
            </w:r>
            <w:r>
              <w:t>d treated for breast cancer. P</w:t>
            </w:r>
            <w:r w:rsidRPr="00967B50">
              <w:t xml:space="preserve">atients taking aromatase inhibitors </w:t>
            </w:r>
            <w:r>
              <w:t xml:space="preserve">may </w:t>
            </w:r>
            <w:r w:rsidRPr="00967B50">
              <w:t>have to pay for their own bone density scan. The new item would provide a Medicare benefit for DEXA for these patients.</w:t>
            </w:r>
          </w:p>
          <w:p w14:paraId="1F9B5B1C" w14:textId="42FF7B76" w:rsidR="00967B50" w:rsidRPr="00967B50" w:rsidRDefault="00967B50" w:rsidP="00967B50">
            <w:pPr>
              <w:pStyle w:val="Tableheading-white"/>
              <w:rPr>
                <w:b w:val="0"/>
                <w:color w:val="auto"/>
                <w:sz w:val="20"/>
                <w:szCs w:val="20"/>
              </w:rPr>
            </w:pPr>
          </w:p>
        </w:tc>
      </w:tr>
    </w:tbl>
    <w:p w14:paraId="7CBCDAB5" w14:textId="77777777" w:rsidR="004112AA" w:rsidRDefault="004112AA" w:rsidP="00E81EC4">
      <w:pPr>
        <w:spacing w:before="120" w:after="120" w:line="288" w:lineRule="auto"/>
        <w:rPr>
          <w:rStyle w:val="IntenseEmphasis"/>
          <w:rFonts w:cstheme="minorHAnsi"/>
          <w:bCs w:val="0"/>
          <w:i w:val="0"/>
          <w:iCs w:val="0"/>
          <w:color w:val="auto"/>
          <w:sz w:val="20"/>
          <w:highlight w:val="yellow"/>
        </w:rPr>
      </w:pPr>
    </w:p>
    <w:p w14:paraId="5333F3FD"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6FD85C02"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3D6DBABD"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045EBEB1"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34F0D376"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4CEEC5F1"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0FD52F65"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12EFFD0C"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04E04CE7"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50AB551C"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250AE11E" w14:textId="0F70277C" w:rsidR="00B47A5B" w:rsidRDefault="00B47A5B" w:rsidP="004112AA">
      <w:pPr>
        <w:spacing w:before="0" w:after="0" w:line="288" w:lineRule="auto"/>
        <w:rPr>
          <w:rFonts w:cs="Arial"/>
          <w:b/>
          <w:sz w:val="20"/>
        </w:rPr>
      </w:pPr>
      <w:r w:rsidRPr="000455C3">
        <w:rPr>
          <w:rStyle w:val="IntenseEmphasis"/>
          <w:rFonts w:cstheme="minorHAnsi"/>
          <w:bCs w:val="0"/>
          <w:i w:val="0"/>
          <w:iCs w:val="0"/>
          <w:color w:val="auto"/>
          <w:sz w:val="20"/>
        </w:rPr>
        <w:t xml:space="preserve">Recommendation 37: </w:t>
      </w:r>
      <w:r w:rsidRPr="000455C3">
        <w:rPr>
          <w:rFonts w:cs="Arial"/>
          <w:b/>
          <w:sz w:val="20"/>
        </w:rPr>
        <w:t xml:space="preserve">Split the current item </w:t>
      </w:r>
      <w:r w:rsidR="00576B3B">
        <w:rPr>
          <w:rFonts w:cs="Arial"/>
          <w:b/>
          <w:sz w:val="20"/>
        </w:rPr>
        <w:t xml:space="preserve">for </w:t>
      </w:r>
      <w:r w:rsidRPr="000455C3">
        <w:rPr>
          <w:rFonts w:cs="Arial"/>
          <w:b/>
          <w:sz w:val="20"/>
        </w:rPr>
        <w:t xml:space="preserve">CT spiral angiography into three </w:t>
      </w:r>
      <w:r w:rsidRPr="00122764">
        <w:rPr>
          <w:rFonts w:cs="Arial"/>
          <w:b/>
          <w:sz w:val="20"/>
        </w:rPr>
        <w:t xml:space="preserve">items </w:t>
      </w:r>
      <w:r w:rsidR="00122764" w:rsidRPr="00122764">
        <w:rPr>
          <w:rFonts w:cs="Arial"/>
          <w:b/>
          <w:sz w:val="20"/>
        </w:rPr>
        <w:t>with no frequency restriction</w:t>
      </w:r>
      <w:r w:rsidR="00122764">
        <w:rPr>
          <w:rFonts w:cs="Arial"/>
          <w:b/>
          <w:sz w:val="20"/>
        </w:rPr>
        <w:t xml:space="preserve"> </w:t>
      </w:r>
      <w:r w:rsidRPr="000455C3">
        <w:rPr>
          <w:rFonts w:cs="Arial"/>
          <w:b/>
          <w:sz w:val="20"/>
        </w:rPr>
        <w:t>and remove the word “spiral” from th</w:t>
      </w:r>
      <w:r w:rsidR="000455C3">
        <w:rPr>
          <w:rFonts w:cs="Arial"/>
          <w:b/>
          <w:sz w:val="20"/>
        </w:rPr>
        <w:t xml:space="preserve">e item descriptor for CT </w:t>
      </w:r>
      <w:r w:rsidRPr="000455C3">
        <w:rPr>
          <w:rFonts w:cs="Arial"/>
          <w:b/>
          <w:sz w:val="20"/>
        </w:rPr>
        <w:t>angiography items.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843"/>
        <w:gridCol w:w="2835"/>
        <w:gridCol w:w="3544"/>
        <w:gridCol w:w="4205"/>
      </w:tblGrid>
      <w:tr w:rsidR="00E81EC4" w:rsidRPr="00252F73" w14:paraId="1ABFA6B3" w14:textId="77777777" w:rsidTr="003A25AA">
        <w:trPr>
          <w:cantSplit/>
          <w:tblHeader/>
        </w:trPr>
        <w:tc>
          <w:tcPr>
            <w:tcW w:w="817" w:type="dxa"/>
            <w:shd w:val="clear" w:color="auto" w:fill="auto"/>
          </w:tcPr>
          <w:p w14:paraId="422E36B1"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1843" w:type="dxa"/>
            <w:shd w:val="clear" w:color="auto" w:fill="auto"/>
          </w:tcPr>
          <w:p w14:paraId="01F50B68" w14:textId="1F4483DB" w:rsidR="00E81EC4" w:rsidRPr="00252F73" w:rsidRDefault="00AC19A1" w:rsidP="00CC7B57">
            <w:pPr>
              <w:pStyle w:val="Tableheading-white"/>
              <w:rPr>
                <w:color w:val="auto"/>
                <w:sz w:val="20"/>
                <w:szCs w:val="20"/>
              </w:rPr>
            </w:pPr>
            <w:r w:rsidRPr="00BE4465">
              <w:rPr>
                <w:color w:val="auto"/>
                <w:lang w:val="en-AU"/>
              </w:rPr>
              <w:t>What they do</w:t>
            </w:r>
          </w:p>
        </w:tc>
        <w:tc>
          <w:tcPr>
            <w:tcW w:w="2835" w:type="dxa"/>
            <w:shd w:val="clear" w:color="auto" w:fill="auto"/>
          </w:tcPr>
          <w:p w14:paraId="30C345DC"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4E5BE1CA"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35F1DD32"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77089D14" w14:textId="77777777" w:rsidTr="003A25AA">
        <w:trPr>
          <w:cantSplit/>
          <w:tblHeader/>
        </w:trPr>
        <w:tc>
          <w:tcPr>
            <w:tcW w:w="817" w:type="dxa"/>
            <w:shd w:val="clear" w:color="auto" w:fill="auto"/>
          </w:tcPr>
          <w:p w14:paraId="456AEB35" w14:textId="097FA043" w:rsidR="00967B50" w:rsidRPr="003A25AA" w:rsidRDefault="00967B50" w:rsidP="00967B50">
            <w:pPr>
              <w:pStyle w:val="Tableheading-white"/>
              <w:rPr>
                <w:b w:val="0"/>
                <w:color w:val="auto"/>
                <w:sz w:val="20"/>
                <w:szCs w:val="20"/>
              </w:rPr>
            </w:pPr>
            <w:r w:rsidRPr="003A25AA">
              <w:rPr>
                <w:rFonts w:cs="Arial"/>
                <w:b w:val="0"/>
                <w:color w:val="auto"/>
                <w:szCs w:val="18"/>
                <w:lang w:val="en-US"/>
              </w:rPr>
              <w:t>57350</w:t>
            </w:r>
            <w:r w:rsidR="00AC19A1">
              <w:rPr>
                <w:rFonts w:cs="Arial"/>
                <w:b w:val="0"/>
                <w:color w:val="auto"/>
                <w:szCs w:val="18"/>
                <w:lang w:val="en-US"/>
              </w:rPr>
              <w:t xml:space="preserve">, 57351, 57355 and 57356 </w:t>
            </w:r>
          </w:p>
        </w:tc>
        <w:tc>
          <w:tcPr>
            <w:tcW w:w="1843" w:type="dxa"/>
            <w:shd w:val="clear" w:color="auto" w:fill="auto"/>
          </w:tcPr>
          <w:p w14:paraId="31CE235A" w14:textId="27F3BDF8" w:rsidR="00967B50" w:rsidRPr="00967B50" w:rsidRDefault="00967B50" w:rsidP="00967B50">
            <w:pPr>
              <w:pStyle w:val="Tableheading-white"/>
              <w:rPr>
                <w:b w:val="0"/>
                <w:color w:val="auto"/>
                <w:sz w:val="20"/>
                <w:szCs w:val="20"/>
              </w:rPr>
            </w:pPr>
            <w:r w:rsidRPr="00967B50">
              <w:rPr>
                <w:b w:val="0"/>
                <w:color w:val="auto"/>
              </w:rPr>
              <w:t>A CT angiogram is a test where a special dye is injected into blood vessels and a CT scanner is used to produce detailed images of the blood vessels in the various parts of the body.</w:t>
            </w:r>
          </w:p>
        </w:tc>
        <w:tc>
          <w:tcPr>
            <w:tcW w:w="2835" w:type="dxa"/>
            <w:shd w:val="clear" w:color="auto" w:fill="auto"/>
          </w:tcPr>
          <w:p w14:paraId="4C2EF808" w14:textId="37C92BA1" w:rsidR="00967B50" w:rsidRPr="00967B50" w:rsidRDefault="00967B50" w:rsidP="00122764">
            <w:pPr>
              <w:pStyle w:val="Tableheading-white"/>
              <w:rPr>
                <w:b w:val="0"/>
                <w:color w:val="auto"/>
                <w:sz w:val="20"/>
                <w:szCs w:val="20"/>
              </w:rPr>
            </w:pPr>
            <w:r w:rsidRPr="00967B50">
              <w:rPr>
                <w:b w:val="0"/>
                <w:color w:val="auto"/>
              </w:rPr>
              <w:t xml:space="preserve">That the current item be split into three different items </w:t>
            </w:r>
            <w:r w:rsidR="003A25AA">
              <w:rPr>
                <w:b w:val="0"/>
                <w:color w:val="auto"/>
              </w:rPr>
              <w:t>with no frequency restriction (how often the test can be performed)</w:t>
            </w:r>
            <w:r w:rsidRPr="00967B50">
              <w:rPr>
                <w:b w:val="0"/>
                <w:color w:val="auto"/>
              </w:rPr>
              <w:t>.</w:t>
            </w:r>
            <w:r w:rsidR="00F70328">
              <w:rPr>
                <w:b w:val="0"/>
                <w:color w:val="auto"/>
              </w:rPr>
              <w:t xml:space="preserve"> The Committee also recommended the word “spiral” be removed from the item descriptors of the new items.</w:t>
            </w:r>
          </w:p>
        </w:tc>
        <w:tc>
          <w:tcPr>
            <w:tcW w:w="3544" w:type="dxa"/>
            <w:shd w:val="clear" w:color="auto" w:fill="auto"/>
          </w:tcPr>
          <w:p w14:paraId="40EE178F" w14:textId="0423ABE1" w:rsidR="00967B50" w:rsidRPr="00967B50" w:rsidRDefault="00967B50" w:rsidP="00122764">
            <w:pPr>
              <w:pStyle w:val="Tableheading-white"/>
              <w:rPr>
                <w:b w:val="0"/>
                <w:color w:val="auto"/>
                <w:sz w:val="20"/>
                <w:szCs w:val="20"/>
              </w:rPr>
            </w:pPr>
            <w:r w:rsidRPr="00967B50">
              <w:rPr>
                <w:b w:val="0"/>
                <w:color w:val="auto"/>
              </w:rPr>
              <w:t>Instead of one item that covers CT angiogram for any area of the body, there would be three separate items for different body area</w:t>
            </w:r>
            <w:r w:rsidR="003A25AA">
              <w:rPr>
                <w:b w:val="0"/>
                <w:color w:val="auto"/>
              </w:rPr>
              <w:t xml:space="preserve">s. Each of the new items would have no frequency restriction. </w:t>
            </w:r>
            <w:r w:rsidR="00F70328">
              <w:rPr>
                <w:b w:val="0"/>
                <w:color w:val="auto"/>
              </w:rPr>
              <w:t>The item descriptors would not include the word “spiral”.</w:t>
            </w:r>
          </w:p>
        </w:tc>
        <w:tc>
          <w:tcPr>
            <w:tcW w:w="4205" w:type="dxa"/>
            <w:shd w:val="clear" w:color="auto" w:fill="auto"/>
          </w:tcPr>
          <w:p w14:paraId="090A9BD3" w14:textId="4A4EB5ED" w:rsidR="00967B50" w:rsidRPr="00967B50" w:rsidRDefault="00967B50" w:rsidP="00122764">
            <w:pPr>
              <w:pStyle w:val="Tableheading-white"/>
              <w:rPr>
                <w:b w:val="0"/>
                <w:color w:val="auto"/>
                <w:sz w:val="20"/>
                <w:szCs w:val="20"/>
              </w:rPr>
            </w:pPr>
            <w:r w:rsidRPr="00967B50">
              <w:rPr>
                <w:b w:val="0"/>
                <w:color w:val="auto"/>
              </w:rPr>
              <w:t xml:space="preserve">The current item for CT angiogram carries </w:t>
            </w:r>
            <w:r>
              <w:rPr>
                <w:b w:val="0"/>
                <w:color w:val="auto"/>
              </w:rPr>
              <w:t>a</w:t>
            </w:r>
            <w:r w:rsidRPr="00967B50">
              <w:rPr>
                <w:b w:val="0"/>
                <w:color w:val="auto"/>
              </w:rPr>
              <w:t xml:space="preserve"> restriction of 1 service per 12-month</w:t>
            </w:r>
            <w:r>
              <w:rPr>
                <w:b w:val="0"/>
                <w:color w:val="auto"/>
              </w:rPr>
              <w:t>s</w:t>
            </w:r>
            <w:r w:rsidRPr="00967B50">
              <w:rPr>
                <w:b w:val="0"/>
                <w:color w:val="auto"/>
              </w:rPr>
              <w:t xml:space="preserve">, regardless </w:t>
            </w:r>
            <w:r>
              <w:rPr>
                <w:b w:val="0"/>
                <w:color w:val="auto"/>
              </w:rPr>
              <w:t>of</w:t>
            </w:r>
            <w:r w:rsidRPr="00967B50">
              <w:rPr>
                <w:b w:val="0"/>
                <w:color w:val="auto"/>
              </w:rPr>
              <w:t xml:space="preserve"> </w:t>
            </w:r>
            <w:r>
              <w:rPr>
                <w:b w:val="0"/>
                <w:color w:val="auto"/>
              </w:rPr>
              <w:t>where in</w:t>
            </w:r>
            <w:r w:rsidRPr="00967B50">
              <w:rPr>
                <w:b w:val="0"/>
                <w:color w:val="auto"/>
              </w:rPr>
              <w:t xml:space="preserve"> the body the test is being done. Some areas of the </w:t>
            </w:r>
            <w:r w:rsidR="003A25AA" w:rsidRPr="00967B50">
              <w:rPr>
                <w:b w:val="0"/>
                <w:color w:val="auto"/>
              </w:rPr>
              <w:t>body may</w:t>
            </w:r>
            <w:r w:rsidRPr="00967B50">
              <w:rPr>
                <w:b w:val="0"/>
                <w:color w:val="auto"/>
              </w:rPr>
              <w:t xml:space="preserve"> need more frequent testing with angiogram in certain situations (</w:t>
            </w:r>
            <w:r>
              <w:rPr>
                <w:b w:val="0"/>
                <w:color w:val="auto"/>
              </w:rPr>
              <w:t>e.g. for patients who have had a stroke</w:t>
            </w:r>
            <w:r w:rsidRPr="00967B50">
              <w:rPr>
                <w:b w:val="0"/>
                <w:color w:val="auto"/>
              </w:rPr>
              <w:t>). Splitting the item</w:t>
            </w:r>
            <w:r>
              <w:rPr>
                <w:b w:val="0"/>
                <w:color w:val="auto"/>
              </w:rPr>
              <w:t xml:space="preserve"> into separate items for </w:t>
            </w:r>
            <w:r w:rsidRPr="00967B50">
              <w:rPr>
                <w:b w:val="0"/>
                <w:color w:val="auto"/>
              </w:rPr>
              <w:t>different body areas</w:t>
            </w:r>
            <w:r>
              <w:rPr>
                <w:b w:val="0"/>
                <w:color w:val="auto"/>
              </w:rPr>
              <w:t xml:space="preserve"> would allow </w:t>
            </w:r>
            <w:r w:rsidR="003A25AA">
              <w:rPr>
                <w:b w:val="0"/>
                <w:color w:val="auto"/>
              </w:rPr>
              <w:t xml:space="preserve">it to be performed as often as </w:t>
            </w:r>
            <w:r w:rsidR="003A25AA" w:rsidRPr="00122764">
              <w:rPr>
                <w:b w:val="0"/>
                <w:color w:val="auto"/>
              </w:rPr>
              <w:t xml:space="preserve">the treating </w:t>
            </w:r>
            <w:r w:rsidR="007F6B6C" w:rsidRPr="00122764">
              <w:rPr>
                <w:b w:val="0"/>
                <w:color w:val="auto"/>
              </w:rPr>
              <w:t>doctor</w:t>
            </w:r>
            <w:r w:rsidR="003A25AA" w:rsidRPr="00122764">
              <w:rPr>
                <w:b w:val="0"/>
                <w:color w:val="auto"/>
              </w:rPr>
              <w:t xml:space="preserve"> thinks is</w:t>
            </w:r>
            <w:r w:rsidR="003A25AA">
              <w:rPr>
                <w:b w:val="0"/>
                <w:color w:val="auto"/>
              </w:rPr>
              <w:t xml:space="preserve"> clinically necessary. This w</w:t>
            </w:r>
            <w:r w:rsidRPr="00967B50">
              <w:rPr>
                <w:b w:val="0"/>
                <w:color w:val="auto"/>
              </w:rPr>
              <w:t>ould benefit patients as they could access the test more often if needed.</w:t>
            </w:r>
          </w:p>
        </w:tc>
      </w:tr>
    </w:tbl>
    <w:p w14:paraId="3AFD6FE5" w14:textId="77777777" w:rsidR="004112AA" w:rsidRDefault="004112AA" w:rsidP="00E81EC4">
      <w:pPr>
        <w:spacing w:before="120" w:after="120" w:line="288" w:lineRule="auto"/>
        <w:rPr>
          <w:rFonts w:cs="Arial"/>
          <w:b/>
          <w:sz w:val="20"/>
        </w:rPr>
      </w:pPr>
    </w:p>
    <w:p w14:paraId="2837D7A9" w14:textId="77777777" w:rsidR="003A25AA" w:rsidRDefault="003A25AA">
      <w:pPr>
        <w:spacing w:before="0" w:after="0" w:line="240" w:lineRule="auto"/>
        <w:rPr>
          <w:rFonts w:cs="Arial"/>
          <w:b/>
          <w:sz w:val="20"/>
        </w:rPr>
      </w:pPr>
      <w:r>
        <w:rPr>
          <w:rFonts w:cs="Arial"/>
          <w:b/>
          <w:sz w:val="20"/>
        </w:rPr>
        <w:br w:type="page"/>
      </w:r>
    </w:p>
    <w:p w14:paraId="2D6AFE36" w14:textId="46E70857" w:rsidR="00B47A5B" w:rsidRDefault="00B47A5B" w:rsidP="004112AA">
      <w:pPr>
        <w:spacing w:before="0" w:after="0" w:line="288" w:lineRule="auto"/>
        <w:rPr>
          <w:rFonts w:cs="Arial"/>
          <w:b/>
          <w:sz w:val="20"/>
        </w:rPr>
      </w:pPr>
      <w:r w:rsidRPr="00A46439">
        <w:rPr>
          <w:rFonts w:cs="Arial"/>
          <w:b/>
          <w:sz w:val="20"/>
        </w:rPr>
        <w:t>Recommendation 38: Remove the word “lifetime” from the DIST with regards to time period restrictions on imaging services for cancer patients.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928"/>
        <w:gridCol w:w="3544"/>
        <w:gridCol w:w="4205"/>
      </w:tblGrid>
      <w:tr w:rsidR="00E81EC4" w:rsidRPr="00252F73" w14:paraId="7886328B" w14:textId="77777777" w:rsidTr="003A25AA">
        <w:trPr>
          <w:cantSplit/>
          <w:tblHeader/>
        </w:trPr>
        <w:tc>
          <w:tcPr>
            <w:tcW w:w="959" w:type="dxa"/>
            <w:shd w:val="clear" w:color="auto" w:fill="auto"/>
          </w:tcPr>
          <w:p w14:paraId="265A0CE1" w14:textId="7ED71832"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67ACE88E" w14:textId="15B11A65" w:rsidR="00E81EC4" w:rsidRPr="00252F73" w:rsidRDefault="00AC19A1" w:rsidP="00CC7B57">
            <w:pPr>
              <w:pStyle w:val="Tableheading-white"/>
              <w:rPr>
                <w:color w:val="auto"/>
                <w:sz w:val="20"/>
                <w:szCs w:val="20"/>
              </w:rPr>
            </w:pPr>
            <w:r w:rsidRPr="00BE4465">
              <w:rPr>
                <w:color w:val="auto"/>
                <w:lang w:val="en-AU"/>
              </w:rPr>
              <w:t>What they do</w:t>
            </w:r>
          </w:p>
        </w:tc>
        <w:tc>
          <w:tcPr>
            <w:tcW w:w="2928" w:type="dxa"/>
            <w:shd w:val="clear" w:color="auto" w:fill="auto"/>
          </w:tcPr>
          <w:p w14:paraId="6F62811A"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30FFA367"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5A2C820E"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F70328" w:rsidRPr="00252F73" w14:paraId="3E441E58" w14:textId="77777777" w:rsidTr="003A25AA">
        <w:trPr>
          <w:cantSplit/>
          <w:tblHeader/>
        </w:trPr>
        <w:tc>
          <w:tcPr>
            <w:tcW w:w="959" w:type="dxa"/>
            <w:shd w:val="clear" w:color="auto" w:fill="auto"/>
          </w:tcPr>
          <w:p w14:paraId="4F4DE812" w14:textId="3D92BB69" w:rsidR="00F70328" w:rsidRPr="003A25AA" w:rsidRDefault="00F70328" w:rsidP="00F70328">
            <w:pPr>
              <w:pStyle w:val="Tableheading-white"/>
              <w:rPr>
                <w:b w:val="0"/>
                <w:color w:val="auto"/>
                <w:sz w:val="20"/>
                <w:szCs w:val="20"/>
              </w:rPr>
            </w:pPr>
            <w:r w:rsidRPr="003A25AA">
              <w:rPr>
                <w:b w:val="0"/>
                <w:color w:val="auto"/>
                <w:szCs w:val="18"/>
              </w:rPr>
              <w:t>63547 and 63548</w:t>
            </w:r>
          </w:p>
        </w:tc>
        <w:tc>
          <w:tcPr>
            <w:tcW w:w="1701" w:type="dxa"/>
            <w:shd w:val="clear" w:color="auto" w:fill="auto"/>
          </w:tcPr>
          <w:p w14:paraId="7ACCD1D4" w14:textId="412C905F" w:rsidR="00F70328" w:rsidRPr="00F70328" w:rsidRDefault="00F70328" w:rsidP="00F70328">
            <w:pPr>
              <w:pStyle w:val="Tableheading-white"/>
              <w:rPr>
                <w:b w:val="0"/>
                <w:color w:val="auto"/>
                <w:sz w:val="20"/>
                <w:szCs w:val="20"/>
              </w:rPr>
            </w:pPr>
            <w:r w:rsidRPr="00F70328">
              <w:rPr>
                <w:b w:val="0"/>
                <w:color w:val="auto"/>
              </w:rPr>
              <w:t>MRI scan of the breasts to look for cancer in patients with breast implants.</w:t>
            </w:r>
          </w:p>
        </w:tc>
        <w:tc>
          <w:tcPr>
            <w:tcW w:w="2928" w:type="dxa"/>
            <w:shd w:val="clear" w:color="auto" w:fill="auto"/>
          </w:tcPr>
          <w:p w14:paraId="1E9AA34F" w14:textId="44A72098" w:rsidR="00F70328" w:rsidRPr="00F70328" w:rsidRDefault="00F70328" w:rsidP="00DD5E2A">
            <w:pPr>
              <w:pStyle w:val="Tableheading-white"/>
              <w:rPr>
                <w:b w:val="0"/>
                <w:color w:val="auto"/>
                <w:sz w:val="20"/>
                <w:szCs w:val="20"/>
              </w:rPr>
            </w:pPr>
            <w:r w:rsidRPr="00F70328">
              <w:rPr>
                <w:b w:val="0"/>
                <w:color w:val="auto"/>
              </w:rPr>
              <w:t xml:space="preserve">That the word “lifetime” be removed from the item descriptors for these items and other places it appears in the DIST </w:t>
            </w:r>
            <w:r w:rsidR="00DD5E2A">
              <w:rPr>
                <w:b w:val="0"/>
                <w:color w:val="auto"/>
              </w:rPr>
              <w:t>when</w:t>
            </w:r>
            <w:r w:rsidRPr="00F70328">
              <w:rPr>
                <w:b w:val="0"/>
                <w:color w:val="auto"/>
              </w:rPr>
              <w:t xml:space="preserve"> refer</w:t>
            </w:r>
            <w:r w:rsidR="00DD5E2A">
              <w:rPr>
                <w:b w:val="0"/>
                <w:color w:val="auto"/>
              </w:rPr>
              <w:t>ring</w:t>
            </w:r>
            <w:r w:rsidRPr="00F70328">
              <w:rPr>
                <w:b w:val="0"/>
                <w:color w:val="auto"/>
              </w:rPr>
              <w:t xml:space="preserve"> to patients with cancer.</w:t>
            </w:r>
          </w:p>
        </w:tc>
        <w:tc>
          <w:tcPr>
            <w:tcW w:w="3544" w:type="dxa"/>
            <w:shd w:val="clear" w:color="auto" w:fill="auto"/>
          </w:tcPr>
          <w:p w14:paraId="2D77D9C1" w14:textId="50A45628" w:rsidR="00F70328" w:rsidRPr="00F70328" w:rsidRDefault="00F70328" w:rsidP="00F70328">
            <w:pPr>
              <w:pStyle w:val="Tableheading-white"/>
              <w:rPr>
                <w:b w:val="0"/>
                <w:color w:val="auto"/>
                <w:sz w:val="20"/>
                <w:szCs w:val="20"/>
              </w:rPr>
            </w:pPr>
            <w:r w:rsidRPr="00F70328">
              <w:rPr>
                <w:b w:val="0"/>
                <w:color w:val="auto"/>
              </w:rPr>
              <w:t>The term “once in a patient’s lifetime” to describe a diagnostic scan only being allowed to be performed once, would be replaced with alternative wording.</w:t>
            </w:r>
            <w:r w:rsidR="00DD5E2A">
              <w:rPr>
                <w:b w:val="0"/>
                <w:color w:val="auto"/>
              </w:rPr>
              <w:t xml:space="preserve"> The restriction itself will not change.</w:t>
            </w:r>
          </w:p>
        </w:tc>
        <w:tc>
          <w:tcPr>
            <w:tcW w:w="4205" w:type="dxa"/>
            <w:shd w:val="clear" w:color="auto" w:fill="auto"/>
          </w:tcPr>
          <w:p w14:paraId="69E98299" w14:textId="44F45358" w:rsidR="00F70328" w:rsidRPr="00F70328" w:rsidRDefault="00F70328" w:rsidP="00F70328">
            <w:pPr>
              <w:pStyle w:val="Tableheading-white"/>
              <w:rPr>
                <w:b w:val="0"/>
                <w:color w:val="auto"/>
                <w:sz w:val="20"/>
                <w:szCs w:val="20"/>
              </w:rPr>
            </w:pPr>
            <w:r w:rsidRPr="00F70328">
              <w:rPr>
                <w:b w:val="0"/>
                <w:color w:val="auto"/>
              </w:rPr>
              <w:t>Patients with cancer may face shortened life expectancy so using the phrase “once in a patient’s lifetime” to describe limits in access to diagnostic imaging scans may be viewed as insensitive.</w:t>
            </w:r>
          </w:p>
        </w:tc>
      </w:tr>
    </w:tbl>
    <w:p w14:paraId="0375F8B5" w14:textId="77777777" w:rsidR="00E81EC4" w:rsidRPr="00A46439" w:rsidRDefault="00E81EC4" w:rsidP="00B47A5B">
      <w:pPr>
        <w:spacing w:before="240" w:after="240" w:line="288" w:lineRule="auto"/>
        <w:rPr>
          <w:rStyle w:val="IntenseEmphasis"/>
          <w:rFonts w:cstheme="minorHAnsi"/>
          <w:bCs w:val="0"/>
          <w:i w:val="0"/>
          <w:iCs w:val="0"/>
          <w:color w:val="auto"/>
          <w:sz w:val="20"/>
        </w:rPr>
      </w:pPr>
    </w:p>
    <w:bookmarkEnd w:id="1906"/>
    <w:bookmarkEnd w:id="1907"/>
    <w:p w14:paraId="04F46587" w14:textId="77777777" w:rsidR="00252F73" w:rsidRDefault="00252F73" w:rsidP="00252F73">
      <w:pPr>
        <w:pStyle w:val="Heading3Numbered"/>
        <w:numPr>
          <w:ilvl w:val="0"/>
          <w:numId w:val="0"/>
        </w:numPr>
        <w:spacing w:before="0" w:after="0" w:line="240" w:lineRule="auto"/>
        <w:rPr>
          <w:sz w:val="20"/>
        </w:rPr>
      </w:pPr>
    </w:p>
    <w:p w14:paraId="42E116D5" w14:textId="7B5C6CD0" w:rsidR="00F25DA6" w:rsidRPr="00E81EC4" w:rsidRDefault="00F25DA6" w:rsidP="00E81EC4">
      <w:pPr>
        <w:spacing w:before="0" w:after="0" w:line="240" w:lineRule="auto"/>
        <w:rPr>
          <w:lang w:val="en-US" w:eastAsia="en-US"/>
        </w:rPr>
      </w:pPr>
      <w:r>
        <w:tab/>
      </w:r>
      <w:r>
        <w:tab/>
      </w:r>
    </w:p>
    <w:p w14:paraId="20B41494" w14:textId="77777777" w:rsidR="002819F0" w:rsidRDefault="002819F0" w:rsidP="007410A9">
      <w:pPr>
        <w:rPr>
          <w:lang w:val="en-US" w:eastAsia="en-US"/>
        </w:rPr>
      </w:pPr>
    </w:p>
    <w:p w14:paraId="6020ED43" w14:textId="77777777" w:rsidR="007F6B6C" w:rsidRDefault="007F6B6C" w:rsidP="007F6B6C">
      <w:pPr>
        <w:rPr>
          <w:lang w:val="en-US" w:eastAsia="en-US"/>
        </w:rPr>
      </w:pPr>
    </w:p>
    <w:p w14:paraId="4462C380" w14:textId="77777777" w:rsidR="009079CD" w:rsidRDefault="009079CD" w:rsidP="007410A9">
      <w:pPr>
        <w:rPr>
          <w:lang w:val="en-US" w:eastAsia="en-US"/>
        </w:rPr>
      </w:pPr>
    </w:p>
    <w:p w14:paraId="1BF2D41A" w14:textId="77777777" w:rsidR="009079CD" w:rsidRDefault="009079CD" w:rsidP="007410A9">
      <w:pPr>
        <w:rPr>
          <w:lang w:val="en-US" w:eastAsia="en-US"/>
        </w:rPr>
      </w:pPr>
    </w:p>
    <w:p w14:paraId="4DBFB1AD" w14:textId="77777777" w:rsidR="009079CD" w:rsidRDefault="009079CD" w:rsidP="007410A9">
      <w:pPr>
        <w:rPr>
          <w:lang w:val="en-US" w:eastAsia="en-US"/>
        </w:rPr>
      </w:pPr>
    </w:p>
    <w:p w14:paraId="4E101795" w14:textId="77777777" w:rsidR="009079CD" w:rsidRDefault="009079CD" w:rsidP="007410A9">
      <w:pPr>
        <w:rPr>
          <w:lang w:val="en-US" w:eastAsia="en-US"/>
        </w:rPr>
      </w:pPr>
    </w:p>
    <w:p w14:paraId="5A6591E2" w14:textId="77777777" w:rsidR="009079CD" w:rsidRDefault="009079CD" w:rsidP="007410A9">
      <w:pPr>
        <w:rPr>
          <w:lang w:val="en-US" w:eastAsia="en-US"/>
        </w:rPr>
      </w:pPr>
    </w:p>
    <w:p w14:paraId="059A7461" w14:textId="77777777" w:rsidR="009079CD" w:rsidRDefault="009079CD" w:rsidP="007410A9">
      <w:pPr>
        <w:rPr>
          <w:lang w:val="en-US" w:eastAsia="en-US"/>
        </w:rPr>
      </w:pPr>
    </w:p>
    <w:p w14:paraId="116F6896" w14:textId="77777777" w:rsidR="009079CD" w:rsidRDefault="009079CD" w:rsidP="007410A9">
      <w:pPr>
        <w:rPr>
          <w:lang w:val="en-US" w:eastAsia="en-US"/>
        </w:rPr>
      </w:pPr>
    </w:p>
    <w:p w14:paraId="7A0BF092" w14:textId="77777777" w:rsidR="009079CD" w:rsidRDefault="009079CD" w:rsidP="007410A9">
      <w:pPr>
        <w:rPr>
          <w:lang w:val="en-US" w:eastAsia="en-US"/>
        </w:rPr>
      </w:pPr>
    </w:p>
    <w:p w14:paraId="13D3D0BC" w14:textId="77777777" w:rsidR="00E02BFE" w:rsidRDefault="00E02BFE">
      <w:r>
        <w:br w:type="page"/>
      </w:r>
    </w:p>
    <w:p w14:paraId="0A37DA6E" w14:textId="77777777" w:rsidR="00786EBF" w:rsidRDefault="00786EBF" w:rsidP="007410A9">
      <w:pPr>
        <w:rPr>
          <w:lang w:val="en-US" w:eastAsia="en-US"/>
        </w:rPr>
        <w:sectPr w:rsidR="00786EBF" w:rsidSect="00786EBF">
          <w:headerReference w:type="default" r:id="rId36"/>
          <w:pgSz w:w="16838" w:h="11906" w:orient="landscape"/>
          <w:pgMar w:top="1440" w:right="1440" w:bottom="1440" w:left="1276" w:header="720" w:footer="720" w:gutter="0"/>
          <w:paperSrc w:first="261" w:other="261"/>
          <w:cols w:space="720"/>
        </w:sectPr>
      </w:pPr>
    </w:p>
    <w:p w14:paraId="3CFC285F" w14:textId="664A4F21" w:rsidR="00E02BFE" w:rsidRPr="00D07EF2" w:rsidRDefault="00E02BFE" w:rsidP="00E02BFE">
      <w:pPr>
        <w:pStyle w:val="AppendixStyle1"/>
        <w:ind w:left="-284"/>
        <w:rPr>
          <w:color w:val="auto"/>
          <w:sz w:val="22"/>
          <w:szCs w:val="22"/>
        </w:rPr>
      </w:pPr>
      <w:bookmarkStart w:id="1911" w:name="_Toc506275773"/>
      <w:bookmarkStart w:id="1912" w:name="_Toc507165642"/>
      <w:bookmarkStart w:id="1913" w:name="_Toc524006336"/>
      <w:bookmarkStart w:id="1914" w:name="_Toc493759113"/>
      <w:r w:rsidRPr="00E02BFE">
        <w:t xml:space="preserve">Summary </w:t>
      </w:r>
      <w:bookmarkStart w:id="1915" w:name="_Toc436893660"/>
      <w:r w:rsidRPr="00E02BFE">
        <w:t xml:space="preserve">of </w:t>
      </w:r>
      <w:r>
        <w:t>p</w:t>
      </w:r>
      <w:r w:rsidRPr="00E02BFE">
        <w:t xml:space="preserve">regnancy </w:t>
      </w:r>
      <w:r>
        <w:t>u</w:t>
      </w:r>
      <w:r w:rsidRPr="00E02BFE">
        <w:t>ltrasound</w:t>
      </w:r>
      <w:bookmarkEnd w:id="1915"/>
      <w:r w:rsidRPr="00E02BFE">
        <w:t xml:space="preserve"> </w:t>
      </w:r>
      <w:r>
        <w:t>d</w:t>
      </w:r>
      <w:r w:rsidRPr="00E02BFE">
        <w:t>ata</w:t>
      </w:r>
      <w:bookmarkEnd w:id="1911"/>
      <w:r w:rsidRPr="00A02A6C">
        <w:rPr>
          <w:rStyle w:val="Heading2ReportChar"/>
          <w:szCs w:val="32"/>
        </w:rPr>
        <w:br/>
      </w:r>
      <w:bookmarkStart w:id="1916" w:name="_Toc435456545"/>
      <w:bookmarkStart w:id="1917" w:name="_Toc436893665"/>
      <w:r w:rsidRPr="00D07EF2">
        <w:rPr>
          <w:rFonts w:eastAsiaTheme="minorHAnsi"/>
          <w:color w:val="auto"/>
          <w:sz w:val="22"/>
          <w:szCs w:val="22"/>
        </w:rPr>
        <w:t>Pregnancy ultrasound by gestation</w:t>
      </w:r>
      <w:bookmarkEnd w:id="1912"/>
      <w:bookmarkEnd w:id="1916"/>
      <w:bookmarkEnd w:id="1917"/>
      <w:bookmarkEnd w:id="1913"/>
    </w:p>
    <w:p w14:paraId="30A59AE8" w14:textId="77777777" w:rsidR="00E02BFE" w:rsidRPr="00DB2DD9" w:rsidRDefault="00E02BFE" w:rsidP="00E02BFE">
      <w:pPr>
        <w:pStyle w:val="Caption"/>
        <w:rPr>
          <w:b w:val="0"/>
        </w:rPr>
      </w:pPr>
      <w:bookmarkStart w:id="1918" w:name="_Toc436121648"/>
      <w:bookmarkStart w:id="1919" w:name="_Toc436837904"/>
      <w:bookmarkStart w:id="1920" w:name="_Toc499537656"/>
      <w:bookmarkStart w:id="1921" w:name="_Toc499539309"/>
      <w:r w:rsidRPr="00DB2DD9">
        <w:t>Table 1: Number of Services and MBS benefit paid by each group of pregnancy ultrasound items</w:t>
      </w:r>
      <w:bookmarkEnd w:id="1918"/>
      <w:bookmarkEnd w:id="1919"/>
      <w:bookmarkEnd w:id="1920"/>
      <w:bookmarkEnd w:id="1921"/>
      <w:r>
        <w:t>, 2014-15</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559"/>
        <w:gridCol w:w="1560"/>
      </w:tblGrid>
      <w:tr w:rsidR="00E02BFE" w:rsidRPr="002818B4" w14:paraId="319A1934" w14:textId="77777777" w:rsidTr="009E6E27">
        <w:trPr>
          <w:jc w:val="center"/>
        </w:trPr>
        <w:tc>
          <w:tcPr>
            <w:tcW w:w="5920" w:type="dxa"/>
          </w:tcPr>
          <w:p w14:paraId="5C347A51" w14:textId="77777777" w:rsidR="00E02BFE" w:rsidRPr="002818B4" w:rsidRDefault="00E02BFE" w:rsidP="009E6E27">
            <w:pPr>
              <w:rPr>
                <w:b/>
              </w:rPr>
            </w:pPr>
            <w:r w:rsidRPr="002818B4">
              <w:rPr>
                <w:b/>
              </w:rPr>
              <w:t>Pregnancy gestation</w:t>
            </w:r>
          </w:p>
        </w:tc>
        <w:tc>
          <w:tcPr>
            <w:tcW w:w="1559" w:type="dxa"/>
          </w:tcPr>
          <w:p w14:paraId="64454C91" w14:textId="77777777" w:rsidR="00E02BFE" w:rsidRPr="002818B4" w:rsidRDefault="00E02BFE" w:rsidP="009E6E27">
            <w:pPr>
              <w:rPr>
                <w:b/>
              </w:rPr>
            </w:pPr>
            <w:r w:rsidRPr="002818B4">
              <w:rPr>
                <w:b/>
              </w:rPr>
              <w:t>Services</w:t>
            </w:r>
          </w:p>
        </w:tc>
        <w:tc>
          <w:tcPr>
            <w:tcW w:w="1560" w:type="dxa"/>
          </w:tcPr>
          <w:p w14:paraId="51973A08" w14:textId="77777777" w:rsidR="00E02BFE" w:rsidRPr="002818B4" w:rsidRDefault="00E02BFE" w:rsidP="009E6E27">
            <w:pPr>
              <w:rPr>
                <w:b/>
              </w:rPr>
            </w:pPr>
            <w:r w:rsidRPr="002818B4">
              <w:rPr>
                <w:b/>
              </w:rPr>
              <w:t>Benefits</w:t>
            </w:r>
          </w:p>
        </w:tc>
      </w:tr>
      <w:tr w:rsidR="00E02BFE" w:rsidRPr="002818B4" w14:paraId="566AE032" w14:textId="77777777" w:rsidTr="009E6E27">
        <w:trPr>
          <w:jc w:val="center"/>
        </w:trPr>
        <w:tc>
          <w:tcPr>
            <w:tcW w:w="5920" w:type="dxa"/>
          </w:tcPr>
          <w:p w14:paraId="7FC5A0A0" w14:textId="77777777" w:rsidR="00E02BFE" w:rsidRPr="002818B4" w:rsidRDefault="00E02BFE" w:rsidP="009E6E27">
            <w:r w:rsidRPr="002818B4">
              <w:t>&lt; 12 weeks</w:t>
            </w:r>
          </w:p>
        </w:tc>
        <w:tc>
          <w:tcPr>
            <w:tcW w:w="1559" w:type="dxa"/>
          </w:tcPr>
          <w:p w14:paraId="5BB017EE" w14:textId="77777777" w:rsidR="00E02BFE" w:rsidRPr="002818B4" w:rsidRDefault="00E02BFE" w:rsidP="009E6E27">
            <w:r w:rsidRPr="002818B4">
              <w:t>397,262</w:t>
            </w:r>
          </w:p>
        </w:tc>
        <w:tc>
          <w:tcPr>
            <w:tcW w:w="1560" w:type="dxa"/>
          </w:tcPr>
          <w:p w14:paraId="0D92DE67" w14:textId="77777777" w:rsidR="00E02BFE" w:rsidRPr="002818B4" w:rsidRDefault="00E02BFE" w:rsidP="009E6E27">
            <w:r w:rsidRPr="002818B4">
              <w:t>$19,923,379</w:t>
            </w:r>
          </w:p>
        </w:tc>
      </w:tr>
      <w:tr w:rsidR="00E02BFE" w:rsidRPr="002818B4" w14:paraId="38DC186A" w14:textId="77777777" w:rsidTr="009E6E27">
        <w:trPr>
          <w:jc w:val="center"/>
        </w:trPr>
        <w:tc>
          <w:tcPr>
            <w:tcW w:w="5920" w:type="dxa"/>
          </w:tcPr>
          <w:p w14:paraId="5D27C2A4" w14:textId="77777777" w:rsidR="00E02BFE" w:rsidRPr="002818B4" w:rsidRDefault="00E02BFE" w:rsidP="009E6E27">
            <w:r w:rsidRPr="002818B4">
              <w:t>12-16 weeks</w:t>
            </w:r>
          </w:p>
        </w:tc>
        <w:tc>
          <w:tcPr>
            <w:tcW w:w="1559" w:type="dxa"/>
          </w:tcPr>
          <w:p w14:paraId="5962FDAB" w14:textId="77777777" w:rsidR="00E02BFE" w:rsidRPr="002818B4" w:rsidRDefault="00E02BFE" w:rsidP="009E6E27">
            <w:r w:rsidRPr="002818B4">
              <w:t>51,635</w:t>
            </w:r>
          </w:p>
        </w:tc>
        <w:tc>
          <w:tcPr>
            <w:tcW w:w="1560" w:type="dxa"/>
          </w:tcPr>
          <w:p w14:paraId="45AA7F22" w14:textId="77777777" w:rsidR="00E02BFE" w:rsidRPr="002818B4" w:rsidRDefault="00E02BFE" w:rsidP="009E6E27">
            <w:r w:rsidRPr="002818B4">
              <w:t>$3,079,557</w:t>
            </w:r>
          </w:p>
        </w:tc>
      </w:tr>
      <w:tr w:rsidR="00E02BFE" w:rsidRPr="002818B4" w14:paraId="0C2C7F92" w14:textId="77777777" w:rsidTr="009E6E27">
        <w:trPr>
          <w:jc w:val="center"/>
        </w:trPr>
        <w:tc>
          <w:tcPr>
            <w:tcW w:w="5920" w:type="dxa"/>
          </w:tcPr>
          <w:p w14:paraId="6EA164E9" w14:textId="77777777" w:rsidR="00E02BFE" w:rsidRPr="002818B4" w:rsidRDefault="00E02BFE" w:rsidP="009E6E27">
            <w:r w:rsidRPr="002818B4">
              <w:t>Nuchal Translucency measurement ultrasound</w:t>
            </w:r>
          </w:p>
        </w:tc>
        <w:tc>
          <w:tcPr>
            <w:tcW w:w="1559" w:type="dxa"/>
          </w:tcPr>
          <w:p w14:paraId="40A926A5" w14:textId="77777777" w:rsidR="00E02BFE" w:rsidRPr="002818B4" w:rsidRDefault="00E02BFE" w:rsidP="009E6E27">
            <w:r w:rsidRPr="002818B4">
              <w:t>158,510</w:t>
            </w:r>
          </w:p>
        </w:tc>
        <w:tc>
          <w:tcPr>
            <w:tcW w:w="1560" w:type="dxa"/>
          </w:tcPr>
          <w:p w14:paraId="343C6647" w14:textId="77777777" w:rsidR="00E02BFE" w:rsidRPr="002818B4" w:rsidRDefault="00E02BFE" w:rsidP="009E6E27">
            <w:r w:rsidRPr="002818B4">
              <w:t>$9,945,597</w:t>
            </w:r>
          </w:p>
        </w:tc>
      </w:tr>
      <w:tr w:rsidR="00E02BFE" w:rsidRPr="002818B4" w14:paraId="46F9098C" w14:textId="77777777" w:rsidTr="009E6E27">
        <w:trPr>
          <w:jc w:val="center"/>
        </w:trPr>
        <w:tc>
          <w:tcPr>
            <w:tcW w:w="5920" w:type="dxa"/>
          </w:tcPr>
          <w:p w14:paraId="2226CC59" w14:textId="77777777" w:rsidR="00E02BFE" w:rsidRPr="002818B4" w:rsidRDefault="00E02BFE" w:rsidP="009E6E27">
            <w:r w:rsidRPr="002818B4">
              <w:t>17-22 weeks</w:t>
            </w:r>
          </w:p>
        </w:tc>
        <w:tc>
          <w:tcPr>
            <w:tcW w:w="1559" w:type="dxa"/>
          </w:tcPr>
          <w:p w14:paraId="457A30AC" w14:textId="77777777" w:rsidR="00E02BFE" w:rsidRPr="002818B4" w:rsidRDefault="00E02BFE" w:rsidP="009E6E27">
            <w:r w:rsidRPr="002818B4">
              <w:t>277,294</w:t>
            </w:r>
          </w:p>
        </w:tc>
        <w:tc>
          <w:tcPr>
            <w:tcW w:w="1560" w:type="dxa"/>
          </w:tcPr>
          <w:p w14:paraId="7BAA151E" w14:textId="77777777" w:rsidR="00E02BFE" w:rsidRPr="002818B4" w:rsidRDefault="00E02BFE" w:rsidP="009E6E27">
            <w:r w:rsidRPr="002818B4">
              <w:t>$26,201,117</w:t>
            </w:r>
          </w:p>
        </w:tc>
      </w:tr>
      <w:tr w:rsidR="00E02BFE" w:rsidRPr="002818B4" w14:paraId="02C4BFDC" w14:textId="77777777" w:rsidTr="009E6E27">
        <w:trPr>
          <w:jc w:val="center"/>
        </w:trPr>
        <w:tc>
          <w:tcPr>
            <w:tcW w:w="5920" w:type="dxa"/>
          </w:tcPr>
          <w:p w14:paraId="5AF01E0B" w14:textId="77777777" w:rsidR="00E02BFE" w:rsidRPr="002818B4" w:rsidRDefault="00E02BFE" w:rsidP="009E6E27">
            <w:r w:rsidRPr="002818B4">
              <w:t>&gt;22 weeks</w:t>
            </w:r>
          </w:p>
        </w:tc>
        <w:tc>
          <w:tcPr>
            <w:tcW w:w="1559" w:type="dxa"/>
          </w:tcPr>
          <w:p w14:paraId="48BD7233" w14:textId="77777777" w:rsidR="00E02BFE" w:rsidRPr="002818B4" w:rsidRDefault="00E02BFE" w:rsidP="009E6E27">
            <w:r w:rsidRPr="002818B4">
              <w:t>268,205</w:t>
            </w:r>
          </w:p>
        </w:tc>
        <w:tc>
          <w:tcPr>
            <w:tcW w:w="1560" w:type="dxa"/>
          </w:tcPr>
          <w:p w14:paraId="26D2DF14" w14:textId="77777777" w:rsidR="00E02BFE" w:rsidRPr="002818B4" w:rsidRDefault="00E02BFE" w:rsidP="009E6E27">
            <w:r w:rsidRPr="002818B4">
              <w:t>$27,258,129</w:t>
            </w:r>
          </w:p>
        </w:tc>
      </w:tr>
      <w:tr w:rsidR="00E02BFE" w:rsidRPr="002818B4" w14:paraId="71102BEC" w14:textId="77777777" w:rsidTr="009E6E27">
        <w:trPr>
          <w:jc w:val="center"/>
        </w:trPr>
        <w:tc>
          <w:tcPr>
            <w:tcW w:w="5920" w:type="dxa"/>
          </w:tcPr>
          <w:p w14:paraId="51011A3C" w14:textId="77777777" w:rsidR="00E02BFE" w:rsidRPr="002818B4" w:rsidRDefault="00E02BFE" w:rsidP="009E6E27">
            <w:r w:rsidRPr="002818B4">
              <w:t>Duplex scanning</w:t>
            </w:r>
          </w:p>
        </w:tc>
        <w:tc>
          <w:tcPr>
            <w:tcW w:w="1559" w:type="dxa"/>
          </w:tcPr>
          <w:p w14:paraId="32585C4C" w14:textId="77777777" w:rsidR="00E02BFE" w:rsidRPr="002818B4" w:rsidRDefault="00E02BFE" w:rsidP="009E6E27">
            <w:r w:rsidRPr="002818B4">
              <w:t>3,026</w:t>
            </w:r>
          </w:p>
        </w:tc>
        <w:tc>
          <w:tcPr>
            <w:tcW w:w="1560" w:type="dxa"/>
          </w:tcPr>
          <w:p w14:paraId="02D99AB1" w14:textId="77777777" w:rsidR="00E02BFE" w:rsidRPr="002818B4" w:rsidRDefault="00E02BFE" w:rsidP="009E6E27">
            <w:r w:rsidRPr="002818B4">
              <w:t>$74,761</w:t>
            </w:r>
          </w:p>
        </w:tc>
      </w:tr>
      <w:tr w:rsidR="00E02BFE" w:rsidRPr="002818B4" w14:paraId="51F15E71" w14:textId="77777777" w:rsidTr="009E6E27">
        <w:trPr>
          <w:jc w:val="center"/>
        </w:trPr>
        <w:tc>
          <w:tcPr>
            <w:tcW w:w="5920" w:type="dxa"/>
          </w:tcPr>
          <w:p w14:paraId="147202B6" w14:textId="77777777" w:rsidR="00E02BFE" w:rsidRPr="002818B4" w:rsidRDefault="00E02BFE" w:rsidP="009E6E27">
            <w:r w:rsidRPr="002818B4">
              <w:t>Ultrasound with saline infusion</w:t>
            </w:r>
          </w:p>
        </w:tc>
        <w:tc>
          <w:tcPr>
            <w:tcW w:w="1559" w:type="dxa"/>
          </w:tcPr>
          <w:p w14:paraId="74DEC1D4" w14:textId="77777777" w:rsidR="00E02BFE" w:rsidRPr="002818B4" w:rsidRDefault="00E02BFE" w:rsidP="009E6E27">
            <w:r w:rsidRPr="002818B4">
              <w:t>11,461</w:t>
            </w:r>
          </w:p>
        </w:tc>
        <w:tc>
          <w:tcPr>
            <w:tcW w:w="1560" w:type="dxa"/>
          </w:tcPr>
          <w:p w14:paraId="20BEC752" w14:textId="77777777" w:rsidR="00E02BFE" w:rsidRPr="002818B4" w:rsidRDefault="00E02BFE" w:rsidP="009E6E27">
            <w:r w:rsidRPr="002818B4">
              <w:t>$1,355,173</w:t>
            </w:r>
          </w:p>
        </w:tc>
      </w:tr>
    </w:tbl>
    <w:p w14:paraId="33C10418" w14:textId="77777777" w:rsidR="00E02BFE" w:rsidRPr="002818B4" w:rsidRDefault="00E02BFE" w:rsidP="00E02BFE">
      <w:pPr>
        <w:pStyle w:val="TOC1"/>
      </w:pPr>
      <w:bookmarkStart w:id="1922" w:name="_Toc435456546"/>
      <w:bookmarkStart w:id="1923" w:name="_Toc436893666"/>
      <w:r w:rsidRPr="002818B4">
        <w:t>Pregnancy ultrasound less than 12 weeks</w:t>
      </w:r>
      <w:bookmarkEnd w:id="1922"/>
      <w:bookmarkEnd w:id="1923"/>
    </w:p>
    <w:p w14:paraId="0EC6EDE7" w14:textId="77777777" w:rsidR="00E02BFE" w:rsidRPr="002818B4" w:rsidRDefault="00E02BFE" w:rsidP="00E02BFE">
      <w:r w:rsidRPr="002818B4">
        <w:t xml:space="preserve">There are four items for pregnancy ultrasound before 12 weeks. To claim any of these items, the patient must have at least one of </w:t>
      </w:r>
      <w:r>
        <w:t>30</w:t>
      </w:r>
      <w:r w:rsidRPr="002818B4">
        <w:t xml:space="preserve"> condit</w:t>
      </w:r>
      <w:r>
        <w:t xml:space="preserve">ions present, </w:t>
      </w:r>
      <w:r w:rsidRPr="002818B4">
        <w:t xml:space="preserve">including uncertain dates, risk of miscarriage, diminished symptoms of pregnancy, </w:t>
      </w:r>
      <w:r>
        <w:t xml:space="preserve">and </w:t>
      </w:r>
      <w:r w:rsidRPr="002818B4">
        <w:t>pregnancy after assisted reproduction.</w:t>
      </w:r>
    </w:p>
    <w:p w14:paraId="00A180F4" w14:textId="77777777" w:rsidR="00E02BFE" w:rsidRPr="00DB2DD9" w:rsidRDefault="00E02BFE" w:rsidP="00E02BFE">
      <w:pPr>
        <w:pStyle w:val="Caption"/>
        <w:rPr>
          <w:b w:val="0"/>
        </w:rPr>
      </w:pPr>
      <w:bookmarkStart w:id="1924" w:name="_Toc436121649"/>
      <w:bookmarkStart w:id="1925" w:name="_Toc436837905"/>
      <w:bookmarkStart w:id="1926" w:name="_Toc499537657"/>
      <w:bookmarkStart w:id="1927" w:name="_Toc499539310"/>
      <w:bookmarkStart w:id="1928" w:name="_Ref499546236"/>
      <w:bookmarkStart w:id="1929" w:name="_Ref499546241"/>
      <w:r w:rsidRPr="00DB2DD9">
        <w:t>Table 2: MBS, patient count, services and MBS benefits for pregnancy ultrasounds less than 12 weeks, 2014-15</w:t>
      </w:r>
      <w:bookmarkEnd w:id="1924"/>
      <w:bookmarkEnd w:id="1925"/>
      <w:bookmarkEnd w:id="1926"/>
      <w:bookmarkEnd w:id="1927"/>
      <w:bookmarkEnd w:id="1928"/>
      <w:bookmarkEnd w:id="1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366"/>
        <w:gridCol w:w="1277"/>
        <w:gridCol w:w="1546"/>
        <w:gridCol w:w="2356"/>
      </w:tblGrid>
      <w:tr w:rsidR="00E02BFE" w:rsidRPr="002818B4" w14:paraId="57F5D1EB" w14:textId="77777777" w:rsidTr="009E6E27">
        <w:trPr>
          <w:jc w:val="center"/>
        </w:trPr>
        <w:tc>
          <w:tcPr>
            <w:tcW w:w="927" w:type="dxa"/>
          </w:tcPr>
          <w:p w14:paraId="4EDCAF70" w14:textId="77777777" w:rsidR="00E02BFE" w:rsidRPr="002818B4" w:rsidRDefault="00E02BFE" w:rsidP="009E6E27">
            <w:pPr>
              <w:rPr>
                <w:b/>
              </w:rPr>
            </w:pPr>
            <w:r w:rsidRPr="002818B4">
              <w:rPr>
                <w:b/>
              </w:rPr>
              <w:t>Item</w:t>
            </w:r>
          </w:p>
        </w:tc>
        <w:tc>
          <w:tcPr>
            <w:tcW w:w="2366" w:type="dxa"/>
          </w:tcPr>
          <w:p w14:paraId="03432845" w14:textId="77777777" w:rsidR="00E02BFE" w:rsidRPr="002818B4" w:rsidRDefault="00E02BFE" w:rsidP="009E6E27">
            <w:pPr>
              <w:rPr>
                <w:b/>
              </w:rPr>
            </w:pPr>
            <w:r w:rsidRPr="002818B4">
              <w:rPr>
                <w:b/>
              </w:rPr>
              <w:t>Descriptor</w:t>
            </w:r>
          </w:p>
        </w:tc>
        <w:tc>
          <w:tcPr>
            <w:tcW w:w="1277" w:type="dxa"/>
          </w:tcPr>
          <w:p w14:paraId="426C9012" w14:textId="77777777" w:rsidR="00E02BFE" w:rsidRPr="002818B4" w:rsidRDefault="00E02BFE" w:rsidP="009E6E27">
            <w:pPr>
              <w:rPr>
                <w:b/>
              </w:rPr>
            </w:pPr>
            <w:r w:rsidRPr="002818B4">
              <w:rPr>
                <w:b/>
              </w:rPr>
              <w:t>MBS fee ($)</w:t>
            </w:r>
          </w:p>
        </w:tc>
        <w:tc>
          <w:tcPr>
            <w:tcW w:w="1546" w:type="dxa"/>
          </w:tcPr>
          <w:p w14:paraId="59DFD470" w14:textId="77777777" w:rsidR="00E02BFE" w:rsidRPr="002818B4" w:rsidRDefault="00E02BFE" w:rsidP="009E6E27">
            <w:pPr>
              <w:rPr>
                <w:b/>
              </w:rPr>
            </w:pPr>
            <w:r w:rsidRPr="002818B4">
              <w:rPr>
                <w:b/>
              </w:rPr>
              <w:t>Services</w:t>
            </w:r>
          </w:p>
        </w:tc>
        <w:tc>
          <w:tcPr>
            <w:tcW w:w="2356" w:type="dxa"/>
          </w:tcPr>
          <w:p w14:paraId="7AE5AB9E" w14:textId="77777777" w:rsidR="00E02BFE" w:rsidRPr="002818B4" w:rsidRDefault="00E02BFE" w:rsidP="009E6E27">
            <w:pPr>
              <w:rPr>
                <w:b/>
              </w:rPr>
            </w:pPr>
            <w:r w:rsidRPr="002818B4">
              <w:rPr>
                <w:b/>
              </w:rPr>
              <w:t>Benefits</w:t>
            </w:r>
          </w:p>
        </w:tc>
      </w:tr>
      <w:tr w:rsidR="00E02BFE" w:rsidRPr="002818B4" w14:paraId="1FD46E54" w14:textId="77777777" w:rsidTr="009E6E27">
        <w:trPr>
          <w:jc w:val="center"/>
        </w:trPr>
        <w:tc>
          <w:tcPr>
            <w:tcW w:w="927" w:type="dxa"/>
            <w:vAlign w:val="center"/>
          </w:tcPr>
          <w:p w14:paraId="0C831870" w14:textId="77777777" w:rsidR="00E02BFE" w:rsidRPr="002818B4" w:rsidRDefault="00E02BFE" w:rsidP="009E6E27">
            <w:pPr>
              <w:jc w:val="center"/>
              <w:rPr>
                <w:b/>
              </w:rPr>
            </w:pPr>
            <w:r w:rsidRPr="002818B4">
              <w:rPr>
                <w:b/>
              </w:rPr>
              <w:t>55700</w:t>
            </w:r>
          </w:p>
        </w:tc>
        <w:tc>
          <w:tcPr>
            <w:tcW w:w="2366" w:type="dxa"/>
            <w:vAlign w:val="center"/>
          </w:tcPr>
          <w:p w14:paraId="1C4D4207" w14:textId="77777777" w:rsidR="00E02BFE" w:rsidRPr="002818B4" w:rsidRDefault="00E02BFE" w:rsidP="009E6E27">
            <w:pPr>
              <w:jc w:val="center"/>
              <w:rPr>
                <w:color w:val="000000"/>
                <w:sz w:val="20"/>
              </w:rPr>
            </w:pPr>
            <w:r w:rsidRPr="002818B4">
              <w:rPr>
                <w:color w:val="000000"/>
                <w:sz w:val="20"/>
              </w:rPr>
              <w:t>Pregnancy ultrasound, &lt; 12 weeks, referred by doctor or midwife</w:t>
            </w:r>
          </w:p>
        </w:tc>
        <w:tc>
          <w:tcPr>
            <w:tcW w:w="1277" w:type="dxa"/>
            <w:vAlign w:val="center"/>
          </w:tcPr>
          <w:p w14:paraId="5AEAC901" w14:textId="77777777" w:rsidR="00E02BFE" w:rsidRPr="002818B4" w:rsidRDefault="00E02BFE" w:rsidP="009E6E27">
            <w:pPr>
              <w:jc w:val="center"/>
              <w:rPr>
                <w:color w:val="000000"/>
                <w:sz w:val="20"/>
              </w:rPr>
            </w:pPr>
            <w:r w:rsidRPr="002818B4">
              <w:rPr>
                <w:color w:val="000000"/>
                <w:sz w:val="20"/>
              </w:rPr>
              <w:t>60</w:t>
            </w:r>
          </w:p>
        </w:tc>
        <w:tc>
          <w:tcPr>
            <w:tcW w:w="1546" w:type="dxa"/>
            <w:vAlign w:val="center"/>
          </w:tcPr>
          <w:p w14:paraId="7C2E099F" w14:textId="77777777" w:rsidR="00E02BFE" w:rsidRPr="002818B4" w:rsidRDefault="00E02BFE" w:rsidP="009E6E27">
            <w:pPr>
              <w:jc w:val="center"/>
              <w:rPr>
                <w:color w:val="000000"/>
                <w:sz w:val="20"/>
              </w:rPr>
            </w:pPr>
            <w:r w:rsidRPr="002818B4">
              <w:rPr>
                <w:color w:val="000000"/>
                <w:sz w:val="20"/>
              </w:rPr>
              <w:t>302,723</w:t>
            </w:r>
          </w:p>
        </w:tc>
        <w:tc>
          <w:tcPr>
            <w:tcW w:w="2356" w:type="dxa"/>
            <w:vAlign w:val="center"/>
          </w:tcPr>
          <w:p w14:paraId="0D3405F0" w14:textId="77777777" w:rsidR="00E02BFE" w:rsidRPr="002818B4" w:rsidRDefault="00E02BFE" w:rsidP="009E6E27">
            <w:pPr>
              <w:jc w:val="center"/>
              <w:rPr>
                <w:color w:val="000000"/>
                <w:sz w:val="20"/>
              </w:rPr>
            </w:pPr>
            <w:r w:rsidRPr="002818B4">
              <w:rPr>
                <w:color w:val="000000"/>
                <w:sz w:val="20"/>
              </w:rPr>
              <w:t>$      16,805,220</w:t>
            </w:r>
          </w:p>
        </w:tc>
      </w:tr>
      <w:tr w:rsidR="00E02BFE" w:rsidRPr="002818B4" w14:paraId="0EF1A05B" w14:textId="77777777" w:rsidTr="009E6E27">
        <w:trPr>
          <w:jc w:val="center"/>
        </w:trPr>
        <w:tc>
          <w:tcPr>
            <w:tcW w:w="927" w:type="dxa"/>
            <w:vAlign w:val="center"/>
          </w:tcPr>
          <w:p w14:paraId="33995173" w14:textId="77777777" w:rsidR="00E02BFE" w:rsidRPr="002818B4" w:rsidRDefault="00E02BFE" w:rsidP="009E6E27">
            <w:pPr>
              <w:jc w:val="center"/>
              <w:rPr>
                <w:b/>
              </w:rPr>
            </w:pPr>
            <w:r w:rsidRPr="002818B4">
              <w:rPr>
                <w:b/>
              </w:rPr>
              <w:t>55701</w:t>
            </w:r>
          </w:p>
        </w:tc>
        <w:tc>
          <w:tcPr>
            <w:tcW w:w="2366" w:type="dxa"/>
            <w:vAlign w:val="center"/>
          </w:tcPr>
          <w:p w14:paraId="1BD686D1" w14:textId="77777777" w:rsidR="00E02BFE" w:rsidRPr="002818B4" w:rsidRDefault="00E02BFE" w:rsidP="009E6E27">
            <w:pPr>
              <w:jc w:val="center"/>
              <w:rPr>
                <w:color w:val="000000"/>
                <w:sz w:val="20"/>
              </w:rPr>
            </w:pPr>
            <w:r w:rsidRPr="002818B4">
              <w:rPr>
                <w:color w:val="000000"/>
                <w:sz w:val="20"/>
              </w:rPr>
              <w:t>Pregnancy ultrasound, &lt; 12 weeks, referred by doctor, old machine</w:t>
            </w:r>
          </w:p>
        </w:tc>
        <w:tc>
          <w:tcPr>
            <w:tcW w:w="1277" w:type="dxa"/>
            <w:vAlign w:val="center"/>
          </w:tcPr>
          <w:p w14:paraId="0FFEB1D5" w14:textId="77777777" w:rsidR="00E02BFE" w:rsidRPr="002818B4" w:rsidRDefault="00E02BFE" w:rsidP="009E6E27">
            <w:pPr>
              <w:jc w:val="center"/>
              <w:rPr>
                <w:color w:val="000000"/>
                <w:sz w:val="20"/>
              </w:rPr>
            </w:pPr>
            <w:r w:rsidRPr="002818B4">
              <w:rPr>
                <w:color w:val="000000"/>
                <w:sz w:val="20"/>
              </w:rPr>
              <w:t>30</w:t>
            </w:r>
          </w:p>
        </w:tc>
        <w:tc>
          <w:tcPr>
            <w:tcW w:w="1546" w:type="dxa"/>
            <w:vAlign w:val="center"/>
          </w:tcPr>
          <w:p w14:paraId="38F8EACE" w14:textId="77777777" w:rsidR="00E02BFE" w:rsidRPr="002818B4" w:rsidRDefault="00E02BFE" w:rsidP="009E6E27">
            <w:pPr>
              <w:jc w:val="center"/>
              <w:rPr>
                <w:color w:val="000000"/>
                <w:sz w:val="20"/>
              </w:rPr>
            </w:pPr>
            <w:r w:rsidRPr="002818B4">
              <w:rPr>
                <w:color w:val="000000"/>
                <w:sz w:val="20"/>
              </w:rPr>
              <w:t>10</w:t>
            </w:r>
          </w:p>
        </w:tc>
        <w:tc>
          <w:tcPr>
            <w:tcW w:w="2356" w:type="dxa"/>
            <w:vAlign w:val="center"/>
          </w:tcPr>
          <w:p w14:paraId="4054C40B" w14:textId="77777777" w:rsidR="00E02BFE" w:rsidRPr="002818B4" w:rsidRDefault="00E02BFE" w:rsidP="009E6E27">
            <w:pPr>
              <w:jc w:val="center"/>
              <w:rPr>
                <w:color w:val="000000"/>
                <w:sz w:val="20"/>
              </w:rPr>
            </w:pPr>
            <w:r w:rsidRPr="002818B4">
              <w:rPr>
                <w:color w:val="000000"/>
                <w:sz w:val="20"/>
              </w:rPr>
              <w:t>$                    156</w:t>
            </w:r>
          </w:p>
        </w:tc>
      </w:tr>
      <w:tr w:rsidR="00E02BFE" w:rsidRPr="002818B4" w14:paraId="78A64FFB" w14:textId="77777777" w:rsidTr="009E6E27">
        <w:trPr>
          <w:jc w:val="center"/>
        </w:trPr>
        <w:tc>
          <w:tcPr>
            <w:tcW w:w="927" w:type="dxa"/>
            <w:vAlign w:val="center"/>
          </w:tcPr>
          <w:p w14:paraId="66A18C09" w14:textId="77777777" w:rsidR="00E02BFE" w:rsidRPr="002818B4" w:rsidRDefault="00E02BFE" w:rsidP="009E6E27">
            <w:pPr>
              <w:jc w:val="center"/>
              <w:rPr>
                <w:b/>
              </w:rPr>
            </w:pPr>
            <w:r w:rsidRPr="002818B4">
              <w:rPr>
                <w:b/>
              </w:rPr>
              <w:t>55702</w:t>
            </w:r>
          </w:p>
        </w:tc>
        <w:tc>
          <w:tcPr>
            <w:tcW w:w="2366" w:type="dxa"/>
            <w:vAlign w:val="center"/>
          </w:tcPr>
          <w:p w14:paraId="5E863253" w14:textId="77777777" w:rsidR="00E02BFE" w:rsidRPr="002818B4" w:rsidRDefault="00E02BFE" w:rsidP="009E6E27">
            <w:pPr>
              <w:jc w:val="center"/>
              <w:rPr>
                <w:color w:val="000000"/>
                <w:sz w:val="20"/>
              </w:rPr>
            </w:pPr>
            <w:r w:rsidRPr="002818B4">
              <w:rPr>
                <w:color w:val="000000"/>
                <w:sz w:val="20"/>
              </w:rPr>
              <w:t>Pregnancy ultrasound, &lt; 12 weeks, not referred, old machine</w:t>
            </w:r>
          </w:p>
        </w:tc>
        <w:tc>
          <w:tcPr>
            <w:tcW w:w="1277" w:type="dxa"/>
            <w:vAlign w:val="center"/>
          </w:tcPr>
          <w:p w14:paraId="5D457A0F" w14:textId="77777777" w:rsidR="00E02BFE" w:rsidRPr="002818B4" w:rsidRDefault="00E02BFE" w:rsidP="009E6E27">
            <w:pPr>
              <w:jc w:val="center"/>
              <w:rPr>
                <w:color w:val="000000"/>
                <w:sz w:val="20"/>
              </w:rPr>
            </w:pPr>
            <w:r w:rsidRPr="002818B4">
              <w:rPr>
                <w:color w:val="000000"/>
                <w:sz w:val="20"/>
              </w:rPr>
              <w:t>17.50</w:t>
            </w:r>
          </w:p>
        </w:tc>
        <w:tc>
          <w:tcPr>
            <w:tcW w:w="1546" w:type="dxa"/>
            <w:vAlign w:val="center"/>
          </w:tcPr>
          <w:p w14:paraId="4D687E78" w14:textId="77777777" w:rsidR="00E02BFE" w:rsidRPr="002818B4" w:rsidRDefault="00E02BFE" w:rsidP="009E6E27">
            <w:pPr>
              <w:jc w:val="center"/>
              <w:rPr>
                <w:color w:val="000000"/>
                <w:sz w:val="20"/>
              </w:rPr>
            </w:pPr>
            <w:r w:rsidRPr="002818B4">
              <w:rPr>
                <w:color w:val="000000"/>
                <w:sz w:val="20"/>
              </w:rPr>
              <w:t>95</w:t>
            </w:r>
          </w:p>
        </w:tc>
        <w:tc>
          <w:tcPr>
            <w:tcW w:w="2356" w:type="dxa"/>
            <w:vAlign w:val="center"/>
          </w:tcPr>
          <w:p w14:paraId="3CC8A673" w14:textId="77777777" w:rsidR="00E02BFE" w:rsidRPr="002818B4" w:rsidRDefault="00E02BFE" w:rsidP="009E6E27">
            <w:pPr>
              <w:jc w:val="center"/>
              <w:rPr>
                <w:color w:val="000000"/>
                <w:sz w:val="20"/>
              </w:rPr>
            </w:pPr>
            <w:r w:rsidRPr="002818B4">
              <w:rPr>
                <w:color w:val="000000"/>
                <w:sz w:val="20"/>
              </w:rPr>
              <w:t>$                 1,591</w:t>
            </w:r>
          </w:p>
        </w:tc>
      </w:tr>
      <w:tr w:rsidR="00E02BFE" w:rsidRPr="002818B4" w14:paraId="56DC7A35" w14:textId="77777777" w:rsidTr="009E6E27">
        <w:trPr>
          <w:jc w:val="center"/>
        </w:trPr>
        <w:tc>
          <w:tcPr>
            <w:tcW w:w="927" w:type="dxa"/>
            <w:vAlign w:val="center"/>
          </w:tcPr>
          <w:p w14:paraId="1F5757F5" w14:textId="77777777" w:rsidR="00E02BFE" w:rsidRPr="002818B4" w:rsidRDefault="00E02BFE" w:rsidP="009E6E27">
            <w:pPr>
              <w:jc w:val="center"/>
              <w:rPr>
                <w:b/>
              </w:rPr>
            </w:pPr>
            <w:r w:rsidRPr="002818B4">
              <w:rPr>
                <w:b/>
              </w:rPr>
              <w:t>55703</w:t>
            </w:r>
          </w:p>
        </w:tc>
        <w:tc>
          <w:tcPr>
            <w:tcW w:w="2366" w:type="dxa"/>
            <w:vAlign w:val="center"/>
          </w:tcPr>
          <w:p w14:paraId="74D60A92" w14:textId="77777777" w:rsidR="00E02BFE" w:rsidRPr="002818B4" w:rsidRDefault="00E02BFE" w:rsidP="009E6E27">
            <w:pPr>
              <w:jc w:val="center"/>
              <w:rPr>
                <w:color w:val="000000"/>
                <w:sz w:val="20"/>
              </w:rPr>
            </w:pPr>
            <w:r w:rsidRPr="002818B4">
              <w:rPr>
                <w:color w:val="000000"/>
                <w:sz w:val="20"/>
              </w:rPr>
              <w:t>Pregnancy ultrasound, &lt; 12 weeks, not referred</w:t>
            </w:r>
          </w:p>
        </w:tc>
        <w:tc>
          <w:tcPr>
            <w:tcW w:w="1277" w:type="dxa"/>
            <w:vAlign w:val="center"/>
          </w:tcPr>
          <w:p w14:paraId="5260888F" w14:textId="77777777" w:rsidR="00E02BFE" w:rsidRPr="002818B4" w:rsidRDefault="00E02BFE" w:rsidP="009E6E27">
            <w:pPr>
              <w:jc w:val="center"/>
              <w:rPr>
                <w:color w:val="000000"/>
                <w:sz w:val="20"/>
              </w:rPr>
            </w:pPr>
            <w:r w:rsidRPr="002818B4">
              <w:rPr>
                <w:color w:val="000000"/>
                <w:sz w:val="20"/>
              </w:rPr>
              <w:t>35</w:t>
            </w:r>
          </w:p>
        </w:tc>
        <w:tc>
          <w:tcPr>
            <w:tcW w:w="1546" w:type="dxa"/>
            <w:vAlign w:val="center"/>
          </w:tcPr>
          <w:p w14:paraId="5C63CA03" w14:textId="77777777" w:rsidR="00E02BFE" w:rsidRPr="002818B4" w:rsidRDefault="00E02BFE" w:rsidP="009E6E27">
            <w:pPr>
              <w:jc w:val="center"/>
              <w:rPr>
                <w:color w:val="000000"/>
                <w:sz w:val="20"/>
              </w:rPr>
            </w:pPr>
            <w:r w:rsidRPr="002818B4">
              <w:rPr>
                <w:color w:val="000000"/>
                <w:sz w:val="20"/>
              </w:rPr>
              <w:t>94,434</w:t>
            </w:r>
          </w:p>
        </w:tc>
        <w:tc>
          <w:tcPr>
            <w:tcW w:w="2356" w:type="dxa"/>
            <w:vAlign w:val="center"/>
          </w:tcPr>
          <w:p w14:paraId="7B49BCCA" w14:textId="77777777" w:rsidR="00E02BFE" w:rsidRPr="002818B4" w:rsidRDefault="00E02BFE" w:rsidP="009E6E27">
            <w:pPr>
              <w:jc w:val="center"/>
              <w:rPr>
                <w:color w:val="000000"/>
                <w:sz w:val="20"/>
              </w:rPr>
            </w:pPr>
            <w:r w:rsidRPr="002818B4">
              <w:rPr>
                <w:color w:val="000000"/>
                <w:sz w:val="20"/>
              </w:rPr>
              <w:t>$         3,116,411</w:t>
            </w:r>
          </w:p>
        </w:tc>
      </w:tr>
    </w:tbl>
    <w:p w14:paraId="63492196" w14:textId="77777777" w:rsidR="00E02BFE" w:rsidRPr="002818B4" w:rsidRDefault="00E02BFE" w:rsidP="00E02BFE">
      <w:r w:rsidRPr="002818B4">
        <w:t xml:space="preserve">Table 2 shows that most patients having a pregnancy ultrasound </w:t>
      </w:r>
      <w:r>
        <w:t xml:space="preserve">at </w:t>
      </w:r>
      <w:r w:rsidRPr="002818B4">
        <w:t>less than 12 weeks gestation claim</w:t>
      </w:r>
      <w:r>
        <w:t>ed</w:t>
      </w:r>
      <w:r w:rsidRPr="002818B4">
        <w:t xml:space="preserve"> item 55700.</w:t>
      </w:r>
    </w:p>
    <w:p w14:paraId="079A6BA3" w14:textId="77777777" w:rsidR="00E02BFE" w:rsidRPr="002818B4" w:rsidRDefault="00E02BFE" w:rsidP="00E02BFE">
      <w:pPr>
        <w:pStyle w:val="TOC1"/>
      </w:pPr>
      <w:bookmarkStart w:id="1930" w:name="_Toc435456547"/>
      <w:bookmarkStart w:id="1931" w:name="_Toc436893667"/>
      <w:r w:rsidRPr="002818B4">
        <w:t>Number of services 55700 and 55703 by speciality</w:t>
      </w:r>
      <w:bookmarkEnd w:id="1930"/>
      <w:bookmarkEnd w:id="1931"/>
    </w:p>
    <w:p w14:paraId="4A1FEE28" w14:textId="77777777" w:rsidR="00E02BFE" w:rsidRPr="002818B4" w:rsidRDefault="00E02BFE" w:rsidP="00E02BFE">
      <w:r w:rsidRPr="002818B4">
        <w:t>Table 3 shows that radiologists provided the vast majority of pregnancy ultrasounds for less than 12 weeks gestation.</w:t>
      </w:r>
    </w:p>
    <w:p w14:paraId="4600593C" w14:textId="77777777" w:rsidR="00E02BFE" w:rsidRPr="00BA6786" w:rsidRDefault="00E02BFE" w:rsidP="00E02BFE">
      <w:pPr>
        <w:pStyle w:val="Caption"/>
        <w:rPr>
          <w:b w:val="0"/>
        </w:rPr>
      </w:pPr>
      <w:bookmarkStart w:id="1932" w:name="_Toc436121650"/>
      <w:bookmarkStart w:id="1933" w:name="_Toc436837906"/>
      <w:bookmarkStart w:id="1934" w:name="_Toc499537658"/>
      <w:bookmarkStart w:id="1935" w:name="_Toc499539311"/>
      <w:bookmarkStart w:id="1936" w:name="_Toc499540504"/>
      <w:r w:rsidRPr="00BA6786">
        <w:t>Table 3: Number of services provided by specialty</w:t>
      </w:r>
      <w:r>
        <w:t>,</w:t>
      </w:r>
      <w:r w:rsidRPr="00BA6786">
        <w:t xml:space="preserve"> 2014-15</w:t>
      </w:r>
      <w:bookmarkEnd w:id="1932"/>
      <w:bookmarkEnd w:id="1933"/>
      <w:bookmarkEnd w:id="1934"/>
      <w:bookmarkEnd w:id="1935"/>
      <w:bookmarkEnd w:id="1936"/>
    </w:p>
    <w:tbl>
      <w:tblPr>
        <w:tblW w:w="0" w:type="auto"/>
        <w:jc w:val="center"/>
        <w:tblLook w:val="04A0" w:firstRow="1" w:lastRow="0" w:firstColumn="1" w:lastColumn="0" w:noHBand="0" w:noVBand="1"/>
      </w:tblPr>
      <w:tblGrid>
        <w:gridCol w:w="2840"/>
        <w:gridCol w:w="2841"/>
        <w:gridCol w:w="2841"/>
      </w:tblGrid>
      <w:tr w:rsidR="00E02BFE" w:rsidRPr="002818B4" w14:paraId="0A967FC4" w14:textId="77777777" w:rsidTr="009E6E27">
        <w:trPr>
          <w:tblHeader/>
          <w:jc w:val="center"/>
        </w:trPr>
        <w:tc>
          <w:tcPr>
            <w:tcW w:w="2840" w:type="dxa"/>
            <w:tcBorders>
              <w:top w:val="single" w:sz="4" w:space="0" w:color="auto"/>
              <w:left w:val="single" w:sz="4" w:space="0" w:color="auto"/>
              <w:bottom w:val="single" w:sz="4" w:space="0" w:color="auto"/>
              <w:right w:val="single" w:sz="4" w:space="0" w:color="auto"/>
            </w:tcBorders>
          </w:tcPr>
          <w:p w14:paraId="166C316F" w14:textId="77777777" w:rsidR="00E02BFE" w:rsidRPr="002818B4" w:rsidRDefault="00E02BFE" w:rsidP="009E6E27">
            <w:pPr>
              <w:jc w:val="center"/>
              <w:rPr>
                <w:rStyle w:val="IntenseReference"/>
                <w:bCs w:val="0"/>
                <w:i w:val="0"/>
                <w:smallCaps w:val="0"/>
              </w:rPr>
            </w:pPr>
            <w:r w:rsidRPr="002818B4">
              <w:rPr>
                <w:rStyle w:val="IntenseReference"/>
              </w:rPr>
              <w:t>Speciality</w:t>
            </w:r>
          </w:p>
        </w:tc>
        <w:tc>
          <w:tcPr>
            <w:tcW w:w="2841" w:type="dxa"/>
            <w:tcBorders>
              <w:top w:val="single" w:sz="4" w:space="0" w:color="auto"/>
              <w:left w:val="single" w:sz="4" w:space="0" w:color="auto"/>
              <w:bottom w:val="single" w:sz="4" w:space="0" w:color="auto"/>
              <w:right w:val="single" w:sz="4" w:space="0" w:color="auto"/>
            </w:tcBorders>
          </w:tcPr>
          <w:p w14:paraId="4FB1329C" w14:textId="77777777" w:rsidR="00E02BFE" w:rsidRPr="002818B4" w:rsidRDefault="00E02BFE" w:rsidP="009E6E27">
            <w:pPr>
              <w:jc w:val="center"/>
              <w:rPr>
                <w:rStyle w:val="IntenseReference"/>
                <w:bCs w:val="0"/>
                <w:i w:val="0"/>
                <w:smallCaps w:val="0"/>
              </w:rPr>
            </w:pPr>
            <w:r w:rsidRPr="002818B4">
              <w:rPr>
                <w:rStyle w:val="IntenseReference"/>
              </w:rPr>
              <w:t>55700</w:t>
            </w:r>
          </w:p>
        </w:tc>
        <w:tc>
          <w:tcPr>
            <w:tcW w:w="2841" w:type="dxa"/>
            <w:tcBorders>
              <w:top w:val="single" w:sz="4" w:space="0" w:color="auto"/>
              <w:left w:val="single" w:sz="4" w:space="0" w:color="auto"/>
              <w:bottom w:val="single" w:sz="4" w:space="0" w:color="auto"/>
              <w:right w:val="single" w:sz="4" w:space="0" w:color="auto"/>
            </w:tcBorders>
          </w:tcPr>
          <w:p w14:paraId="5BEF68DB" w14:textId="77777777" w:rsidR="00E02BFE" w:rsidRPr="002818B4" w:rsidRDefault="00E02BFE" w:rsidP="009E6E27">
            <w:pPr>
              <w:jc w:val="center"/>
              <w:rPr>
                <w:rStyle w:val="IntenseReference"/>
                <w:bCs w:val="0"/>
                <w:i w:val="0"/>
                <w:smallCaps w:val="0"/>
              </w:rPr>
            </w:pPr>
            <w:r w:rsidRPr="002818B4">
              <w:rPr>
                <w:rStyle w:val="IntenseReference"/>
              </w:rPr>
              <w:t>55703</w:t>
            </w:r>
          </w:p>
        </w:tc>
      </w:tr>
      <w:tr w:rsidR="00E02BFE" w:rsidRPr="002818B4" w14:paraId="43015EDB"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4AB02C63"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2841" w:type="dxa"/>
            <w:tcBorders>
              <w:top w:val="single" w:sz="4" w:space="0" w:color="auto"/>
              <w:left w:val="single" w:sz="4" w:space="0" w:color="auto"/>
              <w:bottom w:val="single" w:sz="4" w:space="0" w:color="auto"/>
              <w:right w:val="single" w:sz="4" w:space="0" w:color="auto"/>
            </w:tcBorders>
          </w:tcPr>
          <w:p w14:paraId="63A3B5EB" w14:textId="77777777" w:rsidR="00E02BFE" w:rsidRPr="002818B4" w:rsidRDefault="00E02BFE" w:rsidP="009E6E27">
            <w:pPr>
              <w:jc w:val="center"/>
              <w:rPr>
                <w:rStyle w:val="IntenseReference"/>
                <w:b w:val="0"/>
                <w:bCs w:val="0"/>
                <w:i w:val="0"/>
                <w:smallCaps w:val="0"/>
              </w:rPr>
            </w:pPr>
            <w:r w:rsidRPr="002818B4">
              <w:rPr>
                <w:rStyle w:val="IntenseReference"/>
              </w:rPr>
              <w:t>250</w:t>
            </w:r>
          </w:p>
        </w:tc>
        <w:tc>
          <w:tcPr>
            <w:tcW w:w="2841" w:type="dxa"/>
            <w:tcBorders>
              <w:top w:val="single" w:sz="4" w:space="0" w:color="auto"/>
              <w:left w:val="single" w:sz="4" w:space="0" w:color="auto"/>
              <w:bottom w:val="single" w:sz="4" w:space="0" w:color="auto"/>
              <w:right w:val="single" w:sz="4" w:space="0" w:color="auto"/>
            </w:tcBorders>
          </w:tcPr>
          <w:p w14:paraId="1A86DE0D" w14:textId="77777777" w:rsidR="00E02BFE" w:rsidRPr="002818B4" w:rsidRDefault="00E02BFE" w:rsidP="009E6E27">
            <w:pPr>
              <w:jc w:val="center"/>
              <w:rPr>
                <w:rStyle w:val="IntenseReference"/>
                <w:rFonts w:cs="Arial"/>
                <w:b w:val="0"/>
                <w:bCs w:val="0"/>
                <w:i w:val="0"/>
                <w:smallCaps w:val="0"/>
              </w:rPr>
            </w:pPr>
            <w:r w:rsidRPr="002818B4">
              <w:rPr>
                <w:rFonts w:cs="Arial"/>
                <w:bCs/>
              </w:rPr>
              <w:t>41,334</w:t>
            </w:r>
          </w:p>
        </w:tc>
      </w:tr>
      <w:tr w:rsidR="00E02BFE" w:rsidRPr="002818B4" w14:paraId="345D843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26A0D200"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2841" w:type="dxa"/>
            <w:tcBorders>
              <w:top w:val="single" w:sz="4" w:space="0" w:color="auto"/>
              <w:left w:val="single" w:sz="4" w:space="0" w:color="auto"/>
              <w:bottom w:val="single" w:sz="4" w:space="0" w:color="auto"/>
              <w:right w:val="single" w:sz="4" w:space="0" w:color="auto"/>
            </w:tcBorders>
          </w:tcPr>
          <w:p w14:paraId="02A506B2" w14:textId="77777777" w:rsidR="00E02BFE" w:rsidRPr="002818B4" w:rsidRDefault="00E02BFE" w:rsidP="009E6E27">
            <w:pPr>
              <w:jc w:val="center"/>
              <w:rPr>
                <w:rStyle w:val="IntenseReference"/>
                <w:rFonts w:cs="Arial"/>
                <w:b w:val="0"/>
                <w:i w:val="0"/>
                <w:smallCaps w:val="0"/>
              </w:rPr>
            </w:pPr>
            <w:r w:rsidRPr="002818B4">
              <w:rPr>
                <w:rFonts w:cs="Arial"/>
              </w:rPr>
              <w:t>40,486</w:t>
            </w:r>
          </w:p>
        </w:tc>
        <w:tc>
          <w:tcPr>
            <w:tcW w:w="2841" w:type="dxa"/>
            <w:tcBorders>
              <w:top w:val="single" w:sz="4" w:space="0" w:color="auto"/>
              <w:left w:val="single" w:sz="4" w:space="0" w:color="auto"/>
              <w:bottom w:val="single" w:sz="4" w:space="0" w:color="auto"/>
              <w:right w:val="single" w:sz="4" w:space="0" w:color="auto"/>
            </w:tcBorders>
          </w:tcPr>
          <w:p w14:paraId="0FFE9317" w14:textId="77777777" w:rsidR="00E02BFE" w:rsidRPr="002818B4" w:rsidRDefault="00E02BFE" w:rsidP="009E6E27">
            <w:pPr>
              <w:jc w:val="center"/>
              <w:rPr>
                <w:rStyle w:val="IntenseReference"/>
                <w:rFonts w:cs="Arial"/>
                <w:b w:val="0"/>
                <w:i w:val="0"/>
                <w:smallCaps w:val="0"/>
              </w:rPr>
            </w:pPr>
            <w:r w:rsidRPr="002818B4">
              <w:rPr>
                <w:rFonts w:cs="Arial"/>
              </w:rPr>
              <w:t>49,615</w:t>
            </w:r>
          </w:p>
        </w:tc>
      </w:tr>
      <w:tr w:rsidR="00E02BFE" w:rsidRPr="002818B4" w14:paraId="7BC1816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02A61EEE"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2841" w:type="dxa"/>
            <w:tcBorders>
              <w:top w:val="single" w:sz="4" w:space="0" w:color="auto"/>
              <w:left w:val="single" w:sz="4" w:space="0" w:color="auto"/>
              <w:bottom w:val="single" w:sz="4" w:space="0" w:color="auto"/>
              <w:right w:val="single" w:sz="4" w:space="0" w:color="auto"/>
            </w:tcBorders>
          </w:tcPr>
          <w:p w14:paraId="39FD47FC" w14:textId="77777777" w:rsidR="00E02BFE" w:rsidRPr="002818B4" w:rsidRDefault="00E02BFE" w:rsidP="009E6E27">
            <w:pPr>
              <w:jc w:val="center"/>
              <w:rPr>
                <w:rFonts w:cs="Arial"/>
              </w:rPr>
            </w:pPr>
            <w:r w:rsidRPr="002818B4">
              <w:rPr>
                <w:rFonts w:cs="Arial"/>
              </w:rPr>
              <w:t>259,761</w:t>
            </w:r>
          </w:p>
        </w:tc>
        <w:tc>
          <w:tcPr>
            <w:tcW w:w="2841" w:type="dxa"/>
            <w:tcBorders>
              <w:top w:val="single" w:sz="4" w:space="0" w:color="auto"/>
              <w:left w:val="single" w:sz="4" w:space="0" w:color="auto"/>
              <w:bottom w:val="single" w:sz="4" w:space="0" w:color="auto"/>
              <w:right w:val="single" w:sz="4" w:space="0" w:color="auto"/>
            </w:tcBorders>
          </w:tcPr>
          <w:p w14:paraId="44BF58E1" w14:textId="77777777" w:rsidR="00E02BFE" w:rsidRPr="002818B4" w:rsidRDefault="00E02BFE" w:rsidP="009E6E27">
            <w:pPr>
              <w:jc w:val="center"/>
              <w:rPr>
                <w:rFonts w:cs="Arial"/>
              </w:rPr>
            </w:pPr>
            <w:r w:rsidRPr="002818B4">
              <w:rPr>
                <w:rFonts w:cs="Arial"/>
              </w:rPr>
              <w:t>202</w:t>
            </w:r>
          </w:p>
        </w:tc>
      </w:tr>
      <w:tr w:rsidR="00E02BFE" w:rsidRPr="002818B4" w14:paraId="7FFAE33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498E7289"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2841" w:type="dxa"/>
            <w:tcBorders>
              <w:top w:val="single" w:sz="4" w:space="0" w:color="auto"/>
              <w:left w:val="single" w:sz="4" w:space="0" w:color="auto"/>
              <w:bottom w:val="single" w:sz="4" w:space="0" w:color="auto"/>
              <w:right w:val="single" w:sz="4" w:space="0" w:color="auto"/>
            </w:tcBorders>
          </w:tcPr>
          <w:p w14:paraId="78CCC011" w14:textId="77777777" w:rsidR="00E02BFE" w:rsidRPr="002818B4" w:rsidRDefault="00E02BFE" w:rsidP="009E6E27">
            <w:pPr>
              <w:jc w:val="center"/>
              <w:rPr>
                <w:rFonts w:cs="Arial"/>
              </w:rPr>
            </w:pPr>
            <w:r w:rsidRPr="002818B4">
              <w:rPr>
                <w:rFonts w:cs="Arial"/>
              </w:rPr>
              <w:t>1,019</w:t>
            </w:r>
          </w:p>
        </w:tc>
        <w:tc>
          <w:tcPr>
            <w:tcW w:w="2841" w:type="dxa"/>
            <w:tcBorders>
              <w:top w:val="single" w:sz="4" w:space="0" w:color="auto"/>
              <w:left w:val="single" w:sz="4" w:space="0" w:color="auto"/>
              <w:bottom w:val="single" w:sz="4" w:space="0" w:color="auto"/>
              <w:right w:val="single" w:sz="4" w:space="0" w:color="auto"/>
            </w:tcBorders>
          </w:tcPr>
          <w:p w14:paraId="61F14542" w14:textId="77777777" w:rsidR="00E02BFE" w:rsidRPr="002818B4" w:rsidRDefault="00E02BFE" w:rsidP="009E6E27">
            <w:pPr>
              <w:jc w:val="center"/>
              <w:rPr>
                <w:rFonts w:cs="Arial"/>
              </w:rPr>
            </w:pPr>
            <w:r>
              <w:rPr>
                <w:rFonts w:cs="Arial"/>
              </w:rPr>
              <w:t>np</w:t>
            </w:r>
          </w:p>
        </w:tc>
      </w:tr>
      <w:tr w:rsidR="00E02BFE" w:rsidRPr="002818B4" w14:paraId="6AD212B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56EAD66B"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2841" w:type="dxa"/>
            <w:tcBorders>
              <w:top w:val="single" w:sz="4" w:space="0" w:color="auto"/>
              <w:left w:val="single" w:sz="4" w:space="0" w:color="auto"/>
              <w:bottom w:val="single" w:sz="4" w:space="0" w:color="auto"/>
              <w:right w:val="single" w:sz="4" w:space="0" w:color="auto"/>
            </w:tcBorders>
          </w:tcPr>
          <w:p w14:paraId="0A30BE3C" w14:textId="77777777" w:rsidR="00E02BFE" w:rsidRPr="002818B4" w:rsidRDefault="00E02BFE" w:rsidP="009E6E27">
            <w:pPr>
              <w:jc w:val="center"/>
              <w:rPr>
                <w:rFonts w:cs="Arial"/>
              </w:rPr>
            </w:pPr>
            <w:r w:rsidRPr="002818B4">
              <w:rPr>
                <w:rFonts w:cs="Arial"/>
              </w:rPr>
              <w:t>571</w:t>
            </w:r>
          </w:p>
        </w:tc>
        <w:tc>
          <w:tcPr>
            <w:tcW w:w="2841" w:type="dxa"/>
            <w:tcBorders>
              <w:top w:val="single" w:sz="4" w:space="0" w:color="auto"/>
              <w:left w:val="single" w:sz="4" w:space="0" w:color="auto"/>
              <w:bottom w:val="single" w:sz="4" w:space="0" w:color="auto"/>
              <w:right w:val="single" w:sz="4" w:space="0" w:color="auto"/>
            </w:tcBorders>
          </w:tcPr>
          <w:p w14:paraId="0AFEC4D7" w14:textId="77777777" w:rsidR="00E02BFE" w:rsidRPr="002818B4" w:rsidRDefault="00E02BFE" w:rsidP="009E6E27">
            <w:pPr>
              <w:jc w:val="center"/>
              <w:rPr>
                <w:rFonts w:cs="Arial"/>
              </w:rPr>
            </w:pPr>
            <w:r>
              <w:rPr>
                <w:rFonts w:cs="Arial"/>
              </w:rPr>
              <w:t>np</w:t>
            </w:r>
          </w:p>
        </w:tc>
      </w:tr>
      <w:tr w:rsidR="00E02BFE" w:rsidRPr="002818B4" w14:paraId="21A456E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1823FF0C"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2841" w:type="dxa"/>
            <w:tcBorders>
              <w:top w:val="single" w:sz="4" w:space="0" w:color="auto"/>
              <w:left w:val="single" w:sz="4" w:space="0" w:color="auto"/>
              <w:bottom w:val="single" w:sz="4" w:space="0" w:color="auto"/>
              <w:right w:val="single" w:sz="4" w:space="0" w:color="auto"/>
            </w:tcBorders>
          </w:tcPr>
          <w:p w14:paraId="37FC34AB" w14:textId="77777777" w:rsidR="00E02BFE" w:rsidRPr="002818B4" w:rsidRDefault="00E02BFE" w:rsidP="009E6E27">
            <w:pPr>
              <w:jc w:val="center"/>
              <w:rPr>
                <w:rFonts w:cs="Arial"/>
              </w:rPr>
            </w:pPr>
            <w:r>
              <w:rPr>
                <w:rFonts w:cs="Arial"/>
              </w:rPr>
              <w:t>np</w:t>
            </w:r>
          </w:p>
        </w:tc>
        <w:tc>
          <w:tcPr>
            <w:tcW w:w="2841" w:type="dxa"/>
            <w:tcBorders>
              <w:top w:val="single" w:sz="4" w:space="0" w:color="auto"/>
              <w:left w:val="single" w:sz="4" w:space="0" w:color="auto"/>
              <w:bottom w:val="single" w:sz="4" w:space="0" w:color="auto"/>
              <w:right w:val="single" w:sz="4" w:space="0" w:color="auto"/>
            </w:tcBorders>
          </w:tcPr>
          <w:p w14:paraId="617D5EA2" w14:textId="77777777" w:rsidR="00E02BFE" w:rsidRPr="002818B4" w:rsidRDefault="00E02BFE" w:rsidP="009E6E27">
            <w:pPr>
              <w:jc w:val="center"/>
              <w:rPr>
                <w:rFonts w:cs="Arial"/>
              </w:rPr>
            </w:pPr>
            <w:r>
              <w:rPr>
                <w:rFonts w:cs="Arial"/>
              </w:rPr>
              <w:t>np</w:t>
            </w:r>
          </w:p>
        </w:tc>
      </w:tr>
      <w:tr w:rsidR="00E02BFE" w:rsidRPr="002818B4" w14:paraId="0E38F3E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38A5AA0A"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2841" w:type="dxa"/>
            <w:tcBorders>
              <w:top w:val="single" w:sz="4" w:space="0" w:color="auto"/>
              <w:left w:val="single" w:sz="4" w:space="0" w:color="auto"/>
              <w:bottom w:val="single" w:sz="4" w:space="0" w:color="auto"/>
              <w:right w:val="single" w:sz="4" w:space="0" w:color="auto"/>
            </w:tcBorders>
          </w:tcPr>
          <w:p w14:paraId="4679133B" w14:textId="77777777" w:rsidR="00E02BFE" w:rsidRPr="002818B4" w:rsidRDefault="00E02BFE" w:rsidP="009E6E27">
            <w:pPr>
              <w:jc w:val="center"/>
              <w:rPr>
                <w:rFonts w:cs="Arial"/>
              </w:rPr>
            </w:pPr>
            <w:r w:rsidRPr="002818B4">
              <w:rPr>
                <w:rFonts w:cs="Arial"/>
              </w:rPr>
              <w:t>340</w:t>
            </w:r>
          </w:p>
        </w:tc>
        <w:tc>
          <w:tcPr>
            <w:tcW w:w="2841" w:type="dxa"/>
            <w:tcBorders>
              <w:top w:val="single" w:sz="4" w:space="0" w:color="auto"/>
              <w:left w:val="single" w:sz="4" w:space="0" w:color="auto"/>
              <w:bottom w:val="single" w:sz="4" w:space="0" w:color="auto"/>
              <w:right w:val="single" w:sz="4" w:space="0" w:color="auto"/>
            </w:tcBorders>
          </w:tcPr>
          <w:p w14:paraId="2DE390DB" w14:textId="77777777" w:rsidR="00E02BFE" w:rsidRPr="002818B4" w:rsidRDefault="00E02BFE" w:rsidP="009E6E27">
            <w:pPr>
              <w:jc w:val="center"/>
              <w:rPr>
                <w:rFonts w:cs="Arial"/>
              </w:rPr>
            </w:pPr>
            <w:r w:rsidRPr="002818B4">
              <w:rPr>
                <w:rFonts w:cs="Arial"/>
              </w:rPr>
              <w:t>3,248</w:t>
            </w:r>
          </w:p>
        </w:tc>
      </w:tr>
      <w:tr w:rsidR="00E02BFE" w:rsidRPr="002818B4" w14:paraId="42EB7612"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39F1D6A9" w14:textId="77777777" w:rsidR="00E02BFE" w:rsidRPr="002818B4" w:rsidRDefault="00E02BFE" w:rsidP="009E6E27">
            <w:pPr>
              <w:jc w:val="center"/>
              <w:rPr>
                <w:rStyle w:val="IntenseReference"/>
                <w:b w:val="0"/>
                <w:bCs w:val="0"/>
                <w:i w:val="0"/>
                <w:smallCaps w:val="0"/>
              </w:rPr>
            </w:pPr>
            <w:r w:rsidRPr="002818B4">
              <w:rPr>
                <w:rStyle w:val="IntenseReference"/>
              </w:rPr>
              <w:t>Clinical Genetics</w:t>
            </w:r>
          </w:p>
        </w:tc>
        <w:tc>
          <w:tcPr>
            <w:tcW w:w="2841" w:type="dxa"/>
            <w:tcBorders>
              <w:top w:val="single" w:sz="4" w:space="0" w:color="auto"/>
              <w:left w:val="single" w:sz="4" w:space="0" w:color="auto"/>
              <w:bottom w:val="single" w:sz="4" w:space="0" w:color="auto"/>
              <w:right w:val="single" w:sz="4" w:space="0" w:color="auto"/>
            </w:tcBorders>
          </w:tcPr>
          <w:p w14:paraId="0DC4E0E6" w14:textId="77777777" w:rsidR="00E02BFE" w:rsidRPr="002818B4" w:rsidRDefault="00E02BFE" w:rsidP="009E6E27">
            <w:pPr>
              <w:jc w:val="center"/>
              <w:rPr>
                <w:rFonts w:cs="Arial"/>
              </w:rPr>
            </w:pPr>
            <w:r w:rsidRPr="002818B4">
              <w:rPr>
                <w:rFonts w:cs="Arial"/>
              </w:rPr>
              <w:t>292</w:t>
            </w:r>
          </w:p>
        </w:tc>
        <w:tc>
          <w:tcPr>
            <w:tcW w:w="2841" w:type="dxa"/>
            <w:tcBorders>
              <w:top w:val="single" w:sz="4" w:space="0" w:color="auto"/>
              <w:left w:val="single" w:sz="4" w:space="0" w:color="auto"/>
              <w:bottom w:val="single" w:sz="4" w:space="0" w:color="auto"/>
              <w:right w:val="single" w:sz="4" w:space="0" w:color="auto"/>
            </w:tcBorders>
          </w:tcPr>
          <w:p w14:paraId="54F48051" w14:textId="77777777" w:rsidR="00E02BFE" w:rsidRPr="002818B4" w:rsidRDefault="00E02BFE" w:rsidP="009E6E27">
            <w:pPr>
              <w:jc w:val="center"/>
              <w:rPr>
                <w:rFonts w:cs="Arial"/>
              </w:rPr>
            </w:pPr>
            <w:r>
              <w:rPr>
                <w:rFonts w:cs="Arial"/>
              </w:rPr>
              <w:t>np</w:t>
            </w:r>
          </w:p>
        </w:tc>
      </w:tr>
    </w:tbl>
    <w:p w14:paraId="5E1D77CA" w14:textId="77777777" w:rsidR="00E02BFE" w:rsidRDefault="00E02BFE" w:rsidP="00E02BFE">
      <w:pPr>
        <w:spacing w:before="0" w:line="240" w:lineRule="auto"/>
        <w:rPr>
          <w:sz w:val="18"/>
        </w:rPr>
      </w:pPr>
      <w:r w:rsidRPr="003D0641">
        <w:rPr>
          <w:sz w:val="18"/>
        </w:rPr>
        <w:t>np – not for publishing due to small service volume</w:t>
      </w:r>
    </w:p>
    <w:p w14:paraId="2B8965C3" w14:textId="77777777" w:rsidR="00E02BFE" w:rsidRPr="002818B4" w:rsidRDefault="00E02BFE" w:rsidP="00E02BFE">
      <w:pPr>
        <w:spacing w:before="0" w:line="240" w:lineRule="auto"/>
      </w:pPr>
    </w:p>
    <w:p w14:paraId="5111BA76" w14:textId="77777777" w:rsidR="00E02BFE" w:rsidRDefault="00E02BFE" w:rsidP="00E02BFE">
      <w:pPr>
        <w:pStyle w:val="TOC1"/>
      </w:pPr>
      <w:bookmarkStart w:id="1937" w:name="_Toc436893668"/>
      <w:bookmarkStart w:id="1938" w:name="_Toc436121642"/>
      <w:r>
        <w:t>Rate of items 55700 and 55703 per 1,000 women aged 14-49 by State</w:t>
      </w:r>
      <w:bookmarkEnd w:id="1937"/>
    </w:p>
    <w:p w14:paraId="302B2BCB" w14:textId="77777777" w:rsidR="00E02BFE" w:rsidRDefault="00E02BFE" w:rsidP="00E02BFE">
      <w:r>
        <w:t>Figure 1 shows some variability across the states, with Queensland having the highest overall rate per 1,000 women aged 14-49 years for both item 55700 and 55703. Conversely, Northern Territory has the lowest amount of non-referred ultrasounds, but also has the highest number of referred ultrasounds for 2014-15.</w:t>
      </w:r>
    </w:p>
    <w:p w14:paraId="033BC5F2" w14:textId="77777777" w:rsidR="00E02BFE" w:rsidRPr="0059348A" w:rsidRDefault="00E02BFE" w:rsidP="00E02BFE">
      <w:pPr>
        <w:rPr>
          <w:lang w:eastAsia="en-US"/>
        </w:rPr>
      </w:pPr>
    </w:p>
    <w:p w14:paraId="2725750F" w14:textId="77777777" w:rsidR="00E02BFE" w:rsidRPr="00BA6786" w:rsidRDefault="00E02BFE" w:rsidP="00E02BFE">
      <w:pPr>
        <w:pStyle w:val="Caption"/>
        <w:rPr>
          <w:b w:val="0"/>
        </w:rPr>
      </w:pPr>
      <w:bookmarkStart w:id="1939" w:name="_Toc436837961"/>
      <w:bookmarkStart w:id="1940" w:name="_Toc499539312"/>
      <w:bookmarkStart w:id="1941" w:name="_Toc499540449"/>
      <w:bookmarkStart w:id="1942" w:name="_Toc499628407"/>
      <w:bookmarkStart w:id="1943" w:name="_Toc503538259"/>
      <w:r w:rsidRPr="00BA6786">
        <w:t xml:space="preserve">Figure </w:t>
      </w:r>
      <w:r>
        <w:t>1</w:t>
      </w:r>
      <w:r w:rsidRPr="00BA6786">
        <w:t>: Services for items 55700 and 55703 by state, rate per 1,000 women aged 14-49, 2014-15</w:t>
      </w:r>
      <w:bookmarkEnd w:id="1938"/>
      <w:bookmarkEnd w:id="1939"/>
      <w:bookmarkEnd w:id="1940"/>
      <w:bookmarkEnd w:id="1941"/>
      <w:bookmarkEnd w:id="1942"/>
      <w:bookmarkEnd w:id="1943"/>
    </w:p>
    <w:p w14:paraId="6308975E" w14:textId="77777777" w:rsidR="00E02BFE" w:rsidRPr="002818B4" w:rsidRDefault="00E02BFE" w:rsidP="00E02BFE">
      <w:pPr>
        <w:keepNext/>
        <w:jc w:val="center"/>
      </w:pPr>
      <w:r w:rsidRPr="00300F73">
        <w:rPr>
          <w:noProof/>
        </w:rPr>
        <w:drawing>
          <wp:inline distT="0" distB="0" distL="0" distR="0" wp14:anchorId="709656F2" wp14:editId="5BCBB551">
            <wp:extent cx="5072332" cy="2001329"/>
            <wp:effectExtent l="0" t="0" r="14605" b="18415"/>
            <wp:docPr id="7" name="Chart 7" descr="A bar graph showing services for items 55700 and 55703 by state for women aged 14 to 29 between 2015 and 2015. "/>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A3D69A" w14:textId="77777777" w:rsidR="00E02BFE" w:rsidRPr="00BA6786" w:rsidRDefault="00E02BFE" w:rsidP="00E02BFE">
      <w:pPr>
        <w:pStyle w:val="Caption"/>
        <w:rPr>
          <w:b w:val="0"/>
        </w:rPr>
      </w:pPr>
      <w:bookmarkStart w:id="1944" w:name="_Toc436121651"/>
      <w:bookmarkStart w:id="1945" w:name="_Toc436837907"/>
      <w:bookmarkStart w:id="1946" w:name="_Toc499537659"/>
      <w:bookmarkStart w:id="1947" w:name="_Toc499539313"/>
      <w:bookmarkStart w:id="1948" w:name="_Toc499540505"/>
      <w:r w:rsidRPr="00BA6786">
        <w:t>Table 4: Total number of services for 55700 and 55703 by State, 2014-15</w:t>
      </w:r>
      <w:bookmarkEnd w:id="1944"/>
      <w:bookmarkEnd w:id="1945"/>
      <w:bookmarkEnd w:id="1946"/>
      <w:bookmarkEnd w:id="1947"/>
      <w:bookmarkEnd w:id="1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049"/>
        <w:gridCol w:w="1002"/>
        <w:gridCol w:w="1003"/>
        <w:gridCol w:w="1003"/>
        <w:gridCol w:w="1003"/>
        <w:gridCol w:w="987"/>
        <w:gridCol w:w="987"/>
        <w:gridCol w:w="987"/>
      </w:tblGrid>
      <w:tr w:rsidR="00E02BFE" w:rsidRPr="002818B4" w14:paraId="106F6EEE" w14:textId="77777777" w:rsidTr="009E6E27">
        <w:trPr>
          <w:jc w:val="center"/>
        </w:trPr>
        <w:tc>
          <w:tcPr>
            <w:tcW w:w="1023" w:type="dxa"/>
          </w:tcPr>
          <w:p w14:paraId="376CA98A" w14:textId="77777777" w:rsidR="00E02BFE" w:rsidRPr="002818B4" w:rsidRDefault="00E02BFE" w:rsidP="009E6E27">
            <w:pPr>
              <w:rPr>
                <w:b/>
              </w:rPr>
            </w:pPr>
            <w:r w:rsidRPr="002818B4">
              <w:rPr>
                <w:b/>
              </w:rPr>
              <w:t>Item</w:t>
            </w:r>
          </w:p>
        </w:tc>
        <w:tc>
          <w:tcPr>
            <w:tcW w:w="1063" w:type="dxa"/>
          </w:tcPr>
          <w:p w14:paraId="5EB0D392" w14:textId="77777777" w:rsidR="00E02BFE" w:rsidRPr="002818B4" w:rsidRDefault="00E02BFE" w:rsidP="009E6E27">
            <w:pPr>
              <w:jc w:val="right"/>
              <w:rPr>
                <w:b/>
              </w:rPr>
            </w:pPr>
            <w:r w:rsidRPr="002818B4">
              <w:rPr>
                <w:b/>
              </w:rPr>
              <w:t>NSW</w:t>
            </w:r>
          </w:p>
        </w:tc>
        <w:tc>
          <w:tcPr>
            <w:tcW w:w="1024" w:type="dxa"/>
          </w:tcPr>
          <w:p w14:paraId="40B169F8" w14:textId="77777777" w:rsidR="00E02BFE" w:rsidRPr="002818B4" w:rsidRDefault="00E02BFE" w:rsidP="009E6E27">
            <w:pPr>
              <w:jc w:val="right"/>
              <w:rPr>
                <w:b/>
              </w:rPr>
            </w:pPr>
            <w:r w:rsidRPr="002818B4">
              <w:rPr>
                <w:b/>
              </w:rPr>
              <w:t>VIC</w:t>
            </w:r>
          </w:p>
        </w:tc>
        <w:tc>
          <w:tcPr>
            <w:tcW w:w="1024" w:type="dxa"/>
          </w:tcPr>
          <w:p w14:paraId="713B3871" w14:textId="77777777" w:rsidR="00E02BFE" w:rsidRPr="002818B4" w:rsidRDefault="00E02BFE" w:rsidP="009E6E27">
            <w:pPr>
              <w:jc w:val="right"/>
              <w:rPr>
                <w:b/>
              </w:rPr>
            </w:pPr>
            <w:r w:rsidRPr="002818B4">
              <w:rPr>
                <w:b/>
              </w:rPr>
              <w:t>QLD</w:t>
            </w:r>
          </w:p>
        </w:tc>
        <w:tc>
          <w:tcPr>
            <w:tcW w:w="1024" w:type="dxa"/>
          </w:tcPr>
          <w:p w14:paraId="07F12FBB" w14:textId="77777777" w:rsidR="00E02BFE" w:rsidRPr="002818B4" w:rsidRDefault="00E02BFE" w:rsidP="009E6E27">
            <w:pPr>
              <w:jc w:val="right"/>
              <w:rPr>
                <w:b/>
              </w:rPr>
            </w:pPr>
            <w:r w:rsidRPr="002818B4">
              <w:rPr>
                <w:b/>
              </w:rPr>
              <w:t>SA</w:t>
            </w:r>
          </w:p>
        </w:tc>
        <w:tc>
          <w:tcPr>
            <w:tcW w:w="1024" w:type="dxa"/>
          </w:tcPr>
          <w:p w14:paraId="4AC0C2F8" w14:textId="77777777" w:rsidR="00E02BFE" w:rsidRPr="002818B4" w:rsidRDefault="00E02BFE" w:rsidP="009E6E27">
            <w:pPr>
              <w:jc w:val="right"/>
              <w:rPr>
                <w:b/>
              </w:rPr>
            </w:pPr>
            <w:r w:rsidRPr="002818B4">
              <w:rPr>
                <w:b/>
              </w:rPr>
              <w:t>WA</w:t>
            </w:r>
          </w:p>
        </w:tc>
        <w:tc>
          <w:tcPr>
            <w:tcW w:w="1020" w:type="dxa"/>
          </w:tcPr>
          <w:p w14:paraId="60047A1C" w14:textId="77777777" w:rsidR="00E02BFE" w:rsidRPr="002818B4" w:rsidRDefault="00E02BFE" w:rsidP="009E6E27">
            <w:pPr>
              <w:jc w:val="right"/>
              <w:rPr>
                <w:b/>
              </w:rPr>
            </w:pPr>
            <w:r w:rsidRPr="002818B4">
              <w:rPr>
                <w:b/>
              </w:rPr>
              <w:t>TAS</w:t>
            </w:r>
          </w:p>
        </w:tc>
        <w:tc>
          <w:tcPr>
            <w:tcW w:w="1020" w:type="dxa"/>
          </w:tcPr>
          <w:p w14:paraId="26CD7218" w14:textId="77777777" w:rsidR="00E02BFE" w:rsidRPr="002818B4" w:rsidRDefault="00E02BFE" w:rsidP="009E6E27">
            <w:pPr>
              <w:jc w:val="right"/>
              <w:rPr>
                <w:b/>
              </w:rPr>
            </w:pPr>
            <w:r w:rsidRPr="002818B4">
              <w:rPr>
                <w:b/>
              </w:rPr>
              <w:t>NT</w:t>
            </w:r>
          </w:p>
        </w:tc>
        <w:tc>
          <w:tcPr>
            <w:tcW w:w="1020" w:type="dxa"/>
          </w:tcPr>
          <w:p w14:paraId="329EC81A" w14:textId="77777777" w:rsidR="00E02BFE" w:rsidRPr="002818B4" w:rsidRDefault="00E02BFE" w:rsidP="009E6E27">
            <w:pPr>
              <w:jc w:val="right"/>
              <w:rPr>
                <w:b/>
              </w:rPr>
            </w:pPr>
            <w:r w:rsidRPr="002818B4">
              <w:rPr>
                <w:b/>
              </w:rPr>
              <w:t>ACT</w:t>
            </w:r>
          </w:p>
        </w:tc>
      </w:tr>
      <w:tr w:rsidR="00E02BFE" w:rsidRPr="002818B4" w14:paraId="7D78B99B" w14:textId="77777777" w:rsidTr="009E6E27">
        <w:trPr>
          <w:jc w:val="center"/>
        </w:trPr>
        <w:tc>
          <w:tcPr>
            <w:tcW w:w="1023" w:type="dxa"/>
          </w:tcPr>
          <w:p w14:paraId="1DFF6001" w14:textId="77777777" w:rsidR="00E02BFE" w:rsidRPr="002818B4" w:rsidRDefault="00E02BFE" w:rsidP="009E6E27">
            <w:pPr>
              <w:rPr>
                <w:b/>
              </w:rPr>
            </w:pPr>
            <w:r w:rsidRPr="002818B4">
              <w:rPr>
                <w:b/>
              </w:rPr>
              <w:t>55700</w:t>
            </w:r>
          </w:p>
        </w:tc>
        <w:tc>
          <w:tcPr>
            <w:tcW w:w="1063" w:type="dxa"/>
          </w:tcPr>
          <w:p w14:paraId="6912BB09" w14:textId="77777777" w:rsidR="00E02BFE" w:rsidRPr="002818B4" w:rsidRDefault="00E02BFE" w:rsidP="009E6E27">
            <w:pPr>
              <w:jc w:val="right"/>
            </w:pPr>
            <w:r w:rsidRPr="002818B4">
              <w:t>104,194</w:t>
            </w:r>
          </w:p>
        </w:tc>
        <w:tc>
          <w:tcPr>
            <w:tcW w:w="1024" w:type="dxa"/>
          </w:tcPr>
          <w:p w14:paraId="0E9E3CB6" w14:textId="77777777" w:rsidR="00E02BFE" w:rsidRPr="002818B4" w:rsidRDefault="00E02BFE" w:rsidP="009E6E27">
            <w:pPr>
              <w:jc w:val="right"/>
            </w:pPr>
            <w:r w:rsidRPr="002818B4">
              <w:t>70,584</w:t>
            </w:r>
          </w:p>
        </w:tc>
        <w:tc>
          <w:tcPr>
            <w:tcW w:w="1024" w:type="dxa"/>
          </w:tcPr>
          <w:p w14:paraId="678BCFEE" w14:textId="77777777" w:rsidR="00E02BFE" w:rsidRPr="002818B4" w:rsidRDefault="00E02BFE" w:rsidP="009E6E27">
            <w:pPr>
              <w:jc w:val="right"/>
            </w:pPr>
            <w:r w:rsidRPr="002818B4">
              <w:t>67,351</w:t>
            </w:r>
          </w:p>
        </w:tc>
        <w:tc>
          <w:tcPr>
            <w:tcW w:w="1024" w:type="dxa"/>
          </w:tcPr>
          <w:p w14:paraId="79B4D80A" w14:textId="77777777" w:rsidR="00E02BFE" w:rsidRPr="002818B4" w:rsidRDefault="00E02BFE" w:rsidP="009E6E27">
            <w:pPr>
              <w:jc w:val="right"/>
            </w:pPr>
            <w:r w:rsidRPr="002818B4">
              <w:t>15,839</w:t>
            </w:r>
          </w:p>
        </w:tc>
        <w:tc>
          <w:tcPr>
            <w:tcW w:w="1024" w:type="dxa"/>
          </w:tcPr>
          <w:p w14:paraId="29D0FE21" w14:textId="77777777" w:rsidR="00E02BFE" w:rsidRPr="002818B4" w:rsidRDefault="00E02BFE" w:rsidP="009E6E27">
            <w:pPr>
              <w:jc w:val="right"/>
            </w:pPr>
            <w:r w:rsidRPr="002818B4">
              <w:t>30,685</w:t>
            </w:r>
          </w:p>
        </w:tc>
        <w:tc>
          <w:tcPr>
            <w:tcW w:w="1020" w:type="dxa"/>
          </w:tcPr>
          <w:p w14:paraId="51B213A0" w14:textId="77777777" w:rsidR="00E02BFE" w:rsidRPr="002818B4" w:rsidRDefault="00E02BFE" w:rsidP="009E6E27">
            <w:pPr>
              <w:jc w:val="right"/>
            </w:pPr>
            <w:r w:rsidRPr="002818B4">
              <w:t>5,423</w:t>
            </w:r>
          </w:p>
        </w:tc>
        <w:tc>
          <w:tcPr>
            <w:tcW w:w="1020" w:type="dxa"/>
          </w:tcPr>
          <w:p w14:paraId="37A7C096" w14:textId="77777777" w:rsidR="00E02BFE" w:rsidRPr="002818B4" w:rsidRDefault="00E02BFE" w:rsidP="009E6E27">
            <w:pPr>
              <w:jc w:val="right"/>
            </w:pPr>
            <w:r w:rsidRPr="002818B4">
              <w:t>3,717</w:t>
            </w:r>
          </w:p>
        </w:tc>
        <w:tc>
          <w:tcPr>
            <w:tcW w:w="1020" w:type="dxa"/>
          </w:tcPr>
          <w:p w14:paraId="3993FDB4" w14:textId="77777777" w:rsidR="00E02BFE" w:rsidRPr="002818B4" w:rsidRDefault="00E02BFE" w:rsidP="009E6E27">
            <w:pPr>
              <w:jc w:val="right"/>
            </w:pPr>
            <w:r w:rsidRPr="002818B4">
              <w:t>4,919</w:t>
            </w:r>
          </w:p>
        </w:tc>
      </w:tr>
      <w:tr w:rsidR="00E02BFE" w:rsidRPr="002818B4" w14:paraId="1A371A91" w14:textId="77777777" w:rsidTr="009E6E27">
        <w:trPr>
          <w:jc w:val="center"/>
        </w:trPr>
        <w:tc>
          <w:tcPr>
            <w:tcW w:w="1023" w:type="dxa"/>
          </w:tcPr>
          <w:p w14:paraId="1B7559A2" w14:textId="77777777" w:rsidR="00E02BFE" w:rsidRPr="002818B4" w:rsidRDefault="00E02BFE" w:rsidP="009E6E27">
            <w:pPr>
              <w:rPr>
                <w:b/>
              </w:rPr>
            </w:pPr>
            <w:r w:rsidRPr="002818B4">
              <w:rPr>
                <w:b/>
              </w:rPr>
              <w:t>55703</w:t>
            </w:r>
          </w:p>
        </w:tc>
        <w:tc>
          <w:tcPr>
            <w:tcW w:w="1063" w:type="dxa"/>
          </w:tcPr>
          <w:p w14:paraId="7FFC6C19" w14:textId="77777777" w:rsidR="00E02BFE" w:rsidRPr="002818B4" w:rsidRDefault="00E02BFE" w:rsidP="009E6E27">
            <w:pPr>
              <w:jc w:val="right"/>
            </w:pPr>
            <w:r w:rsidRPr="002818B4">
              <w:t>30,014</w:t>
            </w:r>
          </w:p>
        </w:tc>
        <w:tc>
          <w:tcPr>
            <w:tcW w:w="1024" w:type="dxa"/>
          </w:tcPr>
          <w:p w14:paraId="11CBE988" w14:textId="77777777" w:rsidR="00E02BFE" w:rsidRPr="002818B4" w:rsidRDefault="00E02BFE" w:rsidP="009E6E27">
            <w:pPr>
              <w:jc w:val="right"/>
            </w:pPr>
            <w:r w:rsidRPr="002818B4">
              <w:t>25,107</w:t>
            </w:r>
          </w:p>
        </w:tc>
        <w:tc>
          <w:tcPr>
            <w:tcW w:w="1024" w:type="dxa"/>
          </w:tcPr>
          <w:p w14:paraId="56CAAFD7" w14:textId="77777777" w:rsidR="00E02BFE" w:rsidRPr="002818B4" w:rsidRDefault="00E02BFE" w:rsidP="009E6E27">
            <w:pPr>
              <w:jc w:val="right"/>
            </w:pPr>
            <w:r w:rsidRPr="002818B4">
              <w:t>20,080</w:t>
            </w:r>
          </w:p>
        </w:tc>
        <w:tc>
          <w:tcPr>
            <w:tcW w:w="1024" w:type="dxa"/>
          </w:tcPr>
          <w:p w14:paraId="38C8B61B" w14:textId="77777777" w:rsidR="00E02BFE" w:rsidRPr="002818B4" w:rsidRDefault="00E02BFE" w:rsidP="009E6E27">
            <w:pPr>
              <w:jc w:val="right"/>
            </w:pPr>
            <w:r w:rsidRPr="002818B4">
              <w:t>5,739</w:t>
            </w:r>
          </w:p>
        </w:tc>
        <w:tc>
          <w:tcPr>
            <w:tcW w:w="1024" w:type="dxa"/>
          </w:tcPr>
          <w:p w14:paraId="06FEEBF9" w14:textId="77777777" w:rsidR="00E02BFE" w:rsidRPr="002818B4" w:rsidRDefault="00E02BFE" w:rsidP="009E6E27">
            <w:pPr>
              <w:jc w:val="right"/>
            </w:pPr>
            <w:r w:rsidRPr="002818B4">
              <w:t>9,652</w:t>
            </w:r>
          </w:p>
        </w:tc>
        <w:tc>
          <w:tcPr>
            <w:tcW w:w="1020" w:type="dxa"/>
          </w:tcPr>
          <w:p w14:paraId="7CAF71D7" w14:textId="77777777" w:rsidR="00E02BFE" w:rsidRPr="002818B4" w:rsidRDefault="00E02BFE" w:rsidP="009E6E27">
            <w:pPr>
              <w:jc w:val="right"/>
            </w:pPr>
            <w:r w:rsidRPr="002818B4">
              <w:t>2,092</w:t>
            </w:r>
          </w:p>
        </w:tc>
        <w:tc>
          <w:tcPr>
            <w:tcW w:w="1020" w:type="dxa"/>
          </w:tcPr>
          <w:p w14:paraId="71AF42C2" w14:textId="77777777" w:rsidR="00E02BFE" w:rsidRPr="002818B4" w:rsidRDefault="00E02BFE" w:rsidP="009E6E27">
            <w:pPr>
              <w:jc w:val="right"/>
            </w:pPr>
            <w:r w:rsidRPr="002818B4">
              <w:t>220</w:t>
            </w:r>
          </w:p>
        </w:tc>
        <w:tc>
          <w:tcPr>
            <w:tcW w:w="1020" w:type="dxa"/>
          </w:tcPr>
          <w:p w14:paraId="6BA0FDD7" w14:textId="77777777" w:rsidR="00E02BFE" w:rsidRPr="002818B4" w:rsidRDefault="00E02BFE" w:rsidP="009E6E27">
            <w:pPr>
              <w:jc w:val="right"/>
            </w:pPr>
            <w:r w:rsidRPr="002818B4">
              <w:t>1,528</w:t>
            </w:r>
          </w:p>
        </w:tc>
      </w:tr>
    </w:tbl>
    <w:p w14:paraId="4F02F116" w14:textId="77777777" w:rsidR="00E02BFE" w:rsidRDefault="00E02BFE" w:rsidP="00E02BFE">
      <w:r>
        <w:t>Table 4 shows the total number of referred and non-referred ultrasounds in 2014-15, with New South Wales having the highest number of services and Northern Territory having the least.</w:t>
      </w:r>
    </w:p>
    <w:p w14:paraId="3EE7AC9D" w14:textId="77777777" w:rsidR="00E02BFE" w:rsidRPr="002818B4" w:rsidRDefault="00E02BFE" w:rsidP="00E02BFE">
      <w:pPr>
        <w:pStyle w:val="TOC1"/>
      </w:pPr>
      <w:bookmarkStart w:id="1949" w:name="_Toc435456548"/>
      <w:bookmarkStart w:id="1950" w:name="_Toc436893669"/>
      <w:r w:rsidRPr="002818B4">
        <w:t>Pregnancy ultrasounds 12-16 weeks</w:t>
      </w:r>
      <w:bookmarkEnd w:id="1949"/>
      <w:bookmarkEnd w:id="1950"/>
    </w:p>
    <w:p w14:paraId="58D5D1C9" w14:textId="77777777" w:rsidR="00E02BFE" w:rsidRPr="002818B4" w:rsidRDefault="00E02BFE" w:rsidP="00E02BFE">
      <w:r w:rsidRPr="002818B4">
        <w:t xml:space="preserve">These pregnancy ultrasounds follow the same format as the items for a pregnancy gestation of less than 12 weeks. These items do not include the scan </w:t>
      </w:r>
      <w:r>
        <w:t>for</w:t>
      </w:r>
      <w:r w:rsidRPr="002818B4">
        <w:t xml:space="preserve"> nu</w:t>
      </w:r>
      <w:r>
        <w:t xml:space="preserve">chal translucency measurement. </w:t>
      </w:r>
      <w:r w:rsidRPr="002818B4">
        <w:t xml:space="preserve">To claim these items, the patient must have at least one of the same </w:t>
      </w:r>
      <w:r>
        <w:t>30</w:t>
      </w:r>
      <w:r w:rsidRPr="002818B4">
        <w:t xml:space="preserve"> conditions present that are listed in the items for less than 12 weeks. </w:t>
      </w:r>
    </w:p>
    <w:p w14:paraId="1DDDE231" w14:textId="77777777" w:rsidR="00E02BFE" w:rsidRPr="00BA6786" w:rsidRDefault="00E02BFE" w:rsidP="00E02BFE">
      <w:pPr>
        <w:pStyle w:val="Caption"/>
        <w:rPr>
          <w:b w:val="0"/>
        </w:rPr>
      </w:pPr>
      <w:bookmarkStart w:id="1951" w:name="_Toc436121652"/>
      <w:bookmarkStart w:id="1952" w:name="_Toc436837908"/>
      <w:bookmarkStart w:id="1953" w:name="_Toc499537660"/>
      <w:bookmarkStart w:id="1954" w:name="_Toc499539314"/>
      <w:bookmarkStart w:id="1955" w:name="_Toc499540506"/>
      <w:r w:rsidRPr="00BA6786">
        <w:t>Table 5: MBS fee, services and benefits paid for pregnancy related ultrasounds 12-16 weeks gestation, 2014-15</w:t>
      </w:r>
      <w:bookmarkEnd w:id="1951"/>
      <w:bookmarkEnd w:id="1952"/>
      <w:bookmarkEnd w:id="1953"/>
      <w:bookmarkEnd w:id="1954"/>
      <w:bookmarkEnd w:id="19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138"/>
        <w:gridCol w:w="1239"/>
        <w:gridCol w:w="1227"/>
        <w:gridCol w:w="1301"/>
        <w:gridCol w:w="1303"/>
      </w:tblGrid>
      <w:tr w:rsidR="00E02BFE" w:rsidRPr="002818B4" w14:paraId="1312D339" w14:textId="77777777" w:rsidTr="009E6E27">
        <w:trPr>
          <w:trHeight w:val="392"/>
        </w:trPr>
        <w:tc>
          <w:tcPr>
            <w:tcW w:w="817" w:type="dxa"/>
          </w:tcPr>
          <w:p w14:paraId="643B20EE" w14:textId="77777777" w:rsidR="00E02BFE" w:rsidRPr="002818B4" w:rsidRDefault="00E02BFE" w:rsidP="009E6E27">
            <w:pPr>
              <w:rPr>
                <w:b/>
              </w:rPr>
            </w:pPr>
            <w:r w:rsidRPr="002818B4">
              <w:rPr>
                <w:b/>
              </w:rPr>
              <w:t>Item</w:t>
            </w:r>
          </w:p>
        </w:tc>
        <w:tc>
          <w:tcPr>
            <w:tcW w:w="3260" w:type="dxa"/>
          </w:tcPr>
          <w:p w14:paraId="4B6B2DF7" w14:textId="77777777" w:rsidR="00E02BFE" w:rsidRPr="002818B4" w:rsidRDefault="00E02BFE" w:rsidP="009E6E27">
            <w:pPr>
              <w:rPr>
                <w:b/>
              </w:rPr>
            </w:pPr>
            <w:r w:rsidRPr="002818B4">
              <w:rPr>
                <w:b/>
              </w:rPr>
              <w:t>Short Descriptor</w:t>
            </w:r>
          </w:p>
        </w:tc>
        <w:tc>
          <w:tcPr>
            <w:tcW w:w="1276" w:type="dxa"/>
            <w:vAlign w:val="center"/>
          </w:tcPr>
          <w:p w14:paraId="69CF3EF6" w14:textId="77777777" w:rsidR="00E02BFE" w:rsidRPr="002818B4" w:rsidRDefault="00E02BFE" w:rsidP="009E6E27">
            <w:pPr>
              <w:jc w:val="center"/>
              <w:rPr>
                <w:b/>
              </w:rPr>
            </w:pPr>
            <w:r>
              <w:rPr>
                <w:b/>
              </w:rPr>
              <w:t xml:space="preserve">MBS fee </w:t>
            </w:r>
            <w:r w:rsidRPr="002818B4">
              <w:rPr>
                <w:b/>
              </w:rPr>
              <w:t>($)</w:t>
            </w:r>
          </w:p>
        </w:tc>
        <w:tc>
          <w:tcPr>
            <w:tcW w:w="1243" w:type="dxa"/>
            <w:vAlign w:val="center"/>
          </w:tcPr>
          <w:p w14:paraId="4EAF423A" w14:textId="77777777" w:rsidR="00E02BFE" w:rsidRPr="002818B4" w:rsidRDefault="00E02BFE" w:rsidP="009E6E27">
            <w:pPr>
              <w:jc w:val="center"/>
              <w:rPr>
                <w:b/>
              </w:rPr>
            </w:pPr>
            <w:r w:rsidRPr="002818B4">
              <w:rPr>
                <w:b/>
              </w:rPr>
              <w:t>Patients</w:t>
            </w:r>
          </w:p>
        </w:tc>
        <w:tc>
          <w:tcPr>
            <w:tcW w:w="1322" w:type="dxa"/>
            <w:vAlign w:val="center"/>
          </w:tcPr>
          <w:p w14:paraId="348C8343" w14:textId="77777777" w:rsidR="00E02BFE" w:rsidRPr="002818B4" w:rsidRDefault="00E02BFE" w:rsidP="009E6E27">
            <w:pPr>
              <w:jc w:val="center"/>
              <w:rPr>
                <w:b/>
              </w:rPr>
            </w:pPr>
            <w:r w:rsidRPr="002818B4">
              <w:rPr>
                <w:b/>
              </w:rPr>
              <w:t>Services</w:t>
            </w:r>
          </w:p>
        </w:tc>
        <w:tc>
          <w:tcPr>
            <w:tcW w:w="1324" w:type="dxa"/>
            <w:vAlign w:val="center"/>
          </w:tcPr>
          <w:p w14:paraId="0D94732A" w14:textId="77777777" w:rsidR="00E02BFE" w:rsidRPr="002818B4" w:rsidRDefault="00E02BFE" w:rsidP="009E6E27">
            <w:pPr>
              <w:jc w:val="center"/>
              <w:rPr>
                <w:b/>
              </w:rPr>
            </w:pPr>
            <w:r w:rsidRPr="002818B4">
              <w:rPr>
                <w:b/>
              </w:rPr>
              <w:t>Benefits ($)</w:t>
            </w:r>
          </w:p>
        </w:tc>
      </w:tr>
      <w:tr w:rsidR="00E02BFE" w:rsidRPr="002818B4" w14:paraId="64CB69E0" w14:textId="77777777" w:rsidTr="009E6E27">
        <w:tc>
          <w:tcPr>
            <w:tcW w:w="817" w:type="dxa"/>
          </w:tcPr>
          <w:p w14:paraId="543DF7B0" w14:textId="77777777" w:rsidR="00E02BFE" w:rsidRPr="00136B06" w:rsidRDefault="00E02BFE" w:rsidP="009E6E27">
            <w:pPr>
              <w:rPr>
                <w:b/>
                <w:sz w:val="18"/>
              </w:rPr>
            </w:pPr>
            <w:r w:rsidRPr="00136B06">
              <w:rPr>
                <w:b/>
                <w:sz w:val="18"/>
              </w:rPr>
              <w:t>55704</w:t>
            </w:r>
          </w:p>
        </w:tc>
        <w:tc>
          <w:tcPr>
            <w:tcW w:w="3260" w:type="dxa"/>
            <w:vAlign w:val="center"/>
          </w:tcPr>
          <w:p w14:paraId="68540DCD" w14:textId="77777777" w:rsidR="00E02BFE" w:rsidRPr="00136B06" w:rsidRDefault="00E02BFE" w:rsidP="009E6E27">
            <w:pPr>
              <w:rPr>
                <w:color w:val="000000"/>
                <w:sz w:val="18"/>
              </w:rPr>
            </w:pPr>
            <w:r w:rsidRPr="00136B06">
              <w:rPr>
                <w:color w:val="000000"/>
                <w:sz w:val="18"/>
              </w:rPr>
              <w:t>Pregnancy ultrasound, 12 to 16 weeks, referred by doctor or midwife</w:t>
            </w:r>
          </w:p>
        </w:tc>
        <w:tc>
          <w:tcPr>
            <w:tcW w:w="1276" w:type="dxa"/>
            <w:vAlign w:val="center"/>
          </w:tcPr>
          <w:p w14:paraId="7BA25CC4" w14:textId="77777777" w:rsidR="00E02BFE" w:rsidRPr="00136B06" w:rsidRDefault="00E02BFE" w:rsidP="009E6E27">
            <w:pPr>
              <w:jc w:val="center"/>
              <w:rPr>
                <w:color w:val="000000"/>
                <w:sz w:val="18"/>
              </w:rPr>
            </w:pPr>
            <w:r w:rsidRPr="00136B06">
              <w:rPr>
                <w:color w:val="000000"/>
                <w:sz w:val="18"/>
              </w:rPr>
              <w:t>70</w:t>
            </w:r>
          </w:p>
        </w:tc>
        <w:tc>
          <w:tcPr>
            <w:tcW w:w="1243" w:type="dxa"/>
            <w:vAlign w:val="center"/>
          </w:tcPr>
          <w:p w14:paraId="1ECDCF9B" w14:textId="77777777" w:rsidR="00E02BFE" w:rsidRPr="00136B06" w:rsidRDefault="00E02BFE" w:rsidP="009E6E27">
            <w:pPr>
              <w:jc w:val="center"/>
              <w:rPr>
                <w:color w:val="000000"/>
                <w:sz w:val="18"/>
              </w:rPr>
            </w:pPr>
            <w:r w:rsidRPr="00136B06">
              <w:rPr>
                <w:color w:val="000000"/>
                <w:sz w:val="18"/>
              </w:rPr>
              <w:t>43,179</w:t>
            </w:r>
          </w:p>
        </w:tc>
        <w:tc>
          <w:tcPr>
            <w:tcW w:w="1322" w:type="dxa"/>
            <w:vAlign w:val="center"/>
          </w:tcPr>
          <w:p w14:paraId="58A21F49" w14:textId="77777777" w:rsidR="00E02BFE" w:rsidRPr="00136B06" w:rsidRDefault="00E02BFE" w:rsidP="009E6E27">
            <w:pPr>
              <w:jc w:val="center"/>
              <w:rPr>
                <w:color w:val="000000"/>
                <w:sz w:val="18"/>
              </w:rPr>
            </w:pPr>
            <w:r w:rsidRPr="00136B06">
              <w:rPr>
                <w:color w:val="000000"/>
                <w:sz w:val="18"/>
              </w:rPr>
              <w:t>45,667</w:t>
            </w:r>
          </w:p>
        </w:tc>
        <w:tc>
          <w:tcPr>
            <w:tcW w:w="1324" w:type="dxa"/>
            <w:vAlign w:val="center"/>
          </w:tcPr>
          <w:p w14:paraId="5E971347" w14:textId="77777777" w:rsidR="00E02BFE" w:rsidRPr="00136B06" w:rsidRDefault="00E02BFE" w:rsidP="009E6E27">
            <w:pPr>
              <w:jc w:val="center"/>
              <w:rPr>
                <w:color w:val="000000"/>
                <w:sz w:val="18"/>
              </w:rPr>
            </w:pPr>
            <w:r w:rsidRPr="00136B06">
              <w:rPr>
                <w:color w:val="000000"/>
                <w:sz w:val="18"/>
              </w:rPr>
              <w:t>2,883,889</w:t>
            </w:r>
          </w:p>
        </w:tc>
      </w:tr>
      <w:tr w:rsidR="00E02BFE" w:rsidRPr="002818B4" w14:paraId="2BF6B550" w14:textId="77777777" w:rsidTr="009E6E27">
        <w:tc>
          <w:tcPr>
            <w:tcW w:w="817" w:type="dxa"/>
          </w:tcPr>
          <w:p w14:paraId="6AA9A378" w14:textId="77777777" w:rsidR="00E02BFE" w:rsidRPr="00136B06" w:rsidRDefault="00E02BFE" w:rsidP="009E6E27">
            <w:pPr>
              <w:rPr>
                <w:b/>
                <w:sz w:val="18"/>
              </w:rPr>
            </w:pPr>
            <w:r w:rsidRPr="00136B06">
              <w:rPr>
                <w:b/>
                <w:sz w:val="18"/>
              </w:rPr>
              <w:t>55705</w:t>
            </w:r>
          </w:p>
        </w:tc>
        <w:tc>
          <w:tcPr>
            <w:tcW w:w="3260" w:type="dxa"/>
            <w:vAlign w:val="center"/>
          </w:tcPr>
          <w:p w14:paraId="08F11E6B" w14:textId="77777777" w:rsidR="00E02BFE" w:rsidRPr="00136B06" w:rsidRDefault="00E02BFE" w:rsidP="009E6E27">
            <w:pPr>
              <w:rPr>
                <w:color w:val="000000"/>
                <w:sz w:val="18"/>
              </w:rPr>
            </w:pPr>
            <w:r w:rsidRPr="00136B06">
              <w:rPr>
                <w:color w:val="000000"/>
                <w:sz w:val="18"/>
              </w:rPr>
              <w:t>Pregnancy ultrasound, 12 to 16 weeks, not referred</w:t>
            </w:r>
          </w:p>
        </w:tc>
        <w:tc>
          <w:tcPr>
            <w:tcW w:w="1276" w:type="dxa"/>
            <w:vAlign w:val="center"/>
          </w:tcPr>
          <w:p w14:paraId="2528B0F6" w14:textId="77777777" w:rsidR="00E02BFE" w:rsidRPr="00136B06" w:rsidRDefault="00E02BFE" w:rsidP="009E6E27">
            <w:pPr>
              <w:jc w:val="center"/>
              <w:rPr>
                <w:color w:val="000000"/>
                <w:sz w:val="18"/>
              </w:rPr>
            </w:pPr>
            <w:r w:rsidRPr="00136B06">
              <w:rPr>
                <w:color w:val="000000"/>
                <w:sz w:val="18"/>
              </w:rPr>
              <w:t>35</w:t>
            </w:r>
          </w:p>
        </w:tc>
        <w:tc>
          <w:tcPr>
            <w:tcW w:w="1243" w:type="dxa"/>
            <w:vAlign w:val="center"/>
          </w:tcPr>
          <w:p w14:paraId="251988CA" w14:textId="77777777" w:rsidR="00E02BFE" w:rsidRPr="00136B06" w:rsidRDefault="00E02BFE" w:rsidP="009E6E27">
            <w:pPr>
              <w:jc w:val="center"/>
              <w:rPr>
                <w:color w:val="000000"/>
                <w:sz w:val="18"/>
              </w:rPr>
            </w:pPr>
            <w:r w:rsidRPr="00136B06">
              <w:rPr>
                <w:color w:val="000000"/>
                <w:sz w:val="18"/>
              </w:rPr>
              <w:t>5,598</w:t>
            </w:r>
          </w:p>
        </w:tc>
        <w:tc>
          <w:tcPr>
            <w:tcW w:w="1322" w:type="dxa"/>
            <w:vAlign w:val="center"/>
          </w:tcPr>
          <w:p w14:paraId="5FA1626E" w14:textId="77777777" w:rsidR="00E02BFE" w:rsidRPr="00136B06" w:rsidRDefault="00E02BFE" w:rsidP="009E6E27">
            <w:pPr>
              <w:jc w:val="center"/>
              <w:rPr>
                <w:color w:val="000000"/>
                <w:sz w:val="18"/>
              </w:rPr>
            </w:pPr>
            <w:r w:rsidRPr="00136B06">
              <w:rPr>
                <w:color w:val="000000"/>
                <w:sz w:val="18"/>
              </w:rPr>
              <w:t>5,962</w:t>
            </w:r>
          </w:p>
        </w:tc>
        <w:tc>
          <w:tcPr>
            <w:tcW w:w="1324" w:type="dxa"/>
            <w:vAlign w:val="center"/>
          </w:tcPr>
          <w:p w14:paraId="4D4A06E1" w14:textId="77777777" w:rsidR="00E02BFE" w:rsidRPr="00136B06" w:rsidRDefault="00E02BFE" w:rsidP="009E6E27">
            <w:pPr>
              <w:jc w:val="center"/>
              <w:rPr>
                <w:color w:val="000000"/>
                <w:sz w:val="18"/>
              </w:rPr>
            </w:pPr>
            <w:r w:rsidRPr="00136B06">
              <w:rPr>
                <w:color w:val="000000"/>
                <w:sz w:val="18"/>
              </w:rPr>
              <w:t>195,491</w:t>
            </w:r>
          </w:p>
        </w:tc>
      </w:tr>
      <w:tr w:rsidR="00E02BFE" w:rsidRPr="002818B4" w14:paraId="6CE90614" w14:textId="77777777" w:rsidTr="009E6E27">
        <w:tc>
          <w:tcPr>
            <w:tcW w:w="817" w:type="dxa"/>
          </w:tcPr>
          <w:p w14:paraId="32969428" w14:textId="77777777" w:rsidR="00E02BFE" w:rsidRPr="00136B06" w:rsidRDefault="00E02BFE" w:rsidP="009E6E27">
            <w:pPr>
              <w:rPr>
                <w:b/>
                <w:sz w:val="18"/>
              </w:rPr>
            </w:pPr>
            <w:r w:rsidRPr="00136B06">
              <w:rPr>
                <w:b/>
                <w:sz w:val="18"/>
              </w:rPr>
              <w:t>55710</w:t>
            </w:r>
          </w:p>
        </w:tc>
        <w:tc>
          <w:tcPr>
            <w:tcW w:w="3260" w:type="dxa"/>
            <w:vAlign w:val="center"/>
          </w:tcPr>
          <w:p w14:paraId="55BE910E" w14:textId="77777777" w:rsidR="00E02BFE" w:rsidRPr="00136B06" w:rsidRDefault="00E02BFE" w:rsidP="009E6E27">
            <w:pPr>
              <w:rPr>
                <w:color w:val="000000"/>
                <w:sz w:val="18"/>
              </w:rPr>
            </w:pPr>
            <w:r w:rsidRPr="00136B06">
              <w:rPr>
                <w:color w:val="000000"/>
                <w:sz w:val="18"/>
              </w:rPr>
              <w:t>Pregnancy ultrasound, 12 to 16 weeks, referred by doctor, old machine</w:t>
            </w:r>
          </w:p>
        </w:tc>
        <w:tc>
          <w:tcPr>
            <w:tcW w:w="1276" w:type="dxa"/>
            <w:vAlign w:val="center"/>
          </w:tcPr>
          <w:p w14:paraId="0ACFADB7" w14:textId="77777777" w:rsidR="00E02BFE" w:rsidRPr="00136B06" w:rsidRDefault="00E02BFE" w:rsidP="009E6E27">
            <w:pPr>
              <w:jc w:val="center"/>
              <w:rPr>
                <w:color w:val="000000"/>
                <w:sz w:val="18"/>
              </w:rPr>
            </w:pPr>
            <w:r w:rsidRPr="00136B06">
              <w:rPr>
                <w:color w:val="000000"/>
                <w:sz w:val="18"/>
              </w:rPr>
              <w:t>35</w:t>
            </w:r>
          </w:p>
        </w:tc>
        <w:tc>
          <w:tcPr>
            <w:tcW w:w="1243" w:type="dxa"/>
            <w:vAlign w:val="center"/>
          </w:tcPr>
          <w:p w14:paraId="5C4800F9" w14:textId="77777777" w:rsidR="00E02BFE" w:rsidRPr="00136B06" w:rsidRDefault="00E02BFE" w:rsidP="009E6E27">
            <w:pPr>
              <w:jc w:val="center"/>
              <w:rPr>
                <w:color w:val="000000"/>
                <w:sz w:val="18"/>
              </w:rPr>
            </w:pPr>
            <w:r w:rsidRPr="00136B06">
              <w:rPr>
                <w:color w:val="000000"/>
                <w:sz w:val="18"/>
              </w:rPr>
              <w:t>np</w:t>
            </w:r>
          </w:p>
        </w:tc>
        <w:tc>
          <w:tcPr>
            <w:tcW w:w="1322" w:type="dxa"/>
            <w:vAlign w:val="center"/>
          </w:tcPr>
          <w:p w14:paraId="515A32D6" w14:textId="77777777" w:rsidR="00E02BFE" w:rsidRPr="00136B06" w:rsidRDefault="00E02BFE" w:rsidP="009E6E27">
            <w:pPr>
              <w:jc w:val="center"/>
              <w:rPr>
                <w:color w:val="000000"/>
                <w:sz w:val="18"/>
              </w:rPr>
            </w:pPr>
            <w:r w:rsidRPr="00136B06">
              <w:rPr>
                <w:color w:val="000000"/>
                <w:sz w:val="18"/>
              </w:rPr>
              <w:t>np</w:t>
            </w:r>
          </w:p>
        </w:tc>
        <w:tc>
          <w:tcPr>
            <w:tcW w:w="1324" w:type="dxa"/>
            <w:vAlign w:val="center"/>
          </w:tcPr>
          <w:p w14:paraId="0C5D288B" w14:textId="77777777" w:rsidR="00E02BFE" w:rsidRPr="00136B06" w:rsidRDefault="00E02BFE" w:rsidP="009E6E27">
            <w:pPr>
              <w:jc w:val="center"/>
              <w:rPr>
                <w:color w:val="000000"/>
                <w:sz w:val="18"/>
              </w:rPr>
            </w:pPr>
            <w:r w:rsidRPr="00136B06">
              <w:rPr>
                <w:color w:val="000000"/>
                <w:sz w:val="18"/>
              </w:rPr>
              <w:t>145</w:t>
            </w:r>
          </w:p>
        </w:tc>
      </w:tr>
      <w:tr w:rsidR="00E02BFE" w:rsidRPr="002818B4" w14:paraId="5E6729FB" w14:textId="77777777" w:rsidTr="009E6E27">
        <w:trPr>
          <w:trHeight w:val="656"/>
        </w:trPr>
        <w:tc>
          <w:tcPr>
            <w:tcW w:w="817" w:type="dxa"/>
          </w:tcPr>
          <w:p w14:paraId="429B2633" w14:textId="77777777" w:rsidR="00E02BFE" w:rsidRPr="00136B06" w:rsidRDefault="00E02BFE" w:rsidP="009E6E27">
            <w:pPr>
              <w:rPr>
                <w:b/>
                <w:sz w:val="18"/>
              </w:rPr>
            </w:pPr>
            <w:r w:rsidRPr="00136B06">
              <w:rPr>
                <w:b/>
                <w:sz w:val="18"/>
              </w:rPr>
              <w:t>55711</w:t>
            </w:r>
          </w:p>
        </w:tc>
        <w:tc>
          <w:tcPr>
            <w:tcW w:w="3260" w:type="dxa"/>
            <w:vAlign w:val="center"/>
          </w:tcPr>
          <w:p w14:paraId="551552CF" w14:textId="77777777" w:rsidR="00E02BFE" w:rsidRPr="00136B06" w:rsidRDefault="00E02BFE" w:rsidP="009E6E27">
            <w:pPr>
              <w:rPr>
                <w:color w:val="000000"/>
                <w:sz w:val="18"/>
              </w:rPr>
            </w:pPr>
            <w:r w:rsidRPr="00136B06">
              <w:rPr>
                <w:color w:val="000000"/>
                <w:sz w:val="18"/>
              </w:rPr>
              <w:t>Pregnancy ultrasound, 12 to 16 weeks, not referred, old machine</w:t>
            </w:r>
          </w:p>
        </w:tc>
        <w:tc>
          <w:tcPr>
            <w:tcW w:w="1276" w:type="dxa"/>
            <w:vAlign w:val="center"/>
          </w:tcPr>
          <w:p w14:paraId="2E16B8B3" w14:textId="77777777" w:rsidR="00E02BFE" w:rsidRPr="00136B06" w:rsidRDefault="00E02BFE" w:rsidP="009E6E27">
            <w:pPr>
              <w:jc w:val="center"/>
              <w:rPr>
                <w:color w:val="000000"/>
                <w:sz w:val="18"/>
              </w:rPr>
            </w:pPr>
            <w:r w:rsidRPr="00136B06">
              <w:rPr>
                <w:color w:val="000000"/>
                <w:sz w:val="18"/>
              </w:rPr>
              <w:t>17.50</w:t>
            </w:r>
          </w:p>
        </w:tc>
        <w:tc>
          <w:tcPr>
            <w:tcW w:w="1243" w:type="dxa"/>
            <w:vAlign w:val="center"/>
          </w:tcPr>
          <w:p w14:paraId="38B87B47" w14:textId="77777777" w:rsidR="00E02BFE" w:rsidRPr="00136B06" w:rsidRDefault="00E02BFE" w:rsidP="009E6E27">
            <w:pPr>
              <w:jc w:val="center"/>
              <w:rPr>
                <w:color w:val="000000"/>
                <w:sz w:val="18"/>
              </w:rPr>
            </w:pPr>
            <w:r w:rsidRPr="00136B06">
              <w:rPr>
                <w:color w:val="000000"/>
                <w:sz w:val="18"/>
              </w:rPr>
              <w:t>np</w:t>
            </w:r>
          </w:p>
        </w:tc>
        <w:tc>
          <w:tcPr>
            <w:tcW w:w="1322" w:type="dxa"/>
            <w:vAlign w:val="center"/>
          </w:tcPr>
          <w:p w14:paraId="185E1AE0" w14:textId="77777777" w:rsidR="00E02BFE" w:rsidRPr="00136B06" w:rsidRDefault="00E02BFE" w:rsidP="009E6E27">
            <w:pPr>
              <w:jc w:val="center"/>
              <w:rPr>
                <w:color w:val="000000"/>
                <w:sz w:val="18"/>
              </w:rPr>
            </w:pPr>
            <w:r w:rsidRPr="00136B06">
              <w:rPr>
                <w:color w:val="000000"/>
                <w:sz w:val="18"/>
              </w:rPr>
              <w:t>np</w:t>
            </w:r>
          </w:p>
        </w:tc>
        <w:tc>
          <w:tcPr>
            <w:tcW w:w="1324" w:type="dxa"/>
            <w:vAlign w:val="center"/>
          </w:tcPr>
          <w:p w14:paraId="6D39D32C" w14:textId="77777777" w:rsidR="00E02BFE" w:rsidRPr="00136B06" w:rsidRDefault="00E02BFE" w:rsidP="009E6E27">
            <w:pPr>
              <w:jc w:val="center"/>
              <w:rPr>
                <w:color w:val="000000"/>
                <w:sz w:val="18"/>
              </w:rPr>
            </w:pPr>
            <w:r w:rsidRPr="00136B06">
              <w:rPr>
                <w:color w:val="000000"/>
                <w:sz w:val="18"/>
              </w:rPr>
              <w:t>33</w:t>
            </w:r>
          </w:p>
        </w:tc>
      </w:tr>
    </w:tbl>
    <w:p w14:paraId="36C26AB6" w14:textId="77777777" w:rsidR="00E02BFE" w:rsidRPr="00F36489" w:rsidRDefault="00E02BFE" w:rsidP="00E02BFE">
      <w:pPr>
        <w:rPr>
          <w:sz w:val="18"/>
        </w:rPr>
      </w:pPr>
      <w:bookmarkStart w:id="1956" w:name="_Toc435456549"/>
      <w:bookmarkStart w:id="1957" w:name="_Toc436893670"/>
      <w:r w:rsidRPr="00F36489">
        <w:rPr>
          <w:sz w:val="18"/>
        </w:rPr>
        <w:t>np – not for publishing due to small service volume</w:t>
      </w:r>
    </w:p>
    <w:p w14:paraId="5B848A81" w14:textId="77777777" w:rsidR="00E02BFE" w:rsidRPr="002818B4" w:rsidRDefault="00E02BFE" w:rsidP="00E02BFE">
      <w:pPr>
        <w:pStyle w:val="TOC1"/>
      </w:pPr>
      <w:r w:rsidRPr="002818B4">
        <w:t>Number of services for items 55704 and 55705 by specialty</w:t>
      </w:r>
      <w:bookmarkEnd w:id="1956"/>
      <w:bookmarkEnd w:id="1957"/>
    </w:p>
    <w:p w14:paraId="06C24E29" w14:textId="77777777" w:rsidR="00E02BFE" w:rsidRPr="002818B4" w:rsidRDefault="00E02BFE" w:rsidP="00E02BFE">
      <w:r>
        <w:t>Table 6</w:t>
      </w:r>
      <w:r w:rsidRPr="002818B4">
        <w:t xml:space="preserve"> shows that in 2014-15 around 30,000 of 12-16 weeks ges</w:t>
      </w:r>
      <w:r>
        <w:t>tation pregnancy ultrasounds were</w:t>
      </w:r>
      <w:r w:rsidRPr="002818B4">
        <w:t xml:space="preserve"> performed by radiologists, while around 20,000 services were performed by Specialist Obstetricians/Gynaecologists.</w:t>
      </w:r>
    </w:p>
    <w:p w14:paraId="673D1F75" w14:textId="77777777" w:rsidR="00E02BFE" w:rsidRPr="00BA6786" w:rsidRDefault="00E02BFE" w:rsidP="00E02BFE">
      <w:pPr>
        <w:pStyle w:val="Caption"/>
        <w:rPr>
          <w:b w:val="0"/>
        </w:rPr>
      </w:pPr>
      <w:bookmarkStart w:id="1958" w:name="_Toc436121653"/>
      <w:bookmarkStart w:id="1959" w:name="_Toc436837909"/>
      <w:bookmarkStart w:id="1960" w:name="_Toc499537661"/>
      <w:bookmarkStart w:id="1961" w:name="_Toc499539315"/>
      <w:bookmarkStart w:id="1962" w:name="_Toc499540507"/>
      <w:r w:rsidRPr="00BA6786">
        <w:t>Table 6: Number of services for pregnancy scans 12-16 weeks gestation by specialty</w:t>
      </w:r>
      <w:bookmarkEnd w:id="1958"/>
      <w:bookmarkEnd w:id="1959"/>
      <w:bookmarkEnd w:id="1960"/>
      <w:bookmarkEnd w:id="1961"/>
      <w:bookmarkEnd w:id="1962"/>
      <w:r>
        <w:t>, 2014-15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02BFE" w:rsidRPr="002818B4" w14:paraId="14B360CA" w14:textId="77777777" w:rsidTr="009E6E27">
        <w:trPr>
          <w:jc w:val="center"/>
        </w:trPr>
        <w:tc>
          <w:tcPr>
            <w:tcW w:w="2840" w:type="dxa"/>
          </w:tcPr>
          <w:p w14:paraId="2EECBDEC" w14:textId="77777777" w:rsidR="00E02BFE" w:rsidRPr="002818B4" w:rsidRDefault="00E02BFE" w:rsidP="009E6E27">
            <w:pPr>
              <w:jc w:val="center"/>
              <w:rPr>
                <w:rStyle w:val="IntenseReference"/>
                <w:bCs w:val="0"/>
                <w:i w:val="0"/>
                <w:smallCaps w:val="0"/>
              </w:rPr>
            </w:pPr>
            <w:r w:rsidRPr="002818B4">
              <w:rPr>
                <w:rStyle w:val="IntenseReference"/>
              </w:rPr>
              <w:t>Speciality</w:t>
            </w:r>
          </w:p>
        </w:tc>
        <w:tc>
          <w:tcPr>
            <w:tcW w:w="2841" w:type="dxa"/>
          </w:tcPr>
          <w:p w14:paraId="4B3EC839" w14:textId="77777777" w:rsidR="00E02BFE" w:rsidRPr="002818B4" w:rsidRDefault="00E02BFE" w:rsidP="009E6E27">
            <w:pPr>
              <w:jc w:val="center"/>
              <w:rPr>
                <w:rStyle w:val="IntenseReference"/>
                <w:bCs w:val="0"/>
                <w:i w:val="0"/>
                <w:smallCaps w:val="0"/>
              </w:rPr>
            </w:pPr>
            <w:r w:rsidRPr="002818B4">
              <w:rPr>
                <w:rStyle w:val="IntenseReference"/>
              </w:rPr>
              <w:t xml:space="preserve">55704 </w:t>
            </w:r>
          </w:p>
          <w:p w14:paraId="4294031B" w14:textId="77777777" w:rsidR="00E02BFE" w:rsidRPr="002818B4" w:rsidRDefault="00E02BFE" w:rsidP="009E6E27">
            <w:pPr>
              <w:jc w:val="center"/>
              <w:rPr>
                <w:rStyle w:val="IntenseReference"/>
                <w:bCs w:val="0"/>
                <w:i w:val="0"/>
                <w:smallCaps w:val="0"/>
              </w:rPr>
            </w:pPr>
            <w:r w:rsidRPr="002818B4">
              <w:rPr>
                <w:sz w:val="20"/>
              </w:rPr>
              <w:t>Pregnancy ultrasound, 12 to 16 weeks, referred by doctor or midwife</w:t>
            </w:r>
          </w:p>
        </w:tc>
        <w:tc>
          <w:tcPr>
            <w:tcW w:w="2841" w:type="dxa"/>
          </w:tcPr>
          <w:p w14:paraId="4347F8D4" w14:textId="77777777" w:rsidR="00E02BFE" w:rsidRPr="002818B4" w:rsidRDefault="00E02BFE" w:rsidP="009E6E27">
            <w:pPr>
              <w:jc w:val="center"/>
              <w:rPr>
                <w:rStyle w:val="IntenseReference"/>
                <w:bCs w:val="0"/>
                <w:i w:val="0"/>
                <w:smallCaps w:val="0"/>
              </w:rPr>
            </w:pPr>
            <w:r w:rsidRPr="002818B4">
              <w:rPr>
                <w:rStyle w:val="IntenseReference"/>
              </w:rPr>
              <w:t>55705</w:t>
            </w:r>
          </w:p>
          <w:p w14:paraId="3B21A493" w14:textId="77777777" w:rsidR="00E02BFE" w:rsidRPr="002818B4" w:rsidRDefault="00E02BFE" w:rsidP="009E6E27">
            <w:pPr>
              <w:jc w:val="center"/>
              <w:rPr>
                <w:rStyle w:val="IntenseReference"/>
                <w:bCs w:val="0"/>
                <w:i w:val="0"/>
                <w:smallCaps w:val="0"/>
              </w:rPr>
            </w:pPr>
            <w:r w:rsidRPr="002818B4">
              <w:rPr>
                <w:b/>
              </w:rPr>
              <w:t xml:space="preserve"> </w:t>
            </w:r>
            <w:r w:rsidRPr="002818B4">
              <w:rPr>
                <w:sz w:val="20"/>
              </w:rPr>
              <w:t>Pregnancy ultrasound, 12 to 16 weeks, not referred</w:t>
            </w:r>
          </w:p>
        </w:tc>
      </w:tr>
      <w:tr w:rsidR="00E02BFE" w:rsidRPr="002818B4" w14:paraId="403D4C94" w14:textId="77777777" w:rsidTr="009E6E27">
        <w:trPr>
          <w:jc w:val="center"/>
        </w:trPr>
        <w:tc>
          <w:tcPr>
            <w:tcW w:w="2840" w:type="dxa"/>
          </w:tcPr>
          <w:p w14:paraId="4094E080"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2841" w:type="dxa"/>
          </w:tcPr>
          <w:p w14:paraId="2A757467" w14:textId="77777777" w:rsidR="00E02BFE" w:rsidRPr="002818B4" w:rsidRDefault="00E02BFE" w:rsidP="009E6E27">
            <w:pPr>
              <w:jc w:val="center"/>
              <w:rPr>
                <w:rStyle w:val="IntenseReference"/>
                <w:b w:val="0"/>
                <w:bCs w:val="0"/>
                <w:i w:val="0"/>
                <w:smallCaps w:val="0"/>
              </w:rPr>
            </w:pPr>
            <w:r w:rsidRPr="002818B4">
              <w:rPr>
                <w:rStyle w:val="IntenseReference"/>
              </w:rPr>
              <w:t>26</w:t>
            </w:r>
          </w:p>
        </w:tc>
        <w:tc>
          <w:tcPr>
            <w:tcW w:w="2841" w:type="dxa"/>
          </w:tcPr>
          <w:p w14:paraId="76FF6E74" w14:textId="77777777" w:rsidR="00E02BFE" w:rsidRPr="002818B4" w:rsidRDefault="00E02BFE" w:rsidP="009E6E27">
            <w:pPr>
              <w:jc w:val="center"/>
              <w:rPr>
                <w:rStyle w:val="IntenseReference"/>
                <w:rFonts w:cs="Arial"/>
                <w:b w:val="0"/>
                <w:bCs w:val="0"/>
                <w:i w:val="0"/>
                <w:smallCaps w:val="0"/>
              </w:rPr>
            </w:pPr>
            <w:r w:rsidRPr="002818B4">
              <w:rPr>
                <w:rFonts w:cs="Arial"/>
                <w:bCs/>
              </w:rPr>
              <w:t>1,565</w:t>
            </w:r>
          </w:p>
        </w:tc>
      </w:tr>
      <w:tr w:rsidR="00E02BFE" w:rsidRPr="002818B4" w14:paraId="2750C19C" w14:textId="77777777" w:rsidTr="009E6E27">
        <w:trPr>
          <w:jc w:val="center"/>
        </w:trPr>
        <w:tc>
          <w:tcPr>
            <w:tcW w:w="2840" w:type="dxa"/>
          </w:tcPr>
          <w:p w14:paraId="0AAFADF3"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2841" w:type="dxa"/>
          </w:tcPr>
          <w:p w14:paraId="10B0F123" w14:textId="77777777" w:rsidR="00E02BFE" w:rsidRPr="002818B4" w:rsidRDefault="00E02BFE" w:rsidP="009E6E27">
            <w:pPr>
              <w:jc w:val="center"/>
              <w:rPr>
                <w:rStyle w:val="IntenseReference"/>
                <w:rFonts w:cs="Arial"/>
                <w:b w:val="0"/>
                <w:i w:val="0"/>
                <w:smallCaps w:val="0"/>
              </w:rPr>
            </w:pPr>
            <w:r w:rsidRPr="002818B4">
              <w:rPr>
                <w:rFonts w:cs="Arial"/>
                <w:bCs/>
              </w:rPr>
              <w:t>15,228</w:t>
            </w:r>
          </w:p>
        </w:tc>
        <w:tc>
          <w:tcPr>
            <w:tcW w:w="2841" w:type="dxa"/>
          </w:tcPr>
          <w:p w14:paraId="6F1F857B" w14:textId="77777777" w:rsidR="00E02BFE" w:rsidRPr="002818B4" w:rsidRDefault="00E02BFE" w:rsidP="009E6E27">
            <w:pPr>
              <w:jc w:val="center"/>
              <w:rPr>
                <w:rStyle w:val="IntenseReference"/>
                <w:rFonts w:cs="Arial"/>
                <w:b w:val="0"/>
                <w:i w:val="0"/>
                <w:smallCaps w:val="0"/>
              </w:rPr>
            </w:pPr>
            <w:r w:rsidRPr="002818B4">
              <w:rPr>
                <w:rFonts w:cs="Arial"/>
                <w:bCs/>
              </w:rPr>
              <w:t>4,338</w:t>
            </w:r>
          </w:p>
        </w:tc>
      </w:tr>
      <w:tr w:rsidR="00E02BFE" w:rsidRPr="002818B4" w14:paraId="04C8A583" w14:textId="77777777" w:rsidTr="009E6E27">
        <w:trPr>
          <w:jc w:val="center"/>
        </w:trPr>
        <w:tc>
          <w:tcPr>
            <w:tcW w:w="2840" w:type="dxa"/>
          </w:tcPr>
          <w:p w14:paraId="60205629"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2841" w:type="dxa"/>
          </w:tcPr>
          <w:p w14:paraId="53965097" w14:textId="77777777" w:rsidR="00E02BFE" w:rsidRPr="002818B4" w:rsidRDefault="00E02BFE" w:rsidP="009E6E27">
            <w:pPr>
              <w:jc w:val="center"/>
              <w:rPr>
                <w:rFonts w:cs="Arial"/>
                <w:bCs/>
              </w:rPr>
            </w:pPr>
            <w:r w:rsidRPr="002818B4">
              <w:rPr>
                <w:rFonts w:cs="Arial"/>
                <w:bCs/>
              </w:rPr>
              <w:t>30,030</w:t>
            </w:r>
          </w:p>
        </w:tc>
        <w:tc>
          <w:tcPr>
            <w:tcW w:w="2841" w:type="dxa"/>
          </w:tcPr>
          <w:p w14:paraId="489E87B2" w14:textId="77777777" w:rsidR="00E02BFE" w:rsidRPr="002818B4" w:rsidRDefault="00E02BFE" w:rsidP="009E6E27">
            <w:pPr>
              <w:jc w:val="center"/>
              <w:rPr>
                <w:rFonts w:cs="Arial"/>
                <w:bCs/>
              </w:rPr>
            </w:pPr>
            <w:r w:rsidRPr="002818B4">
              <w:rPr>
                <w:rFonts w:cs="Arial"/>
                <w:bCs/>
              </w:rPr>
              <w:t>33</w:t>
            </w:r>
          </w:p>
        </w:tc>
      </w:tr>
      <w:tr w:rsidR="00E02BFE" w:rsidRPr="002818B4" w14:paraId="2CFE9F8A" w14:textId="77777777" w:rsidTr="009E6E27">
        <w:trPr>
          <w:jc w:val="center"/>
        </w:trPr>
        <w:tc>
          <w:tcPr>
            <w:tcW w:w="2840" w:type="dxa"/>
          </w:tcPr>
          <w:p w14:paraId="20825102"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2841" w:type="dxa"/>
          </w:tcPr>
          <w:p w14:paraId="426A78F7" w14:textId="77777777" w:rsidR="00E02BFE" w:rsidRPr="002818B4" w:rsidRDefault="00E02BFE" w:rsidP="009E6E27">
            <w:pPr>
              <w:jc w:val="center"/>
              <w:rPr>
                <w:rFonts w:cs="Arial"/>
                <w:bCs/>
              </w:rPr>
            </w:pPr>
            <w:r w:rsidRPr="002818B4">
              <w:rPr>
                <w:rFonts w:cs="Arial"/>
                <w:bCs/>
              </w:rPr>
              <w:t>124</w:t>
            </w:r>
          </w:p>
        </w:tc>
        <w:tc>
          <w:tcPr>
            <w:tcW w:w="2841" w:type="dxa"/>
          </w:tcPr>
          <w:p w14:paraId="09AF8143" w14:textId="77777777" w:rsidR="00E02BFE" w:rsidRPr="002818B4" w:rsidRDefault="00E02BFE" w:rsidP="009E6E27">
            <w:pPr>
              <w:jc w:val="center"/>
              <w:rPr>
                <w:rFonts w:cs="Arial"/>
                <w:bCs/>
              </w:rPr>
            </w:pPr>
            <w:r>
              <w:rPr>
                <w:rFonts w:cs="Arial"/>
                <w:bCs/>
              </w:rPr>
              <w:t>np</w:t>
            </w:r>
          </w:p>
        </w:tc>
      </w:tr>
      <w:tr w:rsidR="00E02BFE" w:rsidRPr="002818B4" w14:paraId="48AFCA93" w14:textId="77777777" w:rsidTr="009E6E27">
        <w:trPr>
          <w:jc w:val="center"/>
        </w:trPr>
        <w:tc>
          <w:tcPr>
            <w:tcW w:w="2840" w:type="dxa"/>
          </w:tcPr>
          <w:p w14:paraId="3F3B2D73"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2841" w:type="dxa"/>
          </w:tcPr>
          <w:p w14:paraId="5C4B7715" w14:textId="77777777" w:rsidR="00E02BFE" w:rsidRPr="002818B4" w:rsidRDefault="00E02BFE" w:rsidP="009E6E27">
            <w:pPr>
              <w:jc w:val="center"/>
              <w:rPr>
                <w:rFonts w:cs="Arial"/>
                <w:bCs/>
              </w:rPr>
            </w:pPr>
            <w:r w:rsidRPr="002818B4">
              <w:rPr>
                <w:rFonts w:cs="Arial"/>
                <w:bCs/>
              </w:rPr>
              <w:t>59</w:t>
            </w:r>
          </w:p>
        </w:tc>
        <w:tc>
          <w:tcPr>
            <w:tcW w:w="2841" w:type="dxa"/>
          </w:tcPr>
          <w:p w14:paraId="56244675" w14:textId="77777777" w:rsidR="00E02BFE" w:rsidRPr="002818B4" w:rsidRDefault="00E02BFE" w:rsidP="009E6E27">
            <w:pPr>
              <w:jc w:val="center"/>
              <w:rPr>
                <w:rFonts w:cs="Arial"/>
                <w:bCs/>
              </w:rPr>
            </w:pPr>
            <w:r>
              <w:rPr>
                <w:rFonts w:cs="Arial"/>
                <w:bCs/>
              </w:rPr>
              <w:t>np</w:t>
            </w:r>
          </w:p>
        </w:tc>
      </w:tr>
      <w:tr w:rsidR="00E02BFE" w:rsidRPr="002818B4" w14:paraId="2D500721" w14:textId="77777777" w:rsidTr="009E6E27">
        <w:trPr>
          <w:jc w:val="center"/>
        </w:trPr>
        <w:tc>
          <w:tcPr>
            <w:tcW w:w="2840" w:type="dxa"/>
          </w:tcPr>
          <w:p w14:paraId="1AFB3B9A"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2841" w:type="dxa"/>
          </w:tcPr>
          <w:p w14:paraId="332A4063" w14:textId="77777777" w:rsidR="00E02BFE" w:rsidRPr="002818B4" w:rsidRDefault="00E02BFE" w:rsidP="009E6E27">
            <w:pPr>
              <w:jc w:val="center"/>
              <w:rPr>
                <w:rFonts w:cs="Arial"/>
                <w:bCs/>
              </w:rPr>
            </w:pPr>
            <w:r>
              <w:rPr>
                <w:rFonts w:cs="Arial"/>
                <w:bCs/>
              </w:rPr>
              <w:t>np</w:t>
            </w:r>
          </w:p>
        </w:tc>
        <w:tc>
          <w:tcPr>
            <w:tcW w:w="2841" w:type="dxa"/>
          </w:tcPr>
          <w:p w14:paraId="76F4EDB4" w14:textId="77777777" w:rsidR="00E02BFE" w:rsidRPr="002818B4" w:rsidRDefault="00E02BFE" w:rsidP="009E6E27">
            <w:pPr>
              <w:jc w:val="center"/>
              <w:rPr>
                <w:rFonts w:cs="Arial"/>
                <w:bCs/>
              </w:rPr>
            </w:pPr>
            <w:r>
              <w:rPr>
                <w:rFonts w:cs="Arial"/>
                <w:bCs/>
              </w:rPr>
              <w:t>np</w:t>
            </w:r>
          </w:p>
        </w:tc>
      </w:tr>
      <w:tr w:rsidR="00E02BFE" w:rsidRPr="002818B4" w14:paraId="3F0DED69" w14:textId="77777777" w:rsidTr="009E6E27">
        <w:trPr>
          <w:trHeight w:val="87"/>
          <w:jc w:val="center"/>
        </w:trPr>
        <w:tc>
          <w:tcPr>
            <w:tcW w:w="2840" w:type="dxa"/>
          </w:tcPr>
          <w:p w14:paraId="722E56AD"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2841" w:type="dxa"/>
          </w:tcPr>
          <w:p w14:paraId="76C014F1" w14:textId="77777777" w:rsidR="00E02BFE" w:rsidRPr="002818B4" w:rsidRDefault="00E02BFE" w:rsidP="009E6E27">
            <w:pPr>
              <w:jc w:val="center"/>
              <w:rPr>
                <w:rFonts w:cs="Arial"/>
                <w:bCs/>
              </w:rPr>
            </w:pPr>
            <w:r w:rsidRPr="002818B4">
              <w:rPr>
                <w:rFonts w:cs="Arial"/>
                <w:bCs/>
              </w:rPr>
              <w:t>140</w:t>
            </w:r>
          </w:p>
        </w:tc>
        <w:tc>
          <w:tcPr>
            <w:tcW w:w="2841" w:type="dxa"/>
          </w:tcPr>
          <w:p w14:paraId="41F0698C" w14:textId="77777777" w:rsidR="00E02BFE" w:rsidRPr="002818B4" w:rsidRDefault="00E02BFE" w:rsidP="009E6E27">
            <w:pPr>
              <w:jc w:val="center"/>
              <w:rPr>
                <w:rFonts w:cs="Arial"/>
                <w:bCs/>
              </w:rPr>
            </w:pPr>
            <w:r w:rsidRPr="002818B4">
              <w:rPr>
                <w:rFonts w:cs="Arial"/>
                <w:bCs/>
              </w:rPr>
              <w:t>26</w:t>
            </w:r>
          </w:p>
        </w:tc>
      </w:tr>
      <w:tr w:rsidR="00E02BFE" w:rsidRPr="002818B4" w14:paraId="530A3652" w14:textId="77777777" w:rsidTr="009E6E27">
        <w:trPr>
          <w:jc w:val="center"/>
        </w:trPr>
        <w:tc>
          <w:tcPr>
            <w:tcW w:w="2840" w:type="dxa"/>
          </w:tcPr>
          <w:p w14:paraId="1459AEE9" w14:textId="77777777" w:rsidR="00E02BFE" w:rsidRPr="002818B4" w:rsidRDefault="00E02BFE" w:rsidP="009E6E27">
            <w:pPr>
              <w:jc w:val="center"/>
              <w:rPr>
                <w:rStyle w:val="IntenseReference"/>
                <w:b w:val="0"/>
                <w:bCs w:val="0"/>
                <w:i w:val="0"/>
                <w:smallCaps w:val="0"/>
              </w:rPr>
            </w:pPr>
            <w:r w:rsidRPr="002818B4">
              <w:rPr>
                <w:rStyle w:val="IntenseReference"/>
              </w:rPr>
              <w:t>Clinical Genetics</w:t>
            </w:r>
          </w:p>
        </w:tc>
        <w:tc>
          <w:tcPr>
            <w:tcW w:w="2841" w:type="dxa"/>
          </w:tcPr>
          <w:p w14:paraId="4F97EB59" w14:textId="77777777" w:rsidR="00E02BFE" w:rsidRPr="002818B4" w:rsidRDefault="00E02BFE" w:rsidP="009E6E27">
            <w:pPr>
              <w:jc w:val="center"/>
              <w:rPr>
                <w:rFonts w:cs="Arial"/>
                <w:bCs/>
              </w:rPr>
            </w:pPr>
            <w:r w:rsidRPr="002818B4">
              <w:rPr>
                <w:rFonts w:cs="Arial"/>
                <w:bCs/>
              </w:rPr>
              <w:t>58</w:t>
            </w:r>
          </w:p>
        </w:tc>
        <w:tc>
          <w:tcPr>
            <w:tcW w:w="2841" w:type="dxa"/>
          </w:tcPr>
          <w:p w14:paraId="122C92D8" w14:textId="77777777" w:rsidR="00E02BFE" w:rsidRPr="002818B4" w:rsidRDefault="00E02BFE" w:rsidP="009E6E27">
            <w:pPr>
              <w:jc w:val="center"/>
              <w:rPr>
                <w:rFonts w:cs="Arial"/>
                <w:bCs/>
              </w:rPr>
            </w:pPr>
            <w:r>
              <w:rPr>
                <w:rFonts w:cs="Arial"/>
                <w:bCs/>
              </w:rPr>
              <w:t>np</w:t>
            </w:r>
          </w:p>
        </w:tc>
      </w:tr>
    </w:tbl>
    <w:p w14:paraId="49D2B710" w14:textId="77777777" w:rsidR="00E02BFE" w:rsidRPr="00136B06" w:rsidRDefault="00E02BFE" w:rsidP="00E02BFE">
      <w:pPr>
        <w:spacing w:before="0" w:line="240" w:lineRule="auto"/>
        <w:rPr>
          <w:sz w:val="18"/>
        </w:rPr>
      </w:pPr>
      <w:bookmarkStart w:id="1963" w:name="_Toc436893671"/>
      <w:r w:rsidRPr="00136B06">
        <w:rPr>
          <w:sz w:val="18"/>
        </w:rPr>
        <w:t>np – not for publishing due to small service volume</w:t>
      </w:r>
    </w:p>
    <w:p w14:paraId="33C5C165" w14:textId="77777777" w:rsidR="00E02BFE" w:rsidRDefault="00E02BFE" w:rsidP="00E02BFE">
      <w:pPr>
        <w:pStyle w:val="TOC1"/>
      </w:pPr>
      <w:r>
        <w:t>Rate of items 55704 and 55705 per 1,000 women aged 14-49 by State</w:t>
      </w:r>
      <w:bookmarkEnd w:id="1963"/>
    </w:p>
    <w:p w14:paraId="44991EB3" w14:textId="77777777" w:rsidR="00E02BFE" w:rsidRDefault="00E02BFE" w:rsidP="00E02BFE">
      <w:r>
        <w:t>Figure 2 shows Victoria having the highest overall rate of referred pregnancy ultrasound services at 12-16 weeks for women aged 14-49. Both South Australia and the ACT show almost identical rates of referred and non-referred ultrasounds at 12-16 weeks being claimed in 2014-15.</w:t>
      </w:r>
    </w:p>
    <w:p w14:paraId="413B9F28" w14:textId="77777777" w:rsidR="00E02BFE" w:rsidRPr="00BA6786" w:rsidRDefault="00E02BFE" w:rsidP="00E02BFE">
      <w:pPr>
        <w:pStyle w:val="Caption"/>
        <w:spacing w:before="0" w:line="240" w:lineRule="auto"/>
        <w:rPr>
          <w:b w:val="0"/>
        </w:rPr>
      </w:pPr>
      <w:bookmarkStart w:id="1964" w:name="_Toc436121643"/>
      <w:bookmarkStart w:id="1965" w:name="_Toc436837962"/>
      <w:bookmarkStart w:id="1966" w:name="_Toc499539316"/>
      <w:bookmarkStart w:id="1967" w:name="_Toc499540450"/>
      <w:bookmarkStart w:id="1968" w:name="_Toc499628408"/>
      <w:bookmarkStart w:id="1969" w:name="_Toc503538260"/>
      <w:r w:rsidRPr="00BA6786">
        <w:t>Figure 2: 55704 and 55705 by state, rate per 1,000 female population aged 14-49, 2014-15</w:t>
      </w:r>
      <w:bookmarkEnd w:id="1964"/>
      <w:bookmarkEnd w:id="1965"/>
      <w:bookmarkEnd w:id="1966"/>
      <w:bookmarkEnd w:id="1967"/>
      <w:bookmarkEnd w:id="1968"/>
      <w:bookmarkEnd w:id="1969"/>
    </w:p>
    <w:p w14:paraId="27558B1D" w14:textId="77777777" w:rsidR="00E02BFE" w:rsidRDefault="00E02BFE" w:rsidP="00E02BFE">
      <w:pPr>
        <w:jc w:val="center"/>
      </w:pPr>
      <w:r w:rsidRPr="002818B4">
        <w:rPr>
          <w:noProof/>
        </w:rPr>
        <w:drawing>
          <wp:inline distT="0" distB="0" distL="0" distR="0" wp14:anchorId="5809DC7E" wp14:editId="6ABA51B9">
            <wp:extent cx="4356340" cy="1932317"/>
            <wp:effectExtent l="0" t="0" r="25400" b="10795"/>
            <wp:docPr id="8" name="Chart 8" descr="A bar graph showing the rate of item 55704 and 55705 services by state, for women aged 14 to 29 between 2014 and 2015.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69940" w14:textId="77777777" w:rsidR="00E02BFE" w:rsidRPr="00BA6786" w:rsidRDefault="00E02BFE" w:rsidP="00E02BFE">
      <w:pPr>
        <w:pStyle w:val="Caption"/>
        <w:rPr>
          <w:b w:val="0"/>
        </w:rPr>
      </w:pPr>
      <w:bookmarkStart w:id="1970" w:name="_Toc436121654"/>
      <w:bookmarkStart w:id="1971" w:name="_Toc436837910"/>
      <w:bookmarkStart w:id="1972" w:name="_Toc499537662"/>
      <w:bookmarkStart w:id="1973" w:name="_Toc499539317"/>
      <w:bookmarkStart w:id="1974" w:name="_Toc499540508"/>
      <w:r w:rsidRPr="00BA6786">
        <w:t>Table 7: Total number of services for 55704 and 55705, 2014-15</w:t>
      </w:r>
      <w:bookmarkEnd w:id="1970"/>
      <w:bookmarkEnd w:id="1971"/>
      <w:bookmarkEnd w:id="1972"/>
      <w:bookmarkEnd w:id="1973"/>
      <w:bookmarkEnd w:id="19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45"/>
        <w:gridCol w:w="1009"/>
        <w:gridCol w:w="1001"/>
        <w:gridCol w:w="1001"/>
        <w:gridCol w:w="1001"/>
        <w:gridCol w:w="985"/>
        <w:gridCol w:w="984"/>
        <w:gridCol w:w="986"/>
      </w:tblGrid>
      <w:tr w:rsidR="00E02BFE" w:rsidRPr="002818B4" w14:paraId="4B4F834E" w14:textId="77777777" w:rsidTr="009E6E27">
        <w:tc>
          <w:tcPr>
            <w:tcW w:w="1023" w:type="dxa"/>
          </w:tcPr>
          <w:p w14:paraId="38F1EB31" w14:textId="77777777" w:rsidR="00E02BFE" w:rsidRPr="002818B4" w:rsidRDefault="00E02BFE" w:rsidP="009E6E27">
            <w:pPr>
              <w:rPr>
                <w:b/>
              </w:rPr>
            </w:pPr>
            <w:r w:rsidRPr="002818B4">
              <w:rPr>
                <w:b/>
              </w:rPr>
              <w:t>Item</w:t>
            </w:r>
          </w:p>
        </w:tc>
        <w:tc>
          <w:tcPr>
            <w:tcW w:w="1063" w:type="dxa"/>
          </w:tcPr>
          <w:p w14:paraId="33D88075" w14:textId="77777777" w:rsidR="00E02BFE" w:rsidRPr="002818B4" w:rsidRDefault="00E02BFE" w:rsidP="009E6E27">
            <w:pPr>
              <w:jc w:val="right"/>
              <w:rPr>
                <w:b/>
              </w:rPr>
            </w:pPr>
            <w:r w:rsidRPr="002818B4">
              <w:rPr>
                <w:b/>
              </w:rPr>
              <w:t>NSW</w:t>
            </w:r>
          </w:p>
        </w:tc>
        <w:tc>
          <w:tcPr>
            <w:tcW w:w="1024" w:type="dxa"/>
          </w:tcPr>
          <w:p w14:paraId="13C4D130" w14:textId="77777777" w:rsidR="00E02BFE" w:rsidRPr="002818B4" w:rsidRDefault="00E02BFE" w:rsidP="009E6E27">
            <w:pPr>
              <w:jc w:val="right"/>
              <w:rPr>
                <w:b/>
              </w:rPr>
            </w:pPr>
            <w:r w:rsidRPr="002818B4">
              <w:rPr>
                <w:b/>
              </w:rPr>
              <w:t>VIC</w:t>
            </w:r>
          </w:p>
        </w:tc>
        <w:tc>
          <w:tcPr>
            <w:tcW w:w="1024" w:type="dxa"/>
          </w:tcPr>
          <w:p w14:paraId="0099D943" w14:textId="77777777" w:rsidR="00E02BFE" w:rsidRPr="002818B4" w:rsidRDefault="00E02BFE" w:rsidP="009E6E27">
            <w:pPr>
              <w:jc w:val="right"/>
              <w:rPr>
                <w:b/>
              </w:rPr>
            </w:pPr>
            <w:r w:rsidRPr="002818B4">
              <w:rPr>
                <w:b/>
              </w:rPr>
              <w:t>QLD</w:t>
            </w:r>
          </w:p>
        </w:tc>
        <w:tc>
          <w:tcPr>
            <w:tcW w:w="1024" w:type="dxa"/>
          </w:tcPr>
          <w:p w14:paraId="29308302" w14:textId="77777777" w:rsidR="00E02BFE" w:rsidRPr="002818B4" w:rsidRDefault="00E02BFE" w:rsidP="009E6E27">
            <w:pPr>
              <w:jc w:val="right"/>
              <w:rPr>
                <w:b/>
              </w:rPr>
            </w:pPr>
            <w:r w:rsidRPr="002818B4">
              <w:rPr>
                <w:b/>
              </w:rPr>
              <w:t>SA</w:t>
            </w:r>
          </w:p>
        </w:tc>
        <w:tc>
          <w:tcPr>
            <w:tcW w:w="1024" w:type="dxa"/>
          </w:tcPr>
          <w:p w14:paraId="451EA8E3" w14:textId="77777777" w:rsidR="00E02BFE" w:rsidRPr="002818B4" w:rsidRDefault="00E02BFE" w:rsidP="009E6E27">
            <w:pPr>
              <w:jc w:val="right"/>
              <w:rPr>
                <w:b/>
              </w:rPr>
            </w:pPr>
            <w:r w:rsidRPr="002818B4">
              <w:rPr>
                <w:b/>
              </w:rPr>
              <w:t>WA</w:t>
            </w:r>
          </w:p>
        </w:tc>
        <w:tc>
          <w:tcPr>
            <w:tcW w:w="1020" w:type="dxa"/>
          </w:tcPr>
          <w:p w14:paraId="4441E48B" w14:textId="77777777" w:rsidR="00E02BFE" w:rsidRPr="002818B4" w:rsidRDefault="00E02BFE" w:rsidP="009E6E27">
            <w:pPr>
              <w:jc w:val="right"/>
              <w:rPr>
                <w:b/>
              </w:rPr>
            </w:pPr>
            <w:r w:rsidRPr="002818B4">
              <w:rPr>
                <w:b/>
              </w:rPr>
              <w:t>TAS</w:t>
            </w:r>
          </w:p>
        </w:tc>
        <w:tc>
          <w:tcPr>
            <w:tcW w:w="1020" w:type="dxa"/>
          </w:tcPr>
          <w:p w14:paraId="2EE98316" w14:textId="77777777" w:rsidR="00E02BFE" w:rsidRPr="002818B4" w:rsidRDefault="00E02BFE" w:rsidP="009E6E27">
            <w:pPr>
              <w:jc w:val="right"/>
              <w:rPr>
                <w:b/>
              </w:rPr>
            </w:pPr>
            <w:r w:rsidRPr="002818B4">
              <w:rPr>
                <w:b/>
              </w:rPr>
              <w:t>NT</w:t>
            </w:r>
          </w:p>
        </w:tc>
        <w:tc>
          <w:tcPr>
            <w:tcW w:w="1020" w:type="dxa"/>
          </w:tcPr>
          <w:p w14:paraId="4F56AD9F" w14:textId="77777777" w:rsidR="00E02BFE" w:rsidRPr="002818B4" w:rsidRDefault="00E02BFE" w:rsidP="009E6E27">
            <w:pPr>
              <w:jc w:val="right"/>
              <w:rPr>
                <w:b/>
              </w:rPr>
            </w:pPr>
            <w:r w:rsidRPr="002818B4">
              <w:rPr>
                <w:b/>
              </w:rPr>
              <w:t>ACT</w:t>
            </w:r>
          </w:p>
        </w:tc>
      </w:tr>
      <w:tr w:rsidR="00E02BFE" w:rsidRPr="002818B4" w14:paraId="01A261BC" w14:textId="77777777" w:rsidTr="009E6E27">
        <w:tc>
          <w:tcPr>
            <w:tcW w:w="1023" w:type="dxa"/>
          </w:tcPr>
          <w:p w14:paraId="446D194F" w14:textId="77777777" w:rsidR="00E02BFE" w:rsidRPr="002818B4" w:rsidRDefault="00E02BFE" w:rsidP="009E6E27">
            <w:pPr>
              <w:rPr>
                <w:b/>
              </w:rPr>
            </w:pPr>
            <w:r w:rsidRPr="002818B4">
              <w:rPr>
                <w:b/>
              </w:rPr>
              <w:t>55704</w:t>
            </w:r>
          </w:p>
        </w:tc>
        <w:tc>
          <w:tcPr>
            <w:tcW w:w="1063" w:type="dxa"/>
          </w:tcPr>
          <w:p w14:paraId="2870BA9A" w14:textId="77777777" w:rsidR="00E02BFE" w:rsidRPr="002818B4" w:rsidRDefault="00E02BFE" w:rsidP="009E6E27">
            <w:pPr>
              <w:jc w:val="right"/>
            </w:pPr>
            <w:r w:rsidRPr="002818B4">
              <w:t>15,042</w:t>
            </w:r>
          </w:p>
        </w:tc>
        <w:tc>
          <w:tcPr>
            <w:tcW w:w="1024" w:type="dxa"/>
          </w:tcPr>
          <w:p w14:paraId="07B363B1" w14:textId="77777777" w:rsidR="00E02BFE" w:rsidRPr="002818B4" w:rsidRDefault="00E02BFE" w:rsidP="009E6E27">
            <w:pPr>
              <w:jc w:val="right"/>
            </w:pPr>
            <w:r w:rsidRPr="002818B4">
              <w:t>17,330</w:t>
            </w:r>
          </w:p>
        </w:tc>
        <w:tc>
          <w:tcPr>
            <w:tcW w:w="1024" w:type="dxa"/>
          </w:tcPr>
          <w:p w14:paraId="08042431" w14:textId="77777777" w:rsidR="00E02BFE" w:rsidRPr="002818B4" w:rsidRDefault="00E02BFE" w:rsidP="009E6E27">
            <w:pPr>
              <w:jc w:val="right"/>
            </w:pPr>
            <w:r w:rsidRPr="002818B4">
              <w:t>6,849</w:t>
            </w:r>
          </w:p>
        </w:tc>
        <w:tc>
          <w:tcPr>
            <w:tcW w:w="1024" w:type="dxa"/>
          </w:tcPr>
          <w:p w14:paraId="21ED29B2" w14:textId="77777777" w:rsidR="00E02BFE" w:rsidRPr="002818B4" w:rsidRDefault="00E02BFE" w:rsidP="009E6E27">
            <w:pPr>
              <w:jc w:val="right"/>
            </w:pPr>
            <w:r w:rsidRPr="002818B4">
              <w:t>2,146</w:t>
            </w:r>
          </w:p>
        </w:tc>
        <w:tc>
          <w:tcPr>
            <w:tcW w:w="1024" w:type="dxa"/>
          </w:tcPr>
          <w:p w14:paraId="2265467E" w14:textId="77777777" w:rsidR="00E02BFE" w:rsidRPr="002818B4" w:rsidRDefault="00E02BFE" w:rsidP="009E6E27">
            <w:pPr>
              <w:jc w:val="right"/>
            </w:pPr>
            <w:r w:rsidRPr="002818B4">
              <w:t>2,671</w:t>
            </w:r>
          </w:p>
        </w:tc>
        <w:tc>
          <w:tcPr>
            <w:tcW w:w="1020" w:type="dxa"/>
          </w:tcPr>
          <w:p w14:paraId="224E056D" w14:textId="77777777" w:rsidR="00E02BFE" w:rsidRPr="002818B4" w:rsidRDefault="00E02BFE" w:rsidP="009E6E27">
            <w:pPr>
              <w:jc w:val="right"/>
            </w:pPr>
            <w:r w:rsidRPr="002818B4">
              <w:t>621</w:t>
            </w:r>
          </w:p>
        </w:tc>
        <w:tc>
          <w:tcPr>
            <w:tcW w:w="1020" w:type="dxa"/>
          </w:tcPr>
          <w:p w14:paraId="2632DC2C" w14:textId="77777777" w:rsidR="00E02BFE" w:rsidRPr="002818B4" w:rsidRDefault="00E02BFE" w:rsidP="009E6E27">
            <w:pPr>
              <w:jc w:val="right"/>
            </w:pPr>
            <w:r w:rsidRPr="002818B4">
              <w:t>446</w:t>
            </w:r>
          </w:p>
        </w:tc>
        <w:tc>
          <w:tcPr>
            <w:tcW w:w="1020" w:type="dxa"/>
          </w:tcPr>
          <w:p w14:paraId="083558F5" w14:textId="77777777" w:rsidR="00E02BFE" w:rsidRPr="002818B4" w:rsidRDefault="00E02BFE" w:rsidP="009E6E27">
            <w:pPr>
              <w:jc w:val="right"/>
            </w:pPr>
            <w:r w:rsidRPr="002818B4">
              <w:t>561</w:t>
            </w:r>
          </w:p>
        </w:tc>
      </w:tr>
      <w:tr w:rsidR="00E02BFE" w:rsidRPr="002818B4" w14:paraId="661D4F88" w14:textId="77777777" w:rsidTr="009E6E27">
        <w:tc>
          <w:tcPr>
            <w:tcW w:w="1023" w:type="dxa"/>
          </w:tcPr>
          <w:p w14:paraId="4D8C1BA6" w14:textId="77777777" w:rsidR="00E02BFE" w:rsidRPr="002818B4" w:rsidRDefault="00E02BFE" w:rsidP="009E6E27">
            <w:pPr>
              <w:rPr>
                <w:b/>
              </w:rPr>
            </w:pPr>
            <w:r w:rsidRPr="002818B4">
              <w:rPr>
                <w:b/>
              </w:rPr>
              <w:t>55705</w:t>
            </w:r>
          </w:p>
        </w:tc>
        <w:tc>
          <w:tcPr>
            <w:tcW w:w="1063" w:type="dxa"/>
          </w:tcPr>
          <w:p w14:paraId="130D8B8C" w14:textId="77777777" w:rsidR="00E02BFE" w:rsidRPr="002818B4" w:rsidRDefault="00E02BFE" w:rsidP="009E6E27">
            <w:pPr>
              <w:jc w:val="right"/>
            </w:pPr>
            <w:r w:rsidRPr="002818B4">
              <w:t>2,307</w:t>
            </w:r>
          </w:p>
        </w:tc>
        <w:tc>
          <w:tcPr>
            <w:tcW w:w="1024" w:type="dxa"/>
          </w:tcPr>
          <w:p w14:paraId="09AF2971" w14:textId="77777777" w:rsidR="00E02BFE" w:rsidRPr="002818B4" w:rsidRDefault="00E02BFE" w:rsidP="009E6E27">
            <w:pPr>
              <w:jc w:val="right"/>
            </w:pPr>
            <w:r w:rsidRPr="002818B4">
              <w:t>1,366</w:t>
            </w:r>
          </w:p>
        </w:tc>
        <w:tc>
          <w:tcPr>
            <w:tcW w:w="1024" w:type="dxa"/>
          </w:tcPr>
          <w:p w14:paraId="1FD594A4" w14:textId="77777777" w:rsidR="00E02BFE" w:rsidRPr="002818B4" w:rsidRDefault="00E02BFE" w:rsidP="009E6E27">
            <w:pPr>
              <w:jc w:val="right"/>
            </w:pPr>
            <w:r w:rsidRPr="002818B4">
              <w:t>1,045</w:t>
            </w:r>
          </w:p>
        </w:tc>
        <w:tc>
          <w:tcPr>
            <w:tcW w:w="1024" w:type="dxa"/>
          </w:tcPr>
          <w:p w14:paraId="5FB42115" w14:textId="77777777" w:rsidR="00E02BFE" w:rsidRPr="002818B4" w:rsidRDefault="00E02BFE" w:rsidP="009E6E27">
            <w:pPr>
              <w:jc w:val="right"/>
            </w:pPr>
            <w:r w:rsidRPr="002818B4">
              <w:t>123</w:t>
            </w:r>
          </w:p>
        </w:tc>
        <w:tc>
          <w:tcPr>
            <w:tcW w:w="1024" w:type="dxa"/>
          </w:tcPr>
          <w:p w14:paraId="1C6603BD" w14:textId="77777777" w:rsidR="00E02BFE" w:rsidRPr="002818B4" w:rsidRDefault="00E02BFE" w:rsidP="009E6E27">
            <w:pPr>
              <w:jc w:val="right"/>
            </w:pPr>
            <w:r w:rsidRPr="002818B4">
              <w:t>886</w:t>
            </w:r>
          </w:p>
        </w:tc>
        <w:tc>
          <w:tcPr>
            <w:tcW w:w="1020" w:type="dxa"/>
          </w:tcPr>
          <w:p w14:paraId="10AA2CB9" w14:textId="77777777" w:rsidR="00E02BFE" w:rsidRPr="002818B4" w:rsidRDefault="00E02BFE" w:rsidP="009E6E27">
            <w:pPr>
              <w:jc w:val="right"/>
            </w:pPr>
            <w:r w:rsidRPr="002818B4">
              <w:t>169</w:t>
            </w:r>
          </w:p>
        </w:tc>
        <w:tc>
          <w:tcPr>
            <w:tcW w:w="1020" w:type="dxa"/>
          </w:tcPr>
          <w:p w14:paraId="6B827E7C" w14:textId="77777777" w:rsidR="00E02BFE" w:rsidRPr="002818B4" w:rsidRDefault="00E02BFE" w:rsidP="009E6E27">
            <w:pPr>
              <w:jc w:val="right"/>
            </w:pPr>
            <w:r w:rsidRPr="002818B4">
              <w:t>23</w:t>
            </w:r>
          </w:p>
        </w:tc>
        <w:tc>
          <w:tcPr>
            <w:tcW w:w="1020" w:type="dxa"/>
          </w:tcPr>
          <w:p w14:paraId="083B4D9E" w14:textId="77777777" w:rsidR="00E02BFE" w:rsidRPr="002818B4" w:rsidRDefault="00E02BFE" w:rsidP="009E6E27">
            <w:pPr>
              <w:jc w:val="right"/>
            </w:pPr>
            <w:r w:rsidRPr="002818B4">
              <w:t>43</w:t>
            </w:r>
          </w:p>
        </w:tc>
      </w:tr>
    </w:tbl>
    <w:p w14:paraId="0D8109E6" w14:textId="77777777" w:rsidR="00E02BFE" w:rsidRDefault="00E02BFE" w:rsidP="00E02BFE">
      <w:r>
        <w:t>Table 7 shows the total number of referred and non-referred ultrasounds at 12-16 weeks in 2014-15, with VIC having the highest amount of claimed services and NT having the least.</w:t>
      </w:r>
    </w:p>
    <w:p w14:paraId="2A6568D7" w14:textId="77777777" w:rsidR="00E02BFE" w:rsidRPr="002818B4" w:rsidRDefault="00E02BFE" w:rsidP="00E02BFE">
      <w:pPr>
        <w:pStyle w:val="TOC1"/>
      </w:pPr>
      <w:bookmarkStart w:id="1975" w:name="_Toc435456550"/>
      <w:bookmarkStart w:id="1976" w:name="_Toc436893672"/>
      <w:r w:rsidRPr="002818B4">
        <w:t>Pregnancy ultrasound for Nuchal Translucency measurement</w:t>
      </w:r>
      <w:bookmarkEnd w:id="1975"/>
      <w:bookmarkEnd w:id="1976"/>
      <w:r w:rsidRPr="002818B4">
        <w:t xml:space="preserve"> </w:t>
      </w:r>
    </w:p>
    <w:p w14:paraId="0F73C0FF" w14:textId="77777777" w:rsidR="00E02BFE" w:rsidRPr="002818B4" w:rsidRDefault="00E02BFE" w:rsidP="00E02BFE">
      <w:r w:rsidRPr="002818B4">
        <w:t>There are four items for undertaking the nuchal translucency measurement.</w:t>
      </w:r>
    </w:p>
    <w:p w14:paraId="66BFB5A6" w14:textId="77777777" w:rsidR="00E02BFE" w:rsidRPr="00BA6786" w:rsidRDefault="00E02BFE" w:rsidP="00E02BFE">
      <w:pPr>
        <w:pStyle w:val="Caption"/>
        <w:rPr>
          <w:b w:val="0"/>
        </w:rPr>
      </w:pPr>
      <w:bookmarkStart w:id="1977" w:name="_Toc436121655"/>
      <w:bookmarkStart w:id="1978" w:name="_Toc436837911"/>
      <w:bookmarkStart w:id="1979" w:name="_Toc499537663"/>
      <w:bookmarkStart w:id="1980" w:name="_Toc499539318"/>
      <w:bookmarkStart w:id="1981" w:name="_Toc499540509"/>
      <w:r w:rsidRPr="00BA6786">
        <w:t>Table 8: MBS fee, services and MBS benefits for Nuchal Transl</w:t>
      </w:r>
      <w:r>
        <w:t xml:space="preserve">ucency pregnancy ultrasounds, </w:t>
      </w:r>
      <w:r w:rsidRPr="00BA6786">
        <w:t>2014-15</w:t>
      </w:r>
      <w:bookmarkEnd w:id="1977"/>
      <w:bookmarkEnd w:id="1978"/>
      <w:bookmarkEnd w:id="1979"/>
      <w:bookmarkEnd w:id="1980"/>
      <w:bookmarkEnd w:id="19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3355"/>
        <w:gridCol w:w="1244"/>
        <w:gridCol w:w="1254"/>
        <w:gridCol w:w="1254"/>
      </w:tblGrid>
      <w:tr w:rsidR="00E02BFE" w:rsidRPr="002818B4" w14:paraId="764ECCDC" w14:textId="77777777" w:rsidTr="009E6E27">
        <w:trPr>
          <w:tblHeader/>
          <w:jc w:val="center"/>
        </w:trPr>
        <w:tc>
          <w:tcPr>
            <w:tcW w:w="881" w:type="dxa"/>
          </w:tcPr>
          <w:p w14:paraId="63A8984A" w14:textId="77777777" w:rsidR="00E02BFE" w:rsidRPr="002818B4" w:rsidRDefault="00E02BFE" w:rsidP="009E6E27">
            <w:pPr>
              <w:rPr>
                <w:b/>
              </w:rPr>
            </w:pPr>
            <w:r w:rsidRPr="002818B4">
              <w:rPr>
                <w:b/>
              </w:rPr>
              <w:t>Item</w:t>
            </w:r>
          </w:p>
        </w:tc>
        <w:tc>
          <w:tcPr>
            <w:tcW w:w="3355" w:type="dxa"/>
          </w:tcPr>
          <w:p w14:paraId="55E739CE" w14:textId="77777777" w:rsidR="00E02BFE" w:rsidRPr="002818B4" w:rsidRDefault="00E02BFE" w:rsidP="009E6E27">
            <w:pPr>
              <w:rPr>
                <w:b/>
              </w:rPr>
            </w:pPr>
            <w:r w:rsidRPr="002818B4">
              <w:rPr>
                <w:b/>
              </w:rPr>
              <w:t>Short Descriptor</w:t>
            </w:r>
          </w:p>
        </w:tc>
        <w:tc>
          <w:tcPr>
            <w:tcW w:w="1244" w:type="dxa"/>
            <w:vAlign w:val="center"/>
          </w:tcPr>
          <w:p w14:paraId="22A17565" w14:textId="77777777" w:rsidR="00E02BFE" w:rsidRPr="002818B4" w:rsidRDefault="00E02BFE" w:rsidP="009E6E27">
            <w:pPr>
              <w:jc w:val="center"/>
              <w:rPr>
                <w:b/>
              </w:rPr>
            </w:pPr>
            <w:r w:rsidRPr="002818B4">
              <w:rPr>
                <w:b/>
              </w:rPr>
              <w:t>MBS fee ($)</w:t>
            </w:r>
          </w:p>
        </w:tc>
        <w:tc>
          <w:tcPr>
            <w:tcW w:w="1254" w:type="dxa"/>
            <w:vAlign w:val="center"/>
          </w:tcPr>
          <w:p w14:paraId="27216A33" w14:textId="77777777" w:rsidR="00E02BFE" w:rsidRPr="002818B4" w:rsidRDefault="00E02BFE" w:rsidP="009E6E27">
            <w:pPr>
              <w:jc w:val="center"/>
              <w:rPr>
                <w:b/>
              </w:rPr>
            </w:pPr>
            <w:r w:rsidRPr="002818B4">
              <w:rPr>
                <w:b/>
              </w:rPr>
              <w:t>Services</w:t>
            </w:r>
          </w:p>
        </w:tc>
        <w:tc>
          <w:tcPr>
            <w:tcW w:w="1254" w:type="dxa"/>
            <w:vAlign w:val="center"/>
          </w:tcPr>
          <w:p w14:paraId="47F3FD72" w14:textId="77777777" w:rsidR="00E02BFE" w:rsidRPr="002818B4" w:rsidRDefault="00E02BFE" w:rsidP="009E6E27">
            <w:pPr>
              <w:jc w:val="center"/>
              <w:rPr>
                <w:b/>
              </w:rPr>
            </w:pPr>
            <w:r w:rsidRPr="002818B4">
              <w:rPr>
                <w:b/>
              </w:rPr>
              <w:t>Benefits ($)</w:t>
            </w:r>
          </w:p>
        </w:tc>
      </w:tr>
      <w:tr w:rsidR="00E02BFE" w:rsidRPr="002818B4" w14:paraId="5AADDF1D" w14:textId="77777777" w:rsidTr="009E6E27">
        <w:trPr>
          <w:jc w:val="center"/>
        </w:trPr>
        <w:tc>
          <w:tcPr>
            <w:tcW w:w="881" w:type="dxa"/>
            <w:vAlign w:val="center"/>
          </w:tcPr>
          <w:p w14:paraId="48161AF1" w14:textId="77777777" w:rsidR="00E02BFE" w:rsidRPr="004D708B" w:rsidRDefault="00E02BFE" w:rsidP="009E6E27">
            <w:pPr>
              <w:rPr>
                <w:b/>
              </w:rPr>
            </w:pPr>
            <w:r w:rsidRPr="004D708B">
              <w:rPr>
                <w:b/>
              </w:rPr>
              <w:t>55707</w:t>
            </w:r>
          </w:p>
        </w:tc>
        <w:tc>
          <w:tcPr>
            <w:tcW w:w="3355" w:type="dxa"/>
            <w:vAlign w:val="center"/>
          </w:tcPr>
          <w:p w14:paraId="13147588" w14:textId="77777777" w:rsidR="00E02BFE" w:rsidRPr="002818B4" w:rsidRDefault="00E02BFE" w:rsidP="009E6E27">
            <w:pPr>
              <w:rPr>
                <w:color w:val="000000"/>
                <w:sz w:val="20"/>
              </w:rPr>
            </w:pPr>
            <w:r w:rsidRPr="002818B4">
              <w:rPr>
                <w:color w:val="000000"/>
                <w:sz w:val="20"/>
              </w:rPr>
              <w:t>Pregnancy ultrasound, crown rump length 45 to 84 mm, nuchal translucency measurement, referred by doctor or midwife</w:t>
            </w:r>
          </w:p>
        </w:tc>
        <w:tc>
          <w:tcPr>
            <w:tcW w:w="1244" w:type="dxa"/>
            <w:vAlign w:val="center"/>
          </w:tcPr>
          <w:p w14:paraId="12ED9E0D" w14:textId="77777777" w:rsidR="00E02BFE" w:rsidRPr="002818B4" w:rsidRDefault="00E02BFE" w:rsidP="009E6E27">
            <w:pPr>
              <w:jc w:val="center"/>
              <w:rPr>
                <w:color w:val="000000"/>
                <w:sz w:val="20"/>
              </w:rPr>
            </w:pPr>
            <w:r w:rsidRPr="002818B4">
              <w:rPr>
                <w:color w:val="000000"/>
                <w:sz w:val="20"/>
              </w:rPr>
              <w:t>70</w:t>
            </w:r>
          </w:p>
        </w:tc>
        <w:tc>
          <w:tcPr>
            <w:tcW w:w="1254" w:type="dxa"/>
            <w:vAlign w:val="center"/>
          </w:tcPr>
          <w:p w14:paraId="40D522AD" w14:textId="77777777" w:rsidR="00E02BFE" w:rsidRPr="002818B4" w:rsidRDefault="00E02BFE" w:rsidP="009E6E27">
            <w:pPr>
              <w:jc w:val="center"/>
              <w:rPr>
                <w:color w:val="000000"/>
                <w:sz w:val="20"/>
              </w:rPr>
            </w:pPr>
            <w:r w:rsidRPr="002818B4">
              <w:rPr>
                <w:color w:val="000000"/>
                <w:sz w:val="20"/>
              </w:rPr>
              <w:t>157,875</w:t>
            </w:r>
          </w:p>
        </w:tc>
        <w:tc>
          <w:tcPr>
            <w:tcW w:w="1254" w:type="dxa"/>
            <w:vAlign w:val="center"/>
          </w:tcPr>
          <w:p w14:paraId="4BA02B67" w14:textId="77777777" w:rsidR="00E02BFE" w:rsidRPr="002818B4" w:rsidRDefault="00E02BFE" w:rsidP="009E6E27">
            <w:pPr>
              <w:jc w:val="center"/>
              <w:rPr>
                <w:color w:val="000000"/>
                <w:sz w:val="20"/>
              </w:rPr>
            </w:pPr>
            <w:r w:rsidRPr="002818B4">
              <w:rPr>
                <w:color w:val="000000"/>
                <w:sz w:val="20"/>
              </w:rPr>
              <w:t>9,925,279</w:t>
            </w:r>
          </w:p>
        </w:tc>
      </w:tr>
      <w:tr w:rsidR="00E02BFE" w:rsidRPr="002818B4" w14:paraId="6DEDA3B7" w14:textId="77777777" w:rsidTr="009E6E27">
        <w:trPr>
          <w:jc w:val="center"/>
        </w:trPr>
        <w:tc>
          <w:tcPr>
            <w:tcW w:w="881" w:type="dxa"/>
            <w:vAlign w:val="center"/>
          </w:tcPr>
          <w:p w14:paraId="5B554D6D" w14:textId="77777777" w:rsidR="00E02BFE" w:rsidRPr="004D708B" w:rsidRDefault="00E02BFE" w:rsidP="009E6E27">
            <w:pPr>
              <w:rPr>
                <w:b/>
              </w:rPr>
            </w:pPr>
            <w:r w:rsidRPr="004D708B">
              <w:rPr>
                <w:b/>
              </w:rPr>
              <w:t>55708</w:t>
            </w:r>
          </w:p>
        </w:tc>
        <w:tc>
          <w:tcPr>
            <w:tcW w:w="3355" w:type="dxa"/>
            <w:vAlign w:val="center"/>
          </w:tcPr>
          <w:p w14:paraId="72882C08" w14:textId="77777777" w:rsidR="00E02BFE" w:rsidRPr="002818B4" w:rsidRDefault="00E02BFE" w:rsidP="009E6E27">
            <w:pPr>
              <w:rPr>
                <w:color w:val="000000"/>
                <w:sz w:val="20"/>
              </w:rPr>
            </w:pPr>
            <w:r w:rsidRPr="002818B4">
              <w:rPr>
                <w:color w:val="000000"/>
                <w:sz w:val="20"/>
              </w:rPr>
              <w:t>Pregnancy ultrasound, crown rump length 45 to 84 mm, nuchal translucency measurement, not referred</w:t>
            </w:r>
          </w:p>
        </w:tc>
        <w:tc>
          <w:tcPr>
            <w:tcW w:w="1244" w:type="dxa"/>
            <w:vAlign w:val="center"/>
          </w:tcPr>
          <w:p w14:paraId="6D0E1C26" w14:textId="77777777" w:rsidR="00E02BFE" w:rsidRPr="002818B4" w:rsidRDefault="00E02BFE" w:rsidP="009E6E27">
            <w:pPr>
              <w:jc w:val="center"/>
              <w:rPr>
                <w:color w:val="000000"/>
                <w:sz w:val="20"/>
              </w:rPr>
            </w:pPr>
            <w:r w:rsidRPr="002818B4">
              <w:rPr>
                <w:color w:val="000000"/>
                <w:sz w:val="20"/>
              </w:rPr>
              <w:t>35</w:t>
            </w:r>
          </w:p>
        </w:tc>
        <w:tc>
          <w:tcPr>
            <w:tcW w:w="1254" w:type="dxa"/>
            <w:vAlign w:val="center"/>
          </w:tcPr>
          <w:p w14:paraId="515AD790" w14:textId="77777777" w:rsidR="00E02BFE" w:rsidRPr="002818B4" w:rsidRDefault="00E02BFE" w:rsidP="009E6E27">
            <w:pPr>
              <w:jc w:val="center"/>
              <w:rPr>
                <w:color w:val="000000"/>
                <w:sz w:val="20"/>
              </w:rPr>
            </w:pPr>
            <w:r w:rsidRPr="002818B4">
              <w:rPr>
                <w:color w:val="000000"/>
                <w:sz w:val="20"/>
              </w:rPr>
              <w:t>626</w:t>
            </w:r>
          </w:p>
        </w:tc>
        <w:tc>
          <w:tcPr>
            <w:tcW w:w="1254" w:type="dxa"/>
            <w:vAlign w:val="center"/>
          </w:tcPr>
          <w:p w14:paraId="250C8F99" w14:textId="77777777" w:rsidR="00E02BFE" w:rsidRPr="002818B4" w:rsidRDefault="00E02BFE" w:rsidP="009E6E27">
            <w:pPr>
              <w:jc w:val="center"/>
              <w:rPr>
                <w:color w:val="000000"/>
                <w:sz w:val="20"/>
              </w:rPr>
            </w:pPr>
            <w:r w:rsidRPr="002818B4">
              <w:rPr>
                <w:color w:val="000000"/>
                <w:sz w:val="20"/>
              </w:rPr>
              <w:t>20,158</w:t>
            </w:r>
          </w:p>
        </w:tc>
      </w:tr>
      <w:tr w:rsidR="00E02BFE" w:rsidRPr="002818B4" w14:paraId="52AF655C" w14:textId="77777777" w:rsidTr="009E6E27">
        <w:trPr>
          <w:jc w:val="center"/>
        </w:trPr>
        <w:tc>
          <w:tcPr>
            <w:tcW w:w="881" w:type="dxa"/>
            <w:vAlign w:val="center"/>
          </w:tcPr>
          <w:p w14:paraId="50AE9A17" w14:textId="77777777" w:rsidR="00E02BFE" w:rsidRPr="004D708B" w:rsidRDefault="00E02BFE" w:rsidP="009E6E27">
            <w:pPr>
              <w:rPr>
                <w:b/>
              </w:rPr>
            </w:pPr>
            <w:r w:rsidRPr="004D708B">
              <w:rPr>
                <w:b/>
              </w:rPr>
              <w:t>55714</w:t>
            </w:r>
          </w:p>
        </w:tc>
        <w:tc>
          <w:tcPr>
            <w:tcW w:w="3355" w:type="dxa"/>
            <w:vAlign w:val="center"/>
          </w:tcPr>
          <w:p w14:paraId="555A52E0" w14:textId="77777777" w:rsidR="00E02BFE" w:rsidRPr="002818B4" w:rsidRDefault="00E02BFE" w:rsidP="009E6E27">
            <w:pPr>
              <w:rPr>
                <w:color w:val="000000"/>
                <w:sz w:val="20"/>
              </w:rPr>
            </w:pPr>
            <w:r w:rsidRPr="002818B4">
              <w:rPr>
                <w:color w:val="000000"/>
                <w:sz w:val="20"/>
              </w:rPr>
              <w:t>Pregnancy ultrasound, crown rump length 45 - 84mm, nuchal translucency measurement performed, referred by doctor, old machine</w:t>
            </w:r>
          </w:p>
        </w:tc>
        <w:tc>
          <w:tcPr>
            <w:tcW w:w="1244" w:type="dxa"/>
            <w:vAlign w:val="center"/>
          </w:tcPr>
          <w:p w14:paraId="052A3225" w14:textId="77777777" w:rsidR="00E02BFE" w:rsidRPr="002818B4" w:rsidRDefault="00E02BFE" w:rsidP="009E6E27">
            <w:pPr>
              <w:jc w:val="center"/>
              <w:rPr>
                <w:color w:val="000000"/>
                <w:sz w:val="20"/>
              </w:rPr>
            </w:pPr>
            <w:r w:rsidRPr="002818B4">
              <w:rPr>
                <w:color w:val="000000"/>
                <w:sz w:val="20"/>
              </w:rPr>
              <w:t>35</w:t>
            </w:r>
          </w:p>
        </w:tc>
        <w:tc>
          <w:tcPr>
            <w:tcW w:w="1254" w:type="dxa"/>
            <w:vAlign w:val="center"/>
          </w:tcPr>
          <w:p w14:paraId="3ED275F4" w14:textId="77777777" w:rsidR="00E02BFE" w:rsidRPr="002818B4" w:rsidRDefault="00E02BFE" w:rsidP="009E6E27">
            <w:pPr>
              <w:jc w:val="center"/>
              <w:rPr>
                <w:color w:val="000000"/>
                <w:sz w:val="20"/>
              </w:rPr>
            </w:pPr>
            <w:r>
              <w:rPr>
                <w:color w:val="000000"/>
                <w:sz w:val="20"/>
              </w:rPr>
              <w:t>np</w:t>
            </w:r>
          </w:p>
        </w:tc>
        <w:tc>
          <w:tcPr>
            <w:tcW w:w="1254" w:type="dxa"/>
            <w:vAlign w:val="center"/>
          </w:tcPr>
          <w:p w14:paraId="2B03FA8B" w14:textId="77777777" w:rsidR="00E02BFE" w:rsidRPr="002818B4" w:rsidRDefault="00E02BFE" w:rsidP="009E6E27">
            <w:pPr>
              <w:jc w:val="center"/>
              <w:rPr>
                <w:color w:val="000000"/>
                <w:sz w:val="20"/>
              </w:rPr>
            </w:pPr>
            <w:r w:rsidRPr="002818B4">
              <w:rPr>
                <w:color w:val="000000"/>
                <w:sz w:val="20"/>
              </w:rPr>
              <w:t>96</w:t>
            </w:r>
          </w:p>
        </w:tc>
      </w:tr>
      <w:tr w:rsidR="00E02BFE" w:rsidRPr="002818B4" w14:paraId="76BC3909" w14:textId="77777777" w:rsidTr="009E6E27">
        <w:trPr>
          <w:jc w:val="center"/>
        </w:trPr>
        <w:tc>
          <w:tcPr>
            <w:tcW w:w="881" w:type="dxa"/>
            <w:vAlign w:val="center"/>
          </w:tcPr>
          <w:p w14:paraId="2DD06379" w14:textId="77777777" w:rsidR="00E02BFE" w:rsidRPr="004D708B" w:rsidRDefault="00E02BFE" w:rsidP="009E6E27">
            <w:pPr>
              <w:rPr>
                <w:b/>
              </w:rPr>
            </w:pPr>
            <w:r w:rsidRPr="004D708B">
              <w:rPr>
                <w:b/>
              </w:rPr>
              <w:t>55716</w:t>
            </w:r>
          </w:p>
        </w:tc>
        <w:tc>
          <w:tcPr>
            <w:tcW w:w="3355" w:type="dxa"/>
            <w:vAlign w:val="center"/>
          </w:tcPr>
          <w:p w14:paraId="2E84E5C3" w14:textId="77777777" w:rsidR="00E02BFE" w:rsidRPr="002818B4" w:rsidRDefault="00E02BFE" w:rsidP="009E6E27">
            <w:pPr>
              <w:rPr>
                <w:color w:val="000000"/>
                <w:sz w:val="20"/>
              </w:rPr>
            </w:pPr>
            <w:r w:rsidRPr="002818B4">
              <w:rPr>
                <w:color w:val="000000"/>
                <w:sz w:val="20"/>
              </w:rPr>
              <w:t>Pregnancy ultrasound, crown rump length 45 - 84mm, nuchal translucency measurement performed, referred by doctor, old machine</w:t>
            </w:r>
          </w:p>
        </w:tc>
        <w:tc>
          <w:tcPr>
            <w:tcW w:w="1244" w:type="dxa"/>
            <w:vAlign w:val="center"/>
          </w:tcPr>
          <w:p w14:paraId="3B6F2449" w14:textId="77777777" w:rsidR="00E02BFE" w:rsidRPr="002818B4" w:rsidRDefault="00E02BFE" w:rsidP="009E6E27">
            <w:pPr>
              <w:jc w:val="center"/>
              <w:rPr>
                <w:color w:val="000000"/>
                <w:sz w:val="20"/>
              </w:rPr>
            </w:pPr>
            <w:r w:rsidRPr="002818B4">
              <w:rPr>
                <w:color w:val="000000"/>
                <w:sz w:val="20"/>
              </w:rPr>
              <w:t>17.50</w:t>
            </w:r>
          </w:p>
        </w:tc>
        <w:tc>
          <w:tcPr>
            <w:tcW w:w="1254" w:type="dxa"/>
            <w:vAlign w:val="center"/>
          </w:tcPr>
          <w:p w14:paraId="31CFD212" w14:textId="77777777" w:rsidR="00E02BFE" w:rsidRPr="002818B4" w:rsidRDefault="00E02BFE" w:rsidP="009E6E27">
            <w:pPr>
              <w:jc w:val="center"/>
              <w:rPr>
                <w:color w:val="000000"/>
                <w:sz w:val="20"/>
              </w:rPr>
            </w:pPr>
            <w:r>
              <w:rPr>
                <w:color w:val="000000"/>
                <w:sz w:val="20"/>
              </w:rPr>
              <w:t>np</w:t>
            </w:r>
          </w:p>
        </w:tc>
        <w:tc>
          <w:tcPr>
            <w:tcW w:w="1254" w:type="dxa"/>
            <w:vAlign w:val="center"/>
          </w:tcPr>
          <w:p w14:paraId="0CBAD64E" w14:textId="77777777" w:rsidR="00E02BFE" w:rsidRPr="002818B4" w:rsidRDefault="00E02BFE" w:rsidP="009E6E27">
            <w:pPr>
              <w:jc w:val="center"/>
              <w:rPr>
                <w:color w:val="000000"/>
                <w:sz w:val="20"/>
              </w:rPr>
            </w:pPr>
            <w:r w:rsidRPr="002818B4">
              <w:rPr>
                <w:color w:val="000000"/>
                <w:sz w:val="20"/>
              </w:rPr>
              <w:t xml:space="preserve"> 65</w:t>
            </w:r>
          </w:p>
        </w:tc>
      </w:tr>
    </w:tbl>
    <w:p w14:paraId="2DE51225" w14:textId="77777777" w:rsidR="00E02BFE" w:rsidRPr="00136B06" w:rsidRDefault="00E02BFE" w:rsidP="00E02BFE">
      <w:pPr>
        <w:spacing w:before="0" w:after="0" w:line="240" w:lineRule="auto"/>
        <w:rPr>
          <w:sz w:val="18"/>
        </w:rPr>
      </w:pPr>
      <w:bookmarkStart w:id="1982" w:name="_Toc436893673"/>
      <w:bookmarkStart w:id="1983" w:name="_Toc435456551"/>
      <w:r w:rsidRPr="00136B06">
        <w:rPr>
          <w:sz w:val="18"/>
        </w:rPr>
        <w:t>np – not for publishing due to small service volume</w:t>
      </w:r>
    </w:p>
    <w:p w14:paraId="47F5E34B" w14:textId="77777777" w:rsidR="00E02BFE" w:rsidRPr="00397E6C" w:rsidRDefault="00E02BFE" w:rsidP="00E02BFE">
      <w:pPr>
        <w:rPr>
          <w:b/>
        </w:rPr>
      </w:pPr>
      <w:r>
        <w:t>The number of services for the nuchal translucency items is low compared with the number of women who give birth each year in Australia.</w:t>
      </w:r>
      <w:bookmarkEnd w:id="1982"/>
      <w:r>
        <w:t xml:space="preserve"> </w:t>
      </w:r>
    </w:p>
    <w:p w14:paraId="3F1D8385" w14:textId="77777777" w:rsidR="00E02BFE" w:rsidRDefault="00E02BFE" w:rsidP="00E02BFE">
      <w:pPr>
        <w:spacing w:before="0" w:after="0" w:line="240" w:lineRule="auto"/>
        <w:rPr>
          <w:b/>
          <w:szCs w:val="22"/>
        </w:rPr>
      </w:pPr>
      <w:bookmarkStart w:id="1984" w:name="_Toc436893674"/>
      <w:r>
        <w:br w:type="page"/>
      </w:r>
    </w:p>
    <w:p w14:paraId="6A4B65E6" w14:textId="77777777" w:rsidR="00E02BFE" w:rsidRPr="002818B4" w:rsidRDefault="00E02BFE" w:rsidP="00E02BFE">
      <w:pPr>
        <w:pStyle w:val="TOC1"/>
      </w:pPr>
      <w:r w:rsidRPr="002818B4">
        <w:t>Number of item 55707 claimed by specialty, 2014-15</w:t>
      </w:r>
      <w:bookmarkEnd w:id="1983"/>
      <w:bookmarkEnd w:id="1984"/>
    </w:p>
    <w:p w14:paraId="69910790" w14:textId="77777777" w:rsidR="00E02BFE" w:rsidRPr="002818B4" w:rsidRDefault="00E02BFE" w:rsidP="00E02BFE">
      <w:r>
        <w:t>Table 9</w:t>
      </w:r>
      <w:r w:rsidRPr="002818B4">
        <w:t xml:space="preserve"> shows that the majority of these services are provided by a radiologist; how</w:t>
      </w:r>
      <w:r>
        <w:t>ever a significant proportion is</w:t>
      </w:r>
      <w:r w:rsidRPr="002818B4">
        <w:t xml:space="preserve"> undertaken by a </w:t>
      </w:r>
      <w:r>
        <w:t>s</w:t>
      </w:r>
      <w:r w:rsidRPr="002818B4">
        <w:t xml:space="preserve">pecialist </w:t>
      </w:r>
      <w:r>
        <w:t>o</w:t>
      </w:r>
      <w:r w:rsidRPr="002818B4">
        <w:t>bstetrician/</w:t>
      </w:r>
      <w:r>
        <w:t>g</w:t>
      </w:r>
      <w:r w:rsidRPr="002818B4">
        <w:t>ynaecologist.</w:t>
      </w:r>
    </w:p>
    <w:p w14:paraId="7BDC0570" w14:textId="77777777" w:rsidR="00E02BFE" w:rsidRPr="00BA6786" w:rsidRDefault="00E02BFE" w:rsidP="00E02BFE">
      <w:pPr>
        <w:pStyle w:val="Caption"/>
        <w:rPr>
          <w:b w:val="0"/>
        </w:rPr>
      </w:pPr>
      <w:bookmarkStart w:id="1985" w:name="_Toc436121656"/>
      <w:bookmarkStart w:id="1986" w:name="_Toc436837912"/>
      <w:bookmarkStart w:id="1987" w:name="_Toc499537664"/>
      <w:bookmarkStart w:id="1988" w:name="_Toc499539319"/>
      <w:bookmarkStart w:id="1989" w:name="_Toc499540510"/>
      <w:r w:rsidRPr="00BA6786">
        <w:t>Table 9: Nuchal Translucency ultrasound scans by specialty</w:t>
      </w:r>
      <w:bookmarkEnd w:id="1985"/>
      <w:bookmarkEnd w:id="1986"/>
      <w:bookmarkEnd w:id="1987"/>
      <w:bookmarkEnd w:id="1988"/>
      <w:bookmarkEnd w:id="1989"/>
      <w:r>
        <w:t>, 2014-15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915"/>
      </w:tblGrid>
      <w:tr w:rsidR="00E02BFE" w:rsidRPr="002818B4" w14:paraId="5F93610D" w14:textId="77777777" w:rsidTr="009E6E27">
        <w:trPr>
          <w:trHeight w:val="1244"/>
          <w:jc w:val="center"/>
        </w:trPr>
        <w:tc>
          <w:tcPr>
            <w:tcW w:w="2840" w:type="dxa"/>
          </w:tcPr>
          <w:p w14:paraId="42C989A1" w14:textId="77777777" w:rsidR="00E02BFE" w:rsidRPr="002818B4" w:rsidRDefault="00E02BFE" w:rsidP="009E6E27">
            <w:pPr>
              <w:rPr>
                <w:rStyle w:val="IntenseReference"/>
                <w:bCs w:val="0"/>
                <w:i w:val="0"/>
                <w:smallCaps w:val="0"/>
              </w:rPr>
            </w:pPr>
            <w:r w:rsidRPr="002818B4">
              <w:rPr>
                <w:rStyle w:val="IntenseReference"/>
              </w:rPr>
              <w:t>Speciality</w:t>
            </w:r>
          </w:p>
        </w:tc>
        <w:tc>
          <w:tcPr>
            <w:tcW w:w="5915" w:type="dxa"/>
          </w:tcPr>
          <w:p w14:paraId="48B1CD90" w14:textId="77777777" w:rsidR="00E02BFE" w:rsidRPr="002818B4" w:rsidRDefault="00E02BFE" w:rsidP="009E6E27">
            <w:pPr>
              <w:jc w:val="right"/>
              <w:rPr>
                <w:b/>
              </w:rPr>
            </w:pPr>
            <w:r w:rsidRPr="002818B4">
              <w:rPr>
                <w:rStyle w:val="IntenseReference"/>
              </w:rPr>
              <w:t>55707</w:t>
            </w:r>
          </w:p>
          <w:p w14:paraId="6827F29D" w14:textId="77777777" w:rsidR="00E02BFE" w:rsidRPr="008E620B" w:rsidRDefault="00E02BFE" w:rsidP="009E6E27">
            <w:pPr>
              <w:jc w:val="right"/>
              <w:rPr>
                <w:rStyle w:val="IntenseReference"/>
                <w:bCs w:val="0"/>
                <w:i w:val="0"/>
                <w:smallCaps w:val="0"/>
              </w:rPr>
            </w:pPr>
            <w:r w:rsidRPr="008E620B">
              <w:rPr>
                <w:sz w:val="20"/>
              </w:rPr>
              <w:t>Pregnancy ultrasound, crown rump length 45 to 84 mm, nuchal translucency measurement, referred by doctor or midwife</w:t>
            </w:r>
          </w:p>
        </w:tc>
      </w:tr>
      <w:tr w:rsidR="00E02BFE" w:rsidRPr="002818B4" w14:paraId="4D696DFE" w14:textId="77777777" w:rsidTr="009E6E27">
        <w:trPr>
          <w:jc w:val="center"/>
        </w:trPr>
        <w:tc>
          <w:tcPr>
            <w:tcW w:w="2840" w:type="dxa"/>
          </w:tcPr>
          <w:p w14:paraId="33FF1EC4" w14:textId="77777777" w:rsidR="00E02BFE" w:rsidRPr="002818B4" w:rsidRDefault="00E02BFE" w:rsidP="009E6E27">
            <w:pPr>
              <w:rPr>
                <w:rStyle w:val="IntenseReference"/>
                <w:b w:val="0"/>
                <w:bCs w:val="0"/>
                <w:i w:val="0"/>
                <w:smallCaps w:val="0"/>
              </w:rPr>
            </w:pPr>
            <w:r w:rsidRPr="002818B4">
              <w:rPr>
                <w:rStyle w:val="IntenseReference"/>
              </w:rPr>
              <w:t>GP</w:t>
            </w:r>
          </w:p>
        </w:tc>
        <w:tc>
          <w:tcPr>
            <w:tcW w:w="5915" w:type="dxa"/>
          </w:tcPr>
          <w:p w14:paraId="5D4C2662" w14:textId="77777777" w:rsidR="00E02BFE" w:rsidRPr="002818B4" w:rsidRDefault="00E02BFE" w:rsidP="009E6E27">
            <w:pPr>
              <w:jc w:val="right"/>
              <w:rPr>
                <w:rStyle w:val="IntenseReference"/>
                <w:bCs w:val="0"/>
                <w:i w:val="0"/>
                <w:smallCaps w:val="0"/>
              </w:rPr>
            </w:pPr>
            <w:r w:rsidRPr="002818B4">
              <w:rPr>
                <w:rFonts w:cs="Arial"/>
                <w:bCs/>
              </w:rPr>
              <w:t>152</w:t>
            </w:r>
          </w:p>
        </w:tc>
      </w:tr>
      <w:tr w:rsidR="00E02BFE" w:rsidRPr="002818B4" w14:paraId="646985D7" w14:textId="77777777" w:rsidTr="009E6E27">
        <w:trPr>
          <w:jc w:val="center"/>
        </w:trPr>
        <w:tc>
          <w:tcPr>
            <w:tcW w:w="2840" w:type="dxa"/>
          </w:tcPr>
          <w:p w14:paraId="60AD94CB" w14:textId="77777777" w:rsidR="00E02BFE" w:rsidRPr="002818B4" w:rsidRDefault="00E02BFE" w:rsidP="009E6E27">
            <w:pPr>
              <w:rPr>
                <w:rStyle w:val="IntenseReference"/>
                <w:b w:val="0"/>
                <w:bCs w:val="0"/>
                <w:i w:val="0"/>
                <w:smallCaps w:val="0"/>
              </w:rPr>
            </w:pPr>
            <w:r w:rsidRPr="002818B4">
              <w:rPr>
                <w:rStyle w:val="IntenseReference"/>
              </w:rPr>
              <w:t>O&amp;G</w:t>
            </w:r>
          </w:p>
        </w:tc>
        <w:tc>
          <w:tcPr>
            <w:tcW w:w="5915" w:type="dxa"/>
          </w:tcPr>
          <w:p w14:paraId="7E3222AF" w14:textId="77777777" w:rsidR="00E02BFE" w:rsidRPr="002818B4" w:rsidRDefault="00E02BFE" w:rsidP="009E6E27">
            <w:pPr>
              <w:jc w:val="right"/>
              <w:rPr>
                <w:rFonts w:cs="Arial"/>
                <w:bCs/>
              </w:rPr>
            </w:pPr>
            <w:r w:rsidRPr="002818B4">
              <w:rPr>
                <w:rFonts w:cs="Arial"/>
                <w:bCs/>
              </w:rPr>
              <w:t>61,957</w:t>
            </w:r>
          </w:p>
        </w:tc>
      </w:tr>
      <w:tr w:rsidR="00E02BFE" w:rsidRPr="002818B4" w14:paraId="7189BAA9" w14:textId="77777777" w:rsidTr="009E6E27">
        <w:trPr>
          <w:jc w:val="center"/>
        </w:trPr>
        <w:tc>
          <w:tcPr>
            <w:tcW w:w="2840" w:type="dxa"/>
          </w:tcPr>
          <w:p w14:paraId="3F406318" w14:textId="77777777" w:rsidR="00E02BFE" w:rsidRPr="002818B4" w:rsidRDefault="00E02BFE" w:rsidP="009E6E27">
            <w:pPr>
              <w:rPr>
                <w:rStyle w:val="IntenseReference"/>
                <w:b w:val="0"/>
                <w:bCs w:val="0"/>
                <w:i w:val="0"/>
                <w:smallCaps w:val="0"/>
              </w:rPr>
            </w:pPr>
            <w:r w:rsidRPr="002818B4">
              <w:rPr>
                <w:rStyle w:val="IntenseReference"/>
              </w:rPr>
              <w:t>Radiology</w:t>
            </w:r>
          </w:p>
        </w:tc>
        <w:tc>
          <w:tcPr>
            <w:tcW w:w="5915" w:type="dxa"/>
          </w:tcPr>
          <w:p w14:paraId="24266F54" w14:textId="77777777" w:rsidR="00E02BFE" w:rsidRPr="002818B4" w:rsidRDefault="00E02BFE" w:rsidP="009E6E27">
            <w:pPr>
              <w:jc w:val="right"/>
              <w:rPr>
                <w:rFonts w:cs="Arial"/>
                <w:bCs/>
              </w:rPr>
            </w:pPr>
            <w:r w:rsidRPr="002818B4">
              <w:rPr>
                <w:rFonts w:cs="Arial"/>
                <w:bCs/>
              </w:rPr>
              <w:t>93,752</w:t>
            </w:r>
          </w:p>
        </w:tc>
      </w:tr>
      <w:tr w:rsidR="00E02BFE" w:rsidRPr="002818B4" w14:paraId="77E9CCDA" w14:textId="77777777" w:rsidTr="009E6E27">
        <w:trPr>
          <w:jc w:val="center"/>
        </w:trPr>
        <w:tc>
          <w:tcPr>
            <w:tcW w:w="2840" w:type="dxa"/>
          </w:tcPr>
          <w:p w14:paraId="4BCADABB" w14:textId="77777777" w:rsidR="00E02BFE" w:rsidRPr="002818B4" w:rsidRDefault="00E02BFE" w:rsidP="009E6E27">
            <w:pPr>
              <w:rPr>
                <w:rStyle w:val="IntenseReference"/>
                <w:b w:val="0"/>
                <w:bCs w:val="0"/>
                <w:i w:val="0"/>
                <w:smallCaps w:val="0"/>
              </w:rPr>
            </w:pPr>
            <w:r w:rsidRPr="002818B4">
              <w:rPr>
                <w:rStyle w:val="IntenseReference"/>
              </w:rPr>
              <w:t>Internal Medicine</w:t>
            </w:r>
          </w:p>
        </w:tc>
        <w:tc>
          <w:tcPr>
            <w:tcW w:w="5915" w:type="dxa"/>
          </w:tcPr>
          <w:p w14:paraId="40362302" w14:textId="77777777" w:rsidR="00E02BFE" w:rsidRPr="002818B4" w:rsidRDefault="00E02BFE" w:rsidP="009E6E27">
            <w:pPr>
              <w:jc w:val="right"/>
              <w:rPr>
                <w:rFonts w:cs="Arial"/>
                <w:bCs/>
              </w:rPr>
            </w:pPr>
            <w:r w:rsidRPr="002818B4">
              <w:rPr>
                <w:rFonts w:cs="Arial"/>
                <w:bCs/>
              </w:rPr>
              <w:t>1,239</w:t>
            </w:r>
          </w:p>
        </w:tc>
      </w:tr>
      <w:tr w:rsidR="00E02BFE" w:rsidRPr="002818B4" w14:paraId="6DE3DA15" w14:textId="77777777" w:rsidTr="009E6E27">
        <w:trPr>
          <w:jc w:val="center"/>
        </w:trPr>
        <w:tc>
          <w:tcPr>
            <w:tcW w:w="2840" w:type="dxa"/>
          </w:tcPr>
          <w:p w14:paraId="5F64D230" w14:textId="77777777" w:rsidR="00E02BFE" w:rsidRPr="002818B4" w:rsidRDefault="00E02BFE" w:rsidP="009E6E27">
            <w:pPr>
              <w:rPr>
                <w:rStyle w:val="IntenseReference"/>
                <w:b w:val="0"/>
                <w:bCs w:val="0"/>
                <w:i w:val="0"/>
                <w:smallCaps w:val="0"/>
              </w:rPr>
            </w:pPr>
            <w:r w:rsidRPr="002818B4">
              <w:rPr>
                <w:rStyle w:val="IntenseReference"/>
              </w:rPr>
              <w:t>Nuclear Medicine</w:t>
            </w:r>
          </w:p>
        </w:tc>
        <w:tc>
          <w:tcPr>
            <w:tcW w:w="5915" w:type="dxa"/>
          </w:tcPr>
          <w:p w14:paraId="39E0532E" w14:textId="77777777" w:rsidR="00E02BFE" w:rsidRPr="002818B4" w:rsidRDefault="00E02BFE" w:rsidP="009E6E27">
            <w:pPr>
              <w:jc w:val="right"/>
              <w:rPr>
                <w:rFonts w:cs="Arial"/>
                <w:bCs/>
              </w:rPr>
            </w:pPr>
            <w:r w:rsidRPr="002818B4">
              <w:rPr>
                <w:rFonts w:cs="Arial"/>
                <w:bCs/>
              </w:rPr>
              <w:t>421</w:t>
            </w:r>
          </w:p>
        </w:tc>
      </w:tr>
      <w:tr w:rsidR="00E02BFE" w:rsidRPr="002818B4" w14:paraId="5D94D033" w14:textId="77777777" w:rsidTr="009E6E27">
        <w:trPr>
          <w:jc w:val="center"/>
        </w:trPr>
        <w:tc>
          <w:tcPr>
            <w:tcW w:w="2840" w:type="dxa"/>
          </w:tcPr>
          <w:p w14:paraId="593257AE" w14:textId="77777777" w:rsidR="00E02BFE" w:rsidRPr="002818B4" w:rsidRDefault="00E02BFE" w:rsidP="009E6E27">
            <w:pPr>
              <w:rPr>
                <w:rStyle w:val="IntenseReference"/>
                <w:b w:val="0"/>
                <w:bCs w:val="0"/>
                <w:i w:val="0"/>
                <w:smallCaps w:val="0"/>
              </w:rPr>
            </w:pPr>
            <w:r w:rsidRPr="002818B4">
              <w:rPr>
                <w:rStyle w:val="IntenseReference"/>
              </w:rPr>
              <w:t>Cardiology</w:t>
            </w:r>
          </w:p>
        </w:tc>
        <w:tc>
          <w:tcPr>
            <w:tcW w:w="5915" w:type="dxa"/>
          </w:tcPr>
          <w:p w14:paraId="7B5A9862" w14:textId="77777777" w:rsidR="00E02BFE" w:rsidRPr="002818B4" w:rsidRDefault="00E02BFE" w:rsidP="009E6E27">
            <w:pPr>
              <w:jc w:val="right"/>
              <w:rPr>
                <w:rFonts w:cs="Arial"/>
                <w:bCs/>
              </w:rPr>
            </w:pPr>
            <w:r>
              <w:rPr>
                <w:rFonts w:cs="Arial"/>
                <w:bCs/>
              </w:rPr>
              <w:t>np</w:t>
            </w:r>
          </w:p>
        </w:tc>
      </w:tr>
      <w:tr w:rsidR="00E02BFE" w:rsidRPr="002818B4" w14:paraId="271202C1" w14:textId="77777777" w:rsidTr="009E6E27">
        <w:trPr>
          <w:jc w:val="center"/>
        </w:trPr>
        <w:tc>
          <w:tcPr>
            <w:tcW w:w="2840" w:type="dxa"/>
          </w:tcPr>
          <w:p w14:paraId="3104243F" w14:textId="77777777" w:rsidR="00E02BFE" w:rsidRPr="002818B4" w:rsidRDefault="00E02BFE" w:rsidP="009E6E27">
            <w:pPr>
              <w:rPr>
                <w:rStyle w:val="IntenseReference"/>
                <w:b w:val="0"/>
                <w:bCs w:val="0"/>
                <w:i w:val="0"/>
                <w:smallCaps w:val="0"/>
              </w:rPr>
            </w:pPr>
            <w:r w:rsidRPr="002818B4">
              <w:rPr>
                <w:rStyle w:val="IntenseReference"/>
              </w:rPr>
              <w:t>Pathology</w:t>
            </w:r>
          </w:p>
        </w:tc>
        <w:tc>
          <w:tcPr>
            <w:tcW w:w="5915" w:type="dxa"/>
          </w:tcPr>
          <w:p w14:paraId="06EF5810" w14:textId="77777777" w:rsidR="00E02BFE" w:rsidRPr="002818B4" w:rsidRDefault="00E02BFE" w:rsidP="009E6E27">
            <w:pPr>
              <w:jc w:val="right"/>
              <w:rPr>
                <w:rFonts w:cs="Arial"/>
                <w:bCs/>
              </w:rPr>
            </w:pPr>
            <w:r w:rsidRPr="002818B4">
              <w:rPr>
                <w:rFonts w:cs="Arial"/>
                <w:bCs/>
              </w:rPr>
              <w:t>123</w:t>
            </w:r>
          </w:p>
        </w:tc>
      </w:tr>
      <w:tr w:rsidR="00E02BFE" w:rsidRPr="002818B4" w14:paraId="6F329AC8" w14:textId="77777777" w:rsidTr="009E6E27">
        <w:trPr>
          <w:jc w:val="center"/>
        </w:trPr>
        <w:tc>
          <w:tcPr>
            <w:tcW w:w="2840" w:type="dxa"/>
          </w:tcPr>
          <w:p w14:paraId="79006EA4" w14:textId="77777777" w:rsidR="00E02BFE" w:rsidRPr="002818B4" w:rsidRDefault="00E02BFE" w:rsidP="009E6E27">
            <w:pPr>
              <w:rPr>
                <w:rStyle w:val="IntenseReference"/>
                <w:b w:val="0"/>
                <w:bCs w:val="0"/>
                <w:i w:val="0"/>
                <w:smallCaps w:val="0"/>
              </w:rPr>
            </w:pPr>
            <w:r w:rsidRPr="002818B4">
              <w:rPr>
                <w:rStyle w:val="IntenseReference"/>
              </w:rPr>
              <w:t>Clinical Genetics</w:t>
            </w:r>
          </w:p>
        </w:tc>
        <w:tc>
          <w:tcPr>
            <w:tcW w:w="5915" w:type="dxa"/>
          </w:tcPr>
          <w:p w14:paraId="20A18330" w14:textId="77777777" w:rsidR="00E02BFE" w:rsidRPr="002818B4" w:rsidRDefault="00E02BFE" w:rsidP="009E6E27">
            <w:pPr>
              <w:jc w:val="right"/>
              <w:rPr>
                <w:rFonts w:cs="Arial"/>
                <w:bCs/>
              </w:rPr>
            </w:pPr>
            <w:r w:rsidRPr="002818B4">
              <w:rPr>
                <w:rFonts w:cs="Arial"/>
                <w:bCs/>
              </w:rPr>
              <w:t>223</w:t>
            </w:r>
          </w:p>
        </w:tc>
      </w:tr>
    </w:tbl>
    <w:p w14:paraId="0368DC67" w14:textId="77777777" w:rsidR="00E02BFE" w:rsidRDefault="00E02BFE" w:rsidP="00E02BFE">
      <w:pPr>
        <w:spacing w:before="0" w:after="0" w:line="240" w:lineRule="auto"/>
        <w:rPr>
          <w:sz w:val="18"/>
        </w:rPr>
      </w:pPr>
      <w:r w:rsidRPr="00136B06">
        <w:rPr>
          <w:sz w:val="18"/>
        </w:rPr>
        <w:t>np – not for publishing due to small service volume</w:t>
      </w:r>
    </w:p>
    <w:p w14:paraId="68DC048D" w14:textId="77777777" w:rsidR="00E02BFE" w:rsidRPr="00136B06" w:rsidRDefault="00E02BFE" w:rsidP="00E02BFE">
      <w:pPr>
        <w:spacing w:before="0" w:after="0" w:line="240" w:lineRule="auto"/>
        <w:rPr>
          <w:sz w:val="18"/>
        </w:rPr>
      </w:pPr>
    </w:p>
    <w:p w14:paraId="5BA78AB5" w14:textId="77777777" w:rsidR="00E02BFE" w:rsidRPr="00BA6786" w:rsidRDefault="00E02BFE" w:rsidP="00E02BFE">
      <w:pPr>
        <w:pStyle w:val="Caption"/>
        <w:rPr>
          <w:b w:val="0"/>
        </w:rPr>
      </w:pPr>
      <w:bookmarkStart w:id="1990" w:name="_Toc436121657"/>
      <w:bookmarkStart w:id="1991" w:name="_Toc436837913"/>
      <w:bookmarkStart w:id="1992" w:name="_Toc499537665"/>
      <w:bookmarkStart w:id="1993" w:name="_Toc499539320"/>
      <w:bookmarkStart w:id="1994" w:name="_Toc499540511"/>
      <w:bookmarkStart w:id="1995" w:name="_Toc499628640"/>
      <w:bookmarkStart w:id="1996" w:name="_Toc503538251"/>
      <w:r w:rsidRPr="00BA6786">
        <w:t>Table 10: Total number of services for 55707 by State, 2014-15</w:t>
      </w:r>
      <w:bookmarkEnd w:id="1990"/>
      <w:bookmarkEnd w:id="1991"/>
      <w:bookmarkEnd w:id="1992"/>
      <w:bookmarkEnd w:id="1993"/>
      <w:bookmarkEnd w:id="1994"/>
      <w:bookmarkEnd w:id="1995"/>
      <w:bookmarkEnd w:id="19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40"/>
        <w:gridCol w:w="1005"/>
        <w:gridCol w:w="1005"/>
        <w:gridCol w:w="1005"/>
        <w:gridCol w:w="1005"/>
        <w:gridCol w:w="991"/>
        <w:gridCol w:w="975"/>
        <w:gridCol w:w="991"/>
      </w:tblGrid>
      <w:tr w:rsidR="00E02BFE" w:rsidRPr="002818B4" w14:paraId="453F53AB" w14:textId="77777777" w:rsidTr="009E6E27">
        <w:tc>
          <w:tcPr>
            <w:tcW w:w="1023" w:type="dxa"/>
          </w:tcPr>
          <w:p w14:paraId="45813AC3" w14:textId="77777777" w:rsidR="00E02BFE" w:rsidRPr="002818B4" w:rsidRDefault="00E02BFE" w:rsidP="009E6E27">
            <w:pPr>
              <w:rPr>
                <w:b/>
              </w:rPr>
            </w:pPr>
            <w:r w:rsidRPr="002818B4">
              <w:rPr>
                <w:b/>
              </w:rPr>
              <w:t>Item</w:t>
            </w:r>
          </w:p>
        </w:tc>
        <w:tc>
          <w:tcPr>
            <w:tcW w:w="1063" w:type="dxa"/>
          </w:tcPr>
          <w:p w14:paraId="09B83218" w14:textId="77777777" w:rsidR="00E02BFE" w:rsidRPr="002818B4" w:rsidRDefault="00E02BFE" w:rsidP="009E6E27">
            <w:pPr>
              <w:jc w:val="right"/>
              <w:rPr>
                <w:b/>
              </w:rPr>
            </w:pPr>
            <w:r w:rsidRPr="002818B4">
              <w:rPr>
                <w:b/>
              </w:rPr>
              <w:t>NSW</w:t>
            </w:r>
          </w:p>
        </w:tc>
        <w:tc>
          <w:tcPr>
            <w:tcW w:w="1024" w:type="dxa"/>
          </w:tcPr>
          <w:p w14:paraId="7A6681BB" w14:textId="77777777" w:rsidR="00E02BFE" w:rsidRPr="002818B4" w:rsidRDefault="00E02BFE" w:rsidP="009E6E27">
            <w:pPr>
              <w:jc w:val="right"/>
              <w:rPr>
                <w:b/>
              </w:rPr>
            </w:pPr>
            <w:r w:rsidRPr="002818B4">
              <w:rPr>
                <w:b/>
              </w:rPr>
              <w:t>VIC</w:t>
            </w:r>
          </w:p>
        </w:tc>
        <w:tc>
          <w:tcPr>
            <w:tcW w:w="1024" w:type="dxa"/>
          </w:tcPr>
          <w:p w14:paraId="498BD9EB" w14:textId="77777777" w:rsidR="00E02BFE" w:rsidRPr="002818B4" w:rsidRDefault="00E02BFE" w:rsidP="009E6E27">
            <w:pPr>
              <w:jc w:val="right"/>
              <w:rPr>
                <w:b/>
              </w:rPr>
            </w:pPr>
            <w:r w:rsidRPr="002818B4">
              <w:rPr>
                <w:b/>
              </w:rPr>
              <w:t>QLD</w:t>
            </w:r>
          </w:p>
        </w:tc>
        <w:tc>
          <w:tcPr>
            <w:tcW w:w="1024" w:type="dxa"/>
          </w:tcPr>
          <w:p w14:paraId="1533F74C" w14:textId="77777777" w:rsidR="00E02BFE" w:rsidRPr="002818B4" w:rsidRDefault="00E02BFE" w:rsidP="009E6E27">
            <w:pPr>
              <w:jc w:val="right"/>
              <w:rPr>
                <w:b/>
              </w:rPr>
            </w:pPr>
            <w:r w:rsidRPr="002818B4">
              <w:rPr>
                <w:b/>
              </w:rPr>
              <w:t>SA</w:t>
            </w:r>
          </w:p>
        </w:tc>
        <w:tc>
          <w:tcPr>
            <w:tcW w:w="1024" w:type="dxa"/>
          </w:tcPr>
          <w:p w14:paraId="05A2D9CE" w14:textId="77777777" w:rsidR="00E02BFE" w:rsidRPr="002818B4" w:rsidRDefault="00E02BFE" w:rsidP="009E6E27">
            <w:pPr>
              <w:jc w:val="right"/>
              <w:rPr>
                <w:b/>
              </w:rPr>
            </w:pPr>
            <w:r w:rsidRPr="002818B4">
              <w:rPr>
                <w:b/>
              </w:rPr>
              <w:t>WA</w:t>
            </w:r>
          </w:p>
        </w:tc>
        <w:tc>
          <w:tcPr>
            <w:tcW w:w="1020" w:type="dxa"/>
          </w:tcPr>
          <w:p w14:paraId="538A7A58" w14:textId="77777777" w:rsidR="00E02BFE" w:rsidRPr="002818B4" w:rsidRDefault="00E02BFE" w:rsidP="009E6E27">
            <w:pPr>
              <w:jc w:val="right"/>
              <w:rPr>
                <w:b/>
              </w:rPr>
            </w:pPr>
            <w:r w:rsidRPr="002818B4">
              <w:rPr>
                <w:b/>
              </w:rPr>
              <w:t>TAS</w:t>
            </w:r>
          </w:p>
        </w:tc>
        <w:tc>
          <w:tcPr>
            <w:tcW w:w="1020" w:type="dxa"/>
          </w:tcPr>
          <w:p w14:paraId="028458E4" w14:textId="77777777" w:rsidR="00E02BFE" w:rsidRPr="002818B4" w:rsidRDefault="00E02BFE" w:rsidP="009E6E27">
            <w:pPr>
              <w:jc w:val="right"/>
              <w:rPr>
                <w:b/>
              </w:rPr>
            </w:pPr>
            <w:r w:rsidRPr="002818B4">
              <w:rPr>
                <w:b/>
              </w:rPr>
              <w:t>NT</w:t>
            </w:r>
          </w:p>
        </w:tc>
        <w:tc>
          <w:tcPr>
            <w:tcW w:w="1020" w:type="dxa"/>
          </w:tcPr>
          <w:p w14:paraId="2A52CAEB" w14:textId="77777777" w:rsidR="00E02BFE" w:rsidRPr="002818B4" w:rsidRDefault="00E02BFE" w:rsidP="009E6E27">
            <w:pPr>
              <w:jc w:val="right"/>
              <w:rPr>
                <w:b/>
              </w:rPr>
            </w:pPr>
            <w:r w:rsidRPr="002818B4">
              <w:rPr>
                <w:b/>
              </w:rPr>
              <w:t>ACT</w:t>
            </w:r>
          </w:p>
        </w:tc>
      </w:tr>
      <w:tr w:rsidR="00E02BFE" w:rsidRPr="002818B4" w14:paraId="0C86F48E" w14:textId="77777777" w:rsidTr="009E6E27">
        <w:tc>
          <w:tcPr>
            <w:tcW w:w="1023" w:type="dxa"/>
          </w:tcPr>
          <w:p w14:paraId="29799DBD" w14:textId="77777777" w:rsidR="00E02BFE" w:rsidRPr="002818B4" w:rsidRDefault="00E02BFE" w:rsidP="009E6E27">
            <w:pPr>
              <w:rPr>
                <w:b/>
              </w:rPr>
            </w:pPr>
            <w:r w:rsidRPr="002818B4">
              <w:rPr>
                <w:b/>
              </w:rPr>
              <w:t>55707</w:t>
            </w:r>
          </w:p>
        </w:tc>
        <w:tc>
          <w:tcPr>
            <w:tcW w:w="1063" w:type="dxa"/>
          </w:tcPr>
          <w:p w14:paraId="39A5349A" w14:textId="77777777" w:rsidR="00E02BFE" w:rsidRPr="002818B4" w:rsidRDefault="00E02BFE" w:rsidP="009E6E27">
            <w:pPr>
              <w:jc w:val="right"/>
            </w:pPr>
            <w:r w:rsidRPr="002818B4">
              <w:t>52,600</w:t>
            </w:r>
          </w:p>
        </w:tc>
        <w:tc>
          <w:tcPr>
            <w:tcW w:w="1024" w:type="dxa"/>
          </w:tcPr>
          <w:p w14:paraId="11DFC2BA" w14:textId="77777777" w:rsidR="00E02BFE" w:rsidRPr="002818B4" w:rsidRDefault="00E02BFE" w:rsidP="009E6E27">
            <w:pPr>
              <w:jc w:val="right"/>
            </w:pPr>
            <w:r w:rsidRPr="002818B4">
              <w:t>40,989</w:t>
            </w:r>
          </w:p>
        </w:tc>
        <w:tc>
          <w:tcPr>
            <w:tcW w:w="1024" w:type="dxa"/>
          </w:tcPr>
          <w:p w14:paraId="503E17AF" w14:textId="77777777" w:rsidR="00E02BFE" w:rsidRPr="002818B4" w:rsidRDefault="00E02BFE" w:rsidP="009E6E27">
            <w:pPr>
              <w:jc w:val="right"/>
            </w:pPr>
            <w:r w:rsidRPr="002818B4">
              <w:t>27,054</w:t>
            </w:r>
          </w:p>
        </w:tc>
        <w:tc>
          <w:tcPr>
            <w:tcW w:w="1024" w:type="dxa"/>
          </w:tcPr>
          <w:p w14:paraId="791F84AA" w14:textId="77777777" w:rsidR="00E02BFE" w:rsidRPr="002818B4" w:rsidRDefault="00E02BFE" w:rsidP="009E6E27">
            <w:pPr>
              <w:jc w:val="right"/>
            </w:pPr>
            <w:r w:rsidRPr="002818B4">
              <w:t>14,015</w:t>
            </w:r>
          </w:p>
        </w:tc>
        <w:tc>
          <w:tcPr>
            <w:tcW w:w="1024" w:type="dxa"/>
          </w:tcPr>
          <w:p w14:paraId="493163C5" w14:textId="77777777" w:rsidR="00E02BFE" w:rsidRPr="002818B4" w:rsidRDefault="00E02BFE" w:rsidP="009E6E27">
            <w:pPr>
              <w:jc w:val="right"/>
            </w:pPr>
            <w:r w:rsidRPr="002818B4">
              <w:t>15,763</w:t>
            </w:r>
          </w:p>
        </w:tc>
        <w:tc>
          <w:tcPr>
            <w:tcW w:w="1020" w:type="dxa"/>
          </w:tcPr>
          <w:p w14:paraId="06CD59B5" w14:textId="77777777" w:rsidR="00E02BFE" w:rsidRPr="002818B4" w:rsidRDefault="00E02BFE" w:rsidP="009E6E27">
            <w:pPr>
              <w:jc w:val="right"/>
            </w:pPr>
            <w:r w:rsidRPr="002818B4">
              <w:t>2,581</w:t>
            </w:r>
          </w:p>
        </w:tc>
        <w:tc>
          <w:tcPr>
            <w:tcW w:w="1020" w:type="dxa"/>
          </w:tcPr>
          <w:p w14:paraId="0EF71FC4" w14:textId="77777777" w:rsidR="00E02BFE" w:rsidRPr="002818B4" w:rsidRDefault="00E02BFE" w:rsidP="009E6E27">
            <w:pPr>
              <w:jc w:val="right"/>
            </w:pPr>
            <w:r w:rsidRPr="002818B4">
              <w:t>819</w:t>
            </w:r>
          </w:p>
        </w:tc>
        <w:tc>
          <w:tcPr>
            <w:tcW w:w="1020" w:type="dxa"/>
          </w:tcPr>
          <w:p w14:paraId="398A5FB8" w14:textId="77777777" w:rsidR="00E02BFE" w:rsidRPr="002818B4" w:rsidRDefault="00E02BFE" w:rsidP="009E6E27">
            <w:pPr>
              <w:jc w:val="right"/>
            </w:pPr>
            <w:r w:rsidRPr="002818B4">
              <w:t>4,048</w:t>
            </w:r>
          </w:p>
        </w:tc>
      </w:tr>
    </w:tbl>
    <w:p w14:paraId="3060B5D7" w14:textId="77777777" w:rsidR="00E02BFE" w:rsidRPr="002818B4" w:rsidRDefault="00E02BFE" w:rsidP="00E02BFE">
      <w:pPr>
        <w:pStyle w:val="TOC1"/>
      </w:pPr>
      <w:bookmarkStart w:id="1997" w:name="_Toc435456552"/>
      <w:bookmarkStart w:id="1998" w:name="_Toc436893675"/>
      <w:r w:rsidRPr="002818B4">
        <w:t>Pregnancy ultrasounds 17-22 weeks</w:t>
      </w:r>
      <w:bookmarkEnd w:id="1997"/>
      <w:bookmarkEnd w:id="1998"/>
    </w:p>
    <w:p w14:paraId="092CD32C" w14:textId="77777777" w:rsidR="00E02BFE" w:rsidRPr="002818B4" w:rsidRDefault="00E02BFE" w:rsidP="00E02BFE">
      <w:r w:rsidRPr="002818B4">
        <w:t xml:space="preserve">There are 16 items for pregnancy ultrasounds performed between 17 and 22 weeks gestation. </w:t>
      </w:r>
    </w:p>
    <w:p w14:paraId="17ADFF33" w14:textId="77777777" w:rsidR="00E02BFE" w:rsidRPr="00397E6C" w:rsidRDefault="00E02BFE" w:rsidP="00E02BFE">
      <w:pPr>
        <w:rPr>
          <w:b/>
        </w:rPr>
      </w:pPr>
      <w:bookmarkStart w:id="1999" w:name="_Toc436893676"/>
      <w:bookmarkStart w:id="2000" w:name="_Toc435456553"/>
      <w:r>
        <w:t>There appear to be over 30,000 women who did not have a 20 week scan claimed through the MBS, although they may have had the scan through the public system.</w:t>
      </w:r>
      <w:bookmarkEnd w:id="1999"/>
    </w:p>
    <w:p w14:paraId="0924148F" w14:textId="77777777" w:rsidR="00E02BFE" w:rsidRPr="002818B4" w:rsidRDefault="00E02BFE" w:rsidP="00E02BFE">
      <w:pPr>
        <w:pStyle w:val="TOC1"/>
      </w:pPr>
      <w:bookmarkStart w:id="2001" w:name="_Toc436893677"/>
      <w:r w:rsidRPr="002818B4">
        <w:t>Number of items 55706 and 55712 claimed by specialty, 2014-15</w:t>
      </w:r>
      <w:bookmarkEnd w:id="2000"/>
      <w:bookmarkEnd w:id="2001"/>
    </w:p>
    <w:p w14:paraId="48355AEF" w14:textId="77777777" w:rsidR="00E02BFE" w:rsidRPr="002818B4" w:rsidRDefault="00E02BFE" w:rsidP="00E02BFE">
      <w:r>
        <w:t>Table 11 shows that r</w:t>
      </w:r>
      <w:r w:rsidRPr="002818B4">
        <w:t>adiologists perform the majority of ultrasounds between 17 and 22 weeks gestation.</w:t>
      </w:r>
    </w:p>
    <w:p w14:paraId="41EE6A60" w14:textId="77777777" w:rsidR="00E02BFE" w:rsidRPr="00BA6786" w:rsidRDefault="00E02BFE" w:rsidP="00E02BFE">
      <w:pPr>
        <w:pStyle w:val="Caption"/>
        <w:rPr>
          <w:b w:val="0"/>
        </w:rPr>
      </w:pPr>
      <w:bookmarkStart w:id="2002" w:name="_Toc436121659"/>
      <w:bookmarkStart w:id="2003" w:name="_Toc436837915"/>
      <w:bookmarkStart w:id="2004" w:name="_Toc499537666"/>
      <w:bookmarkStart w:id="2005" w:name="_Toc499539321"/>
      <w:bookmarkStart w:id="2006" w:name="_Toc499540512"/>
      <w:bookmarkStart w:id="2007" w:name="_Toc499628641"/>
      <w:bookmarkStart w:id="2008" w:name="_Toc503538252"/>
      <w:r w:rsidRPr="00BA6786">
        <w:t>Table 11: Pregnancy ultrasound scans 17-22 weeks gestation by specialty</w:t>
      </w:r>
      <w:bookmarkEnd w:id="2002"/>
      <w:bookmarkEnd w:id="2003"/>
      <w:bookmarkEnd w:id="2004"/>
      <w:bookmarkEnd w:id="2005"/>
      <w:bookmarkEnd w:id="2006"/>
      <w:bookmarkEnd w:id="2007"/>
      <w:bookmarkEnd w:id="20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02BFE" w:rsidRPr="002818B4" w14:paraId="59BA6A44" w14:textId="77777777" w:rsidTr="009E6E27">
        <w:trPr>
          <w:jc w:val="center"/>
        </w:trPr>
        <w:tc>
          <w:tcPr>
            <w:tcW w:w="2840" w:type="dxa"/>
          </w:tcPr>
          <w:p w14:paraId="7273BFC3" w14:textId="77777777" w:rsidR="00E02BFE" w:rsidRPr="00DB4CD5" w:rsidRDefault="00E02BFE" w:rsidP="009E6E27">
            <w:pPr>
              <w:rPr>
                <w:rStyle w:val="IntenseReference"/>
                <w:bCs w:val="0"/>
                <w:i w:val="0"/>
                <w:smallCaps w:val="0"/>
              </w:rPr>
            </w:pPr>
            <w:r w:rsidRPr="00DB4CD5">
              <w:rPr>
                <w:rStyle w:val="IntenseReference"/>
              </w:rPr>
              <w:t>Speciality</w:t>
            </w:r>
          </w:p>
        </w:tc>
        <w:tc>
          <w:tcPr>
            <w:tcW w:w="2841" w:type="dxa"/>
          </w:tcPr>
          <w:p w14:paraId="5D908257" w14:textId="77777777" w:rsidR="00E02BFE" w:rsidRPr="00DB4CD5" w:rsidRDefault="00E02BFE" w:rsidP="009E6E27">
            <w:pPr>
              <w:jc w:val="right"/>
              <w:rPr>
                <w:rStyle w:val="IntenseReference"/>
                <w:bCs w:val="0"/>
                <w:i w:val="0"/>
                <w:smallCaps w:val="0"/>
              </w:rPr>
            </w:pPr>
            <w:r w:rsidRPr="00DB4CD5">
              <w:rPr>
                <w:rStyle w:val="IntenseReference"/>
              </w:rPr>
              <w:t>55706</w:t>
            </w:r>
          </w:p>
          <w:p w14:paraId="0BE53008" w14:textId="77777777" w:rsidR="00E02BFE" w:rsidRPr="00DB4CD5" w:rsidRDefault="00E02BFE" w:rsidP="009E6E27">
            <w:pPr>
              <w:jc w:val="right"/>
              <w:rPr>
                <w:rStyle w:val="IntenseReference"/>
                <w:bCs w:val="0"/>
                <w:i w:val="0"/>
                <w:smallCaps w:val="0"/>
                <w:sz w:val="20"/>
              </w:rPr>
            </w:pPr>
            <w:r w:rsidRPr="00DB4CD5">
              <w:rPr>
                <w:sz w:val="20"/>
              </w:rPr>
              <w:t>Pregnancy ultrasound, 17 to 22 weeks, referred by doctor or midwife</w:t>
            </w:r>
          </w:p>
        </w:tc>
        <w:tc>
          <w:tcPr>
            <w:tcW w:w="2841" w:type="dxa"/>
          </w:tcPr>
          <w:p w14:paraId="72705003" w14:textId="77777777" w:rsidR="00E02BFE" w:rsidRPr="00DB4CD5" w:rsidRDefault="00E02BFE" w:rsidP="009E6E27">
            <w:pPr>
              <w:jc w:val="right"/>
              <w:rPr>
                <w:rStyle w:val="IntenseReference"/>
                <w:bCs w:val="0"/>
                <w:i w:val="0"/>
                <w:smallCaps w:val="0"/>
              </w:rPr>
            </w:pPr>
            <w:r w:rsidRPr="00DB4CD5">
              <w:rPr>
                <w:rStyle w:val="IntenseReference"/>
              </w:rPr>
              <w:t xml:space="preserve">55712                    </w:t>
            </w:r>
            <w:r w:rsidRPr="00DB4CD5">
              <w:rPr>
                <w:sz w:val="20"/>
              </w:rPr>
              <w:t>Pregnancy ultrasound, 17 to 22 weeks, referred by a Member or Fellow of RANZCOG or has a Diploma of Obstetrics, or equivalent or has obstetric privileges at a non-metropolitan hospital</w:t>
            </w:r>
          </w:p>
        </w:tc>
      </w:tr>
      <w:tr w:rsidR="00E02BFE" w:rsidRPr="002818B4" w14:paraId="60BFFEE3" w14:textId="77777777" w:rsidTr="009E6E27">
        <w:trPr>
          <w:jc w:val="center"/>
        </w:trPr>
        <w:tc>
          <w:tcPr>
            <w:tcW w:w="2840" w:type="dxa"/>
          </w:tcPr>
          <w:p w14:paraId="5F8B9130" w14:textId="77777777" w:rsidR="00E02BFE" w:rsidRPr="00DB4CD5" w:rsidRDefault="00E02BFE" w:rsidP="009E6E27">
            <w:pPr>
              <w:rPr>
                <w:rStyle w:val="IntenseReference"/>
                <w:b w:val="0"/>
                <w:bCs w:val="0"/>
                <w:i w:val="0"/>
                <w:smallCaps w:val="0"/>
              </w:rPr>
            </w:pPr>
            <w:r w:rsidRPr="00DB4CD5">
              <w:rPr>
                <w:rStyle w:val="IntenseReference"/>
              </w:rPr>
              <w:t>GP</w:t>
            </w:r>
          </w:p>
        </w:tc>
        <w:tc>
          <w:tcPr>
            <w:tcW w:w="2841" w:type="dxa"/>
          </w:tcPr>
          <w:p w14:paraId="084DBA27" w14:textId="77777777" w:rsidR="00E02BFE" w:rsidRPr="00DB4CD5" w:rsidRDefault="00E02BFE" w:rsidP="009E6E27">
            <w:pPr>
              <w:jc w:val="right"/>
              <w:rPr>
                <w:rStyle w:val="IntenseReference"/>
                <w:b w:val="0"/>
                <w:bCs w:val="0"/>
                <w:i w:val="0"/>
                <w:smallCaps w:val="0"/>
              </w:rPr>
            </w:pPr>
            <w:r w:rsidRPr="00DB4CD5">
              <w:rPr>
                <w:rStyle w:val="IntenseReference"/>
              </w:rPr>
              <w:t>297</w:t>
            </w:r>
          </w:p>
        </w:tc>
        <w:tc>
          <w:tcPr>
            <w:tcW w:w="2841" w:type="dxa"/>
          </w:tcPr>
          <w:p w14:paraId="28EB2A3C" w14:textId="77777777" w:rsidR="00E02BFE" w:rsidRPr="00DB4CD5" w:rsidRDefault="00E02BFE" w:rsidP="009E6E27">
            <w:pPr>
              <w:jc w:val="right"/>
              <w:rPr>
                <w:rStyle w:val="IntenseReference"/>
                <w:rFonts w:cs="Arial"/>
                <w:bCs w:val="0"/>
                <w:i w:val="0"/>
                <w:smallCaps w:val="0"/>
              </w:rPr>
            </w:pPr>
            <w:r w:rsidRPr="00DB4CD5">
              <w:rPr>
                <w:rFonts w:cs="Arial"/>
                <w:bCs/>
              </w:rPr>
              <w:t>14</w:t>
            </w:r>
          </w:p>
        </w:tc>
      </w:tr>
      <w:tr w:rsidR="00E02BFE" w:rsidRPr="002818B4" w14:paraId="770D7B0A" w14:textId="77777777" w:rsidTr="009E6E27">
        <w:trPr>
          <w:jc w:val="center"/>
        </w:trPr>
        <w:tc>
          <w:tcPr>
            <w:tcW w:w="2840" w:type="dxa"/>
          </w:tcPr>
          <w:p w14:paraId="40A2220E" w14:textId="77777777" w:rsidR="00E02BFE" w:rsidRPr="00DB4CD5" w:rsidRDefault="00E02BFE" w:rsidP="009E6E27">
            <w:pPr>
              <w:rPr>
                <w:rStyle w:val="IntenseReference"/>
                <w:b w:val="0"/>
                <w:bCs w:val="0"/>
                <w:i w:val="0"/>
                <w:smallCaps w:val="0"/>
              </w:rPr>
            </w:pPr>
            <w:r w:rsidRPr="00DB4CD5">
              <w:rPr>
                <w:rStyle w:val="IntenseReference"/>
              </w:rPr>
              <w:t>O&amp;G</w:t>
            </w:r>
          </w:p>
        </w:tc>
        <w:tc>
          <w:tcPr>
            <w:tcW w:w="2841" w:type="dxa"/>
          </w:tcPr>
          <w:p w14:paraId="270159E4" w14:textId="77777777" w:rsidR="00E02BFE" w:rsidRPr="00DB4CD5" w:rsidRDefault="00E02BFE" w:rsidP="009E6E27">
            <w:pPr>
              <w:jc w:val="right"/>
              <w:rPr>
                <w:rStyle w:val="IntenseReference"/>
                <w:rFonts w:cs="Arial"/>
                <w:i w:val="0"/>
                <w:smallCaps w:val="0"/>
              </w:rPr>
            </w:pPr>
            <w:r w:rsidRPr="00DB4CD5">
              <w:rPr>
                <w:rFonts w:cs="Arial"/>
                <w:bCs/>
              </w:rPr>
              <w:t>77,008</w:t>
            </w:r>
          </w:p>
        </w:tc>
        <w:tc>
          <w:tcPr>
            <w:tcW w:w="2841" w:type="dxa"/>
          </w:tcPr>
          <w:p w14:paraId="79E23B65" w14:textId="77777777" w:rsidR="00E02BFE" w:rsidRPr="00DB4CD5" w:rsidRDefault="00E02BFE" w:rsidP="009E6E27">
            <w:pPr>
              <w:jc w:val="right"/>
              <w:rPr>
                <w:rStyle w:val="IntenseReference"/>
                <w:rFonts w:cs="Arial"/>
                <w:i w:val="0"/>
                <w:smallCaps w:val="0"/>
              </w:rPr>
            </w:pPr>
            <w:r w:rsidRPr="00DB4CD5">
              <w:rPr>
                <w:rFonts w:cs="Arial"/>
                <w:bCs/>
              </w:rPr>
              <w:t>6,136</w:t>
            </w:r>
          </w:p>
        </w:tc>
      </w:tr>
      <w:tr w:rsidR="00E02BFE" w:rsidRPr="002818B4" w14:paraId="77E16000" w14:textId="77777777" w:rsidTr="009E6E27">
        <w:trPr>
          <w:jc w:val="center"/>
        </w:trPr>
        <w:tc>
          <w:tcPr>
            <w:tcW w:w="2840" w:type="dxa"/>
          </w:tcPr>
          <w:p w14:paraId="5B36174E" w14:textId="77777777" w:rsidR="00E02BFE" w:rsidRPr="00DB4CD5" w:rsidRDefault="00E02BFE" w:rsidP="009E6E27">
            <w:pPr>
              <w:rPr>
                <w:rStyle w:val="IntenseReference"/>
                <w:b w:val="0"/>
                <w:bCs w:val="0"/>
                <w:i w:val="0"/>
                <w:smallCaps w:val="0"/>
              </w:rPr>
            </w:pPr>
            <w:r w:rsidRPr="00DB4CD5">
              <w:rPr>
                <w:rStyle w:val="IntenseReference"/>
              </w:rPr>
              <w:t>Radiology</w:t>
            </w:r>
          </w:p>
        </w:tc>
        <w:tc>
          <w:tcPr>
            <w:tcW w:w="2841" w:type="dxa"/>
          </w:tcPr>
          <w:p w14:paraId="45290219" w14:textId="77777777" w:rsidR="00E02BFE" w:rsidRPr="00DB4CD5" w:rsidRDefault="00E02BFE" w:rsidP="009E6E27">
            <w:pPr>
              <w:jc w:val="right"/>
              <w:rPr>
                <w:rFonts w:cs="Arial"/>
              </w:rPr>
            </w:pPr>
            <w:r w:rsidRPr="00DB4CD5">
              <w:rPr>
                <w:rFonts w:cs="Arial"/>
                <w:bCs/>
              </w:rPr>
              <w:t>173,806</w:t>
            </w:r>
          </w:p>
        </w:tc>
        <w:tc>
          <w:tcPr>
            <w:tcW w:w="2841" w:type="dxa"/>
          </w:tcPr>
          <w:p w14:paraId="51424F19" w14:textId="77777777" w:rsidR="00E02BFE" w:rsidRPr="00DB4CD5" w:rsidRDefault="00E02BFE" w:rsidP="009E6E27">
            <w:pPr>
              <w:jc w:val="right"/>
              <w:rPr>
                <w:rFonts w:cs="Arial"/>
                <w:bCs/>
              </w:rPr>
            </w:pPr>
            <w:r w:rsidRPr="00DB4CD5">
              <w:rPr>
                <w:rFonts w:cs="Arial"/>
                <w:bCs/>
              </w:rPr>
              <w:t>9,925</w:t>
            </w:r>
          </w:p>
        </w:tc>
      </w:tr>
      <w:tr w:rsidR="00E02BFE" w:rsidRPr="002818B4" w14:paraId="28B0B543" w14:textId="77777777" w:rsidTr="009E6E27">
        <w:trPr>
          <w:jc w:val="center"/>
        </w:trPr>
        <w:tc>
          <w:tcPr>
            <w:tcW w:w="2840" w:type="dxa"/>
          </w:tcPr>
          <w:p w14:paraId="1C2CCBC0" w14:textId="77777777" w:rsidR="00E02BFE" w:rsidRPr="00DB4CD5" w:rsidRDefault="00E02BFE" w:rsidP="009E6E27">
            <w:pPr>
              <w:rPr>
                <w:rStyle w:val="IntenseReference"/>
                <w:b w:val="0"/>
                <w:bCs w:val="0"/>
                <w:i w:val="0"/>
                <w:smallCaps w:val="0"/>
              </w:rPr>
            </w:pPr>
            <w:r w:rsidRPr="00DB4CD5">
              <w:rPr>
                <w:rStyle w:val="IntenseReference"/>
              </w:rPr>
              <w:t>Internal Medicine</w:t>
            </w:r>
          </w:p>
        </w:tc>
        <w:tc>
          <w:tcPr>
            <w:tcW w:w="2841" w:type="dxa"/>
          </w:tcPr>
          <w:p w14:paraId="7D913FDD" w14:textId="77777777" w:rsidR="00E02BFE" w:rsidRPr="00DB4CD5" w:rsidRDefault="00E02BFE" w:rsidP="009E6E27">
            <w:pPr>
              <w:jc w:val="right"/>
              <w:rPr>
                <w:rFonts w:cs="Arial"/>
              </w:rPr>
            </w:pPr>
            <w:r w:rsidRPr="00DB4CD5">
              <w:rPr>
                <w:rFonts w:cs="Arial"/>
                <w:bCs/>
              </w:rPr>
              <w:t>1,222</w:t>
            </w:r>
          </w:p>
        </w:tc>
        <w:tc>
          <w:tcPr>
            <w:tcW w:w="2841" w:type="dxa"/>
          </w:tcPr>
          <w:p w14:paraId="484C0D8D" w14:textId="77777777" w:rsidR="00E02BFE" w:rsidRPr="00DB4CD5" w:rsidRDefault="00E02BFE" w:rsidP="009E6E27">
            <w:pPr>
              <w:jc w:val="right"/>
              <w:rPr>
                <w:rFonts w:cs="Arial"/>
                <w:bCs/>
              </w:rPr>
            </w:pPr>
            <w:r w:rsidRPr="00DB4CD5">
              <w:rPr>
                <w:rFonts w:cs="Arial"/>
                <w:bCs/>
              </w:rPr>
              <w:t>34</w:t>
            </w:r>
          </w:p>
        </w:tc>
      </w:tr>
      <w:tr w:rsidR="00E02BFE" w:rsidRPr="002818B4" w14:paraId="651735AA" w14:textId="77777777" w:rsidTr="009E6E27">
        <w:trPr>
          <w:jc w:val="center"/>
        </w:trPr>
        <w:tc>
          <w:tcPr>
            <w:tcW w:w="2840" w:type="dxa"/>
          </w:tcPr>
          <w:p w14:paraId="1E26996B" w14:textId="77777777" w:rsidR="00E02BFE" w:rsidRPr="00DB4CD5" w:rsidRDefault="00E02BFE" w:rsidP="009E6E27">
            <w:pPr>
              <w:rPr>
                <w:rStyle w:val="IntenseReference"/>
                <w:b w:val="0"/>
                <w:bCs w:val="0"/>
                <w:i w:val="0"/>
                <w:smallCaps w:val="0"/>
              </w:rPr>
            </w:pPr>
            <w:r w:rsidRPr="00DB4CD5">
              <w:rPr>
                <w:rStyle w:val="IntenseReference"/>
              </w:rPr>
              <w:t>Nuclear Medicine</w:t>
            </w:r>
          </w:p>
        </w:tc>
        <w:tc>
          <w:tcPr>
            <w:tcW w:w="2841" w:type="dxa"/>
          </w:tcPr>
          <w:p w14:paraId="49D85BB0" w14:textId="77777777" w:rsidR="00E02BFE" w:rsidRPr="00DB4CD5" w:rsidRDefault="00E02BFE" w:rsidP="009E6E27">
            <w:pPr>
              <w:jc w:val="right"/>
              <w:rPr>
                <w:rFonts w:cs="Arial"/>
              </w:rPr>
            </w:pPr>
            <w:r w:rsidRPr="00DB4CD5">
              <w:rPr>
                <w:rFonts w:cs="Arial"/>
                <w:bCs/>
              </w:rPr>
              <w:t>358</w:t>
            </w:r>
          </w:p>
        </w:tc>
        <w:tc>
          <w:tcPr>
            <w:tcW w:w="2841" w:type="dxa"/>
          </w:tcPr>
          <w:p w14:paraId="0C424329" w14:textId="77777777" w:rsidR="00E02BFE" w:rsidRPr="00DB4CD5" w:rsidRDefault="00E02BFE" w:rsidP="009E6E27">
            <w:pPr>
              <w:jc w:val="right"/>
              <w:rPr>
                <w:rFonts w:cs="Arial"/>
                <w:bCs/>
              </w:rPr>
            </w:pPr>
            <w:r w:rsidRPr="00DB4CD5">
              <w:rPr>
                <w:rFonts w:cs="Arial"/>
                <w:bCs/>
              </w:rPr>
              <w:t>21</w:t>
            </w:r>
          </w:p>
        </w:tc>
      </w:tr>
      <w:tr w:rsidR="00E02BFE" w:rsidRPr="002818B4" w14:paraId="2C77DF41" w14:textId="77777777" w:rsidTr="009E6E27">
        <w:trPr>
          <w:jc w:val="center"/>
        </w:trPr>
        <w:tc>
          <w:tcPr>
            <w:tcW w:w="2840" w:type="dxa"/>
          </w:tcPr>
          <w:p w14:paraId="46729652" w14:textId="77777777" w:rsidR="00E02BFE" w:rsidRPr="00DB4CD5" w:rsidRDefault="00E02BFE" w:rsidP="009E6E27">
            <w:pPr>
              <w:rPr>
                <w:rStyle w:val="IntenseReference"/>
                <w:b w:val="0"/>
                <w:bCs w:val="0"/>
                <w:i w:val="0"/>
                <w:smallCaps w:val="0"/>
              </w:rPr>
            </w:pPr>
            <w:r w:rsidRPr="00DB4CD5">
              <w:rPr>
                <w:rStyle w:val="IntenseReference"/>
              </w:rPr>
              <w:t>Cardiology</w:t>
            </w:r>
          </w:p>
        </w:tc>
        <w:tc>
          <w:tcPr>
            <w:tcW w:w="2841" w:type="dxa"/>
          </w:tcPr>
          <w:p w14:paraId="34FDA048" w14:textId="77777777" w:rsidR="00E02BFE" w:rsidRPr="00DB4CD5" w:rsidRDefault="00E02BFE" w:rsidP="009E6E27">
            <w:pPr>
              <w:jc w:val="right"/>
              <w:rPr>
                <w:rFonts w:cs="Arial"/>
              </w:rPr>
            </w:pPr>
            <w:r>
              <w:rPr>
                <w:rFonts w:cs="Arial"/>
              </w:rPr>
              <w:t>np</w:t>
            </w:r>
          </w:p>
        </w:tc>
        <w:tc>
          <w:tcPr>
            <w:tcW w:w="2841" w:type="dxa"/>
          </w:tcPr>
          <w:p w14:paraId="00FAB17E" w14:textId="77777777" w:rsidR="00E02BFE" w:rsidRPr="00DB4CD5" w:rsidRDefault="00E02BFE" w:rsidP="009E6E27">
            <w:pPr>
              <w:jc w:val="right"/>
              <w:rPr>
                <w:rFonts w:cs="Arial"/>
                <w:bCs/>
              </w:rPr>
            </w:pPr>
            <w:r>
              <w:rPr>
                <w:rFonts w:cs="Arial"/>
                <w:bCs/>
              </w:rPr>
              <w:t>np</w:t>
            </w:r>
          </w:p>
        </w:tc>
      </w:tr>
      <w:tr w:rsidR="00E02BFE" w:rsidRPr="002818B4" w14:paraId="28529C68" w14:textId="77777777" w:rsidTr="009E6E27">
        <w:trPr>
          <w:trHeight w:val="77"/>
          <w:jc w:val="center"/>
        </w:trPr>
        <w:tc>
          <w:tcPr>
            <w:tcW w:w="2840" w:type="dxa"/>
          </w:tcPr>
          <w:p w14:paraId="0DBC8819" w14:textId="77777777" w:rsidR="00E02BFE" w:rsidRPr="002818B4" w:rsidRDefault="00E02BFE" w:rsidP="009E6E27">
            <w:pPr>
              <w:rPr>
                <w:rStyle w:val="IntenseReference"/>
                <w:b w:val="0"/>
                <w:bCs w:val="0"/>
                <w:i w:val="0"/>
                <w:smallCaps w:val="0"/>
              </w:rPr>
            </w:pPr>
            <w:r w:rsidRPr="002818B4">
              <w:rPr>
                <w:rStyle w:val="IntenseReference"/>
              </w:rPr>
              <w:t>Pathology</w:t>
            </w:r>
          </w:p>
        </w:tc>
        <w:tc>
          <w:tcPr>
            <w:tcW w:w="2841" w:type="dxa"/>
          </w:tcPr>
          <w:p w14:paraId="14BDF100" w14:textId="77777777" w:rsidR="00E02BFE" w:rsidRPr="002818B4" w:rsidRDefault="00E02BFE" w:rsidP="009E6E27">
            <w:pPr>
              <w:jc w:val="right"/>
              <w:rPr>
                <w:rFonts w:cs="Arial"/>
              </w:rPr>
            </w:pPr>
            <w:r w:rsidRPr="002818B4">
              <w:rPr>
                <w:rFonts w:cs="Arial"/>
              </w:rPr>
              <w:t>205</w:t>
            </w:r>
          </w:p>
        </w:tc>
        <w:tc>
          <w:tcPr>
            <w:tcW w:w="2841" w:type="dxa"/>
          </w:tcPr>
          <w:p w14:paraId="55D35AE3" w14:textId="77777777" w:rsidR="00E02BFE" w:rsidRPr="002818B4" w:rsidRDefault="00E02BFE" w:rsidP="009E6E27">
            <w:pPr>
              <w:jc w:val="right"/>
              <w:rPr>
                <w:rFonts w:cs="Arial"/>
                <w:bCs/>
              </w:rPr>
            </w:pPr>
            <w:r w:rsidRPr="002818B4">
              <w:rPr>
                <w:rFonts w:cs="Arial"/>
                <w:bCs/>
              </w:rPr>
              <w:t>41</w:t>
            </w:r>
          </w:p>
        </w:tc>
      </w:tr>
      <w:tr w:rsidR="00E02BFE" w:rsidRPr="002818B4" w14:paraId="34A98693" w14:textId="77777777" w:rsidTr="009E6E27">
        <w:trPr>
          <w:jc w:val="center"/>
        </w:trPr>
        <w:tc>
          <w:tcPr>
            <w:tcW w:w="2840" w:type="dxa"/>
          </w:tcPr>
          <w:p w14:paraId="04470D2A" w14:textId="77777777" w:rsidR="00E02BFE" w:rsidRPr="002818B4" w:rsidRDefault="00E02BFE" w:rsidP="009E6E27">
            <w:pPr>
              <w:rPr>
                <w:rStyle w:val="IntenseReference"/>
                <w:b w:val="0"/>
                <w:bCs w:val="0"/>
                <w:i w:val="0"/>
                <w:smallCaps w:val="0"/>
              </w:rPr>
            </w:pPr>
            <w:r w:rsidRPr="002818B4">
              <w:rPr>
                <w:rStyle w:val="IntenseReference"/>
              </w:rPr>
              <w:t>Clinical Genetics</w:t>
            </w:r>
          </w:p>
        </w:tc>
        <w:tc>
          <w:tcPr>
            <w:tcW w:w="2841" w:type="dxa"/>
          </w:tcPr>
          <w:p w14:paraId="34D0AD65" w14:textId="77777777" w:rsidR="00E02BFE" w:rsidRPr="002818B4" w:rsidRDefault="00E02BFE" w:rsidP="009E6E27">
            <w:pPr>
              <w:jc w:val="right"/>
              <w:rPr>
                <w:rFonts w:cs="Arial"/>
              </w:rPr>
            </w:pPr>
            <w:r w:rsidRPr="002818B4">
              <w:rPr>
                <w:rFonts w:cs="Arial"/>
              </w:rPr>
              <w:t>343</w:t>
            </w:r>
          </w:p>
        </w:tc>
        <w:tc>
          <w:tcPr>
            <w:tcW w:w="2841" w:type="dxa"/>
          </w:tcPr>
          <w:p w14:paraId="4498CAD1" w14:textId="77777777" w:rsidR="00E02BFE" w:rsidRPr="002818B4" w:rsidRDefault="00E02BFE" w:rsidP="009E6E27">
            <w:pPr>
              <w:jc w:val="right"/>
              <w:rPr>
                <w:rFonts w:cs="Arial"/>
                <w:bCs/>
              </w:rPr>
            </w:pPr>
            <w:r w:rsidRPr="002818B4">
              <w:rPr>
                <w:rFonts w:cs="Arial"/>
                <w:bCs/>
              </w:rPr>
              <w:t>7</w:t>
            </w:r>
          </w:p>
        </w:tc>
      </w:tr>
    </w:tbl>
    <w:p w14:paraId="669C764A" w14:textId="77777777" w:rsidR="00E02BFE" w:rsidRDefault="00E02BFE" w:rsidP="00E02BFE">
      <w:pPr>
        <w:spacing w:before="0" w:after="0" w:line="240" w:lineRule="auto"/>
        <w:rPr>
          <w:sz w:val="18"/>
        </w:rPr>
      </w:pPr>
      <w:r w:rsidRPr="00136B06">
        <w:rPr>
          <w:sz w:val="18"/>
        </w:rPr>
        <w:t>np – not for publishing due to small service volume</w:t>
      </w:r>
    </w:p>
    <w:p w14:paraId="1B72DA43" w14:textId="77777777" w:rsidR="00E02BFE" w:rsidRPr="002818B4" w:rsidRDefault="00E02BFE" w:rsidP="00E02BFE">
      <w:pPr>
        <w:rPr>
          <w:b/>
        </w:rPr>
      </w:pPr>
    </w:p>
    <w:p w14:paraId="202C0CF7" w14:textId="77777777" w:rsidR="00E02BFE" w:rsidRDefault="00E02BFE" w:rsidP="00E02BFE">
      <w:pPr>
        <w:pStyle w:val="TOC1"/>
      </w:pPr>
      <w:bookmarkStart w:id="2009" w:name="_Toc436893678"/>
      <w:bookmarkStart w:id="2010" w:name="_Toc436121644"/>
      <w:r>
        <w:t>Rate of items 55700 and 55703 per 1,000 women aged 14-49 by State</w:t>
      </w:r>
      <w:bookmarkEnd w:id="2009"/>
    </w:p>
    <w:p w14:paraId="54FA244A" w14:textId="77777777" w:rsidR="00E02BFE" w:rsidRDefault="00E02BFE" w:rsidP="00E02BFE">
      <w:r>
        <w:t>Figure 3 shows the Northern Territory having the highest overall rate of referred pregnancy ultrasounds at 17-22 weeks for women aged 14-49, with most other states showing similar rates of claimed services in 2014-15. For ultrasounds at 17-22 weeks being referred by a RANZCOG member, both Western Australia and the ACT show the lowest rate at 1.1 per 1,000 females.</w:t>
      </w:r>
    </w:p>
    <w:p w14:paraId="1B4F0C71" w14:textId="77777777" w:rsidR="00E02BFE" w:rsidRPr="00BA6786" w:rsidRDefault="00E02BFE" w:rsidP="00E02BFE">
      <w:pPr>
        <w:pStyle w:val="Caption"/>
        <w:rPr>
          <w:b w:val="0"/>
        </w:rPr>
      </w:pPr>
      <w:bookmarkStart w:id="2011" w:name="_Toc436837963"/>
      <w:bookmarkStart w:id="2012" w:name="_Toc499539322"/>
      <w:bookmarkStart w:id="2013" w:name="_Toc499540451"/>
      <w:bookmarkStart w:id="2014" w:name="_Toc499628409"/>
      <w:bookmarkStart w:id="2015" w:name="_Toc503538261"/>
      <w:r w:rsidRPr="00BA6786">
        <w:t xml:space="preserve">Figure </w:t>
      </w:r>
      <w:r>
        <w:t>3</w:t>
      </w:r>
      <w:r w:rsidRPr="00BA6786">
        <w:t>: 55706 and 55712 by state, rate per 1,000 women aged 14-49, 2014-15</w:t>
      </w:r>
      <w:bookmarkEnd w:id="2010"/>
      <w:bookmarkEnd w:id="2011"/>
      <w:bookmarkEnd w:id="2012"/>
      <w:bookmarkEnd w:id="2013"/>
      <w:bookmarkEnd w:id="2014"/>
      <w:bookmarkEnd w:id="2015"/>
    </w:p>
    <w:p w14:paraId="429D118F" w14:textId="77777777" w:rsidR="00E02BFE" w:rsidRPr="002818B4" w:rsidRDefault="00E02BFE" w:rsidP="00E02BFE">
      <w:pPr>
        <w:keepNext/>
        <w:jc w:val="center"/>
      </w:pPr>
      <w:r w:rsidRPr="002818B4">
        <w:rPr>
          <w:noProof/>
        </w:rPr>
        <w:drawing>
          <wp:inline distT="0" distB="0" distL="0" distR="0" wp14:anchorId="368E6419" wp14:editId="14FEC2DC">
            <wp:extent cx="5184475" cy="2484408"/>
            <wp:effectExtent l="0" t="0" r="16510" b="11430"/>
            <wp:docPr id="9" name="Chart 9" descr="A bar chart showing items 55706 and 55712 by state, for women aged 14 to 49 between 2014 and 2015.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B771DE" w14:textId="77777777" w:rsidR="00E02BFE" w:rsidRPr="00BA6786" w:rsidRDefault="00E02BFE" w:rsidP="00E02BFE">
      <w:pPr>
        <w:pStyle w:val="Caption"/>
        <w:rPr>
          <w:b w:val="0"/>
        </w:rPr>
      </w:pPr>
      <w:bookmarkStart w:id="2016" w:name="_Toc436121660"/>
      <w:bookmarkStart w:id="2017" w:name="_Toc436837916"/>
      <w:bookmarkStart w:id="2018" w:name="_Toc499537667"/>
      <w:bookmarkStart w:id="2019" w:name="_Toc499539323"/>
      <w:bookmarkStart w:id="2020" w:name="_Toc499540513"/>
      <w:r w:rsidRPr="00BA6786">
        <w:t>Table 12: Total number of services for 55706 and 55712 by State, 2014-15</w:t>
      </w:r>
      <w:bookmarkEnd w:id="2016"/>
      <w:bookmarkEnd w:id="2017"/>
      <w:bookmarkEnd w:id="2018"/>
      <w:bookmarkEnd w:id="2019"/>
      <w:bookmarkEnd w:id="20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039"/>
        <w:gridCol w:w="1003"/>
        <w:gridCol w:w="1002"/>
        <w:gridCol w:w="1002"/>
        <w:gridCol w:w="1002"/>
        <w:gridCol w:w="990"/>
        <w:gridCol w:w="990"/>
        <w:gridCol w:w="990"/>
      </w:tblGrid>
      <w:tr w:rsidR="00E02BFE" w:rsidRPr="002818B4" w14:paraId="657C37D1" w14:textId="77777777" w:rsidTr="009E6E27">
        <w:trPr>
          <w:jc w:val="center"/>
        </w:trPr>
        <w:tc>
          <w:tcPr>
            <w:tcW w:w="1023" w:type="dxa"/>
          </w:tcPr>
          <w:p w14:paraId="7E982018" w14:textId="77777777" w:rsidR="00E02BFE" w:rsidRPr="002818B4" w:rsidRDefault="00E02BFE" w:rsidP="009E6E27">
            <w:pPr>
              <w:rPr>
                <w:b/>
              </w:rPr>
            </w:pPr>
            <w:r w:rsidRPr="002818B4">
              <w:rPr>
                <w:b/>
              </w:rPr>
              <w:t>Item</w:t>
            </w:r>
          </w:p>
        </w:tc>
        <w:tc>
          <w:tcPr>
            <w:tcW w:w="1063" w:type="dxa"/>
          </w:tcPr>
          <w:p w14:paraId="2D143FBE" w14:textId="77777777" w:rsidR="00E02BFE" w:rsidRPr="002818B4" w:rsidRDefault="00E02BFE" w:rsidP="009E6E27">
            <w:pPr>
              <w:jc w:val="right"/>
              <w:rPr>
                <w:b/>
              </w:rPr>
            </w:pPr>
            <w:r w:rsidRPr="002818B4">
              <w:rPr>
                <w:b/>
              </w:rPr>
              <w:t>NSW</w:t>
            </w:r>
          </w:p>
        </w:tc>
        <w:tc>
          <w:tcPr>
            <w:tcW w:w="1024" w:type="dxa"/>
          </w:tcPr>
          <w:p w14:paraId="7CDE1BA2" w14:textId="77777777" w:rsidR="00E02BFE" w:rsidRPr="002818B4" w:rsidRDefault="00E02BFE" w:rsidP="009E6E27">
            <w:pPr>
              <w:jc w:val="right"/>
              <w:rPr>
                <w:b/>
              </w:rPr>
            </w:pPr>
            <w:r w:rsidRPr="002818B4">
              <w:rPr>
                <w:b/>
              </w:rPr>
              <w:t>VIC</w:t>
            </w:r>
          </w:p>
        </w:tc>
        <w:tc>
          <w:tcPr>
            <w:tcW w:w="1024" w:type="dxa"/>
          </w:tcPr>
          <w:p w14:paraId="6FD71E38" w14:textId="77777777" w:rsidR="00E02BFE" w:rsidRPr="002818B4" w:rsidRDefault="00E02BFE" w:rsidP="009E6E27">
            <w:pPr>
              <w:jc w:val="right"/>
              <w:rPr>
                <w:b/>
              </w:rPr>
            </w:pPr>
            <w:r w:rsidRPr="002818B4">
              <w:rPr>
                <w:b/>
              </w:rPr>
              <w:t>QLD</w:t>
            </w:r>
          </w:p>
        </w:tc>
        <w:tc>
          <w:tcPr>
            <w:tcW w:w="1024" w:type="dxa"/>
          </w:tcPr>
          <w:p w14:paraId="2AAF3AAA" w14:textId="77777777" w:rsidR="00E02BFE" w:rsidRPr="002818B4" w:rsidRDefault="00E02BFE" w:rsidP="009E6E27">
            <w:pPr>
              <w:jc w:val="right"/>
              <w:rPr>
                <w:b/>
              </w:rPr>
            </w:pPr>
            <w:r w:rsidRPr="002818B4">
              <w:rPr>
                <w:b/>
              </w:rPr>
              <w:t>SA</w:t>
            </w:r>
          </w:p>
        </w:tc>
        <w:tc>
          <w:tcPr>
            <w:tcW w:w="1024" w:type="dxa"/>
          </w:tcPr>
          <w:p w14:paraId="1F6A4A07" w14:textId="77777777" w:rsidR="00E02BFE" w:rsidRPr="002818B4" w:rsidRDefault="00E02BFE" w:rsidP="009E6E27">
            <w:pPr>
              <w:jc w:val="right"/>
              <w:rPr>
                <w:b/>
              </w:rPr>
            </w:pPr>
            <w:r w:rsidRPr="002818B4">
              <w:rPr>
                <w:b/>
              </w:rPr>
              <w:t>WA</w:t>
            </w:r>
          </w:p>
        </w:tc>
        <w:tc>
          <w:tcPr>
            <w:tcW w:w="1020" w:type="dxa"/>
          </w:tcPr>
          <w:p w14:paraId="4BA69FD8" w14:textId="77777777" w:rsidR="00E02BFE" w:rsidRPr="002818B4" w:rsidRDefault="00E02BFE" w:rsidP="009E6E27">
            <w:pPr>
              <w:jc w:val="right"/>
              <w:rPr>
                <w:b/>
              </w:rPr>
            </w:pPr>
            <w:r w:rsidRPr="002818B4">
              <w:rPr>
                <w:b/>
              </w:rPr>
              <w:t>TAS</w:t>
            </w:r>
          </w:p>
        </w:tc>
        <w:tc>
          <w:tcPr>
            <w:tcW w:w="1020" w:type="dxa"/>
          </w:tcPr>
          <w:p w14:paraId="524F0F3D" w14:textId="77777777" w:rsidR="00E02BFE" w:rsidRPr="002818B4" w:rsidRDefault="00E02BFE" w:rsidP="009E6E27">
            <w:pPr>
              <w:jc w:val="right"/>
              <w:rPr>
                <w:b/>
              </w:rPr>
            </w:pPr>
            <w:r w:rsidRPr="002818B4">
              <w:rPr>
                <w:b/>
              </w:rPr>
              <w:t>NT</w:t>
            </w:r>
          </w:p>
        </w:tc>
        <w:tc>
          <w:tcPr>
            <w:tcW w:w="1020" w:type="dxa"/>
          </w:tcPr>
          <w:p w14:paraId="3E0874F9" w14:textId="77777777" w:rsidR="00E02BFE" w:rsidRPr="002818B4" w:rsidRDefault="00E02BFE" w:rsidP="009E6E27">
            <w:pPr>
              <w:jc w:val="right"/>
              <w:rPr>
                <w:b/>
              </w:rPr>
            </w:pPr>
            <w:r w:rsidRPr="002818B4">
              <w:rPr>
                <w:b/>
              </w:rPr>
              <w:t>ACT</w:t>
            </w:r>
          </w:p>
        </w:tc>
      </w:tr>
      <w:tr w:rsidR="00E02BFE" w:rsidRPr="002818B4" w14:paraId="5BE53E2B" w14:textId="77777777" w:rsidTr="009E6E27">
        <w:trPr>
          <w:jc w:val="center"/>
        </w:trPr>
        <w:tc>
          <w:tcPr>
            <w:tcW w:w="1023" w:type="dxa"/>
          </w:tcPr>
          <w:p w14:paraId="69763214" w14:textId="77777777" w:rsidR="00E02BFE" w:rsidRPr="004D708B" w:rsidRDefault="00E02BFE" w:rsidP="009E6E27">
            <w:pPr>
              <w:rPr>
                <w:b/>
                <w:sz w:val="20"/>
              </w:rPr>
            </w:pPr>
            <w:r w:rsidRPr="004D708B">
              <w:rPr>
                <w:b/>
                <w:sz w:val="20"/>
              </w:rPr>
              <w:t>55706</w:t>
            </w:r>
          </w:p>
        </w:tc>
        <w:tc>
          <w:tcPr>
            <w:tcW w:w="1063" w:type="dxa"/>
          </w:tcPr>
          <w:p w14:paraId="766C0B58" w14:textId="77777777" w:rsidR="00E02BFE" w:rsidRPr="004D708B" w:rsidRDefault="00E02BFE" w:rsidP="009E6E27">
            <w:pPr>
              <w:jc w:val="right"/>
              <w:rPr>
                <w:sz w:val="20"/>
              </w:rPr>
            </w:pPr>
            <w:r w:rsidRPr="004D708B">
              <w:rPr>
                <w:sz w:val="20"/>
              </w:rPr>
              <w:t>81,992</w:t>
            </w:r>
          </w:p>
        </w:tc>
        <w:tc>
          <w:tcPr>
            <w:tcW w:w="1024" w:type="dxa"/>
          </w:tcPr>
          <w:p w14:paraId="29FC2642" w14:textId="77777777" w:rsidR="00E02BFE" w:rsidRPr="004D708B" w:rsidRDefault="00E02BFE" w:rsidP="009E6E27">
            <w:pPr>
              <w:jc w:val="right"/>
              <w:rPr>
                <w:sz w:val="20"/>
              </w:rPr>
            </w:pPr>
            <w:r w:rsidRPr="004D708B">
              <w:rPr>
                <w:sz w:val="20"/>
              </w:rPr>
              <w:t>64,072</w:t>
            </w:r>
          </w:p>
        </w:tc>
        <w:tc>
          <w:tcPr>
            <w:tcW w:w="1024" w:type="dxa"/>
          </w:tcPr>
          <w:p w14:paraId="49546C0C" w14:textId="77777777" w:rsidR="00E02BFE" w:rsidRPr="004D708B" w:rsidRDefault="00E02BFE" w:rsidP="009E6E27">
            <w:pPr>
              <w:jc w:val="right"/>
              <w:rPr>
                <w:sz w:val="20"/>
              </w:rPr>
            </w:pPr>
            <w:r w:rsidRPr="004D708B">
              <w:rPr>
                <w:sz w:val="20"/>
              </w:rPr>
              <w:t>49,885</w:t>
            </w:r>
          </w:p>
        </w:tc>
        <w:tc>
          <w:tcPr>
            <w:tcW w:w="1024" w:type="dxa"/>
          </w:tcPr>
          <w:p w14:paraId="46C1D96F" w14:textId="77777777" w:rsidR="00E02BFE" w:rsidRPr="004D708B" w:rsidRDefault="00E02BFE" w:rsidP="009E6E27">
            <w:pPr>
              <w:jc w:val="right"/>
              <w:rPr>
                <w:sz w:val="20"/>
              </w:rPr>
            </w:pPr>
            <w:r w:rsidRPr="004D708B">
              <w:rPr>
                <w:sz w:val="20"/>
              </w:rPr>
              <w:t>17,424</w:t>
            </w:r>
          </w:p>
        </w:tc>
        <w:tc>
          <w:tcPr>
            <w:tcW w:w="1024" w:type="dxa"/>
          </w:tcPr>
          <w:p w14:paraId="15BF3F55" w14:textId="77777777" w:rsidR="00E02BFE" w:rsidRPr="004D708B" w:rsidRDefault="00E02BFE" w:rsidP="009E6E27">
            <w:pPr>
              <w:jc w:val="right"/>
              <w:rPr>
                <w:sz w:val="20"/>
              </w:rPr>
            </w:pPr>
            <w:r w:rsidRPr="004D708B">
              <w:rPr>
                <w:sz w:val="20"/>
              </w:rPr>
              <w:t>27,905</w:t>
            </w:r>
          </w:p>
        </w:tc>
        <w:tc>
          <w:tcPr>
            <w:tcW w:w="1020" w:type="dxa"/>
          </w:tcPr>
          <w:p w14:paraId="64ED68B5" w14:textId="77777777" w:rsidR="00E02BFE" w:rsidRPr="004D708B" w:rsidRDefault="00E02BFE" w:rsidP="009E6E27">
            <w:pPr>
              <w:jc w:val="right"/>
              <w:rPr>
                <w:sz w:val="20"/>
              </w:rPr>
            </w:pPr>
            <w:r w:rsidRPr="004D708B">
              <w:rPr>
                <w:sz w:val="20"/>
              </w:rPr>
              <w:t>4,411</w:t>
            </w:r>
          </w:p>
        </w:tc>
        <w:tc>
          <w:tcPr>
            <w:tcW w:w="1020" w:type="dxa"/>
          </w:tcPr>
          <w:p w14:paraId="02D6D6E0" w14:textId="77777777" w:rsidR="00E02BFE" w:rsidRPr="004D708B" w:rsidRDefault="00E02BFE" w:rsidP="009E6E27">
            <w:pPr>
              <w:jc w:val="right"/>
              <w:rPr>
                <w:sz w:val="20"/>
              </w:rPr>
            </w:pPr>
            <w:r w:rsidRPr="004D708B">
              <w:rPr>
                <w:sz w:val="20"/>
              </w:rPr>
              <w:t>2,933</w:t>
            </w:r>
          </w:p>
        </w:tc>
        <w:tc>
          <w:tcPr>
            <w:tcW w:w="1020" w:type="dxa"/>
          </w:tcPr>
          <w:p w14:paraId="06FE112A" w14:textId="77777777" w:rsidR="00E02BFE" w:rsidRPr="004D708B" w:rsidRDefault="00E02BFE" w:rsidP="009E6E27">
            <w:pPr>
              <w:jc w:val="right"/>
              <w:rPr>
                <w:sz w:val="20"/>
              </w:rPr>
            </w:pPr>
            <w:r w:rsidRPr="004D708B">
              <w:rPr>
                <w:sz w:val="20"/>
              </w:rPr>
              <w:t>4,607</w:t>
            </w:r>
          </w:p>
        </w:tc>
      </w:tr>
      <w:tr w:rsidR="00E02BFE" w:rsidRPr="002818B4" w14:paraId="3B29DCD4" w14:textId="77777777" w:rsidTr="009E6E27">
        <w:trPr>
          <w:jc w:val="center"/>
        </w:trPr>
        <w:tc>
          <w:tcPr>
            <w:tcW w:w="1023" w:type="dxa"/>
          </w:tcPr>
          <w:p w14:paraId="048ED427" w14:textId="77777777" w:rsidR="00E02BFE" w:rsidRPr="004D708B" w:rsidRDefault="00E02BFE" w:rsidP="009E6E27">
            <w:pPr>
              <w:rPr>
                <w:b/>
                <w:sz w:val="20"/>
              </w:rPr>
            </w:pPr>
            <w:r w:rsidRPr="004D708B">
              <w:rPr>
                <w:b/>
                <w:sz w:val="20"/>
              </w:rPr>
              <w:t>55712</w:t>
            </w:r>
          </w:p>
        </w:tc>
        <w:tc>
          <w:tcPr>
            <w:tcW w:w="1063" w:type="dxa"/>
          </w:tcPr>
          <w:p w14:paraId="766D8CDE" w14:textId="77777777" w:rsidR="00E02BFE" w:rsidRPr="004D708B" w:rsidRDefault="00E02BFE" w:rsidP="009E6E27">
            <w:pPr>
              <w:jc w:val="right"/>
              <w:rPr>
                <w:sz w:val="20"/>
              </w:rPr>
            </w:pPr>
            <w:r w:rsidRPr="004D708B">
              <w:rPr>
                <w:sz w:val="20"/>
              </w:rPr>
              <w:t>6,915</w:t>
            </w:r>
          </w:p>
        </w:tc>
        <w:tc>
          <w:tcPr>
            <w:tcW w:w="1024" w:type="dxa"/>
          </w:tcPr>
          <w:p w14:paraId="63C22365" w14:textId="77777777" w:rsidR="00E02BFE" w:rsidRPr="004D708B" w:rsidRDefault="00E02BFE" w:rsidP="009E6E27">
            <w:pPr>
              <w:jc w:val="right"/>
              <w:rPr>
                <w:sz w:val="20"/>
              </w:rPr>
            </w:pPr>
            <w:r w:rsidRPr="004D708B">
              <w:rPr>
                <w:sz w:val="20"/>
              </w:rPr>
              <w:t>4,422</w:t>
            </w:r>
          </w:p>
        </w:tc>
        <w:tc>
          <w:tcPr>
            <w:tcW w:w="1024" w:type="dxa"/>
          </w:tcPr>
          <w:p w14:paraId="29D4D88C" w14:textId="77777777" w:rsidR="00E02BFE" w:rsidRPr="004D708B" w:rsidRDefault="00E02BFE" w:rsidP="009E6E27">
            <w:pPr>
              <w:jc w:val="right"/>
              <w:rPr>
                <w:sz w:val="20"/>
              </w:rPr>
            </w:pPr>
            <w:r w:rsidRPr="004D708B">
              <w:rPr>
                <w:sz w:val="20"/>
              </w:rPr>
              <w:t>2,300</w:t>
            </w:r>
          </w:p>
        </w:tc>
        <w:tc>
          <w:tcPr>
            <w:tcW w:w="1024" w:type="dxa"/>
          </w:tcPr>
          <w:p w14:paraId="65843A30" w14:textId="77777777" w:rsidR="00E02BFE" w:rsidRPr="004D708B" w:rsidRDefault="00E02BFE" w:rsidP="009E6E27">
            <w:pPr>
              <w:jc w:val="right"/>
              <w:rPr>
                <w:sz w:val="20"/>
              </w:rPr>
            </w:pPr>
            <w:r w:rsidRPr="004D708B">
              <w:rPr>
                <w:sz w:val="20"/>
              </w:rPr>
              <w:t>1,158</w:t>
            </w:r>
          </w:p>
        </w:tc>
        <w:tc>
          <w:tcPr>
            <w:tcW w:w="1024" w:type="dxa"/>
          </w:tcPr>
          <w:p w14:paraId="1CB940A5" w14:textId="77777777" w:rsidR="00E02BFE" w:rsidRPr="004D708B" w:rsidRDefault="00E02BFE" w:rsidP="009E6E27">
            <w:pPr>
              <w:jc w:val="right"/>
              <w:rPr>
                <w:sz w:val="20"/>
              </w:rPr>
            </w:pPr>
            <w:r w:rsidRPr="004D708B">
              <w:rPr>
                <w:sz w:val="20"/>
              </w:rPr>
              <w:t>750</w:t>
            </w:r>
          </w:p>
        </w:tc>
        <w:tc>
          <w:tcPr>
            <w:tcW w:w="1020" w:type="dxa"/>
          </w:tcPr>
          <w:p w14:paraId="09F1C16D" w14:textId="77777777" w:rsidR="00E02BFE" w:rsidRPr="004D708B" w:rsidRDefault="00E02BFE" w:rsidP="009E6E27">
            <w:pPr>
              <w:jc w:val="right"/>
              <w:rPr>
                <w:sz w:val="20"/>
              </w:rPr>
            </w:pPr>
            <w:r w:rsidRPr="004D708B">
              <w:rPr>
                <w:sz w:val="20"/>
              </w:rPr>
              <w:t>276</w:t>
            </w:r>
          </w:p>
        </w:tc>
        <w:tc>
          <w:tcPr>
            <w:tcW w:w="1020" w:type="dxa"/>
          </w:tcPr>
          <w:p w14:paraId="1A963104" w14:textId="77777777" w:rsidR="00E02BFE" w:rsidRPr="004D708B" w:rsidRDefault="00E02BFE" w:rsidP="009E6E27">
            <w:pPr>
              <w:jc w:val="right"/>
              <w:rPr>
                <w:sz w:val="20"/>
              </w:rPr>
            </w:pPr>
            <w:r w:rsidRPr="004D708B">
              <w:rPr>
                <w:sz w:val="20"/>
              </w:rPr>
              <w:t>235</w:t>
            </w:r>
          </w:p>
        </w:tc>
        <w:tc>
          <w:tcPr>
            <w:tcW w:w="1020" w:type="dxa"/>
          </w:tcPr>
          <w:p w14:paraId="0EE325B2" w14:textId="77777777" w:rsidR="00E02BFE" w:rsidRPr="004D708B" w:rsidRDefault="00E02BFE" w:rsidP="009E6E27">
            <w:pPr>
              <w:jc w:val="right"/>
              <w:rPr>
                <w:sz w:val="20"/>
              </w:rPr>
            </w:pPr>
            <w:r w:rsidRPr="004D708B">
              <w:rPr>
                <w:sz w:val="20"/>
              </w:rPr>
              <w:t>125</w:t>
            </w:r>
          </w:p>
        </w:tc>
      </w:tr>
    </w:tbl>
    <w:p w14:paraId="50098F93" w14:textId="77777777" w:rsidR="00E02BFE" w:rsidRDefault="00E02BFE" w:rsidP="00E02BFE">
      <w:r>
        <w:t>Table 12 shows the total number of referred-by-doctor and referred-by-RANZCOG ultrasounds at 17-22 weeks in 2014-15, with NSW having the highest number of claimed services and NT having the least.</w:t>
      </w:r>
    </w:p>
    <w:p w14:paraId="19D5DD16" w14:textId="77777777" w:rsidR="00E02BFE" w:rsidRPr="00136B06" w:rsidRDefault="00E02BFE" w:rsidP="00E02BFE">
      <w:pPr>
        <w:spacing w:before="0" w:after="0" w:line="240" w:lineRule="auto"/>
        <w:rPr>
          <w:b/>
        </w:rPr>
      </w:pPr>
      <w:bookmarkStart w:id="2021" w:name="_Toc435456554"/>
      <w:bookmarkStart w:id="2022" w:name="_Toc436893679"/>
      <w:r w:rsidRPr="00136B06">
        <w:rPr>
          <w:b/>
        </w:rPr>
        <w:t>Pregnancy ultrasound after 22 weeks</w:t>
      </w:r>
      <w:bookmarkEnd w:id="2021"/>
      <w:bookmarkEnd w:id="2022"/>
    </w:p>
    <w:p w14:paraId="3C8F50EF" w14:textId="77777777" w:rsidR="00E02BFE" w:rsidRPr="0034002B" w:rsidRDefault="00E02BFE" w:rsidP="00E02BFE">
      <w:bookmarkStart w:id="2023" w:name="_Toc436893680"/>
      <w:r w:rsidRPr="0034002B">
        <w:t>There are 16 items for pregnancy ultrasounds performed after 22 weeks gestation.</w:t>
      </w:r>
      <w:bookmarkEnd w:id="2023"/>
    </w:p>
    <w:p w14:paraId="6120C6A6" w14:textId="77777777" w:rsidR="00E02BFE" w:rsidRDefault="00E02BFE" w:rsidP="00E02BFE">
      <w:pPr>
        <w:pStyle w:val="TOC1"/>
      </w:pPr>
      <w:bookmarkStart w:id="2024" w:name="_Toc436893681"/>
      <w:r>
        <w:t>Rate of items 55718 and 55721 per 1,000 women aged 14-49 by State</w:t>
      </w:r>
      <w:bookmarkEnd w:id="2024"/>
    </w:p>
    <w:p w14:paraId="4171C8BD" w14:textId="77777777" w:rsidR="00E02BFE" w:rsidRPr="00BA6786" w:rsidRDefault="00E02BFE" w:rsidP="00E02BFE">
      <w:pPr>
        <w:pStyle w:val="Caption"/>
        <w:spacing w:before="0" w:line="240" w:lineRule="auto"/>
        <w:rPr>
          <w:b w:val="0"/>
        </w:rPr>
      </w:pPr>
      <w:bookmarkStart w:id="2025" w:name="_Toc436837964"/>
      <w:bookmarkStart w:id="2026" w:name="_Toc499539324"/>
      <w:bookmarkStart w:id="2027" w:name="_Toc499540452"/>
      <w:bookmarkStart w:id="2028" w:name="_Toc499628410"/>
      <w:bookmarkStart w:id="2029" w:name="_Toc503538262"/>
      <w:r w:rsidRPr="00BA6786">
        <w:t xml:space="preserve">Figure </w:t>
      </w:r>
      <w:r>
        <w:t>4</w:t>
      </w:r>
      <w:r w:rsidRPr="00BA6786">
        <w:t>: 55718 and 55721 by state, rate per 1,000 female population aged 14-49, 2014-15</w:t>
      </w:r>
      <w:bookmarkEnd w:id="2025"/>
      <w:bookmarkEnd w:id="2026"/>
      <w:bookmarkEnd w:id="2027"/>
      <w:bookmarkEnd w:id="2028"/>
      <w:bookmarkEnd w:id="2029"/>
    </w:p>
    <w:p w14:paraId="452ECCDB" w14:textId="77777777" w:rsidR="00E02BFE" w:rsidRDefault="00E02BFE" w:rsidP="00E02BFE">
      <w:pPr>
        <w:keepNext/>
        <w:jc w:val="center"/>
      </w:pPr>
      <w:r>
        <w:rPr>
          <w:noProof/>
        </w:rPr>
        <w:drawing>
          <wp:inline distT="0" distB="0" distL="0" distR="0" wp14:anchorId="7471390E" wp14:editId="7A79D543">
            <wp:extent cx="5184475" cy="2415397"/>
            <wp:effectExtent l="0" t="0" r="16510" b="23495"/>
            <wp:docPr id="13" name="Chart 13" descr="A bar graph showing items 55718 and 55721 by state, for women aged 14 to 49 between 2014 and 201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75D15D" w14:textId="77777777" w:rsidR="00E02BFE" w:rsidRDefault="00E02BFE" w:rsidP="00E02BFE">
      <w:pPr>
        <w:spacing w:before="0" w:after="0" w:line="240" w:lineRule="auto"/>
      </w:pPr>
      <w:r>
        <w:br w:type="page"/>
      </w:r>
    </w:p>
    <w:p w14:paraId="55EDB486" w14:textId="77777777" w:rsidR="00E02BFE" w:rsidRDefault="00E02BFE" w:rsidP="00E02BFE">
      <w:r>
        <w:t>Figure 4 shows New South Wales having the highest overall rate of referred-by-doctor and referred-by-RANZCOG members pregnancy ultrasounds beyond 22 weeks, with Western Australia having the least in 2014-15.  Tasmania is the only state showing higher rates of ultrasound services that were referred by RANZCOG members as opposed to a doctor or midwife.</w:t>
      </w:r>
    </w:p>
    <w:p w14:paraId="1B336D6C" w14:textId="77777777" w:rsidR="00E02BFE" w:rsidRPr="00BA6786" w:rsidRDefault="00E02BFE" w:rsidP="00E02BFE">
      <w:pPr>
        <w:pStyle w:val="Caption"/>
        <w:rPr>
          <w:b w:val="0"/>
        </w:rPr>
      </w:pPr>
      <w:bookmarkStart w:id="2030" w:name="_Toc436837918"/>
      <w:bookmarkStart w:id="2031" w:name="_Toc499537668"/>
      <w:bookmarkStart w:id="2032" w:name="_Toc499539325"/>
      <w:bookmarkStart w:id="2033" w:name="_Toc499540514"/>
      <w:bookmarkStart w:id="2034" w:name="_Toc499628642"/>
      <w:bookmarkStart w:id="2035" w:name="_Toc503538253"/>
      <w:r w:rsidRPr="00BA6786">
        <w:t>Table 13: Total number of services for 55718 and 55721 by State, 2014-15</w:t>
      </w:r>
      <w:bookmarkEnd w:id="2030"/>
      <w:bookmarkEnd w:id="2031"/>
      <w:bookmarkEnd w:id="2032"/>
      <w:bookmarkEnd w:id="2033"/>
      <w:bookmarkEnd w:id="2034"/>
      <w:bookmarkEnd w:id="20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040"/>
        <w:gridCol w:w="1004"/>
        <w:gridCol w:w="1004"/>
        <w:gridCol w:w="996"/>
        <w:gridCol w:w="996"/>
        <w:gridCol w:w="992"/>
        <w:gridCol w:w="992"/>
        <w:gridCol w:w="992"/>
      </w:tblGrid>
      <w:tr w:rsidR="00E02BFE" w:rsidRPr="002818B4" w14:paraId="35449D7C" w14:textId="77777777" w:rsidTr="009E6E27">
        <w:trPr>
          <w:jc w:val="center"/>
        </w:trPr>
        <w:tc>
          <w:tcPr>
            <w:tcW w:w="1023" w:type="dxa"/>
          </w:tcPr>
          <w:p w14:paraId="1EF97B90" w14:textId="77777777" w:rsidR="00E02BFE" w:rsidRPr="002818B4" w:rsidRDefault="00E02BFE" w:rsidP="009E6E27">
            <w:pPr>
              <w:rPr>
                <w:b/>
              </w:rPr>
            </w:pPr>
            <w:r w:rsidRPr="002818B4">
              <w:rPr>
                <w:b/>
              </w:rPr>
              <w:t>Item</w:t>
            </w:r>
          </w:p>
        </w:tc>
        <w:tc>
          <w:tcPr>
            <w:tcW w:w="1063" w:type="dxa"/>
          </w:tcPr>
          <w:p w14:paraId="6406070C" w14:textId="77777777" w:rsidR="00E02BFE" w:rsidRPr="002818B4" w:rsidRDefault="00E02BFE" w:rsidP="009E6E27">
            <w:pPr>
              <w:jc w:val="right"/>
              <w:rPr>
                <w:b/>
              </w:rPr>
            </w:pPr>
            <w:r w:rsidRPr="002818B4">
              <w:rPr>
                <w:b/>
              </w:rPr>
              <w:t>NSW</w:t>
            </w:r>
          </w:p>
        </w:tc>
        <w:tc>
          <w:tcPr>
            <w:tcW w:w="1024" w:type="dxa"/>
          </w:tcPr>
          <w:p w14:paraId="564938FD" w14:textId="77777777" w:rsidR="00E02BFE" w:rsidRPr="002818B4" w:rsidRDefault="00E02BFE" w:rsidP="009E6E27">
            <w:pPr>
              <w:jc w:val="right"/>
              <w:rPr>
                <w:b/>
              </w:rPr>
            </w:pPr>
            <w:r w:rsidRPr="002818B4">
              <w:rPr>
                <w:b/>
              </w:rPr>
              <w:t>VIC</w:t>
            </w:r>
          </w:p>
        </w:tc>
        <w:tc>
          <w:tcPr>
            <w:tcW w:w="1024" w:type="dxa"/>
          </w:tcPr>
          <w:p w14:paraId="521C35C0" w14:textId="77777777" w:rsidR="00E02BFE" w:rsidRPr="002818B4" w:rsidRDefault="00E02BFE" w:rsidP="009E6E27">
            <w:pPr>
              <w:jc w:val="right"/>
              <w:rPr>
                <w:b/>
              </w:rPr>
            </w:pPr>
            <w:r w:rsidRPr="002818B4">
              <w:rPr>
                <w:b/>
              </w:rPr>
              <w:t>QLD</w:t>
            </w:r>
          </w:p>
        </w:tc>
        <w:tc>
          <w:tcPr>
            <w:tcW w:w="1024" w:type="dxa"/>
          </w:tcPr>
          <w:p w14:paraId="1F46D98C" w14:textId="77777777" w:rsidR="00E02BFE" w:rsidRPr="002818B4" w:rsidRDefault="00E02BFE" w:rsidP="009E6E27">
            <w:pPr>
              <w:jc w:val="right"/>
              <w:rPr>
                <w:b/>
              </w:rPr>
            </w:pPr>
            <w:r w:rsidRPr="002818B4">
              <w:rPr>
                <w:b/>
              </w:rPr>
              <w:t>SA</w:t>
            </w:r>
          </w:p>
        </w:tc>
        <w:tc>
          <w:tcPr>
            <w:tcW w:w="1024" w:type="dxa"/>
          </w:tcPr>
          <w:p w14:paraId="7C149EAE" w14:textId="77777777" w:rsidR="00E02BFE" w:rsidRPr="002818B4" w:rsidRDefault="00E02BFE" w:rsidP="009E6E27">
            <w:pPr>
              <w:jc w:val="right"/>
              <w:rPr>
                <w:b/>
              </w:rPr>
            </w:pPr>
            <w:r w:rsidRPr="002818B4">
              <w:rPr>
                <w:b/>
              </w:rPr>
              <w:t>WA</w:t>
            </w:r>
          </w:p>
        </w:tc>
        <w:tc>
          <w:tcPr>
            <w:tcW w:w="1020" w:type="dxa"/>
          </w:tcPr>
          <w:p w14:paraId="3E187CB6" w14:textId="77777777" w:rsidR="00E02BFE" w:rsidRPr="002818B4" w:rsidRDefault="00E02BFE" w:rsidP="009E6E27">
            <w:pPr>
              <w:jc w:val="right"/>
              <w:rPr>
                <w:b/>
              </w:rPr>
            </w:pPr>
            <w:r w:rsidRPr="002818B4">
              <w:rPr>
                <w:b/>
              </w:rPr>
              <w:t>TAS</w:t>
            </w:r>
          </w:p>
        </w:tc>
        <w:tc>
          <w:tcPr>
            <w:tcW w:w="1020" w:type="dxa"/>
          </w:tcPr>
          <w:p w14:paraId="4C752390" w14:textId="77777777" w:rsidR="00E02BFE" w:rsidRPr="002818B4" w:rsidRDefault="00E02BFE" w:rsidP="009E6E27">
            <w:pPr>
              <w:jc w:val="right"/>
              <w:rPr>
                <w:b/>
              </w:rPr>
            </w:pPr>
            <w:r w:rsidRPr="002818B4">
              <w:rPr>
                <w:b/>
              </w:rPr>
              <w:t>NT</w:t>
            </w:r>
          </w:p>
        </w:tc>
        <w:tc>
          <w:tcPr>
            <w:tcW w:w="1020" w:type="dxa"/>
          </w:tcPr>
          <w:p w14:paraId="44E23629" w14:textId="77777777" w:rsidR="00E02BFE" w:rsidRPr="002818B4" w:rsidRDefault="00E02BFE" w:rsidP="009E6E27">
            <w:pPr>
              <w:jc w:val="right"/>
              <w:rPr>
                <w:b/>
              </w:rPr>
            </w:pPr>
            <w:r w:rsidRPr="002818B4">
              <w:rPr>
                <w:b/>
              </w:rPr>
              <w:t>ACT</w:t>
            </w:r>
          </w:p>
        </w:tc>
      </w:tr>
      <w:tr w:rsidR="00E02BFE" w:rsidRPr="002818B4" w14:paraId="522F8202" w14:textId="77777777" w:rsidTr="009E6E27">
        <w:trPr>
          <w:jc w:val="center"/>
        </w:trPr>
        <w:tc>
          <w:tcPr>
            <w:tcW w:w="1023" w:type="dxa"/>
          </w:tcPr>
          <w:p w14:paraId="245A68AD" w14:textId="77777777" w:rsidR="00E02BFE" w:rsidRPr="004D708B" w:rsidRDefault="00E02BFE" w:rsidP="009E6E27">
            <w:pPr>
              <w:rPr>
                <w:b/>
                <w:sz w:val="20"/>
              </w:rPr>
            </w:pPr>
            <w:r w:rsidRPr="004D708B">
              <w:rPr>
                <w:b/>
                <w:sz w:val="20"/>
              </w:rPr>
              <w:t>557</w:t>
            </w:r>
            <w:r>
              <w:rPr>
                <w:b/>
                <w:sz w:val="20"/>
              </w:rPr>
              <w:t>18</w:t>
            </w:r>
          </w:p>
        </w:tc>
        <w:tc>
          <w:tcPr>
            <w:tcW w:w="1063" w:type="dxa"/>
          </w:tcPr>
          <w:p w14:paraId="3B6E8B64" w14:textId="77777777" w:rsidR="00E02BFE" w:rsidRPr="00182227" w:rsidRDefault="00E02BFE" w:rsidP="009E6E27">
            <w:pPr>
              <w:jc w:val="right"/>
              <w:rPr>
                <w:sz w:val="20"/>
              </w:rPr>
            </w:pPr>
            <w:r w:rsidRPr="00182227">
              <w:rPr>
                <w:sz w:val="20"/>
              </w:rPr>
              <w:t>48,115</w:t>
            </w:r>
          </w:p>
        </w:tc>
        <w:tc>
          <w:tcPr>
            <w:tcW w:w="1024" w:type="dxa"/>
          </w:tcPr>
          <w:p w14:paraId="1AE64D4D" w14:textId="77777777" w:rsidR="00E02BFE" w:rsidRPr="00182227" w:rsidRDefault="00E02BFE" w:rsidP="009E6E27">
            <w:pPr>
              <w:jc w:val="right"/>
              <w:rPr>
                <w:sz w:val="20"/>
              </w:rPr>
            </w:pPr>
            <w:r w:rsidRPr="00182227">
              <w:rPr>
                <w:sz w:val="20"/>
              </w:rPr>
              <w:t>33,319</w:t>
            </w:r>
          </w:p>
        </w:tc>
        <w:tc>
          <w:tcPr>
            <w:tcW w:w="1024" w:type="dxa"/>
          </w:tcPr>
          <w:p w14:paraId="103051E0" w14:textId="77777777" w:rsidR="00E02BFE" w:rsidRPr="00182227" w:rsidRDefault="00E02BFE" w:rsidP="009E6E27">
            <w:pPr>
              <w:jc w:val="right"/>
              <w:rPr>
                <w:sz w:val="20"/>
              </w:rPr>
            </w:pPr>
            <w:r w:rsidRPr="00182227">
              <w:rPr>
                <w:sz w:val="20"/>
              </w:rPr>
              <w:t>23,360</w:t>
            </w:r>
          </w:p>
        </w:tc>
        <w:tc>
          <w:tcPr>
            <w:tcW w:w="1024" w:type="dxa"/>
          </w:tcPr>
          <w:p w14:paraId="28C1BC1E" w14:textId="77777777" w:rsidR="00E02BFE" w:rsidRPr="00182227" w:rsidRDefault="00E02BFE" w:rsidP="009E6E27">
            <w:pPr>
              <w:jc w:val="right"/>
              <w:rPr>
                <w:sz w:val="20"/>
              </w:rPr>
            </w:pPr>
            <w:r w:rsidRPr="00182227">
              <w:rPr>
                <w:sz w:val="20"/>
              </w:rPr>
              <w:t>8,260</w:t>
            </w:r>
          </w:p>
        </w:tc>
        <w:tc>
          <w:tcPr>
            <w:tcW w:w="1024" w:type="dxa"/>
          </w:tcPr>
          <w:p w14:paraId="2B5A9827" w14:textId="77777777" w:rsidR="00E02BFE" w:rsidRPr="00182227" w:rsidRDefault="00E02BFE" w:rsidP="009E6E27">
            <w:pPr>
              <w:jc w:val="right"/>
              <w:rPr>
                <w:sz w:val="20"/>
              </w:rPr>
            </w:pPr>
            <w:r w:rsidRPr="00182227">
              <w:rPr>
                <w:sz w:val="20"/>
              </w:rPr>
              <w:t>8,292</w:t>
            </w:r>
          </w:p>
        </w:tc>
        <w:tc>
          <w:tcPr>
            <w:tcW w:w="1020" w:type="dxa"/>
          </w:tcPr>
          <w:p w14:paraId="4D8BCE0F" w14:textId="77777777" w:rsidR="00E02BFE" w:rsidRPr="00182227" w:rsidRDefault="00E02BFE" w:rsidP="009E6E27">
            <w:pPr>
              <w:jc w:val="right"/>
              <w:rPr>
                <w:sz w:val="20"/>
              </w:rPr>
            </w:pPr>
            <w:r w:rsidRPr="00182227">
              <w:rPr>
                <w:sz w:val="20"/>
              </w:rPr>
              <w:t>1,711</w:t>
            </w:r>
          </w:p>
        </w:tc>
        <w:tc>
          <w:tcPr>
            <w:tcW w:w="1020" w:type="dxa"/>
          </w:tcPr>
          <w:p w14:paraId="076CF0A4" w14:textId="77777777" w:rsidR="00E02BFE" w:rsidRPr="00182227" w:rsidRDefault="00E02BFE" w:rsidP="009E6E27">
            <w:pPr>
              <w:jc w:val="right"/>
              <w:rPr>
                <w:sz w:val="20"/>
              </w:rPr>
            </w:pPr>
            <w:r w:rsidRPr="00182227">
              <w:rPr>
                <w:sz w:val="20"/>
              </w:rPr>
              <w:t>1,500</w:t>
            </w:r>
          </w:p>
        </w:tc>
        <w:tc>
          <w:tcPr>
            <w:tcW w:w="1020" w:type="dxa"/>
          </w:tcPr>
          <w:p w14:paraId="79587939" w14:textId="77777777" w:rsidR="00E02BFE" w:rsidRPr="00182227" w:rsidRDefault="00E02BFE" w:rsidP="009E6E27">
            <w:pPr>
              <w:jc w:val="right"/>
              <w:rPr>
                <w:sz w:val="20"/>
              </w:rPr>
            </w:pPr>
            <w:r w:rsidRPr="00182227">
              <w:rPr>
                <w:sz w:val="20"/>
              </w:rPr>
              <w:t>1,701</w:t>
            </w:r>
          </w:p>
        </w:tc>
      </w:tr>
      <w:tr w:rsidR="00E02BFE" w:rsidRPr="002818B4" w14:paraId="126F3535" w14:textId="77777777" w:rsidTr="009E6E27">
        <w:trPr>
          <w:jc w:val="center"/>
        </w:trPr>
        <w:tc>
          <w:tcPr>
            <w:tcW w:w="1023" w:type="dxa"/>
          </w:tcPr>
          <w:p w14:paraId="039B5BC6" w14:textId="77777777" w:rsidR="00E02BFE" w:rsidRPr="004D708B" w:rsidRDefault="00E02BFE" w:rsidP="009E6E27">
            <w:pPr>
              <w:rPr>
                <w:b/>
                <w:sz w:val="20"/>
              </w:rPr>
            </w:pPr>
            <w:r>
              <w:rPr>
                <w:b/>
                <w:sz w:val="20"/>
              </w:rPr>
              <w:t>55721</w:t>
            </w:r>
          </w:p>
        </w:tc>
        <w:tc>
          <w:tcPr>
            <w:tcW w:w="1063" w:type="dxa"/>
          </w:tcPr>
          <w:p w14:paraId="7A1C749F" w14:textId="77777777" w:rsidR="00E02BFE" w:rsidRPr="00182227" w:rsidRDefault="00E02BFE" w:rsidP="009E6E27">
            <w:pPr>
              <w:jc w:val="right"/>
              <w:rPr>
                <w:sz w:val="20"/>
              </w:rPr>
            </w:pPr>
            <w:r w:rsidRPr="00182227">
              <w:rPr>
                <w:sz w:val="20"/>
              </w:rPr>
              <w:t>43,572</w:t>
            </w:r>
          </w:p>
        </w:tc>
        <w:tc>
          <w:tcPr>
            <w:tcW w:w="1024" w:type="dxa"/>
          </w:tcPr>
          <w:p w14:paraId="30B2F2B8" w14:textId="77777777" w:rsidR="00E02BFE" w:rsidRPr="00182227" w:rsidRDefault="00E02BFE" w:rsidP="009E6E27">
            <w:pPr>
              <w:jc w:val="right"/>
              <w:rPr>
                <w:sz w:val="20"/>
              </w:rPr>
            </w:pPr>
            <w:r w:rsidRPr="00182227">
              <w:rPr>
                <w:sz w:val="20"/>
              </w:rPr>
              <w:t>30,267</w:t>
            </w:r>
          </w:p>
        </w:tc>
        <w:tc>
          <w:tcPr>
            <w:tcW w:w="1024" w:type="dxa"/>
          </w:tcPr>
          <w:p w14:paraId="5C165987" w14:textId="77777777" w:rsidR="00E02BFE" w:rsidRPr="00182227" w:rsidRDefault="00E02BFE" w:rsidP="009E6E27">
            <w:pPr>
              <w:jc w:val="right"/>
              <w:rPr>
                <w:sz w:val="20"/>
              </w:rPr>
            </w:pPr>
            <w:r w:rsidRPr="00182227">
              <w:rPr>
                <w:sz w:val="20"/>
              </w:rPr>
              <w:t>17,657</w:t>
            </w:r>
          </w:p>
        </w:tc>
        <w:tc>
          <w:tcPr>
            <w:tcW w:w="1024" w:type="dxa"/>
          </w:tcPr>
          <w:p w14:paraId="60758454" w14:textId="77777777" w:rsidR="00E02BFE" w:rsidRPr="00182227" w:rsidRDefault="00E02BFE" w:rsidP="009E6E27">
            <w:pPr>
              <w:jc w:val="right"/>
              <w:rPr>
                <w:sz w:val="20"/>
              </w:rPr>
            </w:pPr>
            <w:r w:rsidRPr="00182227">
              <w:rPr>
                <w:sz w:val="20"/>
              </w:rPr>
              <w:t>6,174</w:t>
            </w:r>
          </w:p>
        </w:tc>
        <w:tc>
          <w:tcPr>
            <w:tcW w:w="1024" w:type="dxa"/>
          </w:tcPr>
          <w:p w14:paraId="17628720" w14:textId="77777777" w:rsidR="00E02BFE" w:rsidRPr="00182227" w:rsidRDefault="00E02BFE" w:rsidP="009E6E27">
            <w:pPr>
              <w:jc w:val="right"/>
              <w:rPr>
                <w:sz w:val="20"/>
              </w:rPr>
            </w:pPr>
            <w:r w:rsidRPr="00182227">
              <w:rPr>
                <w:sz w:val="20"/>
              </w:rPr>
              <w:t>5,152</w:t>
            </w:r>
          </w:p>
        </w:tc>
        <w:tc>
          <w:tcPr>
            <w:tcW w:w="1020" w:type="dxa"/>
          </w:tcPr>
          <w:p w14:paraId="39E68CB9" w14:textId="77777777" w:rsidR="00E02BFE" w:rsidRPr="00182227" w:rsidRDefault="00E02BFE" w:rsidP="009E6E27">
            <w:pPr>
              <w:jc w:val="right"/>
              <w:rPr>
                <w:sz w:val="20"/>
              </w:rPr>
            </w:pPr>
            <w:r w:rsidRPr="00182227">
              <w:rPr>
                <w:sz w:val="20"/>
              </w:rPr>
              <w:t>2,309</w:t>
            </w:r>
          </w:p>
        </w:tc>
        <w:tc>
          <w:tcPr>
            <w:tcW w:w="1020" w:type="dxa"/>
          </w:tcPr>
          <w:p w14:paraId="5CB17497" w14:textId="77777777" w:rsidR="00E02BFE" w:rsidRPr="00182227" w:rsidRDefault="00E02BFE" w:rsidP="009E6E27">
            <w:pPr>
              <w:jc w:val="right"/>
              <w:rPr>
                <w:sz w:val="20"/>
              </w:rPr>
            </w:pPr>
            <w:r w:rsidRPr="00182227">
              <w:rPr>
                <w:sz w:val="20"/>
              </w:rPr>
              <w:t>1,033</w:t>
            </w:r>
          </w:p>
        </w:tc>
        <w:tc>
          <w:tcPr>
            <w:tcW w:w="1020" w:type="dxa"/>
          </w:tcPr>
          <w:p w14:paraId="1ED2A777" w14:textId="77777777" w:rsidR="00E02BFE" w:rsidRPr="00182227" w:rsidRDefault="00E02BFE" w:rsidP="009E6E27">
            <w:pPr>
              <w:jc w:val="right"/>
              <w:rPr>
                <w:sz w:val="20"/>
              </w:rPr>
            </w:pPr>
            <w:r w:rsidRPr="00182227">
              <w:rPr>
                <w:sz w:val="20"/>
              </w:rPr>
              <w:t>768</w:t>
            </w:r>
          </w:p>
        </w:tc>
      </w:tr>
    </w:tbl>
    <w:p w14:paraId="4F58F5D7" w14:textId="77777777" w:rsidR="00E02BFE" w:rsidRDefault="00E02BFE" w:rsidP="00E02BFE">
      <w:r>
        <w:t>Table 13 shows the total number of referred-by-doctor and referred-by-RANZCOG ultrasounds beyond 22 weeks in 2014-15, with NSW having the highest number of claimed services and ACT having the least.</w:t>
      </w:r>
    </w:p>
    <w:p w14:paraId="22DC0CCD" w14:textId="77777777" w:rsidR="00E02BFE" w:rsidRDefault="00E02BFE" w:rsidP="00E02BFE">
      <w:pPr>
        <w:pStyle w:val="TOC1"/>
      </w:pPr>
      <w:bookmarkStart w:id="2036" w:name="_Toc436893682"/>
      <w:r>
        <w:t>Rate of items 55723, 55725 and 55772 per 1,000 women aged 14-49 by State</w:t>
      </w:r>
      <w:bookmarkEnd w:id="2036"/>
    </w:p>
    <w:p w14:paraId="6EE3EA30" w14:textId="77777777" w:rsidR="00E02BFE" w:rsidRPr="00BA6786" w:rsidRDefault="00E02BFE" w:rsidP="00E02BFE">
      <w:pPr>
        <w:pStyle w:val="Caption"/>
        <w:rPr>
          <w:b w:val="0"/>
        </w:rPr>
      </w:pPr>
      <w:bookmarkStart w:id="2037" w:name="_Toc436837965"/>
      <w:bookmarkStart w:id="2038" w:name="_Toc499539326"/>
      <w:bookmarkStart w:id="2039" w:name="_Toc499540453"/>
      <w:bookmarkStart w:id="2040" w:name="_Toc499628411"/>
      <w:bookmarkStart w:id="2041" w:name="_Toc503538263"/>
      <w:r w:rsidRPr="00BA6786">
        <w:t>Figure 5: 55723, 55725 and 55772 by state, rate per 1,000 women aged 14-49, 2014-15</w:t>
      </w:r>
      <w:bookmarkEnd w:id="2037"/>
      <w:bookmarkEnd w:id="2038"/>
      <w:bookmarkEnd w:id="2039"/>
      <w:bookmarkEnd w:id="2040"/>
      <w:bookmarkEnd w:id="2041"/>
    </w:p>
    <w:p w14:paraId="389C2BD9" w14:textId="77777777" w:rsidR="00E02BFE" w:rsidRDefault="00E02BFE" w:rsidP="00E02BFE">
      <w:pPr>
        <w:keepNext/>
        <w:jc w:val="center"/>
      </w:pPr>
      <w:r>
        <w:rPr>
          <w:noProof/>
        </w:rPr>
        <w:drawing>
          <wp:inline distT="0" distB="0" distL="0" distR="0" wp14:anchorId="37BDA4A2" wp14:editId="18BBFD80">
            <wp:extent cx="5184000" cy="3240000"/>
            <wp:effectExtent l="0" t="0" r="17145" b="17780"/>
            <wp:docPr id="14" name="Chart 14" descr="A bar chart showing items 55723, 55725 and 55772 by state, foe women aged 14 to 49 between 2014 and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4AF9C6" w14:textId="77777777" w:rsidR="00E02BFE" w:rsidRDefault="00E02BFE" w:rsidP="00E02BFE">
      <w:r>
        <w:t>Figure 5 shows WA having the highest rate of not referred ultrasounds beyond 22 weeks in 2014-15, with ACT having the lowest rate per 1,000 women in 2014-15.  Both VIC and WA show the highest rate of performed-by-RANZCOG ultrasounds beyond 22 weeks at 2.2 services per 1,000 women, while VIC and SA also have identical rates of referred-by-RANZCOG ultrasounds beyond 22 weeks at 1.9 services per 1,000 women.</w:t>
      </w:r>
    </w:p>
    <w:p w14:paraId="095D07E3" w14:textId="77777777" w:rsidR="00E02BFE" w:rsidRDefault="00E02BFE" w:rsidP="00E02BFE"/>
    <w:p w14:paraId="5104329B" w14:textId="77777777" w:rsidR="00E02BFE" w:rsidRPr="00BA6786" w:rsidRDefault="00E02BFE" w:rsidP="00E02BFE">
      <w:pPr>
        <w:pStyle w:val="Caption"/>
        <w:rPr>
          <w:b w:val="0"/>
        </w:rPr>
      </w:pPr>
      <w:bookmarkStart w:id="2042" w:name="_Toc436837919"/>
      <w:bookmarkStart w:id="2043" w:name="_Toc499537669"/>
      <w:bookmarkStart w:id="2044" w:name="_Toc499539327"/>
      <w:bookmarkStart w:id="2045" w:name="_Toc499540515"/>
      <w:bookmarkStart w:id="2046" w:name="_Toc499628643"/>
      <w:bookmarkStart w:id="2047" w:name="_Toc503538254"/>
      <w:r w:rsidRPr="00BA6786">
        <w:t xml:space="preserve">Table </w:t>
      </w:r>
      <w:r>
        <w:t>14</w:t>
      </w:r>
      <w:r w:rsidRPr="00BA6786">
        <w:t>: Total number of services for 55723, 55725 and 55772 by State, 2014-15</w:t>
      </w:r>
      <w:bookmarkEnd w:id="2042"/>
      <w:bookmarkEnd w:id="2043"/>
      <w:bookmarkEnd w:id="2044"/>
      <w:bookmarkEnd w:id="2045"/>
      <w:bookmarkEnd w:id="2046"/>
      <w:bookmarkEnd w:id="20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39"/>
        <w:gridCol w:w="1003"/>
        <w:gridCol w:w="1003"/>
        <w:gridCol w:w="993"/>
        <w:gridCol w:w="1003"/>
        <w:gridCol w:w="992"/>
        <w:gridCol w:w="986"/>
        <w:gridCol w:w="993"/>
      </w:tblGrid>
      <w:tr w:rsidR="00E02BFE" w:rsidRPr="002818B4" w14:paraId="474E9737" w14:textId="77777777" w:rsidTr="009E6E27">
        <w:tc>
          <w:tcPr>
            <w:tcW w:w="1023" w:type="dxa"/>
          </w:tcPr>
          <w:p w14:paraId="2916456B" w14:textId="77777777" w:rsidR="00E02BFE" w:rsidRPr="002818B4" w:rsidRDefault="00E02BFE" w:rsidP="009E6E27">
            <w:pPr>
              <w:rPr>
                <w:b/>
              </w:rPr>
            </w:pPr>
            <w:r w:rsidRPr="002818B4">
              <w:rPr>
                <w:b/>
              </w:rPr>
              <w:t>Item</w:t>
            </w:r>
          </w:p>
        </w:tc>
        <w:tc>
          <w:tcPr>
            <w:tcW w:w="1063" w:type="dxa"/>
          </w:tcPr>
          <w:p w14:paraId="5671DCEE" w14:textId="77777777" w:rsidR="00E02BFE" w:rsidRPr="002818B4" w:rsidRDefault="00E02BFE" w:rsidP="009E6E27">
            <w:pPr>
              <w:jc w:val="right"/>
              <w:rPr>
                <w:b/>
              </w:rPr>
            </w:pPr>
            <w:r w:rsidRPr="002818B4">
              <w:rPr>
                <w:b/>
              </w:rPr>
              <w:t>NSW</w:t>
            </w:r>
          </w:p>
        </w:tc>
        <w:tc>
          <w:tcPr>
            <w:tcW w:w="1024" w:type="dxa"/>
          </w:tcPr>
          <w:p w14:paraId="6935861A" w14:textId="77777777" w:rsidR="00E02BFE" w:rsidRPr="002818B4" w:rsidRDefault="00E02BFE" w:rsidP="009E6E27">
            <w:pPr>
              <w:jc w:val="right"/>
              <w:rPr>
                <w:b/>
              </w:rPr>
            </w:pPr>
            <w:r w:rsidRPr="002818B4">
              <w:rPr>
                <w:b/>
              </w:rPr>
              <w:t>VIC</w:t>
            </w:r>
          </w:p>
        </w:tc>
        <w:tc>
          <w:tcPr>
            <w:tcW w:w="1024" w:type="dxa"/>
          </w:tcPr>
          <w:p w14:paraId="45668603" w14:textId="77777777" w:rsidR="00E02BFE" w:rsidRPr="002818B4" w:rsidRDefault="00E02BFE" w:rsidP="009E6E27">
            <w:pPr>
              <w:jc w:val="right"/>
              <w:rPr>
                <w:b/>
              </w:rPr>
            </w:pPr>
            <w:r w:rsidRPr="002818B4">
              <w:rPr>
                <w:b/>
              </w:rPr>
              <w:t>QLD</w:t>
            </w:r>
          </w:p>
        </w:tc>
        <w:tc>
          <w:tcPr>
            <w:tcW w:w="1024" w:type="dxa"/>
          </w:tcPr>
          <w:p w14:paraId="092FF084" w14:textId="77777777" w:rsidR="00E02BFE" w:rsidRPr="002818B4" w:rsidRDefault="00E02BFE" w:rsidP="009E6E27">
            <w:pPr>
              <w:jc w:val="right"/>
              <w:rPr>
                <w:b/>
              </w:rPr>
            </w:pPr>
            <w:r w:rsidRPr="002818B4">
              <w:rPr>
                <w:b/>
              </w:rPr>
              <w:t>SA</w:t>
            </w:r>
          </w:p>
        </w:tc>
        <w:tc>
          <w:tcPr>
            <w:tcW w:w="1024" w:type="dxa"/>
          </w:tcPr>
          <w:p w14:paraId="0F2AC01D" w14:textId="77777777" w:rsidR="00E02BFE" w:rsidRPr="002818B4" w:rsidRDefault="00E02BFE" w:rsidP="009E6E27">
            <w:pPr>
              <w:jc w:val="right"/>
              <w:rPr>
                <w:b/>
              </w:rPr>
            </w:pPr>
            <w:r w:rsidRPr="002818B4">
              <w:rPr>
                <w:b/>
              </w:rPr>
              <w:t>WA</w:t>
            </w:r>
          </w:p>
        </w:tc>
        <w:tc>
          <w:tcPr>
            <w:tcW w:w="1020" w:type="dxa"/>
          </w:tcPr>
          <w:p w14:paraId="7618C8F0" w14:textId="77777777" w:rsidR="00E02BFE" w:rsidRPr="002818B4" w:rsidRDefault="00E02BFE" w:rsidP="009E6E27">
            <w:pPr>
              <w:jc w:val="right"/>
              <w:rPr>
                <w:b/>
              </w:rPr>
            </w:pPr>
            <w:r w:rsidRPr="002818B4">
              <w:rPr>
                <w:b/>
              </w:rPr>
              <w:t>TAS</w:t>
            </w:r>
          </w:p>
        </w:tc>
        <w:tc>
          <w:tcPr>
            <w:tcW w:w="1020" w:type="dxa"/>
          </w:tcPr>
          <w:p w14:paraId="2FE18611" w14:textId="77777777" w:rsidR="00E02BFE" w:rsidRPr="002818B4" w:rsidRDefault="00E02BFE" w:rsidP="009E6E27">
            <w:pPr>
              <w:jc w:val="right"/>
              <w:rPr>
                <w:b/>
              </w:rPr>
            </w:pPr>
            <w:r w:rsidRPr="002818B4">
              <w:rPr>
                <w:b/>
              </w:rPr>
              <w:t>NT</w:t>
            </w:r>
          </w:p>
        </w:tc>
        <w:tc>
          <w:tcPr>
            <w:tcW w:w="1020" w:type="dxa"/>
          </w:tcPr>
          <w:p w14:paraId="79E0FCC9" w14:textId="77777777" w:rsidR="00E02BFE" w:rsidRPr="002818B4" w:rsidRDefault="00E02BFE" w:rsidP="009E6E27">
            <w:pPr>
              <w:jc w:val="right"/>
              <w:rPr>
                <w:b/>
              </w:rPr>
            </w:pPr>
            <w:r w:rsidRPr="002818B4">
              <w:rPr>
                <w:b/>
              </w:rPr>
              <w:t>ACT</w:t>
            </w:r>
          </w:p>
        </w:tc>
      </w:tr>
      <w:tr w:rsidR="00E02BFE" w:rsidRPr="002818B4" w14:paraId="58A5F325" w14:textId="77777777" w:rsidTr="009E6E27">
        <w:tc>
          <w:tcPr>
            <w:tcW w:w="1023" w:type="dxa"/>
          </w:tcPr>
          <w:p w14:paraId="2D0BFDE9" w14:textId="77777777" w:rsidR="00E02BFE" w:rsidRPr="004D708B" w:rsidRDefault="00E02BFE" w:rsidP="009E6E27">
            <w:pPr>
              <w:rPr>
                <w:b/>
                <w:sz w:val="20"/>
              </w:rPr>
            </w:pPr>
            <w:r w:rsidRPr="004D708B">
              <w:rPr>
                <w:b/>
                <w:sz w:val="20"/>
              </w:rPr>
              <w:t>557</w:t>
            </w:r>
            <w:r>
              <w:rPr>
                <w:b/>
                <w:sz w:val="20"/>
              </w:rPr>
              <w:t>23</w:t>
            </w:r>
          </w:p>
        </w:tc>
        <w:tc>
          <w:tcPr>
            <w:tcW w:w="1063" w:type="dxa"/>
          </w:tcPr>
          <w:p w14:paraId="4018A0D2" w14:textId="77777777" w:rsidR="00E02BFE" w:rsidRPr="0061616A" w:rsidRDefault="00E02BFE" w:rsidP="009E6E27">
            <w:pPr>
              <w:jc w:val="right"/>
              <w:rPr>
                <w:sz w:val="20"/>
              </w:rPr>
            </w:pPr>
            <w:r w:rsidRPr="0061616A">
              <w:rPr>
                <w:sz w:val="20"/>
              </w:rPr>
              <w:t>1,611</w:t>
            </w:r>
          </w:p>
        </w:tc>
        <w:tc>
          <w:tcPr>
            <w:tcW w:w="1024" w:type="dxa"/>
          </w:tcPr>
          <w:p w14:paraId="0BDE7594" w14:textId="77777777" w:rsidR="00E02BFE" w:rsidRPr="0061616A" w:rsidRDefault="00E02BFE" w:rsidP="009E6E27">
            <w:pPr>
              <w:jc w:val="right"/>
              <w:rPr>
                <w:sz w:val="20"/>
              </w:rPr>
            </w:pPr>
            <w:r w:rsidRPr="0061616A">
              <w:rPr>
                <w:sz w:val="20"/>
              </w:rPr>
              <w:t>2,678</w:t>
            </w:r>
          </w:p>
        </w:tc>
        <w:tc>
          <w:tcPr>
            <w:tcW w:w="1024" w:type="dxa"/>
          </w:tcPr>
          <w:p w14:paraId="705167B5" w14:textId="77777777" w:rsidR="00E02BFE" w:rsidRPr="0061616A" w:rsidRDefault="00E02BFE" w:rsidP="009E6E27">
            <w:pPr>
              <w:jc w:val="right"/>
              <w:rPr>
                <w:sz w:val="20"/>
              </w:rPr>
            </w:pPr>
            <w:r w:rsidRPr="0061616A">
              <w:rPr>
                <w:sz w:val="20"/>
              </w:rPr>
              <w:t>2,568</w:t>
            </w:r>
          </w:p>
        </w:tc>
        <w:tc>
          <w:tcPr>
            <w:tcW w:w="1024" w:type="dxa"/>
          </w:tcPr>
          <w:p w14:paraId="7E048CC0" w14:textId="77777777" w:rsidR="00E02BFE" w:rsidRPr="0061616A" w:rsidRDefault="00E02BFE" w:rsidP="009E6E27">
            <w:pPr>
              <w:jc w:val="right"/>
              <w:rPr>
                <w:sz w:val="20"/>
              </w:rPr>
            </w:pPr>
            <w:r w:rsidRPr="0061616A">
              <w:rPr>
                <w:sz w:val="20"/>
              </w:rPr>
              <w:t>418</w:t>
            </w:r>
          </w:p>
        </w:tc>
        <w:tc>
          <w:tcPr>
            <w:tcW w:w="1024" w:type="dxa"/>
          </w:tcPr>
          <w:p w14:paraId="0F98A7A6" w14:textId="77777777" w:rsidR="00E02BFE" w:rsidRPr="0061616A" w:rsidRDefault="00E02BFE" w:rsidP="009E6E27">
            <w:pPr>
              <w:jc w:val="right"/>
              <w:rPr>
                <w:sz w:val="20"/>
              </w:rPr>
            </w:pPr>
            <w:r w:rsidRPr="0061616A">
              <w:rPr>
                <w:sz w:val="20"/>
              </w:rPr>
              <w:t>2,302</w:t>
            </w:r>
          </w:p>
        </w:tc>
        <w:tc>
          <w:tcPr>
            <w:tcW w:w="1020" w:type="dxa"/>
          </w:tcPr>
          <w:p w14:paraId="6E64558E" w14:textId="77777777" w:rsidR="00E02BFE" w:rsidRPr="0061616A" w:rsidRDefault="00E02BFE" w:rsidP="009E6E27">
            <w:pPr>
              <w:jc w:val="right"/>
              <w:rPr>
                <w:sz w:val="20"/>
              </w:rPr>
            </w:pPr>
            <w:r w:rsidRPr="0061616A">
              <w:rPr>
                <w:sz w:val="20"/>
              </w:rPr>
              <w:t>87</w:t>
            </w:r>
          </w:p>
        </w:tc>
        <w:tc>
          <w:tcPr>
            <w:tcW w:w="1020" w:type="dxa"/>
          </w:tcPr>
          <w:p w14:paraId="1A332904" w14:textId="77777777" w:rsidR="00E02BFE" w:rsidRPr="0061616A" w:rsidRDefault="00E02BFE" w:rsidP="009E6E27">
            <w:pPr>
              <w:jc w:val="right"/>
              <w:rPr>
                <w:sz w:val="20"/>
              </w:rPr>
            </w:pPr>
            <w:r w:rsidRPr="0061616A">
              <w:rPr>
                <w:sz w:val="20"/>
              </w:rPr>
              <w:t>41</w:t>
            </w:r>
          </w:p>
        </w:tc>
        <w:tc>
          <w:tcPr>
            <w:tcW w:w="1020" w:type="dxa"/>
          </w:tcPr>
          <w:p w14:paraId="37B93EAB" w14:textId="77777777" w:rsidR="00E02BFE" w:rsidRPr="0061616A" w:rsidRDefault="00E02BFE" w:rsidP="009E6E27">
            <w:pPr>
              <w:jc w:val="right"/>
              <w:rPr>
                <w:sz w:val="20"/>
              </w:rPr>
            </w:pPr>
            <w:r w:rsidRPr="0061616A">
              <w:rPr>
                <w:sz w:val="20"/>
              </w:rPr>
              <w:t>32</w:t>
            </w:r>
          </w:p>
        </w:tc>
      </w:tr>
      <w:tr w:rsidR="00E02BFE" w:rsidRPr="002818B4" w14:paraId="5DB9BE93" w14:textId="77777777" w:rsidTr="009E6E27">
        <w:tc>
          <w:tcPr>
            <w:tcW w:w="1023" w:type="dxa"/>
          </w:tcPr>
          <w:p w14:paraId="716DC827" w14:textId="77777777" w:rsidR="00E02BFE" w:rsidRPr="004D708B" w:rsidRDefault="00E02BFE" w:rsidP="009E6E27">
            <w:pPr>
              <w:rPr>
                <w:b/>
                <w:sz w:val="20"/>
              </w:rPr>
            </w:pPr>
            <w:r>
              <w:rPr>
                <w:b/>
                <w:sz w:val="20"/>
              </w:rPr>
              <w:t>55725</w:t>
            </w:r>
          </w:p>
        </w:tc>
        <w:tc>
          <w:tcPr>
            <w:tcW w:w="1063" w:type="dxa"/>
          </w:tcPr>
          <w:p w14:paraId="1BA467B9" w14:textId="77777777" w:rsidR="00E02BFE" w:rsidRPr="0061616A" w:rsidRDefault="00E02BFE" w:rsidP="009E6E27">
            <w:pPr>
              <w:jc w:val="right"/>
              <w:rPr>
                <w:sz w:val="20"/>
              </w:rPr>
            </w:pPr>
            <w:r w:rsidRPr="0061616A">
              <w:rPr>
                <w:sz w:val="20"/>
              </w:rPr>
              <w:t>2,629</w:t>
            </w:r>
          </w:p>
        </w:tc>
        <w:tc>
          <w:tcPr>
            <w:tcW w:w="1024" w:type="dxa"/>
          </w:tcPr>
          <w:p w14:paraId="0D2BD8BC" w14:textId="77777777" w:rsidR="00E02BFE" w:rsidRPr="0061616A" w:rsidRDefault="00E02BFE" w:rsidP="009E6E27">
            <w:pPr>
              <w:jc w:val="right"/>
              <w:rPr>
                <w:sz w:val="20"/>
              </w:rPr>
            </w:pPr>
            <w:r w:rsidRPr="0061616A">
              <w:rPr>
                <w:sz w:val="20"/>
              </w:rPr>
              <w:t>3,586</w:t>
            </w:r>
          </w:p>
        </w:tc>
        <w:tc>
          <w:tcPr>
            <w:tcW w:w="1024" w:type="dxa"/>
          </w:tcPr>
          <w:p w14:paraId="6626646F" w14:textId="77777777" w:rsidR="00E02BFE" w:rsidRPr="0061616A" w:rsidRDefault="00E02BFE" w:rsidP="009E6E27">
            <w:pPr>
              <w:jc w:val="right"/>
              <w:rPr>
                <w:sz w:val="20"/>
              </w:rPr>
            </w:pPr>
            <w:r w:rsidRPr="0061616A">
              <w:rPr>
                <w:sz w:val="20"/>
              </w:rPr>
              <w:t>2,363</w:t>
            </w:r>
          </w:p>
        </w:tc>
        <w:tc>
          <w:tcPr>
            <w:tcW w:w="1024" w:type="dxa"/>
          </w:tcPr>
          <w:p w14:paraId="69E7E2BE" w14:textId="77777777" w:rsidR="00E02BFE" w:rsidRPr="0061616A" w:rsidRDefault="00E02BFE" w:rsidP="009E6E27">
            <w:pPr>
              <w:jc w:val="right"/>
              <w:rPr>
                <w:sz w:val="20"/>
              </w:rPr>
            </w:pPr>
            <w:r w:rsidRPr="0061616A">
              <w:rPr>
                <w:sz w:val="20"/>
              </w:rPr>
              <w:t>516</w:t>
            </w:r>
          </w:p>
        </w:tc>
        <w:tc>
          <w:tcPr>
            <w:tcW w:w="1024" w:type="dxa"/>
          </w:tcPr>
          <w:p w14:paraId="7FF28CDA" w14:textId="77777777" w:rsidR="00E02BFE" w:rsidRPr="0061616A" w:rsidRDefault="00E02BFE" w:rsidP="009E6E27">
            <w:pPr>
              <w:jc w:val="right"/>
              <w:rPr>
                <w:sz w:val="20"/>
              </w:rPr>
            </w:pPr>
            <w:r w:rsidRPr="0061616A">
              <w:rPr>
                <w:sz w:val="20"/>
              </w:rPr>
              <w:t>1,538</w:t>
            </w:r>
          </w:p>
        </w:tc>
        <w:tc>
          <w:tcPr>
            <w:tcW w:w="1020" w:type="dxa"/>
          </w:tcPr>
          <w:p w14:paraId="171294BD" w14:textId="77777777" w:rsidR="00E02BFE" w:rsidRPr="0061616A" w:rsidRDefault="00E02BFE" w:rsidP="009E6E27">
            <w:pPr>
              <w:jc w:val="right"/>
              <w:rPr>
                <w:sz w:val="20"/>
              </w:rPr>
            </w:pPr>
            <w:r w:rsidRPr="0061616A">
              <w:rPr>
                <w:sz w:val="20"/>
              </w:rPr>
              <w:t>32</w:t>
            </w:r>
          </w:p>
        </w:tc>
        <w:tc>
          <w:tcPr>
            <w:tcW w:w="1020" w:type="dxa"/>
          </w:tcPr>
          <w:p w14:paraId="3EE0CEC8" w14:textId="77777777" w:rsidR="00E02BFE" w:rsidRPr="0061616A" w:rsidRDefault="00E02BFE" w:rsidP="009E6E27">
            <w:pPr>
              <w:jc w:val="right"/>
              <w:rPr>
                <w:sz w:val="20"/>
              </w:rPr>
            </w:pPr>
            <w:r w:rsidRPr="0061616A">
              <w:rPr>
                <w:sz w:val="20"/>
              </w:rPr>
              <w:t>12</w:t>
            </w:r>
          </w:p>
        </w:tc>
        <w:tc>
          <w:tcPr>
            <w:tcW w:w="1020" w:type="dxa"/>
          </w:tcPr>
          <w:p w14:paraId="5169AA5E" w14:textId="77777777" w:rsidR="00E02BFE" w:rsidRPr="0061616A" w:rsidRDefault="00E02BFE" w:rsidP="009E6E27">
            <w:pPr>
              <w:jc w:val="right"/>
              <w:rPr>
                <w:sz w:val="20"/>
              </w:rPr>
            </w:pPr>
            <w:r w:rsidRPr="0061616A">
              <w:rPr>
                <w:sz w:val="20"/>
              </w:rPr>
              <w:t>93</w:t>
            </w:r>
          </w:p>
        </w:tc>
      </w:tr>
      <w:tr w:rsidR="00E02BFE" w:rsidRPr="002818B4" w14:paraId="1D111E8C" w14:textId="77777777" w:rsidTr="009E6E27">
        <w:tc>
          <w:tcPr>
            <w:tcW w:w="1023" w:type="dxa"/>
          </w:tcPr>
          <w:p w14:paraId="39D0F2DB" w14:textId="77777777" w:rsidR="00E02BFE" w:rsidRDefault="00E02BFE" w:rsidP="009E6E27">
            <w:pPr>
              <w:rPr>
                <w:b/>
                <w:sz w:val="20"/>
              </w:rPr>
            </w:pPr>
            <w:r>
              <w:rPr>
                <w:b/>
                <w:sz w:val="20"/>
              </w:rPr>
              <w:t>52772</w:t>
            </w:r>
          </w:p>
        </w:tc>
        <w:tc>
          <w:tcPr>
            <w:tcW w:w="1063" w:type="dxa"/>
          </w:tcPr>
          <w:p w14:paraId="20019327" w14:textId="77777777" w:rsidR="00E02BFE" w:rsidRPr="005D45D3" w:rsidRDefault="00E02BFE" w:rsidP="009E6E27">
            <w:pPr>
              <w:jc w:val="right"/>
              <w:rPr>
                <w:sz w:val="20"/>
              </w:rPr>
            </w:pPr>
            <w:r w:rsidRPr="005D45D3">
              <w:rPr>
                <w:sz w:val="20"/>
              </w:rPr>
              <w:t>3,303</w:t>
            </w:r>
          </w:p>
        </w:tc>
        <w:tc>
          <w:tcPr>
            <w:tcW w:w="1024" w:type="dxa"/>
          </w:tcPr>
          <w:p w14:paraId="7776FF9A" w14:textId="77777777" w:rsidR="00E02BFE" w:rsidRPr="005D45D3" w:rsidRDefault="00E02BFE" w:rsidP="009E6E27">
            <w:pPr>
              <w:jc w:val="right"/>
              <w:rPr>
                <w:sz w:val="20"/>
              </w:rPr>
            </w:pPr>
            <w:r w:rsidRPr="005D45D3">
              <w:rPr>
                <w:sz w:val="20"/>
              </w:rPr>
              <w:t>3,133</w:t>
            </w:r>
          </w:p>
        </w:tc>
        <w:tc>
          <w:tcPr>
            <w:tcW w:w="1024" w:type="dxa"/>
          </w:tcPr>
          <w:p w14:paraId="2B38BF3E" w14:textId="77777777" w:rsidR="00E02BFE" w:rsidRPr="005D45D3" w:rsidRDefault="00E02BFE" w:rsidP="009E6E27">
            <w:pPr>
              <w:jc w:val="right"/>
              <w:rPr>
                <w:sz w:val="20"/>
              </w:rPr>
            </w:pPr>
            <w:r w:rsidRPr="005D45D3">
              <w:rPr>
                <w:sz w:val="20"/>
              </w:rPr>
              <w:t>1,983</w:t>
            </w:r>
          </w:p>
        </w:tc>
        <w:tc>
          <w:tcPr>
            <w:tcW w:w="1024" w:type="dxa"/>
          </w:tcPr>
          <w:p w14:paraId="3B0D7096" w14:textId="77777777" w:rsidR="00E02BFE" w:rsidRPr="005D45D3" w:rsidRDefault="00E02BFE" w:rsidP="009E6E27">
            <w:pPr>
              <w:jc w:val="right"/>
              <w:rPr>
                <w:sz w:val="20"/>
              </w:rPr>
            </w:pPr>
            <w:r w:rsidRPr="005D45D3">
              <w:rPr>
                <w:sz w:val="20"/>
              </w:rPr>
              <w:t>812</w:t>
            </w:r>
          </w:p>
        </w:tc>
        <w:tc>
          <w:tcPr>
            <w:tcW w:w="1024" w:type="dxa"/>
          </w:tcPr>
          <w:p w14:paraId="0DA4F3C7" w14:textId="77777777" w:rsidR="00E02BFE" w:rsidRPr="005D45D3" w:rsidRDefault="00E02BFE" w:rsidP="009E6E27">
            <w:pPr>
              <w:jc w:val="right"/>
              <w:rPr>
                <w:sz w:val="20"/>
              </w:rPr>
            </w:pPr>
            <w:r w:rsidRPr="005D45D3">
              <w:rPr>
                <w:sz w:val="20"/>
              </w:rPr>
              <w:t>480</w:t>
            </w:r>
          </w:p>
        </w:tc>
        <w:tc>
          <w:tcPr>
            <w:tcW w:w="1020" w:type="dxa"/>
          </w:tcPr>
          <w:p w14:paraId="0C28BF23" w14:textId="77777777" w:rsidR="00E02BFE" w:rsidRPr="005D45D3" w:rsidRDefault="00E02BFE" w:rsidP="009E6E27">
            <w:pPr>
              <w:jc w:val="right"/>
              <w:rPr>
                <w:sz w:val="20"/>
              </w:rPr>
            </w:pPr>
            <w:r w:rsidRPr="005D45D3">
              <w:rPr>
                <w:sz w:val="20"/>
              </w:rPr>
              <w:t>172</w:t>
            </w:r>
          </w:p>
        </w:tc>
        <w:tc>
          <w:tcPr>
            <w:tcW w:w="1020" w:type="dxa"/>
          </w:tcPr>
          <w:p w14:paraId="12394AC7" w14:textId="77777777" w:rsidR="00E02BFE" w:rsidRPr="005D45D3" w:rsidRDefault="00E02BFE" w:rsidP="009E6E27">
            <w:pPr>
              <w:jc w:val="right"/>
              <w:rPr>
                <w:sz w:val="20"/>
              </w:rPr>
            </w:pPr>
            <w:r w:rsidRPr="005D45D3">
              <w:rPr>
                <w:sz w:val="20"/>
              </w:rPr>
              <w:t>92</w:t>
            </w:r>
          </w:p>
        </w:tc>
        <w:tc>
          <w:tcPr>
            <w:tcW w:w="1020" w:type="dxa"/>
          </w:tcPr>
          <w:p w14:paraId="3AF67C73" w14:textId="77777777" w:rsidR="00E02BFE" w:rsidRPr="005D45D3" w:rsidRDefault="00E02BFE" w:rsidP="009E6E27">
            <w:pPr>
              <w:jc w:val="right"/>
              <w:rPr>
                <w:sz w:val="20"/>
              </w:rPr>
            </w:pPr>
            <w:r w:rsidRPr="005D45D3">
              <w:rPr>
                <w:sz w:val="20"/>
              </w:rPr>
              <w:t>103</w:t>
            </w:r>
          </w:p>
        </w:tc>
      </w:tr>
    </w:tbl>
    <w:p w14:paraId="34CDA160" w14:textId="77777777" w:rsidR="00E02BFE" w:rsidRDefault="00E02BFE" w:rsidP="00E02BFE">
      <w:r>
        <w:t>Table 14 shows the total number of not referred, referred-by-RANZCOG members and performed-by-RANZCOG members ultrasounds beyond 22 weeks in 2014-15 with VIC having the highest overall number of claimed services by almost 2,000 in comparison to NSW.</w:t>
      </w:r>
    </w:p>
    <w:p w14:paraId="4FB4A269" w14:textId="77777777" w:rsidR="00E02BFE" w:rsidRDefault="00E02BFE" w:rsidP="00E02BFE">
      <w:pPr>
        <w:pStyle w:val="TOC1"/>
      </w:pPr>
      <w:bookmarkStart w:id="2048" w:name="_Toc435456555"/>
      <w:bookmarkStart w:id="2049" w:name="_Toc436893683"/>
      <w:r w:rsidRPr="002818B4">
        <w:t xml:space="preserve">Number of services for most commonly claimed 22 week ultrasound items by </w:t>
      </w:r>
      <w:bookmarkEnd w:id="2048"/>
      <w:bookmarkEnd w:id="2049"/>
      <w:r w:rsidRPr="002818B4">
        <w:t>specialty</w:t>
      </w:r>
    </w:p>
    <w:p w14:paraId="5FC77B5F" w14:textId="77777777" w:rsidR="00E02BFE" w:rsidRDefault="00E02BFE" w:rsidP="00E02BFE">
      <w:r w:rsidRPr="002818B4">
        <w:t xml:space="preserve">Over 90,000 ultrasounds after 22 weeks </w:t>
      </w:r>
      <w:r>
        <w:t>were</w:t>
      </w:r>
      <w:r w:rsidRPr="002818B4">
        <w:t xml:space="preserve"> provided by obstetricians or gynaecologists, while over 150,000 ultrasounds after 22 weeks </w:t>
      </w:r>
      <w:r>
        <w:t>were</w:t>
      </w:r>
      <w:r w:rsidRPr="002818B4">
        <w:t xml:space="preserve"> provided by radiologists.</w:t>
      </w:r>
    </w:p>
    <w:p w14:paraId="02D4D491" w14:textId="77777777" w:rsidR="00E02BFE" w:rsidRPr="00BA6786" w:rsidRDefault="00E02BFE" w:rsidP="00E02BFE">
      <w:pPr>
        <w:pStyle w:val="Caption"/>
        <w:rPr>
          <w:b w:val="0"/>
        </w:rPr>
      </w:pPr>
      <w:bookmarkStart w:id="2050" w:name="_Toc436121662"/>
      <w:bookmarkStart w:id="2051" w:name="_Toc436837920"/>
      <w:bookmarkStart w:id="2052" w:name="_Toc499537670"/>
      <w:bookmarkStart w:id="2053" w:name="_Toc499539328"/>
      <w:bookmarkStart w:id="2054" w:name="_Toc499540516"/>
      <w:bookmarkStart w:id="2055" w:name="_Toc499628644"/>
      <w:bookmarkStart w:id="2056" w:name="_Toc503538255"/>
      <w:r w:rsidRPr="00BA6786">
        <w:t xml:space="preserve">Table </w:t>
      </w:r>
      <w:r>
        <w:t>15</w:t>
      </w:r>
      <w:r w:rsidRPr="00BA6786">
        <w:t>: Pregnancy ultrasounds for after 22 weeks gestation by speciality in 2014-15</w:t>
      </w:r>
      <w:bookmarkEnd w:id="2050"/>
      <w:bookmarkEnd w:id="2051"/>
      <w:bookmarkEnd w:id="2052"/>
      <w:bookmarkEnd w:id="2053"/>
      <w:bookmarkEnd w:id="2054"/>
      <w:bookmarkEnd w:id="2055"/>
      <w:bookmarkEnd w:id="2056"/>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843"/>
        <w:gridCol w:w="2268"/>
        <w:gridCol w:w="1590"/>
        <w:gridCol w:w="2551"/>
      </w:tblGrid>
      <w:tr w:rsidR="00E02BFE" w:rsidRPr="00594E9D" w14:paraId="20ADFBA4" w14:textId="77777777" w:rsidTr="009E6E27">
        <w:trPr>
          <w:trHeight w:val="1998"/>
          <w:jc w:val="center"/>
        </w:trPr>
        <w:tc>
          <w:tcPr>
            <w:tcW w:w="1495" w:type="dxa"/>
            <w:vAlign w:val="center"/>
          </w:tcPr>
          <w:p w14:paraId="39EB651D" w14:textId="77777777" w:rsidR="00E02BFE" w:rsidRPr="00594E9D" w:rsidRDefault="00E02BFE" w:rsidP="009E6E27">
            <w:pPr>
              <w:jc w:val="center"/>
              <w:rPr>
                <w:rStyle w:val="IntenseReference"/>
                <w:bCs w:val="0"/>
                <w:i w:val="0"/>
                <w:smallCaps w:val="0"/>
                <w:sz w:val="18"/>
                <w:szCs w:val="20"/>
              </w:rPr>
            </w:pPr>
            <w:r w:rsidRPr="000103F0">
              <w:rPr>
                <w:rStyle w:val="IntenseReference"/>
                <w:szCs w:val="20"/>
              </w:rPr>
              <w:t>Speciality</w:t>
            </w:r>
          </w:p>
        </w:tc>
        <w:tc>
          <w:tcPr>
            <w:tcW w:w="1843" w:type="dxa"/>
            <w:vAlign w:val="center"/>
          </w:tcPr>
          <w:p w14:paraId="1692EA59"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55718</w:t>
            </w:r>
            <w:r w:rsidRPr="000103F0">
              <w:rPr>
                <w:color w:val="000000"/>
                <w:sz w:val="16"/>
                <w:szCs w:val="20"/>
              </w:rPr>
              <w:t xml:space="preserve"> Pregnancy ultrasound &gt;22 weeks, referred by doctor or midwife</w:t>
            </w:r>
          </w:p>
        </w:tc>
        <w:tc>
          <w:tcPr>
            <w:tcW w:w="2268" w:type="dxa"/>
            <w:vAlign w:val="center"/>
          </w:tcPr>
          <w:p w14:paraId="1D351686"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55721</w:t>
            </w:r>
            <w:r w:rsidRPr="000103F0">
              <w:rPr>
                <w:color w:val="000000"/>
                <w:sz w:val="16"/>
                <w:szCs w:val="20"/>
              </w:rPr>
              <w:t xml:space="preserve"> Pregnancy ultrasound, &gt; 22 weeks, referred by Member or Fellow of RANZCOG or Diploma of obstetrics or obstetric privileges at a non-metropolitan hospital</w:t>
            </w:r>
          </w:p>
        </w:tc>
        <w:tc>
          <w:tcPr>
            <w:tcW w:w="1590" w:type="dxa"/>
            <w:vAlign w:val="center"/>
          </w:tcPr>
          <w:p w14:paraId="18ADE361"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55723</w:t>
            </w:r>
            <w:r w:rsidRPr="000103F0">
              <w:rPr>
                <w:color w:val="000000"/>
                <w:sz w:val="16"/>
                <w:szCs w:val="20"/>
              </w:rPr>
              <w:t xml:space="preserve"> Pregnancy ultrasound, &gt; 22 weeks, not referred</w:t>
            </w:r>
          </w:p>
        </w:tc>
        <w:tc>
          <w:tcPr>
            <w:tcW w:w="2551" w:type="dxa"/>
            <w:vAlign w:val="center"/>
          </w:tcPr>
          <w:p w14:paraId="61F8CBC4"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55772</w:t>
            </w:r>
            <w:r w:rsidRPr="000103F0">
              <w:rPr>
                <w:color w:val="000000"/>
                <w:sz w:val="16"/>
                <w:szCs w:val="20"/>
              </w:rPr>
              <w:t xml:space="preserve"> Pregnancy ultrasound, &gt; 22 weeks, referred by Member or Fellow of RANZCOG or Diploma of obstetrics or has obstetric privileges at a non-metropolitan hospital</w:t>
            </w:r>
          </w:p>
        </w:tc>
      </w:tr>
      <w:tr w:rsidR="00E02BFE" w:rsidRPr="002818B4" w14:paraId="6BF7189A" w14:textId="77777777" w:rsidTr="009E6E27">
        <w:trPr>
          <w:trHeight w:val="454"/>
          <w:jc w:val="center"/>
        </w:trPr>
        <w:tc>
          <w:tcPr>
            <w:tcW w:w="1495" w:type="dxa"/>
          </w:tcPr>
          <w:p w14:paraId="4D9B8976"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1843" w:type="dxa"/>
            <w:vAlign w:val="center"/>
          </w:tcPr>
          <w:p w14:paraId="62F54743" w14:textId="77777777" w:rsidR="00E02BFE" w:rsidRPr="002818B4" w:rsidRDefault="00E02BFE" w:rsidP="009E6E27">
            <w:pPr>
              <w:jc w:val="center"/>
              <w:rPr>
                <w:rStyle w:val="IntenseReference"/>
                <w:b w:val="0"/>
                <w:bCs w:val="0"/>
                <w:i w:val="0"/>
                <w:smallCaps w:val="0"/>
              </w:rPr>
            </w:pPr>
            <w:r w:rsidRPr="002818B4">
              <w:rPr>
                <w:rStyle w:val="IntenseReference"/>
              </w:rPr>
              <w:t>142</w:t>
            </w:r>
          </w:p>
        </w:tc>
        <w:tc>
          <w:tcPr>
            <w:tcW w:w="2268" w:type="dxa"/>
            <w:vAlign w:val="center"/>
          </w:tcPr>
          <w:p w14:paraId="76BBB58B" w14:textId="77777777" w:rsidR="00E02BFE" w:rsidRPr="002818B4" w:rsidRDefault="00E02BFE" w:rsidP="009E6E27">
            <w:pPr>
              <w:jc w:val="center"/>
              <w:rPr>
                <w:rStyle w:val="IntenseReference"/>
                <w:rFonts w:cs="Arial"/>
                <w:b w:val="0"/>
                <w:bCs w:val="0"/>
                <w:i w:val="0"/>
                <w:smallCaps w:val="0"/>
              </w:rPr>
            </w:pPr>
            <w:r w:rsidRPr="002818B4">
              <w:rPr>
                <w:rFonts w:cs="Arial"/>
                <w:bCs/>
              </w:rPr>
              <w:t>124</w:t>
            </w:r>
          </w:p>
        </w:tc>
        <w:tc>
          <w:tcPr>
            <w:tcW w:w="1590" w:type="dxa"/>
            <w:vAlign w:val="center"/>
          </w:tcPr>
          <w:p w14:paraId="1A309E65" w14:textId="77777777" w:rsidR="00E02BFE" w:rsidRPr="002818B4" w:rsidRDefault="00E02BFE" w:rsidP="009E6E27">
            <w:pPr>
              <w:jc w:val="center"/>
              <w:rPr>
                <w:rFonts w:cs="Arial"/>
                <w:bCs/>
              </w:rPr>
            </w:pPr>
            <w:r w:rsidRPr="002818B4">
              <w:rPr>
                <w:rFonts w:cs="Arial"/>
                <w:bCs/>
              </w:rPr>
              <w:t>596</w:t>
            </w:r>
          </w:p>
        </w:tc>
        <w:tc>
          <w:tcPr>
            <w:tcW w:w="2551" w:type="dxa"/>
            <w:vAlign w:val="center"/>
          </w:tcPr>
          <w:p w14:paraId="563936C5" w14:textId="77777777" w:rsidR="00E02BFE" w:rsidRPr="002818B4" w:rsidRDefault="00E02BFE" w:rsidP="009E6E27">
            <w:pPr>
              <w:jc w:val="center"/>
              <w:rPr>
                <w:rFonts w:cs="Arial"/>
                <w:bCs/>
              </w:rPr>
            </w:pPr>
            <w:r>
              <w:rPr>
                <w:rFonts w:cs="Arial"/>
                <w:bCs/>
              </w:rPr>
              <w:t>np</w:t>
            </w:r>
          </w:p>
        </w:tc>
      </w:tr>
      <w:tr w:rsidR="00E02BFE" w:rsidRPr="002818B4" w14:paraId="6100E01C" w14:textId="77777777" w:rsidTr="009E6E27">
        <w:trPr>
          <w:trHeight w:val="420"/>
          <w:jc w:val="center"/>
        </w:trPr>
        <w:tc>
          <w:tcPr>
            <w:tcW w:w="1495" w:type="dxa"/>
          </w:tcPr>
          <w:p w14:paraId="0177C183"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1843" w:type="dxa"/>
            <w:vAlign w:val="center"/>
          </w:tcPr>
          <w:p w14:paraId="6A4771EA" w14:textId="77777777" w:rsidR="00E02BFE" w:rsidRPr="002818B4" w:rsidRDefault="00E02BFE" w:rsidP="009E6E27">
            <w:pPr>
              <w:jc w:val="center"/>
              <w:rPr>
                <w:rStyle w:val="IntenseReference"/>
                <w:rFonts w:cs="Arial"/>
                <w:b w:val="0"/>
                <w:i w:val="0"/>
                <w:smallCaps w:val="0"/>
              </w:rPr>
            </w:pPr>
            <w:r w:rsidRPr="002818B4">
              <w:rPr>
                <w:rFonts w:cs="Arial"/>
              </w:rPr>
              <w:t>41,969</w:t>
            </w:r>
          </w:p>
        </w:tc>
        <w:tc>
          <w:tcPr>
            <w:tcW w:w="2268" w:type="dxa"/>
            <w:vAlign w:val="center"/>
          </w:tcPr>
          <w:p w14:paraId="51EA081B" w14:textId="77777777" w:rsidR="00E02BFE" w:rsidRPr="002818B4" w:rsidRDefault="00E02BFE" w:rsidP="009E6E27">
            <w:pPr>
              <w:jc w:val="center"/>
              <w:rPr>
                <w:rStyle w:val="IntenseReference"/>
                <w:rFonts w:cs="Arial"/>
                <w:b w:val="0"/>
                <w:i w:val="0"/>
                <w:smallCaps w:val="0"/>
              </w:rPr>
            </w:pPr>
            <w:r w:rsidRPr="002818B4">
              <w:rPr>
                <w:rFonts w:cs="Arial"/>
                <w:bCs/>
              </w:rPr>
              <w:t>40,725</w:t>
            </w:r>
          </w:p>
        </w:tc>
        <w:tc>
          <w:tcPr>
            <w:tcW w:w="1590" w:type="dxa"/>
            <w:vAlign w:val="center"/>
          </w:tcPr>
          <w:p w14:paraId="1A45E0E8" w14:textId="77777777" w:rsidR="00E02BFE" w:rsidRPr="002818B4" w:rsidRDefault="00E02BFE" w:rsidP="009E6E27">
            <w:pPr>
              <w:jc w:val="center"/>
              <w:rPr>
                <w:rFonts w:cs="Arial"/>
                <w:bCs/>
              </w:rPr>
            </w:pPr>
            <w:r w:rsidRPr="002818B4">
              <w:rPr>
                <w:rFonts w:cs="Arial"/>
                <w:bCs/>
              </w:rPr>
              <w:t>9,081</w:t>
            </w:r>
          </w:p>
        </w:tc>
        <w:tc>
          <w:tcPr>
            <w:tcW w:w="2551" w:type="dxa"/>
            <w:vAlign w:val="center"/>
          </w:tcPr>
          <w:p w14:paraId="05D1E9BE" w14:textId="77777777" w:rsidR="00E02BFE" w:rsidRPr="002818B4" w:rsidRDefault="00E02BFE" w:rsidP="009E6E27">
            <w:pPr>
              <w:jc w:val="center"/>
              <w:rPr>
                <w:rFonts w:cs="Arial"/>
                <w:bCs/>
              </w:rPr>
            </w:pPr>
            <w:r w:rsidRPr="002818B4">
              <w:rPr>
                <w:rFonts w:cs="Arial"/>
                <w:bCs/>
              </w:rPr>
              <w:t>5,912</w:t>
            </w:r>
          </w:p>
        </w:tc>
      </w:tr>
      <w:tr w:rsidR="00E02BFE" w:rsidRPr="002818B4" w14:paraId="676DDBDD" w14:textId="77777777" w:rsidTr="009E6E27">
        <w:trPr>
          <w:jc w:val="center"/>
        </w:trPr>
        <w:tc>
          <w:tcPr>
            <w:tcW w:w="1495" w:type="dxa"/>
          </w:tcPr>
          <w:p w14:paraId="79A273F3"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1843" w:type="dxa"/>
            <w:vAlign w:val="center"/>
          </w:tcPr>
          <w:p w14:paraId="6847330D" w14:textId="77777777" w:rsidR="00E02BFE" w:rsidRPr="002818B4" w:rsidRDefault="00E02BFE" w:rsidP="009E6E27">
            <w:pPr>
              <w:jc w:val="center"/>
              <w:rPr>
                <w:rFonts w:cs="Arial"/>
              </w:rPr>
            </w:pPr>
            <w:r w:rsidRPr="002818B4">
              <w:rPr>
                <w:rFonts w:cs="Arial"/>
              </w:rPr>
              <w:t>82,587</w:t>
            </w:r>
          </w:p>
        </w:tc>
        <w:tc>
          <w:tcPr>
            <w:tcW w:w="2268" w:type="dxa"/>
            <w:vAlign w:val="center"/>
          </w:tcPr>
          <w:p w14:paraId="0E7E6AA5" w14:textId="77777777" w:rsidR="00E02BFE" w:rsidRPr="002818B4" w:rsidRDefault="00E02BFE" w:rsidP="009E6E27">
            <w:pPr>
              <w:jc w:val="center"/>
              <w:rPr>
                <w:rFonts w:cs="Arial"/>
                <w:bCs/>
              </w:rPr>
            </w:pPr>
            <w:r w:rsidRPr="002818B4">
              <w:rPr>
                <w:rFonts w:cs="Arial"/>
                <w:bCs/>
              </w:rPr>
              <w:t>64,914</w:t>
            </w:r>
          </w:p>
        </w:tc>
        <w:tc>
          <w:tcPr>
            <w:tcW w:w="1590" w:type="dxa"/>
            <w:vAlign w:val="center"/>
          </w:tcPr>
          <w:p w14:paraId="22CDE527" w14:textId="77777777" w:rsidR="00E02BFE" w:rsidRPr="002818B4" w:rsidRDefault="00E02BFE" w:rsidP="009E6E27">
            <w:pPr>
              <w:jc w:val="center"/>
              <w:rPr>
                <w:rFonts w:cs="Arial"/>
                <w:bCs/>
              </w:rPr>
            </w:pPr>
            <w:r w:rsidRPr="002818B4">
              <w:rPr>
                <w:rFonts w:cs="Arial"/>
                <w:bCs/>
              </w:rPr>
              <w:t>45</w:t>
            </w:r>
          </w:p>
        </w:tc>
        <w:tc>
          <w:tcPr>
            <w:tcW w:w="2551" w:type="dxa"/>
            <w:vAlign w:val="center"/>
          </w:tcPr>
          <w:p w14:paraId="4FDCDF43" w14:textId="77777777" w:rsidR="00E02BFE" w:rsidRPr="002818B4" w:rsidRDefault="00E02BFE" w:rsidP="009E6E27">
            <w:pPr>
              <w:jc w:val="center"/>
              <w:rPr>
                <w:rFonts w:cs="Arial"/>
                <w:bCs/>
              </w:rPr>
            </w:pPr>
            <w:r w:rsidRPr="002818B4">
              <w:rPr>
                <w:rFonts w:cs="Arial"/>
                <w:bCs/>
              </w:rPr>
              <w:t>3,980</w:t>
            </w:r>
          </w:p>
        </w:tc>
      </w:tr>
      <w:tr w:rsidR="00E02BFE" w:rsidRPr="002818B4" w14:paraId="3B0CA46A" w14:textId="77777777" w:rsidTr="009E6E27">
        <w:trPr>
          <w:jc w:val="center"/>
        </w:trPr>
        <w:tc>
          <w:tcPr>
            <w:tcW w:w="1495" w:type="dxa"/>
          </w:tcPr>
          <w:p w14:paraId="7C9894E8"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1843" w:type="dxa"/>
            <w:vAlign w:val="center"/>
          </w:tcPr>
          <w:p w14:paraId="04959081" w14:textId="77777777" w:rsidR="00E02BFE" w:rsidRPr="002818B4" w:rsidRDefault="00E02BFE" w:rsidP="009E6E27">
            <w:pPr>
              <w:jc w:val="center"/>
              <w:rPr>
                <w:rFonts w:cs="Arial"/>
              </w:rPr>
            </w:pPr>
            <w:r w:rsidRPr="002818B4">
              <w:rPr>
                <w:rFonts w:cs="Arial"/>
              </w:rPr>
              <w:t>600</w:t>
            </w:r>
          </w:p>
        </w:tc>
        <w:tc>
          <w:tcPr>
            <w:tcW w:w="2268" w:type="dxa"/>
            <w:vAlign w:val="center"/>
          </w:tcPr>
          <w:p w14:paraId="78D560E1" w14:textId="77777777" w:rsidR="00E02BFE" w:rsidRPr="002818B4" w:rsidRDefault="00E02BFE" w:rsidP="009E6E27">
            <w:pPr>
              <w:jc w:val="center"/>
              <w:rPr>
                <w:rFonts w:cs="Arial"/>
                <w:bCs/>
              </w:rPr>
            </w:pPr>
            <w:r w:rsidRPr="002818B4">
              <w:rPr>
                <w:rFonts w:cs="Arial"/>
                <w:bCs/>
              </w:rPr>
              <w:t>244</w:t>
            </w:r>
          </w:p>
        </w:tc>
        <w:tc>
          <w:tcPr>
            <w:tcW w:w="1590" w:type="dxa"/>
            <w:vAlign w:val="center"/>
          </w:tcPr>
          <w:p w14:paraId="2CF28489" w14:textId="77777777" w:rsidR="00E02BFE" w:rsidRPr="002818B4" w:rsidRDefault="00E02BFE" w:rsidP="009E6E27">
            <w:pPr>
              <w:jc w:val="center"/>
              <w:rPr>
                <w:rFonts w:cs="Arial"/>
                <w:bCs/>
              </w:rPr>
            </w:pPr>
            <w:r>
              <w:rPr>
                <w:rFonts w:cs="Arial"/>
                <w:bCs/>
              </w:rPr>
              <w:t>np</w:t>
            </w:r>
          </w:p>
        </w:tc>
        <w:tc>
          <w:tcPr>
            <w:tcW w:w="2551" w:type="dxa"/>
            <w:vAlign w:val="center"/>
          </w:tcPr>
          <w:p w14:paraId="6ED34BB7" w14:textId="77777777" w:rsidR="00E02BFE" w:rsidRPr="002818B4" w:rsidRDefault="00E02BFE" w:rsidP="009E6E27">
            <w:pPr>
              <w:jc w:val="center"/>
              <w:rPr>
                <w:rFonts w:cs="Arial"/>
                <w:bCs/>
              </w:rPr>
            </w:pPr>
            <w:r w:rsidRPr="002818B4">
              <w:rPr>
                <w:rFonts w:cs="Arial"/>
                <w:bCs/>
              </w:rPr>
              <w:t>53</w:t>
            </w:r>
          </w:p>
        </w:tc>
      </w:tr>
      <w:tr w:rsidR="00E02BFE" w:rsidRPr="002818B4" w14:paraId="3E9C2D5A" w14:textId="77777777" w:rsidTr="009E6E27">
        <w:trPr>
          <w:jc w:val="center"/>
        </w:trPr>
        <w:tc>
          <w:tcPr>
            <w:tcW w:w="1495" w:type="dxa"/>
          </w:tcPr>
          <w:p w14:paraId="6F0C56CA"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1843" w:type="dxa"/>
            <w:vAlign w:val="center"/>
          </w:tcPr>
          <w:p w14:paraId="476A6CE2" w14:textId="77777777" w:rsidR="00E02BFE" w:rsidRPr="002818B4" w:rsidRDefault="00E02BFE" w:rsidP="009E6E27">
            <w:pPr>
              <w:jc w:val="center"/>
              <w:rPr>
                <w:rFonts w:cs="Arial"/>
              </w:rPr>
            </w:pPr>
            <w:r w:rsidRPr="002818B4">
              <w:rPr>
                <w:rFonts w:cs="Arial"/>
              </w:rPr>
              <w:t>183</w:t>
            </w:r>
          </w:p>
        </w:tc>
        <w:tc>
          <w:tcPr>
            <w:tcW w:w="2268" w:type="dxa"/>
            <w:vAlign w:val="center"/>
          </w:tcPr>
          <w:p w14:paraId="58DFEA59" w14:textId="77777777" w:rsidR="00E02BFE" w:rsidRPr="002818B4" w:rsidRDefault="00E02BFE" w:rsidP="009E6E27">
            <w:pPr>
              <w:jc w:val="center"/>
              <w:rPr>
                <w:rFonts w:cs="Arial"/>
                <w:bCs/>
              </w:rPr>
            </w:pPr>
            <w:r w:rsidRPr="002818B4">
              <w:rPr>
                <w:rFonts w:cs="Arial"/>
                <w:bCs/>
              </w:rPr>
              <w:t>206</w:t>
            </w:r>
          </w:p>
        </w:tc>
        <w:tc>
          <w:tcPr>
            <w:tcW w:w="1590" w:type="dxa"/>
            <w:vAlign w:val="center"/>
          </w:tcPr>
          <w:p w14:paraId="212E46C7" w14:textId="77777777" w:rsidR="00E02BFE" w:rsidRPr="002818B4" w:rsidRDefault="00E02BFE" w:rsidP="009E6E27">
            <w:pPr>
              <w:jc w:val="center"/>
              <w:rPr>
                <w:rFonts w:cs="Arial"/>
                <w:bCs/>
              </w:rPr>
            </w:pPr>
            <w:r>
              <w:rPr>
                <w:rFonts w:cs="Arial"/>
                <w:bCs/>
              </w:rPr>
              <w:t>np</w:t>
            </w:r>
          </w:p>
        </w:tc>
        <w:tc>
          <w:tcPr>
            <w:tcW w:w="2551" w:type="dxa"/>
            <w:vAlign w:val="center"/>
          </w:tcPr>
          <w:p w14:paraId="075E1018" w14:textId="77777777" w:rsidR="00E02BFE" w:rsidRPr="002818B4" w:rsidRDefault="00E02BFE" w:rsidP="009E6E27">
            <w:pPr>
              <w:jc w:val="center"/>
              <w:rPr>
                <w:rFonts w:cs="Arial"/>
                <w:bCs/>
              </w:rPr>
            </w:pPr>
            <w:r>
              <w:rPr>
                <w:rFonts w:cs="Arial"/>
                <w:bCs/>
              </w:rPr>
              <w:t>np</w:t>
            </w:r>
          </w:p>
        </w:tc>
      </w:tr>
      <w:tr w:rsidR="00E02BFE" w:rsidRPr="002818B4" w14:paraId="37844C80" w14:textId="77777777" w:rsidTr="009E6E27">
        <w:trPr>
          <w:jc w:val="center"/>
        </w:trPr>
        <w:tc>
          <w:tcPr>
            <w:tcW w:w="1495" w:type="dxa"/>
          </w:tcPr>
          <w:p w14:paraId="0884BE39"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1843" w:type="dxa"/>
            <w:vAlign w:val="center"/>
          </w:tcPr>
          <w:p w14:paraId="67825317" w14:textId="77777777" w:rsidR="00E02BFE" w:rsidRPr="002818B4" w:rsidRDefault="00E02BFE" w:rsidP="009E6E27">
            <w:pPr>
              <w:jc w:val="center"/>
              <w:rPr>
                <w:rFonts w:cs="Arial"/>
              </w:rPr>
            </w:pPr>
            <w:r>
              <w:rPr>
                <w:rFonts w:cs="Arial"/>
              </w:rPr>
              <w:t>np</w:t>
            </w:r>
          </w:p>
        </w:tc>
        <w:tc>
          <w:tcPr>
            <w:tcW w:w="2268" w:type="dxa"/>
            <w:vAlign w:val="center"/>
          </w:tcPr>
          <w:p w14:paraId="0DBA9703" w14:textId="77777777" w:rsidR="00E02BFE" w:rsidRPr="002818B4" w:rsidRDefault="00E02BFE" w:rsidP="009E6E27">
            <w:pPr>
              <w:jc w:val="center"/>
              <w:rPr>
                <w:rFonts w:cs="Arial"/>
                <w:bCs/>
              </w:rPr>
            </w:pPr>
            <w:r>
              <w:rPr>
                <w:rFonts w:cs="Arial"/>
                <w:bCs/>
              </w:rPr>
              <w:t>np</w:t>
            </w:r>
          </w:p>
        </w:tc>
        <w:tc>
          <w:tcPr>
            <w:tcW w:w="1590" w:type="dxa"/>
            <w:vAlign w:val="center"/>
          </w:tcPr>
          <w:p w14:paraId="4A401905" w14:textId="77777777" w:rsidR="00E02BFE" w:rsidRPr="002818B4" w:rsidRDefault="00E02BFE" w:rsidP="009E6E27">
            <w:pPr>
              <w:jc w:val="center"/>
              <w:rPr>
                <w:rFonts w:cs="Arial"/>
                <w:bCs/>
              </w:rPr>
            </w:pPr>
            <w:r>
              <w:rPr>
                <w:rFonts w:cs="Arial"/>
                <w:bCs/>
              </w:rPr>
              <w:t>np</w:t>
            </w:r>
          </w:p>
        </w:tc>
        <w:tc>
          <w:tcPr>
            <w:tcW w:w="2551" w:type="dxa"/>
            <w:vAlign w:val="center"/>
          </w:tcPr>
          <w:p w14:paraId="180CA0DF" w14:textId="77777777" w:rsidR="00E02BFE" w:rsidRPr="002818B4" w:rsidRDefault="00E02BFE" w:rsidP="009E6E27">
            <w:pPr>
              <w:jc w:val="center"/>
              <w:rPr>
                <w:rFonts w:cs="Arial"/>
                <w:bCs/>
              </w:rPr>
            </w:pPr>
            <w:r>
              <w:rPr>
                <w:rFonts w:cs="Arial"/>
                <w:bCs/>
              </w:rPr>
              <w:t>np</w:t>
            </w:r>
          </w:p>
        </w:tc>
      </w:tr>
      <w:tr w:rsidR="00E02BFE" w:rsidRPr="002818B4" w14:paraId="059C2658" w14:textId="77777777" w:rsidTr="009E6E27">
        <w:trPr>
          <w:jc w:val="center"/>
        </w:trPr>
        <w:tc>
          <w:tcPr>
            <w:tcW w:w="1495" w:type="dxa"/>
          </w:tcPr>
          <w:p w14:paraId="69779AE5"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1843" w:type="dxa"/>
            <w:vAlign w:val="center"/>
          </w:tcPr>
          <w:p w14:paraId="2C7E3F93" w14:textId="77777777" w:rsidR="00E02BFE" w:rsidRPr="002818B4" w:rsidRDefault="00E02BFE" w:rsidP="009E6E27">
            <w:pPr>
              <w:jc w:val="center"/>
              <w:rPr>
                <w:rFonts w:cs="Arial"/>
              </w:rPr>
            </w:pPr>
            <w:r w:rsidRPr="002818B4">
              <w:rPr>
                <w:rFonts w:cs="Arial"/>
              </w:rPr>
              <w:t>324</w:t>
            </w:r>
          </w:p>
        </w:tc>
        <w:tc>
          <w:tcPr>
            <w:tcW w:w="2268" w:type="dxa"/>
            <w:vAlign w:val="center"/>
          </w:tcPr>
          <w:p w14:paraId="0259B1F7" w14:textId="77777777" w:rsidR="00E02BFE" w:rsidRPr="002818B4" w:rsidRDefault="00E02BFE" w:rsidP="009E6E27">
            <w:pPr>
              <w:jc w:val="center"/>
              <w:rPr>
                <w:rFonts w:cs="Arial"/>
                <w:bCs/>
              </w:rPr>
            </w:pPr>
            <w:r w:rsidRPr="002818B4">
              <w:rPr>
                <w:rFonts w:cs="Arial"/>
                <w:bCs/>
              </w:rPr>
              <w:t>227</w:t>
            </w:r>
          </w:p>
        </w:tc>
        <w:tc>
          <w:tcPr>
            <w:tcW w:w="1590" w:type="dxa"/>
            <w:vAlign w:val="center"/>
          </w:tcPr>
          <w:p w14:paraId="460CEFC0" w14:textId="77777777" w:rsidR="00E02BFE" w:rsidRPr="002818B4" w:rsidRDefault="00E02BFE" w:rsidP="009E6E27">
            <w:pPr>
              <w:jc w:val="center"/>
              <w:rPr>
                <w:rFonts w:cs="Arial"/>
                <w:bCs/>
              </w:rPr>
            </w:pPr>
            <w:r w:rsidRPr="002818B4">
              <w:rPr>
                <w:rFonts w:cs="Arial"/>
                <w:bCs/>
              </w:rPr>
              <w:t>14</w:t>
            </w:r>
          </w:p>
        </w:tc>
        <w:tc>
          <w:tcPr>
            <w:tcW w:w="2551" w:type="dxa"/>
            <w:vAlign w:val="center"/>
          </w:tcPr>
          <w:p w14:paraId="79567A3B" w14:textId="77777777" w:rsidR="00E02BFE" w:rsidRPr="002818B4" w:rsidRDefault="00E02BFE" w:rsidP="009E6E27">
            <w:pPr>
              <w:jc w:val="center"/>
              <w:rPr>
                <w:rFonts w:cs="Arial"/>
                <w:bCs/>
              </w:rPr>
            </w:pPr>
            <w:r w:rsidRPr="002818B4">
              <w:rPr>
                <w:rFonts w:cs="Arial"/>
                <w:bCs/>
              </w:rPr>
              <w:t>71</w:t>
            </w:r>
          </w:p>
        </w:tc>
      </w:tr>
      <w:tr w:rsidR="00E02BFE" w:rsidRPr="002818B4" w14:paraId="406BC546" w14:textId="77777777" w:rsidTr="009E6E27">
        <w:trPr>
          <w:trHeight w:val="784"/>
          <w:jc w:val="center"/>
        </w:trPr>
        <w:tc>
          <w:tcPr>
            <w:tcW w:w="1495" w:type="dxa"/>
          </w:tcPr>
          <w:p w14:paraId="5277A9A7" w14:textId="77777777" w:rsidR="00E02BFE" w:rsidRPr="002818B4" w:rsidRDefault="00E02BFE" w:rsidP="009E6E27">
            <w:pPr>
              <w:jc w:val="center"/>
              <w:rPr>
                <w:rStyle w:val="IntenseReference"/>
                <w:b w:val="0"/>
                <w:bCs w:val="0"/>
                <w:i w:val="0"/>
                <w:smallCaps w:val="0"/>
              </w:rPr>
            </w:pPr>
            <w:r w:rsidRPr="002818B4">
              <w:rPr>
                <w:rStyle w:val="IntenseReference"/>
              </w:rPr>
              <w:t>Clinical Genetics</w:t>
            </w:r>
          </w:p>
        </w:tc>
        <w:tc>
          <w:tcPr>
            <w:tcW w:w="1843" w:type="dxa"/>
            <w:vAlign w:val="center"/>
          </w:tcPr>
          <w:p w14:paraId="53B44189" w14:textId="77777777" w:rsidR="00E02BFE" w:rsidRPr="002818B4" w:rsidRDefault="00E02BFE" w:rsidP="009E6E27">
            <w:pPr>
              <w:jc w:val="center"/>
              <w:rPr>
                <w:rFonts w:cs="Arial"/>
              </w:rPr>
            </w:pPr>
            <w:r w:rsidRPr="002818B4">
              <w:rPr>
                <w:rFonts w:cs="Arial"/>
              </w:rPr>
              <w:t>454</w:t>
            </w:r>
          </w:p>
        </w:tc>
        <w:tc>
          <w:tcPr>
            <w:tcW w:w="2268" w:type="dxa"/>
            <w:vAlign w:val="center"/>
          </w:tcPr>
          <w:p w14:paraId="454304C1" w14:textId="77777777" w:rsidR="00E02BFE" w:rsidRPr="002818B4" w:rsidRDefault="00E02BFE" w:rsidP="009E6E27">
            <w:pPr>
              <w:jc w:val="center"/>
              <w:rPr>
                <w:rFonts w:cs="Arial"/>
                <w:bCs/>
              </w:rPr>
            </w:pPr>
            <w:r w:rsidRPr="002818B4">
              <w:rPr>
                <w:rFonts w:cs="Arial"/>
                <w:bCs/>
              </w:rPr>
              <w:t>496</w:t>
            </w:r>
          </w:p>
        </w:tc>
        <w:tc>
          <w:tcPr>
            <w:tcW w:w="1590" w:type="dxa"/>
            <w:vAlign w:val="center"/>
          </w:tcPr>
          <w:p w14:paraId="371A2DBD" w14:textId="77777777" w:rsidR="00E02BFE" w:rsidRPr="002818B4" w:rsidRDefault="00E02BFE" w:rsidP="009E6E27">
            <w:pPr>
              <w:jc w:val="center"/>
              <w:rPr>
                <w:rFonts w:cs="Arial"/>
                <w:bCs/>
              </w:rPr>
            </w:pPr>
            <w:r>
              <w:rPr>
                <w:rFonts w:cs="Arial"/>
                <w:bCs/>
              </w:rPr>
              <w:t>np</w:t>
            </w:r>
          </w:p>
        </w:tc>
        <w:tc>
          <w:tcPr>
            <w:tcW w:w="2551" w:type="dxa"/>
            <w:vAlign w:val="center"/>
          </w:tcPr>
          <w:p w14:paraId="02598C66" w14:textId="77777777" w:rsidR="00E02BFE" w:rsidRPr="002818B4" w:rsidRDefault="00E02BFE" w:rsidP="009E6E27">
            <w:pPr>
              <w:jc w:val="center"/>
              <w:rPr>
                <w:rFonts w:cs="Arial"/>
                <w:bCs/>
              </w:rPr>
            </w:pPr>
            <w:r w:rsidRPr="002818B4">
              <w:rPr>
                <w:rFonts w:cs="Arial"/>
                <w:bCs/>
              </w:rPr>
              <w:t>55</w:t>
            </w:r>
          </w:p>
        </w:tc>
      </w:tr>
    </w:tbl>
    <w:p w14:paraId="017BEC52" w14:textId="77777777" w:rsidR="00E02BFE" w:rsidRPr="00594E9D" w:rsidRDefault="00E02BFE" w:rsidP="00E02BFE">
      <w:pPr>
        <w:spacing w:before="0" w:after="0"/>
        <w:rPr>
          <w:sz w:val="18"/>
        </w:rPr>
      </w:pPr>
      <w:bookmarkStart w:id="2057" w:name="_Toc435456556"/>
      <w:bookmarkStart w:id="2058" w:name="_Toc436893684"/>
      <w:r w:rsidRPr="00594E9D">
        <w:rPr>
          <w:sz w:val="18"/>
        </w:rPr>
        <w:t>np – not for publishing due to small service volume</w:t>
      </w:r>
    </w:p>
    <w:p w14:paraId="0A25C0C3" w14:textId="77777777" w:rsidR="00E02BFE" w:rsidRDefault="00E02BFE" w:rsidP="00E02BFE">
      <w:pPr>
        <w:pStyle w:val="TOC1"/>
      </w:pPr>
      <w:bookmarkStart w:id="2059" w:name="_Toc436893685"/>
      <w:bookmarkStart w:id="2060" w:name="_Toc435456558"/>
      <w:bookmarkEnd w:id="2057"/>
      <w:bookmarkEnd w:id="2058"/>
      <w:r>
        <w:t>Number of pregnancy ultrasounds per patient</w:t>
      </w:r>
      <w:bookmarkEnd w:id="2059"/>
    </w:p>
    <w:p w14:paraId="6560AA71" w14:textId="77777777" w:rsidR="00E02BFE" w:rsidRDefault="00E02BFE" w:rsidP="00E02BFE">
      <w:r w:rsidRPr="006D7905">
        <w:t xml:space="preserve">The MBS data presented in this section comes from women who underwent a MBS funded 20 week ultrasound in 2013-14, and captures all MBS funded </w:t>
      </w:r>
      <w:r>
        <w:t>pregnancy ultrasounds</w:t>
      </w:r>
      <w:r w:rsidRPr="006D7905">
        <w:t xml:space="preserve"> claimed by these women in the five months before and after they claimed the 20 week ultrasound.</w:t>
      </w:r>
    </w:p>
    <w:p w14:paraId="48779FD5" w14:textId="77777777" w:rsidR="00E02BFE" w:rsidRDefault="00E02BFE" w:rsidP="00E02BFE">
      <w:r>
        <w:t>Overall there is a low rate of claims for the assessment of the nuchal translucency measurement (56% per nationally, as low as 34% in NT and as high as 74% in SA). This may be due to an increase in the use of non-invasive prenatal testing.</w:t>
      </w:r>
    </w:p>
    <w:p w14:paraId="303B8A64" w14:textId="77777777" w:rsidR="00E02BFE" w:rsidRDefault="00E02BFE" w:rsidP="00E02BFE">
      <w:r>
        <w:t>SA has particularly high rates of pregnancy ultrasounds for the assessment of the nuchal translucency measurement (74%) and less than 12 weeks (85%).</w:t>
      </w:r>
    </w:p>
    <w:p w14:paraId="7738FA43" w14:textId="77777777" w:rsidR="00E02BFE" w:rsidRDefault="00E02BFE" w:rsidP="00E02BFE">
      <w:r>
        <w:t>The level of pregnancy ultrasounds before 12 weeks ranged from 85% in SA to 60% in the ACT.</w:t>
      </w:r>
    </w:p>
    <w:p w14:paraId="5FE5D7AC" w14:textId="77777777" w:rsidR="00E02BFE" w:rsidRPr="00BA6786" w:rsidRDefault="00E02BFE" w:rsidP="00E02BFE">
      <w:pPr>
        <w:pStyle w:val="Caption"/>
        <w:rPr>
          <w:b w:val="0"/>
        </w:rPr>
      </w:pPr>
      <w:bookmarkStart w:id="2061" w:name="_Toc436837921"/>
      <w:bookmarkStart w:id="2062" w:name="_Toc499537671"/>
      <w:bookmarkStart w:id="2063" w:name="_Toc499539329"/>
      <w:bookmarkStart w:id="2064" w:name="_Toc499540517"/>
      <w:bookmarkStart w:id="2065" w:name="_Toc499628645"/>
      <w:bookmarkStart w:id="2066" w:name="_Toc503538256"/>
      <w:r w:rsidRPr="00BA6786">
        <w:t xml:space="preserve">Table </w:t>
      </w:r>
      <w:r>
        <w:t>16</w:t>
      </w:r>
      <w:r w:rsidRPr="00BA6786">
        <w:t>: Number of pregnancy ultrasounds for women in Australi</w:t>
      </w:r>
      <w:r>
        <w:t>a who had a 20 week ultrasound,</w:t>
      </w:r>
      <w:r w:rsidRPr="00BA6786">
        <w:t xml:space="preserve"> 2013-14</w:t>
      </w:r>
      <w:bookmarkEnd w:id="2061"/>
      <w:bookmarkEnd w:id="2062"/>
      <w:bookmarkEnd w:id="2063"/>
      <w:bookmarkEnd w:id="2064"/>
      <w:bookmarkEnd w:id="2065"/>
      <w:bookmarkEnd w:id="2066"/>
    </w:p>
    <w:tbl>
      <w:tblPr>
        <w:tblW w:w="9869" w:type="dxa"/>
        <w:jc w:val="center"/>
        <w:tblLook w:val="04A0" w:firstRow="1" w:lastRow="0" w:firstColumn="1" w:lastColumn="0" w:noHBand="0" w:noVBand="1"/>
      </w:tblPr>
      <w:tblGrid>
        <w:gridCol w:w="1919"/>
        <w:gridCol w:w="1351"/>
        <w:gridCol w:w="1352"/>
        <w:gridCol w:w="1351"/>
        <w:gridCol w:w="1352"/>
        <w:gridCol w:w="1352"/>
        <w:gridCol w:w="1192"/>
      </w:tblGrid>
      <w:tr w:rsidR="00E02BFE" w:rsidRPr="00AC4D04" w14:paraId="3E27C523" w14:textId="77777777" w:rsidTr="009E6E27">
        <w:trPr>
          <w:trHeight w:val="240"/>
          <w:tblHeader/>
          <w:jc w:val="center"/>
        </w:trPr>
        <w:tc>
          <w:tcPr>
            <w:tcW w:w="191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F8FBA94" w14:textId="77777777" w:rsidR="00E02BFE" w:rsidRPr="00AC4D04" w:rsidRDefault="00E02BFE" w:rsidP="009E6E27">
            <w:pPr>
              <w:jc w:val="center"/>
              <w:rPr>
                <w:rFonts w:cs="Arial"/>
                <w:b/>
                <w:bCs/>
                <w:szCs w:val="22"/>
              </w:rPr>
            </w:pPr>
            <w:r w:rsidRPr="00F40F80">
              <w:rPr>
                <w:rFonts w:cs="Arial"/>
                <w:b/>
                <w:bCs/>
                <w:szCs w:val="22"/>
              </w:rPr>
              <w:t>Australia</w:t>
            </w:r>
          </w:p>
        </w:tc>
        <w:tc>
          <w:tcPr>
            <w:tcW w:w="7950" w:type="dxa"/>
            <w:gridSpan w:val="6"/>
            <w:tcBorders>
              <w:top w:val="single" w:sz="4" w:space="0" w:color="000000"/>
              <w:left w:val="nil"/>
              <w:bottom w:val="single" w:sz="4" w:space="0" w:color="000000"/>
              <w:right w:val="single" w:sz="4" w:space="0" w:color="000000"/>
            </w:tcBorders>
            <w:shd w:val="clear" w:color="auto" w:fill="FFFFFF" w:themeFill="background1"/>
            <w:vAlign w:val="bottom"/>
            <w:hideMark/>
          </w:tcPr>
          <w:p w14:paraId="17F5721F" w14:textId="77777777" w:rsidR="00E02BFE" w:rsidRDefault="00E02BFE" w:rsidP="009E6E27">
            <w:pPr>
              <w:jc w:val="center"/>
              <w:rPr>
                <w:rFonts w:cs="Arial"/>
                <w:b/>
                <w:bCs/>
                <w:szCs w:val="22"/>
              </w:rPr>
            </w:pPr>
            <w:r>
              <w:rPr>
                <w:rFonts w:cs="Arial"/>
                <w:b/>
                <w:bCs/>
                <w:szCs w:val="22"/>
              </w:rPr>
              <w:t>No. of Ultrasounds</w:t>
            </w:r>
          </w:p>
        </w:tc>
      </w:tr>
      <w:tr w:rsidR="00E02BFE" w:rsidRPr="00AC4D04" w14:paraId="33AD7A48" w14:textId="77777777" w:rsidTr="009E6E27">
        <w:trPr>
          <w:trHeight w:val="240"/>
          <w:tblHeader/>
          <w:jc w:val="center"/>
        </w:trPr>
        <w:tc>
          <w:tcPr>
            <w:tcW w:w="191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C29A32" w14:textId="77777777" w:rsidR="00E02BFE" w:rsidRPr="00AC4D04" w:rsidRDefault="00E02BFE" w:rsidP="009E6E27">
            <w:pPr>
              <w:rPr>
                <w:rFonts w:cs="Arial"/>
                <w:b/>
                <w:bCs/>
                <w:szCs w:val="22"/>
              </w:rPr>
            </w:pP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42A238C5" w14:textId="77777777" w:rsidR="00E02BFE" w:rsidRPr="00AC4D04" w:rsidRDefault="00E02BFE" w:rsidP="009E6E27">
            <w:pPr>
              <w:jc w:val="center"/>
              <w:rPr>
                <w:rFonts w:cs="Arial"/>
                <w:b/>
                <w:bCs/>
                <w:szCs w:val="22"/>
              </w:rPr>
            </w:pPr>
            <w:r w:rsidRPr="00AC4D04">
              <w:rPr>
                <w:rFonts w:cs="Arial"/>
                <w:b/>
                <w:bCs/>
                <w:szCs w:val="22"/>
              </w:rPr>
              <w:t>0</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6468B7C7" w14:textId="77777777" w:rsidR="00E02BFE" w:rsidRPr="00AC4D04" w:rsidRDefault="00E02BFE" w:rsidP="009E6E27">
            <w:pPr>
              <w:jc w:val="center"/>
              <w:rPr>
                <w:rFonts w:cs="Arial"/>
                <w:b/>
                <w:bCs/>
                <w:szCs w:val="22"/>
              </w:rPr>
            </w:pPr>
            <w:r w:rsidRPr="00AC4D04">
              <w:rPr>
                <w:rFonts w:cs="Arial"/>
                <w:b/>
                <w:bCs/>
                <w:szCs w:val="22"/>
              </w:rPr>
              <w:t>1</w:t>
            </w: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05F41CF" w14:textId="77777777" w:rsidR="00E02BFE" w:rsidRPr="00AC4D04" w:rsidRDefault="00E02BFE" w:rsidP="009E6E27">
            <w:pPr>
              <w:jc w:val="center"/>
              <w:rPr>
                <w:rFonts w:cs="Arial"/>
                <w:b/>
                <w:bCs/>
                <w:szCs w:val="22"/>
              </w:rPr>
            </w:pPr>
            <w:r w:rsidRPr="00AC4D04">
              <w:rPr>
                <w:rFonts w:cs="Arial"/>
                <w:b/>
                <w:bCs/>
                <w:szCs w:val="22"/>
              </w:rPr>
              <w:t>2</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016C66FD" w14:textId="77777777" w:rsidR="00E02BFE" w:rsidRPr="00AC4D04" w:rsidRDefault="00E02BFE" w:rsidP="009E6E27">
            <w:pPr>
              <w:jc w:val="center"/>
              <w:rPr>
                <w:rFonts w:cs="Arial"/>
                <w:b/>
                <w:bCs/>
                <w:szCs w:val="22"/>
              </w:rPr>
            </w:pPr>
            <w:r w:rsidRPr="00AC4D04">
              <w:rPr>
                <w:rFonts w:cs="Arial"/>
                <w:b/>
                <w:bCs/>
                <w:szCs w:val="22"/>
              </w:rPr>
              <w:t>3</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6B7A1A5" w14:textId="77777777" w:rsidR="00E02BFE" w:rsidRPr="00AC4D04" w:rsidRDefault="00E02BFE" w:rsidP="009E6E27">
            <w:pPr>
              <w:jc w:val="center"/>
              <w:rPr>
                <w:rFonts w:cs="Arial"/>
                <w:b/>
                <w:bCs/>
                <w:szCs w:val="22"/>
              </w:rPr>
            </w:pPr>
            <w:r w:rsidRPr="00AC4D04">
              <w:rPr>
                <w:rFonts w:cs="Arial"/>
                <w:b/>
                <w:bCs/>
                <w:szCs w:val="22"/>
              </w:rPr>
              <w:t>4+</w:t>
            </w:r>
          </w:p>
        </w:tc>
        <w:tc>
          <w:tcPr>
            <w:tcW w:w="1192" w:type="dxa"/>
            <w:tcBorders>
              <w:top w:val="nil"/>
              <w:left w:val="nil"/>
              <w:bottom w:val="single" w:sz="4" w:space="0" w:color="000000"/>
              <w:right w:val="single" w:sz="4" w:space="0" w:color="000000"/>
            </w:tcBorders>
            <w:shd w:val="clear" w:color="auto" w:fill="FFFFFF" w:themeFill="background1"/>
          </w:tcPr>
          <w:p w14:paraId="3DC11773" w14:textId="77777777" w:rsidR="00E02BFE" w:rsidRPr="00AC4D04" w:rsidRDefault="00E02BFE" w:rsidP="009E6E27">
            <w:pPr>
              <w:jc w:val="center"/>
              <w:rPr>
                <w:rFonts w:cs="Arial"/>
                <w:b/>
                <w:bCs/>
                <w:szCs w:val="22"/>
              </w:rPr>
            </w:pPr>
          </w:p>
        </w:tc>
      </w:tr>
      <w:tr w:rsidR="00E02BFE" w:rsidRPr="00AC4D04" w14:paraId="54E1B3B6" w14:textId="77777777" w:rsidTr="009E6E27">
        <w:trPr>
          <w:trHeight w:val="240"/>
          <w:tblHeader/>
          <w:jc w:val="center"/>
        </w:trPr>
        <w:tc>
          <w:tcPr>
            <w:tcW w:w="191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138FE64" w14:textId="77777777" w:rsidR="00E02BFE" w:rsidRPr="00AC4D04" w:rsidRDefault="00E02BFE" w:rsidP="009E6E27">
            <w:pPr>
              <w:rPr>
                <w:rFonts w:cs="Arial"/>
                <w:b/>
                <w:bCs/>
                <w:szCs w:val="22"/>
              </w:rPr>
            </w:pP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283FAD4"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C3A48D8" w14:textId="77777777" w:rsidR="00E02BFE" w:rsidRPr="00AC4D04" w:rsidRDefault="00E02BFE" w:rsidP="009E6E27">
            <w:pPr>
              <w:jc w:val="center"/>
              <w:rPr>
                <w:rFonts w:cs="Arial"/>
                <w:b/>
                <w:bCs/>
                <w:szCs w:val="22"/>
              </w:rPr>
            </w:pPr>
            <w:r w:rsidRPr="00AC4D04">
              <w:rPr>
                <w:rFonts w:cs="Arial"/>
                <w:b/>
                <w:bCs/>
                <w:szCs w:val="22"/>
              </w:rPr>
              <w:t>Patients</w:t>
            </w: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309584B"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88CF636"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12CE3B9A" w14:textId="77777777" w:rsidR="00E02BFE" w:rsidRPr="00AC4D04" w:rsidRDefault="00E02BFE" w:rsidP="009E6E27">
            <w:pPr>
              <w:jc w:val="center"/>
              <w:rPr>
                <w:rFonts w:cs="Arial"/>
                <w:b/>
                <w:bCs/>
                <w:szCs w:val="22"/>
              </w:rPr>
            </w:pPr>
            <w:r w:rsidRPr="00AC4D04">
              <w:rPr>
                <w:rFonts w:cs="Arial"/>
                <w:b/>
                <w:bCs/>
                <w:szCs w:val="22"/>
              </w:rPr>
              <w:t>Patients</w:t>
            </w:r>
          </w:p>
        </w:tc>
        <w:tc>
          <w:tcPr>
            <w:tcW w:w="1192" w:type="dxa"/>
            <w:tcBorders>
              <w:top w:val="nil"/>
              <w:left w:val="nil"/>
              <w:bottom w:val="single" w:sz="4" w:space="0" w:color="000000"/>
              <w:right w:val="single" w:sz="4" w:space="0" w:color="000000"/>
            </w:tcBorders>
            <w:shd w:val="clear" w:color="auto" w:fill="FFFFFF" w:themeFill="background1"/>
          </w:tcPr>
          <w:p w14:paraId="0CD14F73" w14:textId="77777777" w:rsidR="00E02BFE" w:rsidRPr="00AC4D04" w:rsidRDefault="00E02BFE" w:rsidP="009E6E27">
            <w:pPr>
              <w:jc w:val="right"/>
              <w:rPr>
                <w:rFonts w:cs="Arial"/>
                <w:b/>
                <w:bCs/>
                <w:szCs w:val="22"/>
              </w:rPr>
            </w:pPr>
            <w:r>
              <w:rPr>
                <w:rFonts w:cs="Arial"/>
                <w:b/>
                <w:bCs/>
                <w:szCs w:val="22"/>
              </w:rPr>
              <w:t>Total*</w:t>
            </w:r>
          </w:p>
        </w:tc>
      </w:tr>
      <w:tr w:rsidR="00E02BFE" w:rsidRPr="00AC4D04" w14:paraId="24FECE33"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71B82B26" w14:textId="77777777" w:rsidR="00E02BFE" w:rsidRPr="00AC4D04" w:rsidRDefault="00E02BFE" w:rsidP="009E6E27">
            <w:pPr>
              <w:rPr>
                <w:rFonts w:cs="Arial"/>
                <w:b/>
                <w:bCs/>
                <w:color w:val="000000"/>
                <w:szCs w:val="22"/>
              </w:rPr>
            </w:pPr>
            <w:r w:rsidRPr="00AC4D04">
              <w:rPr>
                <w:rFonts w:cs="Arial"/>
                <w:b/>
                <w:bCs/>
                <w:color w:val="000000"/>
                <w:szCs w:val="22"/>
              </w:rPr>
              <w:t>Ultrasound</w:t>
            </w:r>
          </w:p>
        </w:tc>
        <w:tc>
          <w:tcPr>
            <w:tcW w:w="1351"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415C4F6F" w14:textId="77777777" w:rsidR="00E02BFE" w:rsidRPr="00AC4D04" w:rsidRDefault="00E02BFE" w:rsidP="009E6E27">
            <w:pPr>
              <w:jc w:val="right"/>
              <w:rPr>
                <w:rFonts w:cs="Arial"/>
                <w:color w:val="000000"/>
                <w:szCs w:val="22"/>
              </w:rPr>
            </w:pPr>
            <w:r w:rsidRPr="00AC4D04">
              <w:rPr>
                <w:rFonts w:cs="Arial"/>
                <w:color w:val="000000"/>
                <w:szCs w:val="22"/>
              </w:rPr>
              <w:t>224</w:t>
            </w:r>
            <w:r>
              <w:rPr>
                <w:rFonts w:cs="Arial"/>
                <w:color w:val="000000"/>
                <w:szCs w:val="22"/>
              </w:rPr>
              <w:t>,</w:t>
            </w:r>
            <w:r w:rsidRPr="00AC4D04">
              <w:rPr>
                <w:rFonts w:cs="Arial"/>
                <w:color w:val="000000"/>
                <w:szCs w:val="22"/>
              </w:rPr>
              <w:t>912</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0D602E1E" w14:textId="77777777" w:rsidR="00E02BFE" w:rsidRPr="00AC4D04" w:rsidRDefault="00E02BFE" w:rsidP="009E6E27">
            <w:pPr>
              <w:jc w:val="right"/>
              <w:rPr>
                <w:rFonts w:cs="Arial"/>
                <w:color w:val="000000"/>
                <w:szCs w:val="22"/>
              </w:rPr>
            </w:pPr>
            <w:r w:rsidRPr="00AC4D04">
              <w:rPr>
                <w:rFonts w:cs="Arial"/>
                <w:color w:val="000000"/>
                <w:szCs w:val="22"/>
              </w:rPr>
              <w:t>36</w:t>
            </w:r>
            <w:r>
              <w:rPr>
                <w:rFonts w:cs="Arial"/>
                <w:color w:val="000000"/>
                <w:szCs w:val="22"/>
              </w:rPr>
              <w:t>,</w:t>
            </w:r>
            <w:r w:rsidRPr="00AC4D04">
              <w:rPr>
                <w:rFonts w:cs="Arial"/>
                <w:color w:val="000000"/>
                <w:szCs w:val="22"/>
              </w:rPr>
              <w:t>044</w:t>
            </w:r>
          </w:p>
        </w:tc>
        <w:tc>
          <w:tcPr>
            <w:tcW w:w="1351"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3DD5F1BE" w14:textId="77777777" w:rsidR="00E02BFE" w:rsidRPr="00AC4D04" w:rsidRDefault="00E02BFE" w:rsidP="009E6E27">
            <w:pPr>
              <w:jc w:val="right"/>
              <w:rPr>
                <w:rFonts w:cs="Arial"/>
                <w:color w:val="000000"/>
                <w:szCs w:val="22"/>
              </w:rPr>
            </w:pPr>
            <w:r w:rsidRPr="00AC4D04">
              <w:rPr>
                <w:rFonts w:cs="Arial"/>
                <w:color w:val="000000"/>
                <w:szCs w:val="22"/>
              </w:rPr>
              <w:t>2</w:t>
            </w:r>
            <w:r>
              <w:rPr>
                <w:rFonts w:cs="Arial"/>
                <w:color w:val="000000"/>
                <w:szCs w:val="22"/>
              </w:rPr>
              <w:t>,</w:t>
            </w:r>
            <w:r w:rsidRPr="00AC4D04">
              <w:rPr>
                <w:rFonts w:cs="Arial"/>
                <w:color w:val="000000"/>
                <w:szCs w:val="22"/>
              </w:rPr>
              <w:t>350</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53A7CC61" w14:textId="77777777" w:rsidR="00E02BFE" w:rsidRPr="00AC4D04" w:rsidRDefault="00E02BFE" w:rsidP="009E6E27">
            <w:pPr>
              <w:jc w:val="right"/>
              <w:rPr>
                <w:rFonts w:cs="Arial"/>
                <w:color w:val="000000"/>
                <w:szCs w:val="22"/>
              </w:rPr>
            </w:pPr>
            <w:r w:rsidRPr="00AC4D04">
              <w:rPr>
                <w:rFonts w:cs="Arial"/>
                <w:color w:val="000000"/>
                <w:szCs w:val="22"/>
              </w:rPr>
              <w:t>218</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67589494" w14:textId="77777777" w:rsidR="00E02BFE" w:rsidRPr="00AC4D04" w:rsidRDefault="00E02BFE" w:rsidP="009E6E27">
            <w:pPr>
              <w:jc w:val="right"/>
              <w:rPr>
                <w:rFonts w:cs="Arial"/>
                <w:color w:val="000000"/>
                <w:szCs w:val="22"/>
              </w:rPr>
            </w:pPr>
            <w:r w:rsidRPr="00AC4D04">
              <w:rPr>
                <w:rFonts w:cs="Arial"/>
                <w:color w:val="000000"/>
                <w:szCs w:val="22"/>
              </w:rPr>
              <w:t>28</w:t>
            </w:r>
          </w:p>
        </w:tc>
        <w:tc>
          <w:tcPr>
            <w:tcW w:w="1192" w:type="dxa"/>
            <w:tcBorders>
              <w:top w:val="nil"/>
              <w:left w:val="single" w:sz="4" w:space="0" w:color="000000"/>
              <w:bottom w:val="single" w:sz="4" w:space="0" w:color="000000"/>
              <w:right w:val="single" w:sz="4" w:space="0" w:color="000000"/>
            </w:tcBorders>
            <w:shd w:val="clear" w:color="000000" w:fill="FFFFFF"/>
          </w:tcPr>
          <w:p w14:paraId="4C48EED2" w14:textId="77777777" w:rsidR="00E02BFE" w:rsidRPr="00AC4D04" w:rsidRDefault="00E02BFE" w:rsidP="009E6E27">
            <w:pPr>
              <w:jc w:val="right"/>
              <w:rPr>
                <w:rFonts w:cs="Arial"/>
                <w:color w:val="000000"/>
                <w:szCs w:val="22"/>
              </w:rPr>
            </w:pPr>
          </w:p>
        </w:tc>
      </w:tr>
      <w:tr w:rsidR="00E02BFE" w:rsidRPr="00AC4D04" w14:paraId="73002ECD"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5E39412F" w14:textId="77777777" w:rsidR="00E02BFE" w:rsidRPr="00AC4D04" w:rsidRDefault="00E02BFE" w:rsidP="009E6E27">
            <w:pPr>
              <w:rPr>
                <w:rFonts w:cs="Arial"/>
                <w:b/>
                <w:bCs/>
                <w:color w:val="000000"/>
                <w:szCs w:val="22"/>
              </w:rPr>
            </w:pPr>
            <w:r w:rsidRPr="00AC4D04">
              <w:rPr>
                <w:rFonts w:cs="Arial"/>
                <w:b/>
                <w:bCs/>
                <w:color w:val="000000"/>
                <w:szCs w:val="22"/>
              </w:rPr>
              <w:t xml:space="preserve">12-16 </w:t>
            </w:r>
            <w:proofErr w:type="spellStart"/>
            <w:r w:rsidRPr="00AC4D04">
              <w:rPr>
                <w:rFonts w:cs="Arial"/>
                <w:b/>
                <w:bCs/>
                <w:color w:val="000000"/>
                <w:szCs w:val="22"/>
              </w:rPr>
              <w:t>wks</w:t>
            </w:r>
            <w:proofErr w:type="spellEnd"/>
          </w:p>
        </w:tc>
        <w:tc>
          <w:tcPr>
            <w:tcW w:w="1351" w:type="dxa"/>
            <w:vMerge/>
            <w:tcBorders>
              <w:top w:val="nil"/>
              <w:left w:val="single" w:sz="4" w:space="0" w:color="000000"/>
              <w:bottom w:val="single" w:sz="4" w:space="0" w:color="000000"/>
              <w:right w:val="single" w:sz="4" w:space="0" w:color="000000"/>
            </w:tcBorders>
            <w:vAlign w:val="center"/>
            <w:hideMark/>
          </w:tcPr>
          <w:p w14:paraId="55868CED"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25D94CAC" w14:textId="77777777" w:rsidR="00E02BFE" w:rsidRPr="00AC4D04" w:rsidRDefault="00E02BFE" w:rsidP="009E6E27">
            <w:pPr>
              <w:rPr>
                <w:rFonts w:cs="Arial"/>
                <w:color w:val="000000"/>
                <w:szCs w:val="22"/>
              </w:rPr>
            </w:pPr>
          </w:p>
        </w:tc>
        <w:tc>
          <w:tcPr>
            <w:tcW w:w="1351" w:type="dxa"/>
            <w:vMerge/>
            <w:tcBorders>
              <w:top w:val="nil"/>
              <w:left w:val="single" w:sz="4" w:space="0" w:color="000000"/>
              <w:bottom w:val="single" w:sz="4" w:space="0" w:color="000000"/>
              <w:right w:val="single" w:sz="4" w:space="0" w:color="000000"/>
            </w:tcBorders>
            <w:vAlign w:val="center"/>
            <w:hideMark/>
          </w:tcPr>
          <w:p w14:paraId="1C5F1D88"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07FCA2FB"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02052FFC" w14:textId="77777777" w:rsidR="00E02BFE" w:rsidRPr="00AC4D04" w:rsidRDefault="00E02BFE" w:rsidP="009E6E27">
            <w:pPr>
              <w:rPr>
                <w:rFonts w:cs="Arial"/>
                <w:color w:val="000000"/>
                <w:szCs w:val="22"/>
              </w:rPr>
            </w:pPr>
          </w:p>
        </w:tc>
        <w:tc>
          <w:tcPr>
            <w:tcW w:w="1192" w:type="dxa"/>
            <w:tcBorders>
              <w:top w:val="nil"/>
              <w:left w:val="single" w:sz="4" w:space="0" w:color="000000"/>
              <w:bottom w:val="single" w:sz="4" w:space="0" w:color="000000"/>
              <w:right w:val="single" w:sz="4" w:space="0" w:color="000000"/>
            </w:tcBorders>
          </w:tcPr>
          <w:p w14:paraId="1C0E7DE3" w14:textId="77777777" w:rsidR="00E02BFE" w:rsidRPr="008D25B0" w:rsidRDefault="00E02BFE" w:rsidP="009E6E27">
            <w:pPr>
              <w:jc w:val="right"/>
              <w:rPr>
                <w:color w:val="000000"/>
                <w:szCs w:val="22"/>
              </w:rPr>
            </w:pPr>
            <w:r>
              <w:rPr>
                <w:color w:val="000000"/>
                <w:szCs w:val="22"/>
              </w:rPr>
              <w:t>38,640</w:t>
            </w:r>
          </w:p>
        </w:tc>
      </w:tr>
      <w:tr w:rsidR="00E02BFE" w:rsidRPr="00AC4D04" w14:paraId="1EA243FC"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69106E4C" w14:textId="77777777" w:rsidR="00E02BFE" w:rsidRPr="00AC4D04" w:rsidRDefault="00E02BFE" w:rsidP="009E6E27">
            <w:pPr>
              <w:rPr>
                <w:rFonts w:cs="Arial"/>
                <w:b/>
                <w:bCs/>
                <w:color w:val="000000"/>
                <w:szCs w:val="22"/>
              </w:rPr>
            </w:pPr>
            <w:r w:rsidRPr="00AC4D04">
              <w:rPr>
                <w:rFonts w:cs="Arial"/>
                <w:b/>
                <w:bCs/>
                <w:color w:val="000000"/>
                <w:szCs w:val="22"/>
              </w:rPr>
              <w:t xml:space="preserve">17-22 </w:t>
            </w:r>
            <w:proofErr w:type="spellStart"/>
            <w:r w:rsidRPr="00AC4D04">
              <w:rPr>
                <w:rFonts w:cs="Arial"/>
                <w:b/>
                <w:bCs/>
                <w:color w:val="000000"/>
                <w:szCs w:val="22"/>
              </w:rPr>
              <w:t>wks</w:t>
            </w:r>
            <w:proofErr w:type="spellEnd"/>
          </w:p>
        </w:tc>
        <w:tc>
          <w:tcPr>
            <w:tcW w:w="1351" w:type="dxa"/>
            <w:tcBorders>
              <w:top w:val="nil"/>
              <w:left w:val="nil"/>
              <w:bottom w:val="single" w:sz="4" w:space="0" w:color="000000"/>
              <w:right w:val="single" w:sz="4" w:space="0" w:color="000000"/>
            </w:tcBorders>
            <w:shd w:val="clear" w:color="000000" w:fill="FFFFFF"/>
            <w:vAlign w:val="bottom"/>
            <w:hideMark/>
          </w:tcPr>
          <w:p w14:paraId="3664552B"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352" w:type="dxa"/>
            <w:tcBorders>
              <w:top w:val="nil"/>
              <w:left w:val="nil"/>
              <w:bottom w:val="single" w:sz="4" w:space="0" w:color="000000"/>
              <w:right w:val="single" w:sz="4" w:space="0" w:color="000000"/>
            </w:tcBorders>
            <w:shd w:val="clear" w:color="000000" w:fill="FFFFFF"/>
            <w:vAlign w:val="bottom"/>
            <w:hideMark/>
          </w:tcPr>
          <w:p w14:paraId="42241A41" w14:textId="77777777" w:rsidR="00E02BFE" w:rsidRPr="00AC4D04" w:rsidRDefault="00E02BFE" w:rsidP="009E6E27">
            <w:pPr>
              <w:jc w:val="right"/>
              <w:rPr>
                <w:rFonts w:cs="Arial"/>
                <w:color w:val="000000"/>
                <w:szCs w:val="22"/>
              </w:rPr>
            </w:pPr>
            <w:r w:rsidRPr="00AC4D04">
              <w:rPr>
                <w:rFonts w:cs="Arial"/>
                <w:color w:val="000000"/>
                <w:szCs w:val="22"/>
              </w:rPr>
              <w:t>251</w:t>
            </w:r>
            <w:r>
              <w:rPr>
                <w:rFonts w:cs="Arial"/>
                <w:color w:val="000000"/>
                <w:szCs w:val="22"/>
              </w:rPr>
              <w:t>,</w:t>
            </w:r>
            <w:r w:rsidRPr="00AC4D04">
              <w:rPr>
                <w:rFonts w:cs="Arial"/>
                <w:color w:val="000000"/>
                <w:szCs w:val="22"/>
              </w:rPr>
              <w:t>201</w:t>
            </w:r>
          </w:p>
        </w:tc>
        <w:tc>
          <w:tcPr>
            <w:tcW w:w="1351" w:type="dxa"/>
            <w:tcBorders>
              <w:top w:val="nil"/>
              <w:left w:val="nil"/>
              <w:bottom w:val="single" w:sz="4" w:space="0" w:color="000000"/>
              <w:right w:val="single" w:sz="4" w:space="0" w:color="000000"/>
            </w:tcBorders>
            <w:shd w:val="clear" w:color="000000" w:fill="FFFFFF"/>
            <w:vAlign w:val="bottom"/>
            <w:hideMark/>
          </w:tcPr>
          <w:p w14:paraId="7E0FFBF6" w14:textId="77777777" w:rsidR="00E02BFE" w:rsidRPr="00AC4D04" w:rsidRDefault="00E02BFE" w:rsidP="009E6E27">
            <w:pPr>
              <w:jc w:val="right"/>
              <w:rPr>
                <w:rFonts w:cs="Arial"/>
                <w:color w:val="000000"/>
                <w:szCs w:val="22"/>
              </w:rPr>
            </w:pPr>
            <w:r w:rsidRPr="00AC4D04">
              <w:rPr>
                <w:rFonts w:cs="Arial"/>
                <w:color w:val="000000"/>
                <w:szCs w:val="22"/>
              </w:rPr>
              <w:t>11</w:t>
            </w:r>
            <w:r>
              <w:rPr>
                <w:rFonts w:cs="Arial"/>
                <w:color w:val="000000"/>
                <w:szCs w:val="22"/>
              </w:rPr>
              <w:t>,</w:t>
            </w:r>
            <w:r w:rsidRPr="00AC4D04">
              <w:rPr>
                <w:rFonts w:cs="Arial"/>
                <w:color w:val="000000"/>
                <w:szCs w:val="22"/>
              </w:rPr>
              <w:t>400</w:t>
            </w:r>
          </w:p>
        </w:tc>
        <w:tc>
          <w:tcPr>
            <w:tcW w:w="1352" w:type="dxa"/>
            <w:tcBorders>
              <w:top w:val="nil"/>
              <w:left w:val="nil"/>
              <w:bottom w:val="single" w:sz="4" w:space="0" w:color="000000"/>
              <w:right w:val="single" w:sz="4" w:space="0" w:color="000000"/>
            </w:tcBorders>
            <w:shd w:val="clear" w:color="000000" w:fill="FFFFFF"/>
            <w:vAlign w:val="bottom"/>
            <w:hideMark/>
          </w:tcPr>
          <w:p w14:paraId="46421017" w14:textId="77777777" w:rsidR="00E02BFE" w:rsidRPr="00AC4D04" w:rsidRDefault="00E02BFE" w:rsidP="009E6E27">
            <w:pPr>
              <w:jc w:val="right"/>
              <w:rPr>
                <w:rFonts w:cs="Arial"/>
                <w:color w:val="000000"/>
                <w:szCs w:val="22"/>
              </w:rPr>
            </w:pPr>
            <w:r w:rsidRPr="00AC4D04">
              <w:rPr>
                <w:rFonts w:cs="Arial"/>
                <w:color w:val="000000"/>
                <w:szCs w:val="22"/>
              </w:rPr>
              <w:t>811</w:t>
            </w:r>
          </w:p>
        </w:tc>
        <w:tc>
          <w:tcPr>
            <w:tcW w:w="1352" w:type="dxa"/>
            <w:tcBorders>
              <w:top w:val="nil"/>
              <w:left w:val="nil"/>
              <w:bottom w:val="single" w:sz="4" w:space="0" w:color="000000"/>
              <w:right w:val="single" w:sz="4" w:space="0" w:color="000000"/>
            </w:tcBorders>
            <w:shd w:val="clear" w:color="000000" w:fill="FFFFFF"/>
            <w:vAlign w:val="bottom"/>
            <w:hideMark/>
          </w:tcPr>
          <w:p w14:paraId="6F7028A1" w14:textId="77777777" w:rsidR="00E02BFE" w:rsidRPr="00AC4D04" w:rsidRDefault="00E02BFE" w:rsidP="009E6E27">
            <w:pPr>
              <w:jc w:val="right"/>
              <w:rPr>
                <w:rFonts w:cs="Arial"/>
                <w:color w:val="000000"/>
                <w:szCs w:val="22"/>
              </w:rPr>
            </w:pPr>
            <w:r w:rsidRPr="00AC4D04">
              <w:rPr>
                <w:rFonts w:cs="Arial"/>
                <w:color w:val="000000"/>
                <w:szCs w:val="22"/>
              </w:rPr>
              <w:t>140</w:t>
            </w:r>
          </w:p>
        </w:tc>
        <w:tc>
          <w:tcPr>
            <w:tcW w:w="1192" w:type="dxa"/>
            <w:tcBorders>
              <w:top w:val="nil"/>
              <w:left w:val="nil"/>
              <w:bottom w:val="single" w:sz="4" w:space="0" w:color="000000"/>
              <w:right w:val="single" w:sz="4" w:space="0" w:color="000000"/>
            </w:tcBorders>
            <w:shd w:val="clear" w:color="000000" w:fill="FFFFFF"/>
          </w:tcPr>
          <w:p w14:paraId="3CD3A65E" w14:textId="77777777" w:rsidR="00E02BFE" w:rsidRPr="00AC4D04" w:rsidRDefault="00E02BFE" w:rsidP="009E6E27">
            <w:pPr>
              <w:jc w:val="right"/>
              <w:rPr>
                <w:rFonts w:cs="Arial"/>
                <w:color w:val="000000"/>
                <w:szCs w:val="22"/>
              </w:rPr>
            </w:pPr>
            <w:r>
              <w:rPr>
                <w:rFonts w:cs="Arial"/>
                <w:color w:val="000000"/>
                <w:szCs w:val="22"/>
              </w:rPr>
              <w:t>263,552</w:t>
            </w:r>
          </w:p>
        </w:tc>
      </w:tr>
      <w:tr w:rsidR="00E02BFE" w:rsidRPr="00AC4D04" w14:paraId="635E085D"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5216DA3C" w14:textId="77777777" w:rsidR="00E02BFE" w:rsidRPr="00AC4D04" w:rsidRDefault="00E02BFE" w:rsidP="009E6E27">
            <w:pPr>
              <w:rPr>
                <w:rFonts w:cs="Arial"/>
                <w:b/>
                <w:bCs/>
                <w:color w:val="000000"/>
                <w:szCs w:val="22"/>
              </w:rPr>
            </w:pPr>
            <w:r w:rsidRPr="00AC4D04">
              <w:rPr>
                <w:rFonts w:cs="Arial"/>
                <w:b/>
                <w:bCs/>
                <w:color w:val="000000"/>
                <w:szCs w:val="22"/>
              </w:rPr>
              <w:t xml:space="preserve">&lt;12 </w:t>
            </w:r>
            <w:proofErr w:type="spellStart"/>
            <w:r w:rsidRPr="00AC4D04">
              <w:rPr>
                <w:rFonts w:cs="Arial"/>
                <w:b/>
                <w:bCs/>
                <w:color w:val="000000"/>
                <w:szCs w:val="22"/>
              </w:rPr>
              <w:t>wks</w:t>
            </w:r>
            <w:proofErr w:type="spellEnd"/>
          </w:p>
        </w:tc>
        <w:tc>
          <w:tcPr>
            <w:tcW w:w="1351" w:type="dxa"/>
            <w:tcBorders>
              <w:top w:val="nil"/>
              <w:left w:val="nil"/>
              <w:bottom w:val="single" w:sz="4" w:space="0" w:color="000000"/>
              <w:right w:val="single" w:sz="4" w:space="0" w:color="000000"/>
            </w:tcBorders>
            <w:shd w:val="clear" w:color="000000" w:fill="FFFFFF"/>
            <w:vAlign w:val="bottom"/>
            <w:hideMark/>
          </w:tcPr>
          <w:p w14:paraId="51BF18C5" w14:textId="77777777" w:rsidR="00E02BFE" w:rsidRPr="00AC4D04" w:rsidRDefault="00E02BFE" w:rsidP="009E6E27">
            <w:pPr>
              <w:jc w:val="right"/>
              <w:rPr>
                <w:rFonts w:cs="Arial"/>
                <w:color w:val="000000"/>
                <w:szCs w:val="22"/>
              </w:rPr>
            </w:pPr>
            <w:r w:rsidRPr="00AC4D04">
              <w:rPr>
                <w:rFonts w:cs="Arial"/>
                <w:color w:val="000000"/>
                <w:szCs w:val="22"/>
              </w:rPr>
              <w:t>83</w:t>
            </w:r>
            <w:r>
              <w:rPr>
                <w:rFonts w:cs="Arial"/>
                <w:color w:val="000000"/>
                <w:szCs w:val="22"/>
              </w:rPr>
              <w:t>,</w:t>
            </w:r>
            <w:r w:rsidRPr="00AC4D04">
              <w:rPr>
                <w:rFonts w:cs="Arial"/>
                <w:color w:val="000000"/>
                <w:szCs w:val="22"/>
              </w:rPr>
              <w:t>592</w:t>
            </w:r>
          </w:p>
        </w:tc>
        <w:tc>
          <w:tcPr>
            <w:tcW w:w="1352" w:type="dxa"/>
            <w:tcBorders>
              <w:top w:val="nil"/>
              <w:left w:val="nil"/>
              <w:bottom w:val="single" w:sz="4" w:space="0" w:color="000000"/>
              <w:right w:val="single" w:sz="4" w:space="0" w:color="000000"/>
            </w:tcBorders>
            <w:shd w:val="clear" w:color="000000" w:fill="FFFFFF"/>
            <w:vAlign w:val="bottom"/>
            <w:hideMark/>
          </w:tcPr>
          <w:p w14:paraId="2B2629C4" w14:textId="77777777" w:rsidR="00E02BFE" w:rsidRPr="00AC4D04" w:rsidRDefault="00E02BFE" w:rsidP="009E6E27">
            <w:pPr>
              <w:jc w:val="right"/>
              <w:rPr>
                <w:rFonts w:cs="Arial"/>
                <w:color w:val="000000"/>
                <w:szCs w:val="22"/>
              </w:rPr>
            </w:pPr>
            <w:r w:rsidRPr="00AC4D04">
              <w:rPr>
                <w:rFonts w:cs="Arial"/>
                <w:color w:val="000000"/>
                <w:szCs w:val="22"/>
              </w:rPr>
              <w:t>137</w:t>
            </w:r>
            <w:r>
              <w:rPr>
                <w:rFonts w:cs="Arial"/>
                <w:color w:val="000000"/>
                <w:szCs w:val="22"/>
              </w:rPr>
              <w:t>,</w:t>
            </w:r>
            <w:r w:rsidRPr="00AC4D04">
              <w:rPr>
                <w:rFonts w:cs="Arial"/>
                <w:color w:val="000000"/>
                <w:szCs w:val="22"/>
              </w:rPr>
              <w:t>658</w:t>
            </w:r>
          </w:p>
        </w:tc>
        <w:tc>
          <w:tcPr>
            <w:tcW w:w="1351" w:type="dxa"/>
            <w:tcBorders>
              <w:top w:val="nil"/>
              <w:left w:val="nil"/>
              <w:bottom w:val="single" w:sz="4" w:space="0" w:color="000000"/>
              <w:right w:val="single" w:sz="4" w:space="0" w:color="000000"/>
            </w:tcBorders>
            <w:shd w:val="clear" w:color="000000" w:fill="FFFFFF"/>
            <w:vAlign w:val="bottom"/>
            <w:hideMark/>
          </w:tcPr>
          <w:p w14:paraId="721D02C4" w14:textId="77777777" w:rsidR="00E02BFE" w:rsidRPr="00AC4D04" w:rsidRDefault="00E02BFE" w:rsidP="009E6E27">
            <w:pPr>
              <w:jc w:val="right"/>
              <w:rPr>
                <w:rFonts w:cs="Arial"/>
                <w:color w:val="000000"/>
                <w:szCs w:val="22"/>
              </w:rPr>
            </w:pPr>
            <w:r w:rsidRPr="00AC4D04">
              <w:rPr>
                <w:rFonts w:cs="Arial"/>
                <w:color w:val="000000"/>
                <w:szCs w:val="22"/>
              </w:rPr>
              <w:t>35</w:t>
            </w:r>
            <w:r>
              <w:rPr>
                <w:rFonts w:cs="Arial"/>
                <w:color w:val="000000"/>
                <w:szCs w:val="22"/>
              </w:rPr>
              <w:t>,</w:t>
            </w:r>
            <w:r w:rsidRPr="00AC4D04">
              <w:rPr>
                <w:rFonts w:cs="Arial"/>
                <w:color w:val="000000"/>
                <w:szCs w:val="22"/>
              </w:rPr>
              <w:t>042</w:t>
            </w:r>
          </w:p>
        </w:tc>
        <w:tc>
          <w:tcPr>
            <w:tcW w:w="1352" w:type="dxa"/>
            <w:tcBorders>
              <w:top w:val="nil"/>
              <w:left w:val="nil"/>
              <w:bottom w:val="single" w:sz="4" w:space="0" w:color="000000"/>
              <w:right w:val="single" w:sz="4" w:space="0" w:color="000000"/>
            </w:tcBorders>
            <w:shd w:val="clear" w:color="000000" w:fill="FFFFFF"/>
            <w:vAlign w:val="bottom"/>
            <w:hideMark/>
          </w:tcPr>
          <w:p w14:paraId="5E000CBE" w14:textId="77777777" w:rsidR="00E02BFE" w:rsidRPr="00AC4D04" w:rsidRDefault="00E02BFE" w:rsidP="009E6E27">
            <w:pPr>
              <w:jc w:val="right"/>
              <w:rPr>
                <w:rFonts w:cs="Arial"/>
                <w:color w:val="000000"/>
                <w:szCs w:val="22"/>
              </w:rPr>
            </w:pPr>
            <w:r w:rsidRPr="00AC4D04">
              <w:rPr>
                <w:rFonts w:cs="Arial"/>
                <w:color w:val="000000"/>
                <w:szCs w:val="22"/>
              </w:rPr>
              <w:t>5</w:t>
            </w:r>
            <w:r>
              <w:rPr>
                <w:rFonts w:cs="Arial"/>
                <w:color w:val="000000"/>
                <w:szCs w:val="22"/>
              </w:rPr>
              <w:t>,</w:t>
            </w:r>
            <w:r w:rsidRPr="00AC4D04">
              <w:rPr>
                <w:rFonts w:cs="Arial"/>
                <w:color w:val="000000"/>
                <w:szCs w:val="22"/>
              </w:rPr>
              <w:t>990</w:t>
            </w:r>
          </w:p>
        </w:tc>
        <w:tc>
          <w:tcPr>
            <w:tcW w:w="1352" w:type="dxa"/>
            <w:tcBorders>
              <w:top w:val="nil"/>
              <w:left w:val="nil"/>
              <w:bottom w:val="single" w:sz="4" w:space="0" w:color="000000"/>
              <w:right w:val="single" w:sz="4" w:space="0" w:color="000000"/>
            </w:tcBorders>
            <w:shd w:val="clear" w:color="000000" w:fill="FFFFFF"/>
            <w:vAlign w:val="bottom"/>
            <w:hideMark/>
          </w:tcPr>
          <w:p w14:paraId="42F5B24F" w14:textId="77777777" w:rsidR="00E02BFE" w:rsidRPr="00AC4D04" w:rsidRDefault="00E02BFE" w:rsidP="009E6E27">
            <w:pPr>
              <w:jc w:val="right"/>
              <w:rPr>
                <w:rFonts w:cs="Arial"/>
                <w:color w:val="000000"/>
                <w:szCs w:val="22"/>
              </w:rPr>
            </w:pPr>
            <w:r w:rsidRPr="00AC4D04">
              <w:rPr>
                <w:rFonts w:cs="Arial"/>
                <w:color w:val="000000"/>
                <w:szCs w:val="22"/>
              </w:rPr>
              <w:t>1</w:t>
            </w:r>
            <w:r>
              <w:rPr>
                <w:rFonts w:cs="Arial"/>
                <w:color w:val="000000"/>
                <w:szCs w:val="22"/>
              </w:rPr>
              <w:t>,</w:t>
            </w:r>
            <w:r w:rsidRPr="00AC4D04">
              <w:rPr>
                <w:rFonts w:cs="Arial"/>
                <w:color w:val="000000"/>
                <w:szCs w:val="22"/>
              </w:rPr>
              <w:t>270</w:t>
            </w:r>
          </w:p>
        </w:tc>
        <w:tc>
          <w:tcPr>
            <w:tcW w:w="1192" w:type="dxa"/>
            <w:tcBorders>
              <w:top w:val="nil"/>
              <w:left w:val="nil"/>
              <w:bottom w:val="single" w:sz="4" w:space="0" w:color="000000"/>
              <w:right w:val="single" w:sz="4" w:space="0" w:color="000000"/>
            </w:tcBorders>
            <w:shd w:val="clear" w:color="000000" w:fill="FFFFFF"/>
          </w:tcPr>
          <w:p w14:paraId="66C66002" w14:textId="77777777" w:rsidR="00E02BFE" w:rsidRPr="008D25B0" w:rsidRDefault="00E02BFE" w:rsidP="009E6E27">
            <w:pPr>
              <w:jc w:val="right"/>
              <w:rPr>
                <w:rFonts w:ascii="Calibri" w:hAnsi="Calibri"/>
                <w:color w:val="000000"/>
                <w:szCs w:val="18"/>
              </w:rPr>
            </w:pPr>
            <w:r w:rsidRPr="008D25B0">
              <w:rPr>
                <w:rFonts w:ascii="Calibri" w:hAnsi="Calibri"/>
                <w:color w:val="000000"/>
                <w:szCs w:val="18"/>
              </w:rPr>
              <w:t>179,960</w:t>
            </w:r>
          </w:p>
        </w:tc>
      </w:tr>
      <w:tr w:rsidR="00E02BFE" w:rsidRPr="00AC4D04" w14:paraId="61D8A8A2"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2973B73F" w14:textId="77777777" w:rsidR="00E02BFE" w:rsidRPr="00AC4D04" w:rsidRDefault="00E02BFE" w:rsidP="009E6E27">
            <w:pPr>
              <w:rPr>
                <w:rFonts w:cs="Arial"/>
                <w:b/>
                <w:bCs/>
                <w:color w:val="000000"/>
                <w:szCs w:val="22"/>
              </w:rPr>
            </w:pPr>
            <w:r w:rsidRPr="00AC4D04">
              <w:rPr>
                <w:rFonts w:cs="Arial"/>
                <w:b/>
                <w:bCs/>
                <w:color w:val="000000"/>
                <w:szCs w:val="22"/>
              </w:rPr>
              <w:t xml:space="preserve">&gt;22 </w:t>
            </w:r>
            <w:proofErr w:type="spellStart"/>
            <w:r w:rsidRPr="00AC4D04">
              <w:rPr>
                <w:rFonts w:cs="Arial"/>
                <w:b/>
                <w:bCs/>
                <w:color w:val="000000"/>
                <w:szCs w:val="22"/>
              </w:rPr>
              <w:t>wks</w:t>
            </w:r>
            <w:proofErr w:type="spellEnd"/>
          </w:p>
        </w:tc>
        <w:tc>
          <w:tcPr>
            <w:tcW w:w="1351" w:type="dxa"/>
            <w:tcBorders>
              <w:top w:val="nil"/>
              <w:left w:val="nil"/>
              <w:bottom w:val="single" w:sz="4" w:space="0" w:color="000000"/>
              <w:right w:val="single" w:sz="4" w:space="0" w:color="000000"/>
            </w:tcBorders>
            <w:shd w:val="clear" w:color="000000" w:fill="FFFFFF"/>
            <w:vAlign w:val="bottom"/>
            <w:hideMark/>
          </w:tcPr>
          <w:p w14:paraId="5749AF19" w14:textId="77777777" w:rsidR="00E02BFE" w:rsidRPr="00AC4D04" w:rsidRDefault="00E02BFE" w:rsidP="009E6E27">
            <w:pPr>
              <w:jc w:val="right"/>
              <w:rPr>
                <w:rFonts w:cs="Arial"/>
                <w:color w:val="000000"/>
                <w:szCs w:val="22"/>
              </w:rPr>
            </w:pPr>
            <w:r w:rsidRPr="00AC4D04">
              <w:rPr>
                <w:rFonts w:cs="Arial"/>
                <w:color w:val="000000"/>
                <w:szCs w:val="22"/>
              </w:rPr>
              <w:t>125</w:t>
            </w:r>
            <w:r>
              <w:rPr>
                <w:rFonts w:cs="Arial"/>
                <w:color w:val="000000"/>
                <w:szCs w:val="22"/>
              </w:rPr>
              <w:t>,</w:t>
            </w:r>
            <w:r w:rsidRPr="00AC4D04">
              <w:rPr>
                <w:rFonts w:cs="Arial"/>
                <w:color w:val="000000"/>
                <w:szCs w:val="22"/>
              </w:rPr>
              <w:t>447</w:t>
            </w:r>
          </w:p>
        </w:tc>
        <w:tc>
          <w:tcPr>
            <w:tcW w:w="1352" w:type="dxa"/>
            <w:tcBorders>
              <w:top w:val="nil"/>
              <w:left w:val="nil"/>
              <w:bottom w:val="single" w:sz="4" w:space="0" w:color="000000"/>
              <w:right w:val="single" w:sz="4" w:space="0" w:color="000000"/>
            </w:tcBorders>
            <w:shd w:val="clear" w:color="000000" w:fill="FFFFFF"/>
            <w:vAlign w:val="bottom"/>
            <w:hideMark/>
          </w:tcPr>
          <w:p w14:paraId="40CF294D" w14:textId="77777777" w:rsidR="00E02BFE" w:rsidRPr="00AC4D04" w:rsidRDefault="00E02BFE" w:rsidP="009E6E27">
            <w:pPr>
              <w:jc w:val="right"/>
              <w:rPr>
                <w:rFonts w:cs="Arial"/>
                <w:color w:val="000000"/>
                <w:szCs w:val="22"/>
              </w:rPr>
            </w:pPr>
            <w:r w:rsidRPr="00AC4D04">
              <w:rPr>
                <w:rFonts w:cs="Arial"/>
                <w:color w:val="000000"/>
                <w:szCs w:val="22"/>
              </w:rPr>
              <w:t>82</w:t>
            </w:r>
            <w:r>
              <w:rPr>
                <w:rFonts w:cs="Arial"/>
                <w:color w:val="000000"/>
                <w:szCs w:val="22"/>
              </w:rPr>
              <w:t>,</w:t>
            </w:r>
            <w:r w:rsidRPr="00AC4D04">
              <w:rPr>
                <w:rFonts w:cs="Arial"/>
                <w:color w:val="000000"/>
                <w:szCs w:val="22"/>
              </w:rPr>
              <w:t>992</w:t>
            </w:r>
          </w:p>
        </w:tc>
        <w:tc>
          <w:tcPr>
            <w:tcW w:w="1351" w:type="dxa"/>
            <w:tcBorders>
              <w:top w:val="nil"/>
              <w:left w:val="nil"/>
              <w:bottom w:val="single" w:sz="4" w:space="0" w:color="000000"/>
              <w:right w:val="single" w:sz="4" w:space="0" w:color="000000"/>
            </w:tcBorders>
            <w:shd w:val="clear" w:color="000000" w:fill="FFFFFF"/>
            <w:vAlign w:val="bottom"/>
            <w:hideMark/>
          </w:tcPr>
          <w:p w14:paraId="667032EE" w14:textId="77777777" w:rsidR="00E02BFE" w:rsidRPr="00AC4D04" w:rsidRDefault="00E02BFE" w:rsidP="009E6E27">
            <w:pPr>
              <w:jc w:val="right"/>
              <w:rPr>
                <w:rFonts w:cs="Arial"/>
                <w:color w:val="000000"/>
                <w:szCs w:val="22"/>
              </w:rPr>
            </w:pPr>
            <w:r w:rsidRPr="00AC4D04">
              <w:rPr>
                <w:rFonts w:cs="Arial"/>
                <w:color w:val="000000"/>
                <w:szCs w:val="22"/>
              </w:rPr>
              <w:t>33</w:t>
            </w:r>
            <w:r>
              <w:rPr>
                <w:rFonts w:cs="Arial"/>
                <w:color w:val="000000"/>
                <w:szCs w:val="22"/>
              </w:rPr>
              <w:t>,</w:t>
            </w:r>
            <w:r w:rsidRPr="00AC4D04">
              <w:rPr>
                <w:rFonts w:cs="Arial"/>
                <w:color w:val="000000"/>
                <w:szCs w:val="22"/>
              </w:rPr>
              <w:t>974</w:t>
            </w:r>
          </w:p>
        </w:tc>
        <w:tc>
          <w:tcPr>
            <w:tcW w:w="1352" w:type="dxa"/>
            <w:tcBorders>
              <w:top w:val="nil"/>
              <w:left w:val="nil"/>
              <w:bottom w:val="single" w:sz="4" w:space="0" w:color="000000"/>
              <w:right w:val="single" w:sz="4" w:space="0" w:color="000000"/>
            </w:tcBorders>
            <w:shd w:val="clear" w:color="000000" w:fill="FFFFFF"/>
            <w:vAlign w:val="bottom"/>
            <w:hideMark/>
          </w:tcPr>
          <w:p w14:paraId="795ECAFF" w14:textId="77777777" w:rsidR="00E02BFE" w:rsidRPr="00AC4D04" w:rsidRDefault="00E02BFE" w:rsidP="009E6E27">
            <w:pPr>
              <w:jc w:val="right"/>
              <w:rPr>
                <w:rFonts w:cs="Arial"/>
                <w:color w:val="000000"/>
                <w:szCs w:val="22"/>
              </w:rPr>
            </w:pPr>
            <w:r w:rsidRPr="00AC4D04">
              <w:rPr>
                <w:rFonts w:cs="Arial"/>
                <w:color w:val="000000"/>
                <w:szCs w:val="22"/>
              </w:rPr>
              <w:t>12</w:t>
            </w:r>
            <w:r>
              <w:rPr>
                <w:rFonts w:cs="Arial"/>
                <w:color w:val="000000"/>
                <w:szCs w:val="22"/>
              </w:rPr>
              <w:t>,</w:t>
            </w:r>
            <w:r w:rsidRPr="00AC4D04">
              <w:rPr>
                <w:rFonts w:cs="Arial"/>
                <w:color w:val="000000"/>
                <w:szCs w:val="22"/>
              </w:rPr>
              <w:t>731</w:t>
            </w:r>
          </w:p>
        </w:tc>
        <w:tc>
          <w:tcPr>
            <w:tcW w:w="1352" w:type="dxa"/>
            <w:tcBorders>
              <w:top w:val="nil"/>
              <w:left w:val="nil"/>
              <w:bottom w:val="single" w:sz="4" w:space="0" w:color="000000"/>
              <w:right w:val="single" w:sz="4" w:space="0" w:color="000000"/>
            </w:tcBorders>
            <w:shd w:val="clear" w:color="000000" w:fill="FFFFFF"/>
            <w:vAlign w:val="bottom"/>
            <w:hideMark/>
          </w:tcPr>
          <w:p w14:paraId="449E801D" w14:textId="77777777" w:rsidR="00E02BFE" w:rsidRPr="00AC4D04" w:rsidRDefault="00E02BFE" w:rsidP="009E6E27">
            <w:pPr>
              <w:jc w:val="right"/>
              <w:rPr>
                <w:rFonts w:cs="Arial"/>
                <w:color w:val="000000"/>
                <w:szCs w:val="22"/>
              </w:rPr>
            </w:pPr>
            <w:r w:rsidRPr="00AC4D04">
              <w:rPr>
                <w:rFonts w:cs="Arial"/>
                <w:color w:val="000000"/>
                <w:szCs w:val="22"/>
              </w:rPr>
              <w:t>8</w:t>
            </w:r>
            <w:r>
              <w:rPr>
                <w:rFonts w:cs="Arial"/>
                <w:color w:val="000000"/>
                <w:szCs w:val="22"/>
              </w:rPr>
              <w:t>,</w:t>
            </w:r>
            <w:r w:rsidRPr="00AC4D04">
              <w:rPr>
                <w:rFonts w:cs="Arial"/>
                <w:color w:val="000000"/>
                <w:szCs w:val="22"/>
              </w:rPr>
              <w:t>408</w:t>
            </w:r>
          </w:p>
        </w:tc>
        <w:tc>
          <w:tcPr>
            <w:tcW w:w="1192" w:type="dxa"/>
            <w:tcBorders>
              <w:top w:val="nil"/>
              <w:left w:val="nil"/>
              <w:bottom w:val="single" w:sz="4" w:space="0" w:color="000000"/>
              <w:right w:val="single" w:sz="4" w:space="0" w:color="000000"/>
            </w:tcBorders>
            <w:shd w:val="clear" w:color="000000" w:fill="FFFFFF"/>
          </w:tcPr>
          <w:p w14:paraId="0FA5AC88" w14:textId="77777777" w:rsidR="00E02BFE" w:rsidRPr="00AC4D04" w:rsidRDefault="00E02BFE" w:rsidP="009E6E27">
            <w:pPr>
              <w:jc w:val="right"/>
              <w:rPr>
                <w:rFonts w:cs="Arial"/>
                <w:color w:val="000000"/>
                <w:szCs w:val="22"/>
              </w:rPr>
            </w:pPr>
            <w:r>
              <w:rPr>
                <w:rFonts w:cs="Arial"/>
                <w:color w:val="000000"/>
                <w:szCs w:val="22"/>
              </w:rPr>
              <w:t>138,105</w:t>
            </w:r>
          </w:p>
        </w:tc>
      </w:tr>
      <w:tr w:rsidR="00E02BFE" w:rsidRPr="00AC4D04" w14:paraId="1917208C"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4FCA36C7" w14:textId="77777777" w:rsidR="00E02BFE" w:rsidRPr="00AC4D04" w:rsidRDefault="00E02BFE" w:rsidP="009E6E27">
            <w:pPr>
              <w:rPr>
                <w:rFonts w:cs="Arial"/>
                <w:b/>
                <w:bCs/>
                <w:color w:val="000000"/>
                <w:szCs w:val="22"/>
              </w:rPr>
            </w:pPr>
            <w:r w:rsidRPr="00AC4D04">
              <w:rPr>
                <w:rFonts w:cs="Arial"/>
                <w:b/>
                <w:bCs/>
                <w:color w:val="000000"/>
                <w:szCs w:val="22"/>
              </w:rPr>
              <w:t>Nuchal Translucency</w:t>
            </w:r>
          </w:p>
        </w:tc>
        <w:tc>
          <w:tcPr>
            <w:tcW w:w="1351" w:type="dxa"/>
            <w:tcBorders>
              <w:top w:val="nil"/>
              <w:left w:val="nil"/>
              <w:bottom w:val="single" w:sz="4" w:space="0" w:color="000000"/>
              <w:right w:val="single" w:sz="4" w:space="0" w:color="000000"/>
            </w:tcBorders>
            <w:shd w:val="clear" w:color="000000" w:fill="FFFFFF"/>
            <w:vAlign w:val="bottom"/>
            <w:hideMark/>
          </w:tcPr>
          <w:p w14:paraId="1BA447A9" w14:textId="77777777" w:rsidR="00E02BFE" w:rsidRPr="00AC4D04" w:rsidRDefault="00E02BFE" w:rsidP="009E6E27">
            <w:pPr>
              <w:jc w:val="right"/>
              <w:rPr>
                <w:rFonts w:cs="Arial"/>
                <w:color w:val="000000"/>
                <w:szCs w:val="22"/>
              </w:rPr>
            </w:pPr>
            <w:r w:rsidRPr="00AC4D04">
              <w:rPr>
                <w:rFonts w:cs="Arial"/>
                <w:color w:val="000000"/>
                <w:szCs w:val="22"/>
              </w:rPr>
              <w:t>116</w:t>
            </w:r>
            <w:r>
              <w:rPr>
                <w:rFonts w:cs="Arial"/>
                <w:color w:val="000000"/>
                <w:szCs w:val="22"/>
              </w:rPr>
              <w:t>,</w:t>
            </w:r>
            <w:r w:rsidRPr="00AC4D04">
              <w:rPr>
                <w:rFonts w:cs="Arial"/>
                <w:color w:val="000000"/>
                <w:szCs w:val="22"/>
              </w:rPr>
              <w:t>705</w:t>
            </w:r>
          </w:p>
        </w:tc>
        <w:tc>
          <w:tcPr>
            <w:tcW w:w="1352" w:type="dxa"/>
            <w:tcBorders>
              <w:top w:val="nil"/>
              <w:left w:val="nil"/>
              <w:bottom w:val="single" w:sz="4" w:space="0" w:color="000000"/>
              <w:right w:val="single" w:sz="4" w:space="0" w:color="000000"/>
            </w:tcBorders>
            <w:shd w:val="clear" w:color="000000" w:fill="FFFFFF"/>
            <w:vAlign w:val="bottom"/>
            <w:hideMark/>
          </w:tcPr>
          <w:p w14:paraId="085DF04B" w14:textId="77777777" w:rsidR="00E02BFE" w:rsidRPr="00AC4D04" w:rsidRDefault="00E02BFE" w:rsidP="009E6E27">
            <w:pPr>
              <w:jc w:val="right"/>
              <w:rPr>
                <w:rFonts w:cs="Arial"/>
                <w:color w:val="000000"/>
                <w:szCs w:val="22"/>
              </w:rPr>
            </w:pPr>
            <w:r w:rsidRPr="00AC4D04">
              <w:rPr>
                <w:rFonts w:cs="Arial"/>
                <w:color w:val="000000"/>
                <w:szCs w:val="22"/>
              </w:rPr>
              <w:t>146</w:t>
            </w:r>
            <w:r>
              <w:rPr>
                <w:rFonts w:cs="Arial"/>
                <w:color w:val="000000"/>
                <w:szCs w:val="22"/>
              </w:rPr>
              <w:t>,</w:t>
            </w:r>
            <w:r w:rsidRPr="00AC4D04">
              <w:rPr>
                <w:rFonts w:cs="Arial"/>
                <w:color w:val="000000"/>
                <w:szCs w:val="22"/>
              </w:rPr>
              <w:t>833</w:t>
            </w:r>
          </w:p>
        </w:tc>
        <w:tc>
          <w:tcPr>
            <w:tcW w:w="1351" w:type="dxa"/>
            <w:tcBorders>
              <w:top w:val="nil"/>
              <w:left w:val="nil"/>
              <w:bottom w:val="single" w:sz="4" w:space="0" w:color="000000"/>
              <w:right w:val="single" w:sz="4" w:space="0" w:color="000000"/>
            </w:tcBorders>
            <w:shd w:val="clear" w:color="000000" w:fill="FFFFFF"/>
            <w:vAlign w:val="bottom"/>
            <w:hideMark/>
          </w:tcPr>
          <w:p w14:paraId="16D8352E" w14:textId="77777777" w:rsidR="00E02BFE" w:rsidRPr="00AC4D04" w:rsidRDefault="00E02BFE" w:rsidP="009E6E27">
            <w:pPr>
              <w:jc w:val="right"/>
              <w:rPr>
                <w:rFonts w:cs="Arial"/>
                <w:color w:val="000000"/>
                <w:szCs w:val="22"/>
              </w:rPr>
            </w:pPr>
            <w:r w:rsidRPr="00AC4D04">
              <w:rPr>
                <w:rFonts w:cs="Arial"/>
                <w:color w:val="000000"/>
                <w:szCs w:val="22"/>
              </w:rPr>
              <w:t>14</w:t>
            </w:r>
          </w:p>
        </w:tc>
        <w:tc>
          <w:tcPr>
            <w:tcW w:w="1352" w:type="dxa"/>
            <w:tcBorders>
              <w:top w:val="nil"/>
              <w:left w:val="nil"/>
              <w:bottom w:val="single" w:sz="4" w:space="0" w:color="000000"/>
              <w:right w:val="single" w:sz="4" w:space="0" w:color="000000"/>
            </w:tcBorders>
            <w:shd w:val="clear" w:color="000000" w:fill="FFFFFF"/>
            <w:vAlign w:val="bottom"/>
            <w:hideMark/>
          </w:tcPr>
          <w:p w14:paraId="7F7CE792"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352" w:type="dxa"/>
            <w:tcBorders>
              <w:top w:val="nil"/>
              <w:left w:val="nil"/>
              <w:bottom w:val="single" w:sz="4" w:space="0" w:color="000000"/>
              <w:right w:val="single" w:sz="4" w:space="0" w:color="000000"/>
            </w:tcBorders>
            <w:shd w:val="clear" w:color="000000" w:fill="FFFFFF"/>
            <w:vAlign w:val="bottom"/>
            <w:hideMark/>
          </w:tcPr>
          <w:p w14:paraId="75CCBF47"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192" w:type="dxa"/>
            <w:tcBorders>
              <w:top w:val="nil"/>
              <w:left w:val="nil"/>
              <w:bottom w:val="single" w:sz="4" w:space="0" w:color="000000"/>
              <w:right w:val="single" w:sz="4" w:space="0" w:color="000000"/>
            </w:tcBorders>
            <w:shd w:val="clear" w:color="000000" w:fill="FFFFFF"/>
          </w:tcPr>
          <w:p w14:paraId="4AD2EE91" w14:textId="77777777" w:rsidR="00E02BFE" w:rsidRDefault="00E02BFE" w:rsidP="009E6E27">
            <w:pPr>
              <w:jc w:val="right"/>
              <w:rPr>
                <w:rFonts w:cs="Arial"/>
                <w:color w:val="000000"/>
                <w:szCs w:val="22"/>
              </w:rPr>
            </w:pPr>
            <w:r>
              <w:rPr>
                <w:rFonts w:cs="Arial"/>
                <w:color w:val="000000"/>
                <w:szCs w:val="22"/>
              </w:rPr>
              <w:t>146,833</w:t>
            </w:r>
          </w:p>
        </w:tc>
      </w:tr>
    </w:tbl>
    <w:p w14:paraId="2748559B" w14:textId="77777777" w:rsidR="00E02BFE" w:rsidRPr="005C5C45" w:rsidRDefault="00E02BFE" w:rsidP="00E02BFE">
      <w:pPr>
        <w:spacing w:before="0" w:after="0"/>
        <w:rPr>
          <w:sz w:val="20"/>
        </w:rPr>
      </w:pPr>
      <w:r w:rsidRPr="005C5C45">
        <w:rPr>
          <w:sz w:val="20"/>
        </w:rPr>
        <w:t>* Total is for</w:t>
      </w:r>
      <w:r>
        <w:rPr>
          <w:sz w:val="20"/>
        </w:rPr>
        <w:t xml:space="preserve"> the</w:t>
      </w:r>
      <w:r w:rsidRPr="005C5C45">
        <w:rPr>
          <w:sz w:val="20"/>
        </w:rPr>
        <w:t xml:space="preserve"> number of patients who had at least one pregnancy ultrasound.</w:t>
      </w:r>
    </w:p>
    <w:p w14:paraId="1D08DE5F" w14:textId="77777777" w:rsidR="00E02BFE" w:rsidRDefault="00E02BFE" w:rsidP="00E02BFE">
      <w:pPr>
        <w:rPr>
          <w:lang w:eastAsia="en-US"/>
        </w:rPr>
      </w:pPr>
      <w:r>
        <w:rPr>
          <w:lang w:eastAsia="en-US"/>
        </w:rPr>
        <w:t>Table 16 shows that of the 263,552 women in Australia who claimed a 20 week ultrasound, around 56% (148,833) claimed an item for the assessment of the nuchal translucency measurement, around 68% (179,960) of the women claimed at least one less than 12 weeks ultrasound, and 52% (138, 105) of the women claimed at least one ultrasound after 22 weeks.</w:t>
      </w:r>
    </w:p>
    <w:p w14:paraId="7847ABCA" w14:textId="77777777" w:rsidR="00E02BFE" w:rsidRPr="007410A9" w:rsidRDefault="00E02BFE" w:rsidP="00E02BFE">
      <w:pPr>
        <w:rPr>
          <w:lang w:val="en-US" w:eastAsia="en-US"/>
        </w:rPr>
      </w:pPr>
      <w:r>
        <w:rPr>
          <w:lang w:eastAsia="en-US"/>
        </w:rPr>
        <w:t>Around 13% of women had two pregnancy ultrasounds after 22 weeks and around 3% of women had four or more pregnancy ultrasounds after 22 weeks</w:t>
      </w:r>
      <w:bookmarkEnd w:id="2060"/>
      <w:r>
        <w:rPr>
          <w:lang w:eastAsia="en-US"/>
        </w:rPr>
        <w:t>.</w:t>
      </w:r>
    </w:p>
    <w:p w14:paraId="20E90F40" w14:textId="5681F117" w:rsidR="00EC05B7" w:rsidRPr="00EC05B7" w:rsidRDefault="00EC05B7" w:rsidP="00EC05B7">
      <w:pPr>
        <w:pStyle w:val="AppendixStyle1"/>
      </w:pPr>
      <w:bookmarkStart w:id="2067" w:name="_Toc495497232"/>
      <w:bookmarkStart w:id="2068" w:name="_Toc495585434"/>
      <w:r>
        <w:br w:type="page"/>
      </w:r>
      <w:bookmarkStart w:id="2069" w:name="_Toc519690002"/>
      <w:bookmarkStart w:id="2070" w:name="_Toc520126295"/>
      <w:bookmarkStart w:id="2071" w:name="_Toc524006337"/>
      <w:r w:rsidRPr="00EC05B7">
        <w:t xml:space="preserve">Referral from the </w:t>
      </w:r>
      <w:proofErr w:type="spellStart"/>
      <w:r w:rsidRPr="00EC05B7">
        <w:t>Gynaecology</w:t>
      </w:r>
      <w:proofErr w:type="spellEnd"/>
      <w:r w:rsidRPr="00EC05B7">
        <w:t xml:space="preserve"> Clinical Committee</w:t>
      </w:r>
      <w:bookmarkEnd w:id="2069"/>
      <w:bookmarkEnd w:id="2070"/>
      <w:r w:rsidRPr="00EC05B7">
        <w:t xml:space="preserve"> 1</w:t>
      </w:r>
      <w:bookmarkEnd w:id="2071"/>
    </w:p>
    <w:p w14:paraId="27FAD195" w14:textId="77777777" w:rsidR="00EC05B7" w:rsidRPr="00AE07B7" w:rsidRDefault="00EC05B7" w:rsidP="00EC05B7">
      <w:pPr>
        <w:numPr>
          <w:ilvl w:val="1"/>
          <w:numId w:val="0"/>
        </w:numPr>
        <w:spacing w:before="120" w:line="240" w:lineRule="auto"/>
        <w:ind w:right="-188"/>
        <w:jc w:val="center"/>
        <w:rPr>
          <w:rFonts w:ascii="Calibri" w:eastAsia="MS Gothic" w:hAnsi="Calibri"/>
          <w:b/>
          <w:iCs/>
          <w:spacing w:val="15"/>
          <w:szCs w:val="28"/>
        </w:rPr>
      </w:pPr>
      <w:r w:rsidRPr="00AE07B7">
        <w:rPr>
          <w:rFonts w:ascii="Calibri" w:eastAsia="MS Gothic" w:hAnsi="Calibri"/>
          <w:b/>
          <w:iCs/>
          <w:spacing w:val="15"/>
          <w:szCs w:val="28"/>
        </w:rPr>
        <w:t xml:space="preserve">Memorandum regarding item use of pelvic MRI for the </w:t>
      </w:r>
    </w:p>
    <w:p w14:paraId="5C4717F8" w14:textId="77777777" w:rsidR="00EC05B7" w:rsidRPr="00AE07B7" w:rsidRDefault="00EC05B7" w:rsidP="00EC05B7">
      <w:pPr>
        <w:numPr>
          <w:ilvl w:val="1"/>
          <w:numId w:val="0"/>
        </w:numPr>
        <w:spacing w:before="120" w:line="240" w:lineRule="auto"/>
        <w:ind w:right="-188"/>
        <w:jc w:val="center"/>
        <w:rPr>
          <w:rFonts w:ascii="Calibri" w:eastAsia="MS Gothic" w:hAnsi="Calibri"/>
          <w:b/>
          <w:iCs/>
          <w:spacing w:val="15"/>
          <w:szCs w:val="28"/>
        </w:rPr>
      </w:pPr>
      <w:r w:rsidRPr="00AE07B7">
        <w:rPr>
          <w:rFonts w:ascii="Calibri" w:eastAsia="MS Gothic" w:hAnsi="Calibri"/>
          <w:b/>
          <w:iCs/>
          <w:spacing w:val="15"/>
          <w:szCs w:val="28"/>
        </w:rPr>
        <w:t>investigation of sub-fertility</w:t>
      </w:r>
    </w:p>
    <w:p w14:paraId="2E6F72F1" w14:textId="77777777" w:rsidR="00EC05B7" w:rsidRPr="00AE07B7" w:rsidRDefault="00EC05B7" w:rsidP="00EC05B7">
      <w:pPr>
        <w:numPr>
          <w:ilvl w:val="1"/>
          <w:numId w:val="0"/>
        </w:numPr>
        <w:spacing w:before="120" w:line="240" w:lineRule="auto"/>
        <w:ind w:right="-188"/>
        <w:jc w:val="center"/>
        <w:rPr>
          <w:rFonts w:ascii="Calibri" w:eastAsia="MS Gothic" w:hAnsi="Calibri"/>
          <w:b/>
          <w:iCs/>
          <w:color w:val="01653F"/>
          <w:spacing w:val="15"/>
          <w:szCs w:val="28"/>
        </w:rPr>
      </w:pPr>
      <w:r w:rsidRPr="00AE07B7">
        <w:rPr>
          <w:rFonts w:ascii="Calibri" w:eastAsia="MS Gothic" w:hAnsi="Calibri"/>
          <w:b/>
          <w:iCs/>
          <w:color w:val="01653F"/>
          <w:spacing w:val="15"/>
          <w:szCs w:val="28"/>
        </w:rPr>
        <w:t>Gynaecology Clinical Committee</w:t>
      </w:r>
    </w:p>
    <w:p w14:paraId="049945F8" w14:textId="77777777" w:rsidR="00EC05B7" w:rsidRPr="006D679C" w:rsidRDefault="00EC05B7" w:rsidP="00EC05B7">
      <w:pPr>
        <w:spacing w:line="240" w:lineRule="auto"/>
        <w:jc w:val="right"/>
      </w:pPr>
      <w:r>
        <w:t>10 October</w:t>
      </w:r>
      <w:r w:rsidRPr="006D679C">
        <w:t xml:space="preserve"> 2017</w:t>
      </w:r>
    </w:p>
    <w:p w14:paraId="071DFA56" w14:textId="77777777" w:rsidR="00EC05B7" w:rsidRDefault="00EC05B7" w:rsidP="00EC05B7">
      <w:pPr>
        <w:spacing w:before="240" w:line="240" w:lineRule="auto"/>
      </w:pPr>
      <w:r w:rsidRPr="006D679C">
        <w:t xml:space="preserve">Dear MBS </w:t>
      </w:r>
      <w:r>
        <w:t>Diagnostic Imaging</w:t>
      </w:r>
      <w:r w:rsidRPr="006D679C">
        <w:t xml:space="preserve"> Committee,</w:t>
      </w:r>
    </w:p>
    <w:p w14:paraId="24197469" w14:textId="77777777" w:rsidR="00EC05B7" w:rsidRDefault="00EC05B7" w:rsidP="00EC05B7">
      <w:pPr>
        <w:spacing w:after="180" w:line="240" w:lineRule="auto"/>
      </w:pPr>
    </w:p>
    <w:p w14:paraId="7F939856" w14:textId="77777777" w:rsidR="00EC05B7" w:rsidRDefault="00EC05B7" w:rsidP="00EC05B7">
      <w:pPr>
        <w:spacing w:after="180" w:line="240" w:lineRule="auto"/>
      </w:pPr>
      <w:r>
        <w:t>The Gynaecology Clinical Committee has performed an extensive review of items related to therapies using artificial reproductive technology (ART). During the review, the Committee and members of the ART Working Group recommended that pelvic MRI be made reimbursable under the MBS for patients experiencing fertility problems, in certain circumstances.</w:t>
      </w:r>
    </w:p>
    <w:p w14:paraId="5C482449" w14:textId="77777777" w:rsidR="00EC05B7" w:rsidRDefault="00EC05B7" w:rsidP="00EC05B7">
      <w:pPr>
        <w:spacing w:after="180" w:line="240" w:lineRule="auto"/>
      </w:pPr>
      <w:r>
        <w:t>Item 63440 is not in our Committee’s scope, but we would like to request your kind consideration of specific changes to the item during your review. In order to present you with as complete a suggestion as possible, we have drafted our suggestions in the Review’s standard Recommendation-Rationale format. This recommendation is also included in the Gynaecology Committee’s Report as follows:</w:t>
      </w:r>
    </w:p>
    <w:p w14:paraId="56A4E6E6" w14:textId="55A2C2E0" w:rsidR="00EC05B7" w:rsidRDefault="00EC05B7" w:rsidP="00EC05B7">
      <w:pPr>
        <w:pStyle w:val="Boldhdg"/>
      </w:pPr>
      <w:r>
        <w:t xml:space="preserve">Recommendation </w:t>
      </w:r>
      <w:r>
        <w:fldChar w:fldCharType="begin"/>
      </w:r>
      <w:r>
        <w:instrText xml:space="preserve"> SEQ Recommendation \* ARABIC </w:instrText>
      </w:r>
      <w:r>
        <w:fldChar w:fldCharType="separate"/>
      </w:r>
      <w:r w:rsidR="0073735B">
        <w:rPr>
          <w:noProof/>
        </w:rPr>
        <w:t>1</w:t>
      </w:r>
      <w:r>
        <w:fldChar w:fldCharType="end"/>
      </w:r>
    </w:p>
    <w:p w14:paraId="0F3AF25B" w14:textId="77777777" w:rsidR="00EC05B7" w:rsidRPr="00E77C1C" w:rsidRDefault="00EC05B7" w:rsidP="00DA0FCB">
      <w:pPr>
        <w:pStyle w:val="01squarebullet"/>
        <w:numPr>
          <w:ilvl w:val="0"/>
          <w:numId w:val="79"/>
        </w:numPr>
        <w:spacing w:before="0" w:after="0" w:afterAutospacing="0"/>
        <w:ind w:right="142"/>
        <w:rPr>
          <w:rFonts w:eastAsia="Calibri"/>
        </w:rPr>
      </w:pPr>
      <w:r w:rsidRPr="00E77C1C">
        <w:t>The Committee recommend</w:t>
      </w:r>
      <w:r>
        <w:t>ed</w:t>
      </w:r>
      <w:r w:rsidRPr="00E77C1C">
        <w:t xml:space="preserve"> either:</w:t>
      </w:r>
    </w:p>
    <w:p w14:paraId="637036A4" w14:textId="77777777" w:rsidR="00EC05B7" w:rsidRPr="00E77C1C" w:rsidRDefault="00EC05B7" w:rsidP="00DA0FCB">
      <w:pPr>
        <w:pStyle w:val="01squarebullet"/>
        <w:numPr>
          <w:ilvl w:val="1"/>
          <w:numId w:val="79"/>
        </w:numPr>
        <w:spacing w:before="0" w:after="0" w:afterAutospacing="0"/>
        <w:ind w:right="142"/>
        <w:rPr>
          <w:rFonts w:eastAsia="Calibri"/>
        </w:rPr>
      </w:pPr>
      <w:r w:rsidRPr="00E77C1C">
        <w:rPr>
          <w:rFonts w:eastAsia="Calibri"/>
        </w:rPr>
        <w:t xml:space="preserve">Adding the indications </w:t>
      </w:r>
      <w:r>
        <w:rPr>
          <w:rFonts w:eastAsia="Calibri"/>
        </w:rPr>
        <w:t xml:space="preserve">outlined below </w:t>
      </w:r>
      <w:r w:rsidRPr="00E77C1C">
        <w:rPr>
          <w:rFonts w:eastAsia="Calibri"/>
        </w:rPr>
        <w:t>to the descriptor for item 63440 and making an exception to the age restriction referred to therein</w:t>
      </w:r>
      <w:r>
        <w:rPr>
          <w:rFonts w:eastAsia="Calibri"/>
        </w:rPr>
        <w:t>.</w:t>
      </w:r>
    </w:p>
    <w:p w14:paraId="62ED2A83" w14:textId="77777777" w:rsidR="00EC05B7" w:rsidRPr="00E77C1C" w:rsidRDefault="00EC05B7" w:rsidP="00DA0FCB">
      <w:pPr>
        <w:pStyle w:val="01squarebullet"/>
        <w:numPr>
          <w:ilvl w:val="0"/>
          <w:numId w:val="79"/>
        </w:numPr>
        <w:rPr>
          <w:rFonts w:eastAsia="Calibri"/>
        </w:rPr>
      </w:pPr>
      <w:r w:rsidRPr="00E77C1C">
        <w:rPr>
          <w:rFonts w:eastAsia="Calibri"/>
        </w:rPr>
        <w:t xml:space="preserve">OR </w:t>
      </w:r>
    </w:p>
    <w:p w14:paraId="3F84C3E0" w14:textId="77777777" w:rsidR="00EC05B7" w:rsidRDefault="00EC05B7" w:rsidP="00DA0FCB">
      <w:pPr>
        <w:pStyle w:val="01squarebullet"/>
        <w:numPr>
          <w:ilvl w:val="1"/>
          <w:numId w:val="79"/>
        </w:numPr>
        <w:spacing w:before="0" w:after="0" w:afterAutospacing="0"/>
        <w:ind w:right="142"/>
      </w:pPr>
      <w:r w:rsidRPr="00E77C1C">
        <w:t xml:space="preserve">Initiating an MSAC application </w:t>
      </w:r>
      <w:r>
        <w:t>to include</w:t>
      </w:r>
      <w:r w:rsidRPr="00E77C1C">
        <w:t xml:space="preserve"> </w:t>
      </w:r>
      <w:r>
        <w:t>an</w:t>
      </w:r>
      <w:r w:rsidRPr="00E77C1C">
        <w:t xml:space="preserve"> item </w:t>
      </w:r>
      <w:r>
        <w:t xml:space="preserve">for pelvic MRI for the investigation of fertility </w:t>
      </w:r>
      <w:r w:rsidRPr="00E77C1C">
        <w:t>in the MBS</w:t>
      </w:r>
      <w:r>
        <w:t>.</w:t>
      </w:r>
    </w:p>
    <w:p w14:paraId="635B2B82" w14:textId="77777777" w:rsidR="00EC05B7" w:rsidRPr="00E77C1C" w:rsidRDefault="00EC05B7" w:rsidP="00DA0FCB">
      <w:pPr>
        <w:pStyle w:val="01squarebullet"/>
        <w:numPr>
          <w:ilvl w:val="0"/>
          <w:numId w:val="79"/>
        </w:numPr>
        <w:spacing w:before="0" w:after="0" w:afterAutospacing="0"/>
        <w:ind w:right="142"/>
      </w:pPr>
      <w:r>
        <w:t>The proposed descriptor for the new item (or the proposed text to be added to the descriptor for item 63440) is as follows</w:t>
      </w:r>
      <w:r w:rsidRPr="00E77C1C">
        <w:t>:</w:t>
      </w:r>
    </w:p>
    <w:p w14:paraId="3BA110D7" w14:textId="77777777" w:rsidR="00EC05B7" w:rsidRPr="00E77C1C" w:rsidRDefault="00EC05B7" w:rsidP="00DA0FCB">
      <w:pPr>
        <w:pStyle w:val="01squarebullet"/>
        <w:numPr>
          <w:ilvl w:val="1"/>
          <w:numId w:val="79"/>
        </w:numPr>
        <w:spacing w:before="0" w:after="0" w:afterAutospacing="0"/>
        <w:ind w:right="142"/>
      </w:pPr>
      <w:r w:rsidRPr="00E77C1C">
        <w:t>Magnetic Resonanc</w:t>
      </w:r>
      <w:r>
        <w:t>e Imaging of the female pelvis/</w:t>
      </w:r>
      <w:r w:rsidRPr="00E77C1C">
        <w:t>lower abdomen under the professional supervision of an eligible provider at an eligible location where the patient is referred by a specialist for the following indications:</w:t>
      </w:r>
    </w:p>
    <w:p w14:paraId="2D0FD030" w14:textId="77777777" w:rsidR="00EC05B7" w:rsidRPr="00E77C1C" w:rsidRDefault="00EC05B7" w:rsidP="00DA0FCB">
      <w:pPr>
        <w:pStyle w:val="01squarebullet"/>
        <w:numPr>
          <w:ilvl w:val="2"/>
          <w:numId w:val="79"/>
        </w:numPr>
        <w:spacing w:before="0" w:after="0" w:afterAutospacing="0"/>
        <w:ind w:right="142"/>
      </w:pPr>
      <w:r>
        <w:t>Investigation of suspected M</w:t>
      </w:r>
      <w:r w:rsidRPr="00E77C1C">
        <w:t>ullerian duct anomal</w:t>
      </w:r>
      <w:r>
        <w:t>y seen in pelvic ultrasound or hysterosalpingogram</w:t>
      </w:r>
      <w:r w:rsidRPr="00E77C1C">
        <w:t>.</w:t>
      </w:r>
    </w:p>
    <w:p w14:paraId="52B2913C" w14:textId="77777777" w:rsidR="00EC05B7" w:rsidRPr="00E77C1C" w:rsidRDefault="00EC05B7" w:rsidP="00DA0FCB">
      <w:pPr>
        <w:pStyle w:val="01squarebullet"/>
        <w:numPr>
          <w:ilvl w:val="2"/>
          <w:numId w:val="79"/>
        </w:numPr>
        <w:spacing w:before="0" w:after="0" w:afterAutospacing="0"/>
        <w:ind w:right="142"/>
      </w:pPr>
      <w:r w:rsidRPr="00E77C1C">
        <w:t>Assessment of uterine mass identified on pelvic ultrasound before consideration of surgery (myomectomy).</w:t>
      </w:r>
    </w:p>
    <w:p w14:paraId="277A95CC" w14:textId="77777777" w:rsidR="00EC05B7" w:rsidRPr="00E77C1C" w:rsidRDefault="00EC05B7" w:rsidP="00DA0FCB">
      <w:pPr>
        <w:pStyle w:val="01squarebullet"/>
        <w:numPr>
          <w:ilvl w:val="2"/>
          <w:numId w:val="79"/>
        </w:numPr>
        <w:spacing w:before="0" w:after="0" w:afterAutospacing="0"/>
        <w:ind w:right="142"/>
      </w:pPr>
      <w:r w:rsidRPr="00E77C1C">
        <w:t>Investigation for recurrent implantation failure in IVF (&gt; 2 good quality embryos transferred without viable pregnancy).</w:t>
      </w:r>
    </w:p>
    <w:p w14:paraId="24D17546" w14:textId="77777777" w:rsidR="00EC05B7" w:rsidRPr="00E77C1C" w:rsidRDefault="00EC05B7" w:rsidP="00DA0FCB">
      <w:pPr>
        <w:pStyle w:val="01squarebullet"/>
        <w:numPr>
          <w:ilvl w:val="2"/>
          <w:numId w:val="79"/>
        </w:numPr>
        <w:spacing w:before="0" w:after="0" w:afterAutospacing="0"/>
        <w:ind w:right="142"/>
      </w:pPr>
      <w:r w:rsidRPr="00E77C1C">
        <w:t>Preoperative assessment of patient with suspected bowel involvement with severe endometriosis.</w:t>
      </w:r>
    </w:p>
    <w:p w14:paraId="128CC0D2" w14:textId="77777777" w:rsidR="00EC05B7" w:rsidRDefault="00EC05B7" w:rsidP="00DA0FCB">
      <w:pPr>
        <w:pStyle w:val="01squarebullet"/>
        <w:numPr>
          <w:ilvl w:val="1"/>
          <w:numId w:val="79"/>
        </w:numPr>
        <w:spacing w:before="0" w:after="0" w:afterAutospacing="0"/>
        <w:ind w:right="142"/>
      </w:pPr>
      <w:r>
        <w:t>This item cannot be claimed more than once in any two-year period.</w:t>
      </w:r>
    </w:p>
    <w:p w14:paraId="3CCDE938" w14:textId="77777777" w:rsidR="00EC05B7" w:rsidRDefault="00EC05B7" w:rsidP="00DA0FCB">
      <w:pPr>
        <w:pStyle w:val="01squarebullet"/>
        <w:numPr>
          <w:ilvl w:val="0"/>
          <w:numId w:val="79"/>
        </w:numPr>
        <w:spacing w:before="0" w:after="0" w:afterAutospacing="0"/>
        <w:ind w:right="142"/>
      </w:pPr>
      <w:r>
        <w:t>The Committee acknowledges</w:t>
      </w:r>
      <w:r w:rsidRPr="00004C89">
        <w:t xml:space="preserve"> that MSAC evaluation would be required </w:t>
      </w:r>
      <w:r>
        <w:t xml:space="preserve">once a suitable sponsor has submitted an </w:t>
      </w:r>
      <w:r w:rsidRPr="00004C89">
        <w:t>application</w:t>
      </w:r>
      <w:r>
        <w:t>, if the indication cannot simply be added to item 63440</w:t>
      </w:r>
      <w:r w:rsidRPr="00004C89">
        <w:t>.</w:t>
      </w:r>
    </w:p>
    <w:p w14:paraId="4278D446" w14:textId="77777777" w:rsidR="00EC05B7" w:rsidRPr="00E77C1C" w:rsidRDefault="00EC05B7" w:rsidP="00EC05B7">
      <w:pPr>
        <w:pStyle w:val="01squarebullet"/>
        <w:numPr>
          <w:ilvl w:val="0"/>
          <w:numId w:val="0"/>
        </w:numPr>
        <w:spacing w:before="0" w:after="0"/>
        <w:ind w:left="360" w:right="142"/>
      </w:pPr>
    </w:p>
    <w:p w14:paraId="30744D7C" w14:textId="77777777" w:rsidR="00EC05B7" w:rsidRPr="0093437B" w:rsidRDefault="00EC05B7" w:rsidP="00EC05B7">
      <w:pPr>
        <w:pStyle w:val="Boldhdg"/>
      </w:pPr>
      <w:r w:rsidRPr="0093437B">
        <w:t>Rationale</w:t>
      </w:r>
    </w:p>
    <w:p w14:paraId="78CD4F88" w14:textId="77777777" w:rsidR="00EC05B7" w:rsidRDefault="00EC05B7" w:rsidP="00DA0FCB">
      <w:pPr>
        <w:pStyle w:val="01squarebullet"/>
        <w:numPr>
          <w:ilvl w:val="0"/>
          <w:numId w:val="78"/>
        </w:numPr>
        <w:rPr>
          <w:rFonts w:eastAsia="Calibri"/>
        </w:rPr>
      </w:pPr>
      <w:r>
        <w:rPr>
          <w:rFonts w:eastAsia="Calibri"/>
        </w:rPr>
        <w:t xml:space="preserve">This recommendation focuses on </w:t>
      </w:r>
      <w:proofErr w:type="spellStart"/>
      <w:r>
        <w:t>modernising</w:t>
      </w:r>
      <w:proofErr w:type="spellEnd"/>
      <w:r>
        <w:t xml:space="preserve"> the MBS</w:t>
      </w:r>
      <w:r>
        <w:rPr>
          <w:rFonts w:eastAsia="Calibri"/>
        </w:rPr>
        <w:t>. It is based on the following.</w:t>
      </w:r>
    </w:p>
    <w:p w14:paraId="77710B2A"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A</w:t>
      </w:r>
      <w:r w:rsidRPr="00CD2780">
        <w:rPr>
          <w:rFonts w:eastAsia="Calibri"/>
        </w:rPr>
        <w:t>n existing item number for pelvic MRI exists for girls under 16 years of age</w:t>
      </w:r>
      <w:r>
        <w:rPr>
          <w:rFonts w:eastAsia="Calibri"/>
        </w:rPr>
        <w:t xml:space="preserve"> (item 63440)</w:t>
      </w:r>
      <w:r w:rsidRPr="00CD2780">
        <w:rPr>
          <w:rFonts w:eastAsia="Calibri"/>
        </w:rPr>
        <w:t xml:space="preserve">, </w:t>
      </w:r>
      <w:r>
        <w:rPr>
          <w:rFonts w:eastAsia="Calibri"/>
        </w:rPr>
        <w:t xml:space="preserve">but </w:t>
      </w:r>
      <w:r w:rsidRPr="00CD2780">
        <w:rPr>
          <w:rFonts w:eastAsia="Calibri"/>
        </w:rPr>
        <w:t>this is not available to reproductive</w:t>
      </w:r>
      <w:r>
        <w:rPr>
          <w:rFonts w:eastAsia="Calibri"/>
        </w:rPr>
        <w:t>-</w:t>
      </w:r>
      <w:r w:rsidRPr="00CD2780">
        <w:rPr>
          <w:rFonts w:eastAsia="Calibri"/>
        </w:rPr>
        <w:t xml:space="preserve">age women. </w:t>
      </w:r>
    </w:p>
    <w:p w14:paraId="46C646B7" w14:textId="77777777" w:rsidR="00EC05B7"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the preferred imaging modality </w:t>
      </w:r>
      <w:r>
        <w:rPr>
          <w:rFonts w:eastAsia="Calibri"/>
        </w:rPr>
        <w:t>for</w:t>
      </w:r>
      <w:r w:rsidRPr="00CD2780">
        <w:rPr>
          <w:rFonts w:eastAsia="Calibri"/>
        </w:rPr>
        <w:t xml:space="preserve"> investigat</w:t>
      </w:r>
      <w:r>
        <w:rPr>
          <w:rFonts w:eastAsia="Calibri"/>
        </w:rPr>
        <w:t>ing</w:t>
      </w:r>
      <w:r w:rsidRPr="00CD2780">
        <w:rPr>
          <w:rFonts w:eastAsia="Calibri"/>
        </w:rPr>
        <w:t xml:space="preserve"> congenita</w:t>
      </w:r>
      <w:r>
        <w:rPr>
          <w:rFonts w:eastAsia="Calibri"/>
        </w:rPr>
        <w:t>l abnormalities of the uterus (M</w:t>
      </w:r>
      <w:r w:rsidRPr="00CD2780">
        <w:rPr>
          <w:rFonts w:eastAsia="Calibri"/>
        </w:rPr>
        <w:t>ullerian duct anomalies). The existing item nu</w:t>
      </w:r>
      <w:r>
        <w:rPr>
          <w:rFonts w:eastAsia="Calibri"/>
        </w:rPr>
        <w:t>mbers (pelvic ultrasound and hysterosalpingogram</w:t>
      </w:r>
      <w:r w:rsidRPr="00CD2780">
        <w:rPr>
          <w:rFonts w:eastAsia="Calibri"/>
        </w:rPr>
        <w:t xml:space="preserve">) often incorrectly diagnose </w:t>
      </w:r>
      <w:r>
        <w:rPr>
          <w:rFonts w:eastAsia="Calibri"/>
        </w:rPr>
        <w:t xml:space="preserve">a </w:t>
      </w:r>
      <w:r w:rsidRPr="00CD2780">
        <w:rPr>
          <w:rFonts w:eastAsia="Calibri"/>
        </w:rPr>
        <w:t xml:space="preserve">uterine septum as </w:t>
      </w:r>
      <w:r>
        <w:rPr>
          <w:rFonts w:eastAsia="Calibri"/>
        </w:rPr>
        <w:t xml:space="preserve">a </w:t>
      </w:r>
      <w:r w:rsidRPr="00CD2780">
        <w:rPr>
          <w:rFonts w:eastAsia="Calibri"/>
        </w:rPr>
        <w:t>bico</w:t>
      </w:r>
      <w:r>
        <w:rPr>
          <w:rFonts w:eastAsia="Calibri"/>
        </w:rPr>
        <w:t>r</w:t>
      </w:r>
      <w:r w:rsidRPr="00CD2780">
        <w:rPr>
          <w:rFonts w:eastAsia="Calibri"/>
        </w:rPr>
        <w:t>nu</w:t>
      </w:r>
      <w:r>
        <w:rPr>
          <w:rFonts w:eastAsia="Calibri"/>
        </w:rPr>
        <w:t>a</w:t>
      </w:r>
      <w:r w:rsidRPr="00CD2780">
        <w:rPr>
          <w:rFonts w:eastAsia="Calibri"/>
        </w:rPr>
        <w:t>te uterus</w:t>
      </w:r>
      <w:r>
        <w:rPr>
          <w:rFonts w:eastAsia="Calibri"/>
        </w:rPr>
        <w:t xml:space="preserve">. This harms patient care because the </w:t>
      </w:r>
      <w:r w:rsidRPr="00CD2780">
        <w:rPr>
          <w:rFonts w:eastAsia="Calibri"/>
        </w:rPr>
        <w:t xml:space="preserve">reproductive outcomes and management </w:t>
      </w:r>
      <w:r>
        <w:rPr>
          <w:rFonts w:eastAsia="Calibri"/>
        </w:rPr>
        <w:t xml:space="preserve">for these procedures are </w:t>
      </w:r>
      <w:r w:rsidRPr="00CD2780">
        <w:rPr>
          <w:rFonts w:eastAsia="Calibri"/>
        </w:rPr>
        <w:t>entirely different.</w:t>
      </w:r>
    </w:p>
    <w:p w14:paraId="3F93A915"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If</w:t>
      </w:r>
      <w:r w:rsidRPr="00CD2780">
        <w:rPr>
          <w:rFonts w:eastAsia="Calibri"/>
        </w:rPr>
        <w:t xml:space="preserve"> a high</w:t>
      </w:r>
      <w:r>
        <w:rPr>
          <w:rFonts w:eastAsia="Calibri"/>
        </w:rPr>
        <w:t>-</w:t>
      </w:r>
      <w:r w:rsidRPr="00CD2780">
        <w:rPr>
          <w:rFonts w:eastAsia="Calibri"/>
        </w:rPr>
        <w:t xml:space="preserve">quality pelvic ultrasound </w:t>
      </w:r>
      <w:r>
        <w:rPr>
          <w:rFonts w:eastAsia="Calibri"/>
        </w:rPr>
        <w:t xml:space="preserve">has been done and confirms no abnormality, </w:t>
      </w:r>
      <w:r w:rsidRPr="00CD2780">
        <w:rPr>
          <w:rFonts w:eastAsia="Calibri"/>
        </w:rPr>
        <w:t>there is no need for a</w:t>
      </w:r>
      <w:r>
        <w:rPr>
          <w:rFonts w:eastAsia="Calibri"/>
        </w:rPr>
        <w:t>n</w:t>
      </w:r>
      <w:r w:rsidRPr="00CD2780">
        <w:rPr>
          <w:rFonts w:eastAsia="Calibri"/>
        </w:rPr>
        <w:t xml:space="preserve"> MRI</w:t>
      </w:r>
      <w:r>
        <w:rPr>
          <w:rFonts w:eastAsia="Calibri"/>
        </w:rPr>
        <w:t>. The Committee therefore recommended that a</w:t>
      </w:r>
      <w:r w:rsidRPr="00CD2780">
        <w:rPr>
          <w:rFonts w:eastAsia="Calibri"/>
        </w:rPr>
        <w:t xml:space="preserve"> screening ultrasound </w:t>
      </w:r>
      <w:r>
        <w:rPr>
          <w:rFonts w:eastAsia="Calibri"/>
        </w:rPr>
        <w:t xml:space="preserve">should be performed </w:t>
      </w:r>
      <w:r w:rsidRPr="00CD2780">
        <w:rPr>
          <w:rFonts w:eastAsia="Calibri"/>
        </w:rPr>
        <w:t xml:space="preserve">before </w:t>
      </w:r>
      <w:r>
        <w:rPr>
          <w:rFonts w:eastAsia="Calibri"/>
        </w:rPr>
        <w:t xml:space="preserve">a </w:t>
      </w:r>
      <w:r w:rsidRPr="00CD2780">
        <w:rPr>
          <w:rFonts w:eastAsia="Calibri"/>
        </w:rPr>
        <w:t>pelvic MRI</w:t>
      </w:r>
      <w:r>
        <w:rPr>
          <w:rFonts w:eastAsia="Calibri"/>
        </w:rPr>
        <w:t xml:space="preserve"> item can be claimed</w:t>
      </w:r>
      <w:r w:rsidRPr="00CD2780">
        <w:rPr>
          <w:rFonts w:eastAsia="Calibri"/>
        </w:rPr>
        <w:t>.</w:t>
      </w:r>
    </w:p>
    <w:p w14:paraId="1ECA52DD" w14:textId="77777777" w:rsidR="00EC05B7" w:rsidRPr="00CD2780"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far superior </w:t>
      </w:r>
      <w:r>
        <w:rPr>
          <w:rFonts w:eastAsia="Calibri"/>
        </w:rPr>
        <w:t xml:space="preserve">to pelvic ultrasound or hysterosalpingograms </w:t>
      </w:r>
      <w:r w:rsidRPr="00CD2780">
        <w:rPr>
          <w:rFonts w:eastAsia="Calibri"/>
        </w:rPr>
        <w:t xml:space="preserve">at delineating the position (in relation to the uterine cavity) and </w:t>
      </w:r>
      <w:r>
        <w:rPr>
          <w:rFonts w:eastAsia="Calibri"/>
        </w:rPr>
        <w:t xml:space="preserve">the </w:t>
      </w:r>
      <w:r w:rsidRPr="00CD2780">
        <w:rPr>
          <w:rFonts w:eastAsia="Calibri"/>
        </w:rPr>
        <w:t>nature of uterine masses (</w:t>
      </w:r>
      <w:r>
        <w:rPr>
          <w:rFonts w:eastAsia="Calibri"/>
        </w:rPr>
        <w:t xml:space="preserve">for example, </w:t>
      </w:r>
      <w:r w:rsidRPr="00CD2780">
        <w:rPr>
          <w:rFonts w:eastAsia="Calibri"/>
        </w:rPr>
        <w:t>fibroid</w:t>
      </w:r>
      <w:r>
        <w:rPr>
          <w:rFonts w:eastAsia="Calibri"/>
        </w:rPr>
        <w:t>s</w:t>
      </w:r>
      <w:r w:rsidRPr="00CD2780">
        <w:rPr>
          <w:rFonts w:eastAsia="Calibri"/>
        </w:rPr>
        <w:t>, adenomy</w:t>
      </w:r>
      <w:r>
        <w:rPr>
          <w:rFonts w:eastAsia="Calibri"/>
        </w:rPr>
        <w:t>o</w:t>
      </w:r>
      <w:r w:rsidRPr="00CD2780">
        <w:rPr>
          <w:rFonts w:eastAsia="Calibri"/>
        </w:rPr>
        <w:t>ma</w:t>
      </w:r>
      <w:r>
        <w:rPr>
          <w:rFonts w:eastAsia="Calibri"/>
        </w:rPr>
        <w:t>s,</w:t>
      </w:r>
      <w:r w:rsidRPr="00CD2780">
        <w:rPr>
          <w:rFonts w:eastAsia="Calibri"/>
        </w:rPr>
        <w:t xml:space="preserve"> sarcoma</w:t>
      </w:r>
      <w:r>
        <w:rPr>
          <w:rFonts w:eastAsia="Calibri"/>
        </w:rPr>
        <w:t xml:space="preserve">s). It therefore allows a more accurate assessment of the potential benefits of surgery for the patient. </w:t>
      </w:r>
    </w:p>
    <w:p w14:paraId="52D99FA8"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In an IVF context, r</w:t>
      </w:r>
      <w:r w:rsidRPr="00CD2780">
        <w:rPr>
          <w:rFonts w:eastAsia="Calibri"/>
        </w:rPr>
        <w:t>ecurrent implantation</w:t>
      </w:r>
      <w:r>
        <w:rPr>
          <w:rFonts w:eastAsia="Calibri"/>
        </w:rPr>
        <w:t xml:space="preserve"> failure with</w:t>
      </w:r>
      <w:r w:rsidRPr="00CD2780">
        <w:rPr>
          <w:rFonts w:eastAsia="Calibri"/>
        </w:rPr>
        <w:t xml:space="preserve"> good</w:t>
      </w:r>
      <w:r>
        <w:rPr>
          <w:rFonts w:eastAsia="Calibri"/>
        </w:rPr>
        <w:t>-</w:t>
      </w:r>
      <w:r w:rsidRPr="00CD2780">
        <w:rPr>
          <w:rFonts w:eastAsia="Calibri"/>
        </w:rPr>
        <w:t>quality embryos is</w:t>
      </w:r>
      <w:r>
        <w:rPr>
          <w:rFonts w:eastAsia="Calibri"/>
        </w:rPr>
        <w:t xml:space="preserve"> usually</w:t>
      </w:r>
      <w:r w:rsidRPr="00CD2780">
        <w:rPr>
          <w:rFonts w:eastAsia="Calibri"/>
        </w:rPr>
        <w:t xml:space="preserve"> associated with submucosal fibroids, adenomyosis and uterine septum</w:t>
      </w:r>
      <w:r>
        <w:rPr>
          <w:rFonts w:eastAsia="Calibri"/>
        </w:rPr>
        <w:t>,</w:t>
      </w:r>
      <w:r w:rsidRPr="00CD2780">
        <w:rPr>
          <w:rFonts w:eastAsia="Calibri"/>
        </w:rPr>
        <w:t xml:space="preserve"> all</w:t>
      </w:r>
      <w:r>
        <w:rPr>
          <w:rFonts w:eastAsia="Calibri"/>
        </w:rPr>
        <w:t xml:space="preserve"> of which are</w:t>
      </w:r>
      <w:r w:rsidRPr="00CD2780">
        <w:rPr>
          <w:rFonts w:eastAsia="Calibri"/>
        </w:rPr>
        <w:t xml:space="preserve"> best identified </w:t>
      </w:r>
      <w:r>
        <w:rPr>
          <w:rFonts w:eastAsia="Calibri"/>
        </w:rPr>
        <w:t>using</w:t>
      </w:r>
      <w:r w:rsidRPr="00CD2780">
        <w:rPr>
          <w:rFonts w:eastAsia="Calibri"/>
        </w:rPr>
        <w:t xml:space="preserve"> MRI. </w:t>
      </w:r>
      <w:r>
        <w:rPr>
          <w:rFonts w:eastAsia="Calibri"/>
        </w:rPr>
        <w:t>P</w:t>
      </w:r>
      <w:r w:rsidRPr="00CD2780">
        <w:rPr>
          <w:rFonts w:eastAsia="Calibri"/>
        </w:rPr>
        <w:t>elvic ultrasound can miss adenomyosis</w:t>
      </w:r>
      <w:r>
        <w:rPr>
          <w:rFonts w:eastAsia="Calibri"/>
        </w:rPr>
        <w:t>, and the Committee</w:t>
      </w:r>
      <w:r w:rsidRPr="00CD2780">
        <w:rPr>
          <w:rFonts w:eastAsia="Calibri"/>
        </w:rPr>
        <w:t xml:space="preserve"> </w:t>
      </w:r>
      <w:r>
        <w:rPr>
          <w:rFonts w:eastAsia="Calibri"/>
        </w:rPr>
        <w:t xml:space="preserve">therefore </w:t>
      </w:r>
      <w:r w:rsidRPr="00CD2780">
        <w:rPr>
          <w:rFonts w:eastAsia="Calibri"/>
        </w:rPr>
        <w:t>suggest</w:t>
      </w:r>
      <w:r>
        <w:rPr>
          <w:rFonts w:eastAsia="Calibri"/>
        </w:rPr>
        <w:t>s</w:t>
      </w:r>
      <w:r w:rsidRPr="00CD2780">
        <w:rPr>
          <w:rFonts w:eastAsia="Calibri"/>
        </w:rPr>
        <w:t xml:space="preserve"> that all women meeting the implantation failure criteria </w:t>
      </w:r>
      <w:r>
        <w:rPr>
          <w:rFonts w:eastAsia="Calibri"/>
        </w:rPr>
        <w:t xml:space="preserve">should </w:t>
      </w:r>
      <w:r w:rsidRPr="00CD2780">
        <w:rPr>
          <w:rFonts w:eastAsia="Calibri"/>
        </w:rPr>
        <w:t>be allowed a pelvic MRI.</w:t>
      </w:r>
    </w:p>
    <w:p w14:paraId="01CED2CA" w14:textId="77777777" w:rsidR="00EC05B7"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a useful technique </w:t>
      </w:r>
      <w:r>
        <w:rPr>
          <w:rFonts w:eastAsia="Calibri"/>
        </w:rPr>
        <w:t>for</w:t>
      </w:r>
      <w:r w:rsidRPr="00CD2780">
        <w:rPr>
          <w:rFonts w:eastAsia="Calibri"/>
        </w:rPr>
        <w:t xml:space="preserve"> identify</w:t>
      </w:r>
      <w:r>
        <w:rPr>
          <w:rFonts w:eastAsia="Calibri"/>
        </w:rPr>
        <w:t>ing</w:t>
      </w:r>
      <w:r w:rsidRPr="00CD2780">
        <w:rPr>
          <w:rFonts w:eastAsia="Calibri"/>
        </w:rPr>
        <w:t xml:space="preserve"> rectal involvement of endometriosis, allowing for better surgical planning (bowel preparation, general surgeon assistance</w:t>
      </w:r>
      <w:r>
        <w:rPr>
          <w:rFonts w:eastAsia="Calibri"/>
        </w:rPr>
        <w:t>,</w:t>
      </w:r>
      <w:r w:rsidRPr="00CD2780">
        <w:rPr>
          <w:rFonts w:eastAsia="Calibri"/>
        </w:rPr>
        <w:t xml:space="preserve"> etc</w:t>
      </w:r>
      <w:r>
        <w:rPr>
          <w:rFonts w:eastAsia="Calibri"/>
        </w:rPr>
        <w:t>.</w:t>
      </w:r>
      <w:r w:rsidRPr="00CD2780">
        <w:rPr>
          <w:rFonts w:eastAsia="Calibri"/>
        </w:rPr>
        <w:t xml:space="preserve">). </w:t>
      </w:r>
      <w:r>
        <w:rPr>
          <w:rFonts w:eastAsia="Calibri"/>
        </w:rPr>
        <w:t>If</w:t>
      </w:r>
      <w:r w:rsidRPr="00CD2780">
        <w:rPr>
          <w:rFonts w:eastAsia="Calibri"/>
        </w:rPr>
        <w:t xml:space="preserve"> rectal involvement is suspected</w:t>
      </w:r>
      <w:r>
        <w:rPr>
          <w:rFonts w:eastAsia="Calibri"/>
        </w:rPr>
        <w:t>,</w:t>
      </w:r>
      <w:r w:rsidRPr="00CD2780">
        <w:rPr>
          <w:rFonts w:eastAsia="Calibri"/>
        </w:rPr>
        <w:t xml:space="preserve"> MRI should be </w:t>
      </w:r>
      <w:r>
        <w:rPr>
          <w:rFonts w:eastAsia="Calibri"/>
        </w:rPr>
        <w:t>permitted for clinical reasons</w:t>
      </w:r>
      <w:r w:rsidRPr="00CD2780">
        <w:rPr>
          <w:rFonts w:eastAsia="Calibri"/>
        </w:rPr>
        <w:t>.</w:t>
      </w:r>
    </w:p>
    <w:p w14:paraId="7679524A" w14:textId="77777777" w:rsidR="00EC05B7" w:rsidRPr="00D76E10" w:rsidRDefault="00EC05B7" w:rsidP="00DA0FCB">
      <w:pPr>
        <w:pStyle w:val="01squarebullet"/>
        <w:numPr>
          <w:ilvl w:val="0"/>
          <w:numId w:val="78"/>
        </w:numPr>
        <w:spacing w:before="0" w:after="0" w:afterAutospacing="0"/>
        <w:ind w:right="142"/>
        <w:rPr>
          <w:rFonts w:eastAsia="Calibri"/>
        </w:rPr>
      </w:pPr>
      <w:r>
        <w:t>The Committee noted that p</w:t>
      </w:r>
      <w:r w:rsidRPr="003E0BC7">
        <w:t xml:space="preserve">elvic MRI is already widely used for cervical cancer staging </w:t>
      </w:r>
      <w:r>
        <w:t xml:space="preserve">procedures </w:t>
      </w:r>
      <w:r w:rsidRPr="003E0BC7">
        <w:t>in Australia.</w:t>
      </w:r>
    </w:p>
    <w:p w14:paraId="2756E8F5" w14:textId="77777777" w:rsidR="00EC05B7" w:rsidRDefault="00EC05B7" w:rsidP="00EC05B7">
      <w:pPr>
        <w:ind w:right="674"/>
      </w:pPr>
    </w:p>
    <w:p w14:paraId="4C33C403" w14:textId="77777777" w:rsidR="00EC05B7" w:rsidRPr="00632B35" w:rsidRDefault="00EC05B7" w:rsidP="00EC05B7">
      <w:pPr>
        <w:spacing w:after="360"/>
        <w:ind w:left="567" w:right="675"/>
        <w:jc w:val="right"/>
        <w:rPr>
          <w:i/>
        </w:rPr>
      </w:pPr>
      <w:r w:rsidRPr="00632B35">
        <w:rPr>
          <w:i/>
        </w:rPr>
        <w:t>—</w:t>
      </w:r>
      <w:r>
        <w:rPr>
          <w:i/>
        </w:rPr>
        <w:t xml:space="preserve"> Gynaecology </w:t>
      </w:r>
      <w:r w:rsidRPr="00632B35">
        <w:rPr>
          <w:i/>
        </w:rPr>
        <w:t>Clinical Committee</w:t>
      </w:r>
      <w:r>
        <w:rPr>
          <w:i/>
        </w:rPr>
        <w:t xml:space="preserve"> Report 2017</w:t>
      </w:r>
      <w:r w:rsidRPr="00632B35">
        <w:rPr>
          <w:i/>
        </w:rPr>
        <w:t>.</w:t>
      </w:r>
    </w:p>
    <w:p w14:paraId="78F38C17" w14:textId="77777777" w:rsidR="00EC05B7" w:rsidRDefault="00EC05B7" w:rsidP="00EC05B7">
      <w:r>
        <w:t xml:space="preserve">We thank you for your consideration, and would be pleased to discuss this further should your Committee raise any further questions or concerns. </w:t>
      </w:r>
    </w:p>
    <w:p w14:paraId="325248DD" w14:textId="77777777" w:rsidR="00EC05B7" w:rsidRDefault="00EC05B7" w:rsidP="00EC05B7"/>
    <w:p w14:paraId="19C21F87" w14:textId="77777777" w:rsidR="00EC05B7" w:rsidRDefault="00EC05B7" w:rsidP="00EC05B7">
      <w:pPr>
        <w:spacing w:line="240" w:lineRule="auto"/>
      </w:pPr>
      <w:r>
        <w:t>Yours Sincerely,</w:t>
      </w:r>
    </w:p>
    <w:p w14:paraId="47403E55" w14:textId="77777777" w:rsidR="00EC05B7" w:rsidRDefault="00EC05B7" w:rsidP="00EC05B7">
      <w:pPr>
        <w:spacing w:line="240" w:lineRule="auto"/>
      </w:pPr>
      <w:r>
        <w:t xml:space="preserve">Professor Michael </w:t>
      </w:r>
      <w:proofErr w:type="spellStart"/>
      <w:r>
        <w:t>Permezel</w:t>
      </w:r>
      <w:proofErr w:type="spellEnd"/>
    </w:p>
    <w:p w14:paraId="06A416E1" w14:textId="77777777" w:rsidR="00EC05B7" w:rsidRPr="00E860D5" w:rsidRDefault="00EC05B7" w:rsidP="00EC05B7">
      <w:pPr>
        <w:spacing w:line="240" w:lineRule="auto"/>
      </w:pPr>
      <w:r>
        <w:t>Chair, Gynaecology Clinical Committee</w:t>
      </w:r>
    </w:p>
    <w:p w14:paraId="600E5A9A" w14:textId="77777777" w:rsidR="00EC05B7" w:rsidRPr="005800B2" w:rsidRDefault="00EC05B7" w:rsidP="00EC05B7">
      <w:pPr>
        <w:rPr>
          <w:lang w:val="en-US" w:eastAsia="en-US"/>
        </w:rPr>
      </w:pPr>
    </w:p>
    <w:p w14:paraId="21B6ADDF" w14:textId="77777777" w:rsidR="00EC05B7" w:rsidRDefault="00EC05B7" w:rsidP="00EC05B7">
      <w:pPr>
        <w:spacing w:before="0" w:after="0" w:line="240" w:lineRule="auto"/>
        <w:rPr>
          <w:sz w:val="18"/>
          <w:szCs w:val="18"/>
        </w:rPr>
      </w:pPr>
      <w:r>
        <w:rPr>
          <w:sz w:val="18"/>
          <w:szCs w:val="18"/>
        </w:rPr>
        <w:br w:type="page"/>
      </w:r>
    </w:p>
    <w:p w14:paraId="78391B60" w14:textId="77777777" w:rsidR="00EC05B7" w:rsidRDefault="00EC05B7" w:rsidP="00EC05B7">
      <w:pPr>
        <w:pStyle w:val="AppendixStyle1"/>
      </w:pPr>
      <w:bookmarkStart w:id="2072" w:name="_Toc520126296"/>
      <w:bookmarkStart w:id="2073" w:name="_Toc524006338"/>
      <w:r>
        <w:t xml:space="preserve">Referral from the </w:t>
      </w:r>
      <w:proofErr w:type="spellStart"/>
      <w:r>
        <w:t>Gynaecology</w:t>
      </w:r>
      <w:proofErr w:type="spellEnd"/>
      <w:r>
        <w:t xml:space="preserve"> Clinical Committee</w:t>
      </w:r>
      <w:bookmarkEnd w:id="2072"/>
      <w:r>
        <w:t xml:space="preserve"> 2</w:t>
      </w:r>
      <w:bookmarkEnd w:id="2073"/>
    </w:p>
    <w:p w14:paraId="41DC2A23" w14:textId="77777777" w:rsidR="00EC05B7" w:rsidRPr="009C4AB9" w:rsidRDefault="00EC05B7" w:rsidP="00EC05B7">
      <w:pPr>
        <w:spacing w:before="120" w:line="240" w:lineRule="auto"/>
        <w:ind w:right="-188"/>
        <w:jc w:val="center"/>
        <w:rPr>
          <w:rFonts w:ascii="Calibri" w:eastAsia="MS Gothic" w:hAnsi="Calibri"/>
          <w:b/>
          <w:iCs/>
          <w:spacing w:val="15"/>
          <w:szCs w:val="28"/>
        </w:rPr>
      </w:pPr>
      <w:r w:rsidRPr="009C4AB9">
        <w:rPr>
          <w:rFonts w:ascii="Calibri" w:eastAsia="MS Gothic" w:hAnsi="Calibri"/>
          <w:b/>
          <w:iCs/>
          <w:spacing w:val="15"/>
          <w:szCs w:val="28"/>
        </w:rPr>
        <w:t>Memorandum regarding item 63470 for pelvic MRI</w:t>
      </w:r>
    </w:p>
    <w:p w14:paraId="364948B9" w14:textId="77777777" w:rsidR="00EC05B7" w:rsidRPr="009C4AB9" w:rsidRDefault="00EC05B7" w:rsidP="00EC05B7">
      <w:pPr>
        <w:spacing w:before="120" w:line="240" w:lineRule="auto"/>
        <w:ind w:right="-188"/>
        <w:jc w:val="center"/>
        <w:rPr>
          <w:rFonts w:ascii="Calibri" w:eastAsia="MS Gothic" w:hAnsi="Calibri"/>
          <w:b/>
          <w:iCs/>
          <w:color w:val="01653F"/>
          <w:spacing w:val="15"/>
          <w:szCs w:val="28"/>
        </w:rPr>
      </w:pPr>
      <w:r w:rsidRPr="009C4AB9">
        <w:rPr>
          <w:rFonts w:ascii="Calibri" w:eastAsia="MS Gothic" w:hAnsi="Calibri"/>
          <w:b/>
          <w:iCs/>
          <w:color w:val="01653F"/>
          <w:spacing w:val="15"/>
          <w:szCs w:val="28"/>
        </w:rPr>
        <w:t>Gynaecology Clinical Committee</w:t>
      </w:r>
    </w:p>
    <w:p w14:paraId="3477AA0A" w14:textId="77777777" w:rsidR="00EC05B7" w:rsidRDefault="00EC05B7" w:rsidP="00EC05B7">
      <w:pPr>
        <w:spacing w:line="240" w:lineRule="auto"/>
        <w:jc w:val="right"/>
      </w:pPr>
    </w:p>
    <w:p w14:paraId="6DC30A63" w14:textId="77777777" w:rsidR="00EC05B7" w:rsidRPr="006D679C" w:rsidRDefault="00EC05B7" w:rsidP="00EC05B7">
      <w:pPr>
        <w:spacing w:line="240" w:lineRule="auto"/>
        <w:jc w:val="right"/>
      </w:pPr>
      <w:r>
        <w:t>10</w:t>
      </w:r>
      <w:r w:rsidRPr="006D679C">
        <w:t xml:space="preserve"> </w:t>
      </w:r>
      <w:r>
        <w:t>October</w:t>
      </w:r>
      <w:r w:rsidRPr="006D679C">
        <w:t xml:space="preserve"> 2017</w:t>
      </w:r>
    </w:p>
    <w:p w14:paraId="6E72601D" w14:textId="77777777" w:rsidR="00EC05B7" w:rsidRDefault="00EC05B7" w:rsidP="00EC05B7">
      <w:pPr>
        <w:spacing w:before="240" w:line="240" w:lineRule="auto"/>
      </w:pPr>
      <w:r w:rsidRPr="006D679C">
        <w:t xml:space="preserve">Dear MBS </w:t>
      </w:r>
      <w:r>
        <w:t>Diagnostic Imaging</w:t>
      </w:r>
      <w:r w:rsidRPr="006D679C">
        <w:t xml:space="preserve"> Committee,</w:t>
      </w:r>
    </w:p>
    <w:p w14:paraId="34DE24CF" w14:textId="77777777" w:rsidR="00EC05B7" w:rsidRDefault="00EC05B7" w:rsidP="00EC05B7">
      <w:pPr>
        <w:spacing w:after="180" w:line="240" w:lineRule="auto"/>
      </w:pPr>
      <w:r>
        <w:t>The Gynaecology Clinical Committee has performed an extensive review of items related to cervical malignancy. During the review, the Committee and members of the Gynaecological Oncology Working Group voiced concerns that the use of item 63470 is restricted to initial staging of cervical cancer, and does not allow for use in restaging or other situations that would benefit patient care.</w:t>
      </w:r>
    </w:p>
    <w:p w14:paraId="4936DECF" w14:textId="77777777" w:rsidR="00EC05B7" w:rsidRDefault="00EC05B7" w:rsidP="00EC05B7">
      <w:pPr>
        <w:spacing w:after="180" w:line="240" w:lineRule="auto"/>
      </w:pPr>
      <w:r>
        <w:t>Item 63470 is not in our Committee’s scope, but we would like to request your kind consideration of specific changes to the item during your review. In order to present you with as complete a suggestion as possible, we have drafted our suggestions in the Review’s standard Recommendation-Rationale format. This recommendation is also included in the Gynaecology Committee’s Report as follows:</w:t>
      </w:r>
    </w:p>
    <w:p w14:paraId="590E7B39" w14:textId="77777777" w:rsidR="00EC05B7" w:rsidRDefault="00EC05B7" w:rsidP="00EC05B7">
      <w:pPr>
        <w:pStyle w:val="Caption"/>
      </w:pPr>
      <w:bookmarkStart w:id="2074" w:name="_Toc487142523"/>
      <w:r>
        <w:t>Item introduction table for item 63470</w:t>
      </w:r>
      <w:bookmarkEnd w:id="207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Description w:val="Table 67 shows the item introduction table for items 35530, 35536, 35548 and 356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9"/>
        <w:gridCol w:w="921"/>
        <w:gridCol w:w="1041"/>
        <w:gridCol w:w="1172"/>
        <w:gridCol w:w="1181"/>
      </w:tblGrid>
      <w:tr w:rsidR="00EC05B7" w14:paraId="27F93739" w14:textId="77777777" w:rsidTr="00025F7E">
        <w:trPr>
          <w:tblHeader/>
        </w:trPr>
        <w:tc>
          <w:tcPr>
            <w:tcW w:w="71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1B9A1340" w14:textId="77777777" w:rsidR="00EC05B7" w:rsidRDefault="00EC05B7" w:rsidP="00025F7E">
            <w:pPr>
              <w:pStyle w:val="01Tableheaderrow"/>
              <w:rPr>
                <w:rFonts w:asciiTheme="minorHAnsi" w:hAnsiTheme="minorHAnsi"/>
                <w:sz w:val="22"/>
                <w:szCs w:val="22"/>
                <w:lang w:val="en-AU"/>
              </w:rPr>
            </w:pPr>
            <w:r>
              <w:t>Item</w:t>
            </w:r>
          </w:p>
        </w:tc>
        <w:tc>
          <w:tcPr>
            <w:tcW w:w="3989"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00E1340D" w14:textId="77777777" w:rsidR="00EC05B7" w:rsidRDefault="00EC05B7" w:rsidP="00025F7E">
            <w:pPr>
              <w:pStyle w:val="01Tableheaderrow"/>
              <w:rPr>
                <w:rFonts w:asciiTheme="minorHAnsi" w:hAnsiTheme="minorHAnsi"/>
                <w:sz w:val="22"/>
                <w:szCs w:val="22"/>
                <w:lang w:val="en-AU"/>
              </w:rPr>
            </w:pPr>
            <w:r>
              <w:t>Descriptor</w:t>
            </w:r>
          </w:p>
        </w:tc>
        <w:tc>
          <w:tcPr>
            <w:tcW w:w="92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5A969A3B" w14:textId="77777777" w:rsidR="00EC05B7" w:rsidRDefault="00EC05B7" w:rsidP="00025F7E">
            <w:pPr>
              <w:pStyle w:val="01Tableheaderrow"/>
            </w:pPr>
            <w:r>
              <w:t>Schedule</w:t>
            </w:r>
          </w:p>
          <w:p w14:paraId="5EA7BC86" w14:textId="77777777" w:rsidR="00EC05B7" w:rsidRDefault="00EC05B7" w:rsidP="00025F7E">
            <w:pPr>
              <w:pStyle w:val="01Tableheaderrow"/>
              <w:rPr>
                <w:rFonts w:asciiTheme="minorHAnsi" w:hAnsiTheme="minorHAnsi"/>
                <w:sz w:val="22"/>
                <w:szCs w:val="22"/>
                <w:lang w:val="en-AU"/>
              </w:rPr>
            </w:pPr>
            <w:r>
              <w:t>fee</w:t>
            </w:r>
          </w:p>
        </w:tc>
        <w:tc>
          <w:tcPr>
            <w:tcW w:w="104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63F845FB" w14:textId="77777777" w:rsidR="00EC05B7" w:rsidRDefault="00EC05B7" w:rsidP="00025F7E">
            <w:pPr>
              <w:pStyle w:val="01Tableheaderrow"/>
              <w:rPr>
                <w:rFonts w:asciiTheme="minorHAnsi" w:hAnsiTheme="minorHAnsi"/>
                <w:sz w:val="22"/>
                <w:szCs w:val="22"/>
                <w:lang w:val="en-AU"/>
              </w:rPr>
            </w:pPr>
            <w:r>
              <w:t>Volume of services FY2015/16</w:t>
            </w:r>
          </w:p>
        </w:tc>
        <w:tc>
          <w:tcPr>
            <w:tcW w:w="117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46A19E34" w14:textId="77777777" w:rsidR="00EC05B7" w:rsidRDefault="00EC05B7" w:rsidP="00025F7E">
            <w:pPr>
              <w:pStyle w:val="01Tableheaderrow"/>
              <w:rPr>
                <w:rFonts w:asciiTheme="minorHAnsi" w:hAnsiTheme="minorHAnsi"/>
                <w:sz w:val="22"/>
                <w:szCs w:val="22"/>
                <w:lang w:val="en-AU"/>
              </w:rPr>
            </w:pPr>
            <w:r>
              <w:t>Services 5-year-average annual growth</w:t>
            </w:r>
          </w:p>
        </w:tc>
        <w:tc>
          <w:tcPr>
            <w:tcW w:w="118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413EF992" w14:textId="77777777" w:rsidR="00EC05B7" w:rsidRDefault="00EC05B7" w:rsidP="00025F7E">
            <w:pPr>
              <w:pStyle w:val="01Tableheaderrow"/>
              <w:rPr>
                <w:rFonts w:asciiTheme="minorHAnsi" w:hAnsiTheme="minorHAnsi"/>
                <w:sz w:val="22"/>
                <w:szCs w:val="22"/>
                <w:lang w:val="en-AU"/>
              </w:rPr>
            </w:pPr>
            <w:r>
              <w:t>Total benefits FY2015/16</w:t>
            </w:r>
          </w:p>
        </w:tc>
      </w:tr>
      <w:tr w:rsidR="00EC05B7" w14:paraId="3CA7BC54" w14:textId="77777777" w:rsidTr="00025F7E">
        <w:tc>
          <w:tcPr>
            <w:tcW w:w="712" w:type="dxa"/>
            <w:tcBorders>
              <w:top w:val="single" w:sz="4" w:space="0" w:color="808080"/>
              <w:left w:val="single" w:sz="4" w:space="0" w:color="808080"/>
              <w:bottom w:val="single" w:sz="4" w:space="0" w:color="808080"/>
              <w:right w:val="single" w:sz="4" w:space="0" w:color="808080"/>
            </w:tcBorders>
            <w:hideMark/>
          </w:tcPr>
          <w:p w14:paraId="1EC84FBD" w14:textId="77777777" w:rsidR="00EC05B7" w:rsidRDefault="00EC05B7" w:rsidP="00025F7E">
            <w:pPr>
              <w:pStyle w:val="02Tabletext"/>
            </w:pPr>
            <w:r>
              <w:t>63470</w:t>
            </w:r>
          </w:p>
        </w:tc>
        <w:tc>
          <w:tcPr>
            <w:tcW w:w="3989" w:type="dxa"/>
            <w:tcBorders>
              <w:top w:val="single" w:sz="4" w:space="0" w:color="808080"/>
              <w:left w:val="single" w:sz="4" w:space="0" w:color="808080"/>
              <w:bottom w:val="single" w:sz="4" w:space="0" w:color="808080"/>
              <w:right w:val="single" w:sz="4" w:space="0" w:color="808080"/>
            </w:tcBorders>
            <w:hideMark/>
          </w:tcPr>
          <w:p w14:paraId="05A7CAD3" w14:textId="77777777" w:rsidR="00EC05B7" w:rsidRDefault="00EC05B7" w:rsidP="00025F7E">
            <w:pPr>
              <w:pStyle w:val="02Tabletext"/>
            </w:pPr>
            <w:r>
              <w:t>Magnetic resonance imaging performed under the professional supervision of an eligible provider at an eligible location where: (a) the patient is referred by a specialist or by a consultant physician and (b) the request for scan identifies that (</w:t>
            </w:r>
            <w:proofErr w:type="spellStart"/>
            <w:r>
              <w:t>i</w:t>
            </w:r>
            <w:proofErr w:type="spellEnd"/>
            <w:r>
              <w:t xml:space="preserve">) a histological diagnosis of carcinoma of the cervix has been made and (ii) the patient has been diagnosed with cervical cancer at </w:t>
            </w:r>
            <w:proofErr w:type="spellStart"/>
            <w:r>
              <w:t>figo</w:t>
            </w:r>
            <w:proofErr w:type="spellEnd"/>
            <w:r>
              <w:t xml:space="preserve"> stage 1b or greater Scan of: - Pelvis for the staging of histologically diagnosed cervical cancer at </w:t>
            </w:r>
            <w:proofErr w:type="spellStart"/>
            <w:r>
              <w:t>figo</w:t>
            </w:r>
            <w:proofErr w:type="spellEnd"/>
            <w:r>
              <w:t xml:space="preserve"> stages 1b or greater (r) (Contrast) (</w:t>
            </w:r>
            <w:proofErr w:type="spellStart"/>
            <w:r>
              <w:t>Anaes</w:t>
            </w:r>
            <w:proofErr w:type="spellEnd"/>
            <w:r>
              <w:t>.)</w:t>
            </w:r>
          </w:p>
        </w:tc>
        <w:tc>
          <w:tcPr>
            <w:tcW w:w="921" w:type="dxa"/>
            <w:tcBorders>
              <w:top w:val="single" w:sz="4" w:space="0" w:color="808080"/>
              <w:left w:val="single" w:sz="4" w:space="0" w:color="808080"/>
              <w:bottom w:val="single" w:sz="4" w:space="0" w:color="808080"/>
              <w:right w:val="single" w:sz="4" w:space="0" w:color="808080"/>
            </w:tcBorders>
            <w:hideMark/>
          </w:tcPr>
          <w:p w14:paraId="111CA6DE" w14:textId="77777777" w:rsidR="00EC05B7" w:rsidRDefault="00EC05B7" w:rsidP="00025F7E">
            <w:pPr>
              <w:pStyle w:val="02Tabletext"/>
            </w:pPr>
            <w:r>
              <w:t xml:space="preserve"> $403.20 </w:t>
            </w:r>
          </w:p>
        </w:tc>
        <w:tc>
          <w:tcPr>
            <w:tcW w:w="1041" w:type="dxa"/>
            <w:tcBorders>
              <w:top w:val="single" w:sz="4" w:space="0" w:color="808080"/>
              <w:left w:val="single" w:sz="4" w:space="0" w:color="808080"/>
              <w:bottom w:val="single" w:sz="4" w:space="0" w:color="808080"/>
              <w:right w:val="single" w:sz="4" w:space="0" w:color="808080"/>
            </w:tcBorders>
            <w:hideMark/>
          </w:tcPr>
          <w:p w14:paraId="133A5E8E" w14:textId="77777777" w:rsidR="00EC05B7" w:rsidRDefault="00EC05B7" w:rsidP="00025F7E">
            <w:pPr>
              <w:pStyle w:val="02Tabletext"/>
            </w:pPr>
            <w:r>
              <w:t xml:space="preserve"> 394 </w:t>
            </w:r>
          </w:p>
        </w:tc>
        <w:tc>
          <w:tcPr>
            <w:tcW w:w="1172" w:type="dxa"/>
            <w:tcBorders>
              <w:top w:val="single" w:sz="4" w:space="0" w:color="808080"/>
              <w:left w:val="single" w:sz="4" w:space="0" w:color="808080"/>
              <w:bottom w:val="single" w:sz="4" w:space="0" w:color="808080"/>
              <w:right w:val="single" w:sz="4" w:space="0" w:color="808080"/>
            </w:tcBorders>
            <w:hideMark/>
          </w:tcPr>
          <w:p w14:paraId="414A2123" w14:textId="77777777" w:rsidR="00EC05B7" w:rsidRDefault="00EC05B7" w:rsidP="00025F7E">
            <w:pPr>
              <w:pStyle w:val="02Tabletext"/>
            </w:pPr>
            <w:r>
              <w:t>10.8%</w:t>
            </w:r>
          </w:p>
        </w:tc>
        <w:tc>
          <w:tcPr>
            <w:tcW w:w="1181" w:type="dxa"/>
            <w:tcBorders>
              <w:top w:val="single" w:sz="4" w:space="0" w:color="808080"/>
              <w:left w:val="single" w:sz="4" w:space="0" w:color="808080"/>
              <w:bottom w:val="single" w:sz="4" w:space="0" w:color="808080"/>
              <w:right w:val="single" w:sz="4" w:space="0" w:color="808080"/>
            </w:tcBorders>
            <w:hideMark/>
          </w:tcPr>
          <w:p w14:paraId="53E6145B" w14:textId="77777777" w:rsidR="00EC05B7" w:rsidRDefault="00EC05B7" w:rsidP="00025F7E">
            <w:pPr>
              <w:pStyle w:val="02Tabletext"/>
            </w:pPr>
            <w:r>
              <w:t xml:space="preserve"> $154,385 </w:t>
            </w:r>
          </w:p>
        </w:tc>
      </w:tr>
    </w:tbl>
    <w:p w14:paraId="09F0B11E" w14:textId="42C02E78" w:rsidR="00EC05B7" w:rsidRDefault="00EC05B7" w:rsidP="00EC05B7">
      <w:pPr>
        <w:rPr>
          <w:b/>
          <w:lang w:val="en-US"/>
        </w:rPr>
      </w:pPr>
      <w:r>
        <w:rPr>
          <w:b/>
          <w:lang w:val="en-US"/>
        </w:rPr>
        <w:t>Recommendation</w:t>
      </w:r>
      <w:r>
        <w:rPr>
          <w:b/>
          <w:lang w:val="en-US"/>
        </w:rPr>
        <w:fldChar w:fldCharType="begin"/>
      </w:r>
      <w:r>
        <w:rPr>
          <w:b/>
          <w:lang w:val="en-US"/>
        </w:rPr>
        <w:instrText xml:space="preserve"> SEQ Recommendation \* ARABIC </w:instrText>
      </w:r>
      <w:r>
        <w:rPr>
          <w:b/>
          <w:lang w:val="en-US"/>
        </w:rPr>
        <w:fldChar w:fldCharType="separate"/>
      </w:r>
      <w:r w:rsidR="0073735B">
        <w:rPr>
          <w:b/>
          <w:noProof/>
          <w:lang w:val="en-US"/>
        </w:rPr>
        <w:t>2</w:t>
      </w:r>
      <w:r>
        <w:rPr>
          <w:b/>
          <w:lang w:val="en-US"/>
        </w:rPr>
        <w:fldChar w:fldCharType="end"/>
      </w:r>
    </w:p>
    <w:p w14:paraId="71C79420" w14:textId="77777777" w:rsidR="00EC05B7" w:rsidRDefault="00EC05B7" w:rsidP="00DA0FCB">
      <w:pPr>
        <w:pStyle w:val="01squarebullet"/>
        <w:numPr>
          <w:ilvl w:val="0"/>
          <w:numId w:val="80"/>
        </w:numPr>
        <w:spacing w:before="0" w:after="0" w:afterAutospacing="0"/>
        <w:ind w:right="142"/>
        <w:rPr>
          <w:rFonts w:eastAsia="Calibri"/>
        </w:rPr>
      </w:pPr>
      <w:r>
        <w:rPr>
          <w:rFonts w:eastAsia="Calibri"/>
        </w:rPr>
        <w:t>Change the descriptors for item 63470 to:</w:t>
      </w:r>
    </w:p>
    <w:p w14:paraId="108A93BA" w14:textId="77777777" w:rsidR="00EC05B7" w:rsidRDefault="00EC05B7" w:rsidP="00DA0FCB">
      <w:pPr>
        <w:pStyle w:val="01squarebullet"/>
        <w:numPr>
          <w:ilvl w:val="1"/>
          <w:numId w:val="80"/>
        </w:numPr>
        <w:spacing w:before="0" w:after="0" w:afterAutospacing="0"/>
        <w:ind w:right="142"/>
        <w:rPr>
          <w:rFonts w:eastAsia="Calibri"/>
        </w:rPr>
      </w:pPr>
      <w:r>
        <w:rPr>
          <w:rFonts w:eastAsia="Calibri"/>
        </w:rPr>
        <w:t>Remove the restriction that states benefits are payable for a service included by subgroup 20 on one occasion only.</w:t>
      </w:r>
    </w:p>
    <w:p w14:paraId="2F52030A" w14:textId="77777777" w:rsidR="00EC05B7" w:rsidRDefault="00EC05B7" w:rsidP="00DA0FCB">
      <w:pPr>
        <w:pStyle w:val="01squarebullet"/>
        <w:numPr>
          <w:ilvl w:val="1"/>
          <w:numId w:val="80"/>
        </w:numPr>
        <w:spacing w:before="0" w:after="0" w:afterAutospacing="0"/>
        <w:ind w:right="142"/>
        <w:rPr>
          <w:rFonts w:eastAsia="Calibri"/>
        </w:rPr>
      </w:pPr>
      <w:r>
        <w:rPr>
          <w:rFonts w:eastAsia="Calibri"/>
        </w:rPr>
        <w:t>Add the following indications:</w:t>
      </w:r>
    </w:p>
    <w:p w14:paraId="784B6082"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 xml:space="preserve">Restaging in the event of suspected recurrence of cervical cancer prior to </w:t>
      </w:r>
      <w:proofErr w:type="spellStart"/>
      <w:r>
        <w:rPr>
          <w:rFonts w:eastAsia="Calibri"/>
        </w:rPr>
        <w:t>exenterative</w:t>
      </w:r>
      <w:proofErr w:type="spellEnd"/>
      <w:r>
        <w:rPr>
          <w:rFonts w:eastAsia="Calibri"/>
        </w:rPr>
        <w:t xml:space="preserve"> surgery and/or for planning of vaginal brachytherapy radiation treatment.</w:t>
      </w:r>
    </w:p>
    <w:p w14:paraId="7EC25F2C"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Staging for endometrial cancer in a woman with a diagnosis of endometrial cancer who wishes to retain her uterus.</w:t>
      </w:r>
    </w:p>
    <w:p w14:paraId="01CA163F"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 xml:space="preserve">Pelvic malignancy prior to pelvic </w:t>
      </w:r>
      <w:proofErr w:type="spellStart"/>
      <w:r>
        <w:rPr>
          <w:rFonts w:eastAsia="Calibri"/>
        </w:rPr>
        <w:t>exenterative</w:t>
      </w:r>
      <w:proofErr w:type="spellEnd"/>
      <w:r>
        <w:rPr>
          <w:rFonts w:eastAsia="Calibri"/>
        </w:rPr>
        <w:t xml:space="preserve"> surgery.</w:t>
      </w:r>
    </w:p>
    <w:p w14:paraId="40C41AB8" w14:textId="77777777" w:rsidR="00EC05B7" w:rsidRDefault="00EC05B7" w:rsidP="00DA0FCB">
      <w:pPr>
        <w:pStyle w:val="01squarebullet"/>
        <w:numPr>
          <w:ilvl w:val="1"/>
          <w:numId w:val="80"/>
        </w:numPr>
        <w:spacing w:before="0" w:after="0" w:afterAutospacing="0"/>
        <w:ind w:right="142"/>
        <w:rPr>
          <w:rFonts w:eastAsia="Calibri"/>
        </w:rPr>
      </w:pPr>
      <w:r>
        <w:t xml:space="preserve">The proposed item descriptor is as follows: </w:t>
      </w:r>
    </w:p>
    <w:p w14:paraId="3E41E8A7" w14:textId="77777777" w:rsidR="00EC05B7" w:rsidRDefault="00EC05B7" w:rsidP="00DA0FCB">
      <w:pPr>
        <w:numPr>
          <w:ilvl w:val="2"/>
          <w:numId w:val="80"/>
        </w:numPr>
        <w:spacing w:before="0" w:after="0" w:line="240" w:lineRule="auto"/>
        <w:ind w:right="142"/>
        <w:rPr>
          <w:szCs w:val="20"/>
          <w:lang w:val="en-US"/>
        </w:rPr>
      </w:pPr>
      <w:r>
        <w:t>Magnetic resonance imaging performed under the professional supervision of an eligible provider at an eligible location where: (a) the patient is referred by a specialist or by a consultant physician and (b) the request for scan identifies that (</w:t>
      </w:r>
      <w:proofErr w:type="spellStart"/>
      <w:r>
        <w:t>i</w:t>
      </w:r>
      <w:proofErr w:type="spellEnd"/>
      <w:r>
        <w:t xml:space="preserve">) a histological diagnosis of carcinoma of the cervix has been made and (ii) the patient has been diagnosed with cervical cancer at </w:t>
      </w:r>
      <w:proofErr w:type="spellStart"/>
      <w:r>
        <w:t>figo</w:t>
      </w:r>
      <w:proofErr w:type="spellEnd"/>
      <w:r>
        <w:t xml:space="preserve"> stage 1b or greater; or (iii) for suspected recurrence of cervical cancer prior to </w:t>
      </w:r>
      <w:proofErr w:type="spellStart"/>
      <w:r>
        <w:t>exenterative</w:t>
      </w:r>
      <w:proofErr w:type="spellEnd"/>
      <w:r>
        <w:t xml:space="preserve"> surgery and/or for planning of vaginal brachytherapy radiation treatment; or (iv) for staging for endometrial cancer in a woman with a diagnosis of endometrial cancer who wishes to retain her uterus; or (v) for pelvic malignancy prior to pelvic </w:t>
      </w:r>
      <w:proofErr w:type="spellStart"/>
      <w:r>
        <w:t>exenterative</w:t>
      </w:r>
      <w:proofErr w:type="spellEnd"/>
      <w:r>
        <w:t xml:space="preserve"> surgery. Scan of: - Pelvis for the staging of histologically diagnosed cervical cancer at </w:t>
      </w:r>
      <w:proofErr w:type="spellStart"/>
      <w:r>
        <w:t>figo</w:t>
      </w:r>
      <w:proofErr w:type="spellEnd"/>
      <w:r>
        <w:t xml:space="preserve"> stages 1b or greater (r) (Contrast) (</w:t>
      </w:r>
      <w:proofErr w:type="spellStart"/>
      <w:r>
        <w:t>Anaes</w:t>
      </w:r>
      <w:proofErr w:type="spellEnd"/>
      <w:r>
        <w:t>.)</w:t>
      </w:r>
    </w:p>
    <w:p w14:paraId="0187170E" w14:textId="77777777" w:rsidR="00EC05B7" w:rsidRDefault="00EC05B7" w:rsidP="00DA0FCB">
      <w:pPr>
        <w:pStyle w:val="01squarebullet"/>
        <w:numPr>
          <w:ilvl w:val="0"/>
          <w:numId w:val="80"/>
        </w:numPr>
        <w:spacing w:before="0" w:after="0" w:afterAutospacing="0"/>
        <w:ind w:right="142"/>
      </w:pPr>
      <w:r>
        <w:t>The Committee acknowledges that MSAC evaluation may be required if these indications cannot simply be added to item 63470.</w:t>
      </w:r>
    </w:p>
    <w:p w14:paraId="368C1308" w14:textId="77777777" w:rsidR="00EC05B7" w:rsidRDefault="00EC05B7" w:rsidP="00EC05B7">
      <w:pPr>
        <w:pStyle w:val="Boldhdg"/>
      </w:pPr>
      <w:r>
        <w:t>Rationale</w:t>
      </w:r>
    </w:p>
    <w:p w14:paraId="36C2F46C" w14:textId="77777777" w:rsidR="00EC05B7" w:rsidRDefault="00EC05B7" w:rsidP="00DA0FCB">
      <w:pPr>
        <w:pStyle w:val="01squarebullet"/>
        <w:numPr>
          <w:ilvl w:val="0"/>
          <w:numId w:val="81"/>
        </w:numPr>
      </w:pPr>
      <w:r>
        <w:t xml:space="preserve">This recommendation focuses on promoting patient safety by improving surgical decision-making in complex </w:t>
      </w:r>
      <w:proofErr w:type="spellStart"/>
      <w:r>
        <w:t>gynaecological</w:t>
      </w:r>
      <w:proofErr w:type="spellEnd"/>
      <w:r>
        <w:t xml:space="preserve"> cancer patients. It is based on the following </w:t>
      </w:r>
      <w:r>
        <w:fldChar w:fldCharType="begin" w:fldLock="1"/>
      </w:r>
      <w:r>
        <w:instrText>ADDIN CSL_CITATION { "citationItems" : [ { "id" : "ITEM-1", "itemData" : { "author" : [ { "dropping-particle" : "", "family" : "Cancer Care Ontario", "given" : "", "non-dropping-particle" : "", "parse-names" : false, "suffix" : "" } ], "id" : "ITEM-1", "issue" : "June", "issued" : { "date-parts" : [ [ "2014" ] ] }, "title" : "Imaging Strategies for Definitive Intracavitary Brachytherapy of Cervical Cancer Recommendation Report", "type" : "report" }, "uris" : [ "http://www.mendeley.com/documents/?uuid=6687d3f2-59d1-4abb-8988-e3523b500a70" ] }, { "id" : "ITEM-2", "itemData" : { "DOI" : "10.1016/j.ijrobp.2015.03.010", "ISBN" : "0360-3016", "ISSN" : "1879355X", "PMID" : "26104944", "abstract" : "Cervical cancer is a disease that requires considerable multidisciplinary coordination of care and labor in order to maximize tumor control and survival while minimizing treatment-related toxicity. As with external beam radiation therapy, the use of advanced imaging and 3-dimensional treatment planning has generated a paradigm shift in the delivery of brachytherapy for the treatment of cervical cancer. The use of image-based brachytherapy, most commonly with magnetic resonance imaging (MRI), requires additional attention and effort by the treating physician to prescribe dose to the proper volume and account for adjacent organs at risk. This represents a dramatic change from the classic Manchester approach of orthogonal radiographic images and prescribing dose to point A. We reviewed the history and currently evolving data and recommendations for the clinical use of image-based brachytherapy with an emphasis on MRI-based brachytherapy.", "author" : [ { "dropping-particle" : "", "family" : "Harkenrider", "given" : "Matthew M.", "non-dropping-particle" : "", "parse-names" : false, "suffix" : "" }, { "dropping-particle" : "", "family" : "Alite", "given" : "Fiori", "non-dropping-particle" : "", "parse-names" : false, "suffix" : "" }, { "dropping-particle" : "", "family" : "Silva", "given" : "Scott R.", "non-dropping-particle" : "", "parse-names" : false, "suffix" : "" }, { "dropping-particle" : "", "family" : "Small", "given" : "William", "non-dropping-particle" : "", "parse-names" : false, "suffix" : "" } ], "container-title" : "International Journal of Radiation Oncology Biology Physics", "id" : "ITEM-2", "issue" : "4", "issued" : { "date-parts" : [ [ "2015" ] ] }, "page" : "921-934", "publisher" : "Elsevier Inc.", "title" : "Image-based brachytherapy for the treatment of cervical cancer", "type" : "article-journal", "volume" : "92" }, "uris" : [ "http://www.mendeley.com/documents/?uuid=393ec60e-ea2e-4bfe-83a2-4bc3ab04b83b" ] }, { "id" : "ITEM-3", "itemData" : { "DOI" : "10.1016/j.radonc.2004.12.015", "ISBN" : "0167-8140 (Print)\\r0167-8140 (Linking)", "ISSN" : "01678140", "PMID" : "15763303", "abstract" : "Background and purpose: Brachytherapy (BT) plays a crucial role in the management of invasive cervix cancer from stage I to IV. Intracavitary techniques are based on afterloading devices, with different types of applicators. CT and/or MRI compatible applicators allow a sectional image based approach with a better assessment of gross tumour volume (GTV) and definition and delineation of target volume (CTV) compared to traditional approaches. Accurate and reproducible delineation of GTV, CTV and PTV, as well as of critical organs has a direct impact on BT treatment planning, especially if it is possible to adapt the pear-shape isodose by optimisation using DVH analysis. When introducing a 3D image based approach for GTV and CTV assessment, there is a need for a common language to describe the concepts and to define the terms which are to be used. Methods: In 2000, GEC-ESTRO decided to support 3D imaging based 3D treatment planning approach in cervix cancer BT with the creation of a Working Group. The task was to describe basic concepts and terms and to work out a terminology enabling various groups working in this advanced field to use a common language. The recommendations described in this report were proposed based on clinical experience and dosimetric concepts of different institutions (IGR, Leuven, Vienna) and were stepwise validated against the background of different clinical experience. Conclusions: As GTV and CTV for BT change significantly during treatment, time frame for assessment of GTV and CTV for BT is specified in this report: at time of diagnosis GTVD, CTV D and at time of BT GTVB, CTVB. Furthermore, CTV for BT is defined related to risk for recurrence: high risk CTV and intermediate risk CTV. Beside verbal descriptions detailed examples are given, partly in form of schematic drawings. \u00a9 2005 Elsevier Ireland Ltd. All rights reserved.", "author" : [ { "dropping-particle" : "", "family" : "Haie-Meder", "given" : "Christine", "non-dropping-particle" : "", "parse-names" : false, "suffix" : "" }, { "dropping-particle" : "", "family" : "P\u00f6tter", "given" : "Richard", "non-dropping-particle" : "", "parse-names" : false, "suffix" : "" }, { "dropping-particle" : "", "family" : "Limbergen", "given" : "Erik", "non-dropping-particle" : "Van", "parse-names" : false, "suffix" : "" }, { "dropping-particle" : "", "family" : "Briot", "given" : "Edith", "non-dropping-particle" : "", "parse-names" : false, "suffix" : "" }, { "dropping-particle" : "", "family" : "Brabandere", "given" : "Marisol", "non-dropping-particle" : "De", "parse-names" : false, "suffix" : "" }, { "dropping-particle" : "", "family" : "Dimopoulos", "given" : "Johannes", "non-dropping-particle" : "", "parse-names" : false, "suffix" : "" }, { "dropping-particle" : "", "family" : "Dumas", "given" : "Isabelle", "non-dropping-particle" : "", "parse-names" : false, "suffix" : "" }, { "dropping-particle" : "", "family" : "Hellebust", "given" : "Taran Paulsen", "non-dropping-particle" : "", "parse-names" : false, "suffix" : "" }, { "dropping-particle" : "", "family" : "Kirisits", "given" : "Christian", "non-dropping-particle" : "", "parse-names" : false, "suffix" : "" }, { "dropping-particle" : "", "family" : "Lang", "given" : "Stefan", "non-dropping-particle" : "", "parse-names" : false, "suffix" : "" }, { "dropping-particle" : "", "family" : "Muschitz", "given" : "Sabine", "non-dropping-particle" : "", "parse-names" : false, "suffix" : "" }, { "dropping-particle" : "", "family" : "Nevinson", "given" : "Juliana", "non-dropping-particle" : "", "parse-names" : false, "suffix" : "" }, { "dropping-particle" : "", "family" : "Nulens", "given" : "An", "non-dropping-particle" : "", "parse-names" : false, "suffix" : "" }, { "dropping-particle" : "", "family" : "Petrow", "given" : "Peter", "non-dropping-particle" : "", "parse-names" : false, "suffix" : "" }, { "dropping-particle" : "", "family" : "Wachter-Gerstner", "given" : "Natascha", "non-dropping-particle" : "", "parse-names" : false, "suffix" : "" } ], "container-title" : "Radiotherapy and Oncology", "id" : "ITEM-3", "issue" : "3", "issued" : { "date-parts" : [ [ "2005" ] ] }, "page" : "235-245", "title" : "Recommendations from Gynaecological (GYN) GEC-ESTRO Working Group (I): Concepts and terms in 3D image based 3D treatment planning in cervix cancer brachytherapy with emphasis on MRI assessment of GTV and CTV", "type" : "article-journal", "volume" : "74" }, "uris" : [ "http://www.mendeley.com/documents/?uuid=35bc05ed-1d68-47cf-acce-59f8a583e161" ] }, { "id" : "ITEM-4", "itemData" : { "DOI" : "10.1016/j.radonc.2007.04.012", "ISBN" : "0167-8140", "ISSN" : "01678140", "PMID" : "17531904", "abstract" : "Background: To investigate the clinical impact of MRI based cervix cancer brachytherapy combined with external beam radiochemotherapy applying dose volume adaptation and dose escalation in a consecutive group of patients with locally advanced cervix cancer. Methods: In the period 1998-2003, 145 patients with cervix cancer stages IB-IVA were treated with definitive radiotherapy +/- cisplatin chemotherapy. Median age was 60 years. In 67 patients, the tumour size was 2-5 cm, in 78 patients it was &gt;5 cm. In 29 cases the standard intracavitary technique was combined with interstitial brachytherapy. Total prescribed dose was 80-85 Gy (total biologically equivalent dose in 2 Gy fractions). Since 2001, MRI based treatment planning integrated systematic concepts for High Risk Clinical Target Volume (HR CTV) and organs at risk (OAR), biological modelling, Dose-Volume-Histogram analysis, dose-volume-adaptation (D90, D 2 cm3), and dose escalation, if appropriate and feasible. Findings: Dose volume adaptation was performed in 130/145 patients. The mean D90 during the whole period was 86 Gy, with a mean D90 of 81 Gy and 90 Gy during the first and second period, respectively (p \u226a 0.01). Median follow-up was 51 months. Complete remission at 3 months was achieved in 138/145 patients (95%). Actuarial continuous complete remission for true pelvis (CCRtp) was 88% at 3 years. For tumours 2-5 cm, CCRtp was 96% both in 1998-2000 and 2001-2003. For tumours &gt;5 cm it was 71% in 1998-2000 and 90% in 2001-2003 (p = 0.05). Progression free survival (PFS) for true pelvis (local control) was 85%, PFS for distant metastases was 80%, both at 3 years. Local control for tumours &gt;5 cm was 64% in 1998-2000 and 82% in 2001-2003 (p = 0.09) and 100% and 96%, respectively, for tumours 2-5 cm. PFS for distant metastases remained the same during the two treatment periods with 79% and 80%. Overall survival (OS) was 58%, and cancer-specific survival (CSS) was 68% at 3 years. In the two different periods improvement in OS was from 53% to 64% (p = 0.03) and in CSS from 62% to 74% (p = 0.13). Improvement occurred only in tumours &gt;5 cm: OS 28% versus 58% (p = 0.003); CSS 40% versus 62% (p = 0.07). Actuarial late morbidity rate (LENT SOMA, grades 3 and 4) at 3 years was gastrointestinal 4%, urinary 4% and vaginal 5% (stage IIA/IIIA). Gastrointestinal and urinary late morbidity (G3, G4) was 10% in 1998-2000 and 2% in 2001-2003. Interpretation: In locally advanced extensive cervix cancer, local control o\u2026", "author" : [ { "dropping-particle" : "", "family" : "P\u00f6tter", "given" : "Richard", "non-dropping-particle" : "", "parse-names" : false, "suffix" : "" }, { "dropping-particle" : "", "family" : "Dimopoulos", "given" : "Johannes", "non-dropping-particle" : "", "parse-names" : false, "suffix" : "" }, { "dropping-particle" : "", "family" : "Georg", "given" : "Petra", "non-dropping-particle" : "", "parse-names" : false, "suffix" : "" }, { "dropping-particle" : "", "family" : "Lang", "given" : "Stefan", "non-dropping-particle" : "", "parse-names" : false, "suffix" : "" }, { "dropping-particle" : "", "family" : "Waldh\u00e4usl", "given" : "Claudia", "non-dropping-particle" : "", "parse-names" : false, "suffix" : "" }, { "dropping-particle" : "", "family" : "Wachter-Gerstner", "given" : "Natascha", "non-dropping-particle" : "", "parse-names" : false, "suffix" : "" }, { "dropping-particle" : "", "family" : "Weitmann", "given" : "Hajo", "non-dropping-particle" : "", "parse-names" : false, "suffix" : "" }, { "dropping-particle" : "", "family" : "Reinthaller", "given" : "Alexander", "non-dropping-particle" : "", "parse-names" : false, "suffix" : "" }, { "dropping-particle" : "", "family" : "Knocke", "given" : "Tomas Hendrik", "non-dropping-particle" : "", "parse-names" : false, "suffix" : "" }, { "dropping-particle" : "", "family" : "Wachter", "given" : "Stefan", "non-dropping-particle" : "", "parse-names" : false, "suffix" : "" }, { "dropping-particle" : "", "family" : "Kirisits", "given" : "Christian", "non-dropping-particle" : "", "parse-names" : false, "suffix" : "" } ], "container-title" : "Radiotherapy and Oncology", "id" : "ITEM-4", "issue" : "2", "issued" : { "date-parts" : [ [ "2007" ] ] }, "page" : "148-155", "title" : "Clinical impact of MRI assisted dose volume adaptation and dose escalation in brachytherapy of locally advanced cervix cancer", "type" : "article-journal", "volume" : "83" }, "uris" : [ "http://www.mendeley.com/documents/?uuid=1cbd7377-a848-4559-8ce6-a951ab58df74" ] }, { "id" : "ITEM-5", "itemData" : { "author" : [ { "dropping-particle" : "", "family" : "Radiologists", "given" : "The Royal College Of", "non-dropping-particle" : "", "parse-names" : false, "suffix" : "" } ], "id" : "ITEM-5", "issued" : { "date-parts" : [ [ "2009" ] ] }, "title" : "Implementing image-guided brachytherapy for cervix cancer in the UK Board of the Faculty of Clinical Oncology", "type" : "article-journal" }, "uris" : [ "http://www.mendeley.com/documents/?uuid=9aa70a41-f7d2-4bcd-be3e-eb67d4a06ea2" ] }, { "id" : "ITEM-6", "itemData" : { "DOI" : "10.1016/j.radonc.2016.03.011", "ISSN" : "18790887", "PMID" : "27134181", "abstract" : "Purpose Image guided brachytherapy (IGBT) for locally advanced cervical cancer allows dose escalation to the high-risk clinical target volume (HRCTV) while sparing organs at risk (OAR). This is the first comprehensive report on clinical outcome in a large multi-institutional cohort. Patients and methods From twelve centres 731 patients, treated with definitive EBRT??????concurrent chemotherapy followed by IGBT, were analysed. Kaplan???Meier estimates at 3/5??years were calculated for local control (LC, primary endpoint), pelvic control (PC), overall survival (OS), cancer specific survival (CSS). In 610 patients, G3???4 late toxicity (CTCAEv3.0) was reported. Results Median follow up was 43??months, percent of patients per FIGO stage IA/IB/IIA 22.8%, IIB 50.4%, IIIA???IVB 26.8%. 84.8% had squamous cell carcinomas; 40.5% lymph node involvement. Mean EBRT dose was 46??????2.5??Gy; 77.4% received concurrent chemotherapy. Mean D90 HRCTV was 87??????15??Gy (EQD210), mean D2cc was: bladder 81??????22??Gy, rectum 64??????9??Gy, sigmoid 66??????10??Gy and bowel 64??????9??Gy (all EQD23). The 3/5-year actuarial LC, PC, CSS, OS were 91%/89%, 87%/84%, 79%/73%, 74%/65%. Actuarial LC at 3/5??years for IB, IIB, IIIB was 98%/98%, 93%/91%, 79%/75%. Actuarial PC at 3/5??years for IB, IIB, IIIB was 96%/96%, 89%/87%, 73%/67%. Actuarial 5-year G3???G5 morbidity was 5%, 7%, 5% for bladder, gastrointestinal tract, vagina. Conclusion IGBT combined with radio-chemotherapy leads to excellent LC (91%), PC (87%), OS (74%), CSS (79%) with limited severe morbidity.", "author" : [ { "dropping-particle" : "", "family" : "Sturdza", "given" : "Alina", "non-dropping-particle" : "", "parse-names" : false, "suffix" : "" }, { "dropping-particle" : "", "family" : "P\u00f6tter", "given" : "Richard", "non-dropping-particle" : "", "parse-names" : false, "suffix" : "" }, { "dropping-particle" : "", "family" : "Fokdal", "given" : "Lars Ulrik", "non-dropping-particle" : "", "parse-names" : false, "suffix" : "" }, { "dropping-particle" : "", "family" : "Haie-Meder", "given" : "Christine", "non-dropping-particle" : "", "parse-names" : false, "suffix" : "" }, { "dropping-particle" : "", "family" : "Tan", "given" : "Li Tee", "non-dropping-particle" : "", "parse-names" : false, "suffix" : "" }, { "dropping-particle" : "", "family" : "Mazeron", "given" : "Renaud", "non-dropping-particle" : "", "parse-names" : false, "suffix" : "" }, { "dropping-particle" : "", "family" : "Petric", "given" : "Primoz", "non-dropping-particle" : "", "parse-names" : false, "suffix" : "" }, { "dropping-particle" : "", "family" : "??egedin", "given" : "Barbara", "non-dropping-particle" : "", "parse-names" : false, "suffix" : "" }, { "dropping-particle" : "", "family" : "Jurgenliemk-Schulz", "given" : "Ina Maria", "non-dropping-particle" : "", "parse-names" : false, "suffix" : "" }, { "dropping-particle" : "", "family" : "Nomden", "given" : "Christel", "non-dropping-particle" : "", "parse-names" : false, "suffix" : "" }, { "dropping-particle" : "", "family" : "Gillham", "given" : "Charles", "non-dropping-particle" : "", "parse-names" : false, "suffix" : "" }, { "dropping-particle" : "", "family" : "McArdle", "given" : "Orla", "non-dropping-particle" : "", "parse-names" : false, "suffix" : "" }, { "dropping-particle" : "", "family" : "Limbergen", "given" : "Erik", "non-dropping-particle" : "Van", "parse-names" : false, "suffix" : "" }, { "dropping-particle" : "", "family" : "Janssen", "given" : "Hilde", "non-dropping-particle" : "", "parse-names" : false, "suffix" : "" }, { "dropping-particle" : "", "family" : "Hoskin", "given" : "Peter", "non-dropping-particle" : "", "parse-names" : false, "suffix" : "" }, { "dropping-particle" : "", "family" : "Lowe", "given" : "Gerry", "non-dropping-particle" : "", "parse-names" : false, "suffix" : "" }, { "dropping-particle" : "", "family" : "Tharavichitkul", "given" : "Ekkasit", "non-dropping-particle" : "", "parse-names" : false, "suffix" : "" }, { "dropping-particle" : "", "family" : "Villafranca", "given" : "Elena", "non-dropping-particle" : "", "parse-names" : false, "suffix" : "" }, { "dropping-particle" : "", "family" : "Mahantshetty", "given" : "Umesh", "non-dropping-particle" : "", "parse-names" : false, "suffix" : "" }, { "dropping-particle" : "", "family" : "Georg", "given" : "Petra", "non-dropping-particle" : "", "parse-names" : false, "suffix" : "" }, { "dropping-particle" : "", "family" : "Kirchheiner", "given" : "Kathrin", "non-dropping-particle" : "", "parse-names" : false, "suffix" : "" }, { "dropping-particle" : "", "family" : "Kirisits", "given" : "Christian", "non-dropping-particle" : "", "parse-names" : false, "suffix" : "" }, { "dropping-particle" : "", "family" : "Tanderup", "given" : "Kari", "non-dropping-particle" : "", "parse-names" : false, "suffix" : "" }, { "dropping-particle" : "", "family" : "Lindegaard", "given" : "Jacob Christian", "non-dropping-particle" : "", "parse-names" : false, "suffix" : "" } ], "container-title" : "Radiotherapy and Oncology", "id" : "ITEM-6", "issue" : "3", "issued" : { "date-parts" : [ [ "2016" ] ] }, "page" : "428-433", "title" : "Image guided brachytherapy in locally advanced cervical cancer: Improved pelvic control and survival in RetroEMBRACE, a multicenter cohort study", "type" : "article-journal", "volume" : "120" }, "uris" : [ "http://www.mendeley.com/documents/?uuid=f4ccc1f9-8d16-420d-af0f-9dd36a73b23f" ] }, { "id" : "ITEM-7", "itemData" : { "DOI" : "10.1002/cncr.22337", "ISBN" : "0008-543X", "ISSN" : "0008543X", "PMID" : "17109449", "abstract" : "BACKGROUND: Brachytherapy (BT) is an integral part of cervical carcinoma treatment. There have been no attempts to estimate the optimal proportion of new cervical carcinoma cases that should be treated with BT, that is, the optimal rate of brachytherapy utilization (BTU).\\n\\nMETHODS: Evidence-based guidelines and primary evidence were used to construct a BTU tree for carcinoma of the uterine cervix. Searches were performed of the epidemiological literature to ascertain the proportion of patients who fulfilled criteria for BT. The robustness of the model was tested by sensitivity analyses and by peer review. A patterns of care study of BT in New South Wales for 2003 was conducted, and actual BTU for cervical carcinoma determined. The differences between optimal and actual rates of BTU were assessed.\\n\\nRESULTS: The optimal cervical carcinoma BTU was 49% (range, 42% to 50%). In New South Wales in 2003, actual BTU was only 30% of 256 cervical carcinoma patients. The major discrepancy was for FIGO stage IB-IIA disease, where there was an underutilization of BT, estimated to be 15% actual use compared with 47% optimal use. In Surveillance, Epidemiology, and End Results (SEER) areas, there was underutilization for stage IB-IIA (22% actual BTU versus 47% optimal BTU) and for stage IIB-IVA (54% actual BTU versus 100% optimal BTU).\\n\\nCONCLUSIONS: BT for cervical carcinoma is underutilized in New South Wales and in SEER areas. The authors' model of optimal BTU can be used as a quality assurance tool to provide an evidence-based benchmark against which actual patterns of practice can be measured. The model can also be used to help determine adequacy of BT resource allocation.", "author" : [ { "dropping-particle" : "", "family" : "Thompson", "given" : "Stephen", "non-dropping-particle" : "", "parse-names" : false, "suffix" : "" }, { "dropping-particle" : "", "family" : "Delaney", "given" : "Geoff", "non-dropping-particle" : "", "parse-names" : false, "suffix" : "" }, { "dropping-particle" : "", "family" : "Gabriel", "given" : "Gabriel Sam", "non-dropping-particle" : "", "parse-names" : false, "suffix" : "" }, { "dropping-particle" : "", "family" : "Jacob", "given" : "Susannah", "non-dropping-particle" : "", "parse-names" : false, "suffix" : "" }, { "dropping-particle" : "", "family" : "Das", "given" : "Prabir", "non-dropping-particle" : "", "parse-names" : false, "suffix" : "" }, { "dropping-particle" : "", "family" : "Barton", "given" : "Michael", "non-dropping-particle" : "", "parse-names" : false, "suffix" : "" } ], "container-title" : "Cancer", "id" : "ITEM-7", "issue" : "12", "issued" : { "date-parts" : [ [ "2006" ] ] }, "page" : "2932-2941", "title" : "Estimation of the optimal brachytherapy utilization rate in the treatment of carcinoma of the uterine cervix: Review of clinical practice guidelines and primary evidence", "type" : "article-journal", "volume" : "107" }, "uris" : [ "http://www.mendeley.com/documents/?uuid=69dda08c-beb8-4195-8638-14ab53f1f4e7" ] }, { "id" : "ITEM-8", "itemData" : { "ISBN" : "2065187892365", "author" : [ { "dropping-particle" : "", "family" : "Brandan", "given" : "M E", "non-dropping-particle" : "", "parse-names" : false, "suffix" : "" }, { "dropping-particle" : "", "family" : "Fantuzzi", "given" : "E", "non-dropping-particle" : "", "parse-names" : false, "suffix" : "" }, { "dropping-particle" : "", "family" : "Gregoire", "given" : "V", "non-dropping-particle" : "", "parse-names" : false, "suffix" : "" }, { "dropping-particle" : "", "family" : "Howell", "given" : "R W", "non-dropping-particle" : "", "parse-names" : false, "suffix" : "" }, { "dropping-particle" : "", "family" : "Paretzke", "given" : "H G", "non-dropping-particle" : "", "parse-names" : false, "suffix" : "" } ], "id" : "ITEM-8", "issue" : "1", "issued" : { "date-parts" : [ [ "2013" ] ] }, "title" : "Brachytherapy for Cancer of the Cervix INTERNATIONAL COMMISSION ON RADIATION UNITS AND", "type" : "book", "volume" : "13" }, "uris" : [ "http://www.mendeley.com/documents/?uuid=c34a3201-c254-4285-9e11-f60e9a5b1c9c" ] } ], "mendeley" : { "formattedCitation" : "(115\u2013122)", "plainTextFormattedCitation" : "(115\u2013122)", "previouslyFormattedCitation" : "(115\u2013122)" }, "properties" : { "noteIndex" : 0 }, "schema" : "https://github.com/citation-style-language/schema/raw/master/csl-citation.json" }</w:instrText>
      </w:r>
      <w:r>
        <w:fldChar w:fldCharType="separate"/>
      </w:r>
      <w:r>
        <w:rPr>
          <w:noProof/>
        </w:rPr>
        <w:t>(115–122)</w:t>
      </w:r>
      <w:r>
        <w:fldChar w:fldCharType="end"/>
      </w:r>
      <w:r>
        <w:t>.</w:t>
      </w:r>
    </w:p>
    <w:p w14:paraId="7027A25B" w14:textId="77777777" w:rsidR="00EC05B7" w:rsidRDefault="00EC05B7" w:rsidP="00DA0FCB">
      <w:pPr>
        <w:pStyle w:val="01squarebullet"/>
        <w:numPr>
          <w:ilvl w:val="0"/>
          <w:numId w:val="81"/>
        </w:numPr>
        <w:spacing w:before="0" w:after="0" w:afterAutospacing="0"/>
        <w:ind w:right="142"/>
      </w:pPr>
      <w:r>
        <w:t>MRI is already funded for the initial staging of cervical cancer, but there are compelling reasons to allow its use in defined situations after initial staging has taken place (124).</w:t>
      </w:r>
    </w:p>
    <w:p w14:paraId="3B8C7612" w14:textId="77777777" w:rsidR="00EC05B7" w:rsidRDefault="00EC05B7" w:rsidP="00DA0FCB">
      <w:pPr>
        <w:pStyle w:val="01squarebullet"/>
        <w:numPr>
          <w:ilvl w:val="1"/>
          <w:numId w:val="81"/>
        </w:numPr>
        <w:spacing w:before="0" w:after="0" w:afterAutospacing="0"/>
        <w:ind w:right="142"/>
      </w:pPr>
      <w:r>
        <w:t xml:space="preserve">In the event of a suspected recurrence of cervical cancer, it is critical to be able to accurately assess a patient’s anatomy and the extent of cancer infiltration prior to conducting </w:t>
      </w:r>
      <w:proofErr w:type="spellStart"/>
      <w:r>
        <w:t>exenterative</w:t>
      </w:r>
      <w:proofErr w:type="spellEnd"/>
      <w:r>
        <w:t xml:space="preserve"> surgery and/or vaginal brachytherapy radiation treatment. This will allow more precisely targeted surgery or brachytherapy, which can reduce the extent (and related morbidity) of such treatment.</w:t>
      </w:r>
    </w:p>
    <w:p w14:paraId="169A5181" w14:textId="77777777" w:rsidR="00EC05B7" w:rsidRDefault="00EC05B7" w:rsidP="00DA0FCB">
      <w:pPr>
        <w:pStyle w:val="01squarebullet"/>
        <w:numPr>
          <w:ilvl w:val="1"/>
          <w:numId w:val="81"/>
        </w:numPr>
        <w:spacing w:before="0" w:after="0" w:afterAutospacing="0"/>
        <w:ind w:right="142"/>
      </w:pPr>
      <w:r>
        <w:t xml:space="preserve">In cases where a woman has endometrial cancer but wishes to retain her uterus, MRI can assist in evaluating whether or not it will be possible to perform such fertility-sparing surgery. If such surgery is possible, MRI can assist a surgeon in planning the optimal surgical approach to achieve this. </w:t>
      </w:r>
    </w:p>
    <w:p w14:paraId="393587D9" w14:textId="77777777" w:rsidR="00EC05B7" w:rsidRDefault="00EC05B7" w:rsidP="00DA0FCB">
      <w:pPr>
        <w:pStyle w:val="01squarebullet"/>
        <w:numPr>
          <w:ilvl w:val="1"/>
          <w:numId w:val="81"/>
        </w:numPr>
        <w:spacing w:before="0" w:after="0" w:afterAutospacing="0"/>
        <w:ind w:right="142"/>
      </w:pPr>
      <w:r>
        <w:t xml:space="preserve">Similarly, it is not always clear whether a patient is suitable for </w:t>
      </w:r>
      <w:proofErr w:type="spellStart"/>
      <w:r>
        <w:t>exenterative</w:t>
      </w:r>
      <w:proofErr w:type="spellEnd"/>
      <w:r>
        <w:t xml:space="preserve"> pelvic surgery. MRI can help to make the best decision on the suitability for, and approach to, these extensive and difficult surgical procedures.</w:t>
      </w:r>
    </w:p>
    <w:p w14:paraId="55A95C55" w14:textId="77777777" w:rsidR="00EC05B7" w:rsidRDefault="00EC05B7" w:rsidP="00EC05B7">
      <w:pPr>
        <w:ind w:right="674"/>
      </w:pPr>
      <w:r>
        <w:t>Performing MRI for these additional indications will improve the provision of high-value and high-quality care to women with gynaecological malignancy by avoiding unnecessary surgery in patients who are unsuitable for surgery (for example, those who are inoperable due to invasion of surrounding bone or pelvic nerves), or where surgery would result in unnecessary harm or avoidable loss of fertility.</w:t>
      </w:r>
    </w:p>
    <w:p w14:paraId="5D48142D" w14:textId="77777777" w:rsidR="00EC05B7" w:rsidRPr="00514CC3" w:rsidRDefault="00EC05B7" w:rsidP="00EC05B7">
      <w:pPr>
        <w:widowControl w:val="0"/>
        <w:autoSpaceDE w:val="0"/>
        <w:autoSpaceDN w:val="0"/>
        <w:adjustRightInd w:val="0"/>
        <w:spacing w:after="140" w:line="288" w:lineRule="auto"/>
        <w:ind w:left="640" w:hanging="640"/>
        <w:rPr>
          <w:b/>
        </w:rPr>
      </w:pPr>
      <w:r>
        <w:rPr>
          <w:b/>
        </w:rPr>
        <w:t>References</w:t>
      </w:r>
    </w:p>
    <w:p w14:paraId="313AE062" w14:textId="77777777" w:rsidR="00EC05B7" w:rsidRDefault="00EC05B7" w:rsidP="00EC05B7">
      <w:pPr>
        <w:widowControl w:val="0"/>
        <w:autoSpaceDE w:val="0"/>
        <w:autoSpaceDN w:val="0"/>
        <w:adjustRightInd w:val="0"/>
        <w:spacing w:after="140" w:line="288" w:lineRule="auto"/>
        <w:ind w:left="640" w:hanging="640"/>
      </w:pPr>
      <w:r>
        <w:t xml:space="preserve">115. </w:t>
      </w:r>
      <w:r>
        <w:tab/>
        <w:t xml:space="preserve">Cancer Care Ontario. Imaging Strategies for Definitive Intracavitary Brachytherapy of Cervical Cancer Recommendation Report. 2014. </w:t>
      </w:r>
    </w:p>
    <w:p w14:paraId="3ABEE7DE" w14:textId="77777777" w:rsidR="00EC05B7" w:rsidRDefault="00EC05B7" w:rsidP="00EC05B7">
      <w:pPr>
        <w:widowControl w:val="0"/>
        <w:autoSpaceDE w:val="0"/>
        <w:autoSpaceDN w:val="0"/>
        <w:adjustRightInd w:val="0"/>
        <w:spacing w:after="140" w:line="288" w:lineRule="auto"/>
        <w:ind w:left="640" w:hanging="640"/>
      </w:pPr>
      <w:r>
        <w:t xml:space="preserve">116. </w:t>
      </w:r>
      <w:r>
        <w:tab/>
      </w:r>
      <w:proofErr w:type="spellStart"/>
      <w:r>
        <w:t>Harkenrider</w:t>
      </w:r>
      <w:proofErr w:type="spellEnd"/>
      <w:r>
        <w:t xml:space="preserve"> MM, Alite F, Silva SR, Small W. Image-based brachytherapy for the treatment of cervical cancer. Int J </w:t>
      </w:r>
      <w:proofErr w:type="spellStart"/>
      <w:r>
        <w:t>Radiat</w:t>
      </w:r>
      <w:proofErr w:type="spellEnd"/>
      <w:r>
        <w:t xml:space="preserve"> Oncol Biol Phys. 2015;92(4):921–34. </w:t>
      </w:r>
    </w:p>
    <w:p w14:paraId="48D20870" w14:textId="77777777" w:rsidR="00EC05B7" w:rsidRDefault="00EC05B7" w:rsidP="00EC05B7">
      <w:pPr>
        <w:widowControl w:val="0"/>
        <w:autoSpaceDE w:val="0"/>
        <w:autoSpaceDN w:val="0"/>
        <w:adjustRightInd w:val="0"/>
        <w:spacing w:after="140" w:line="288" w:lineRule="auto"/>
        <w:ind w:left="640" w:hanging="640"/>
      </w:pPr>
      <w:r>
        <w:t xml:space="preserve">117. </w:t>
      </w:r>
      <w:r>
        <w:tab/>
      </w:r>
      <w:proofErr w:type="spellStart"/>
      <w:r>
        <w:t>Haie-Meder</w:t>
      </w:r>
      <w:proofErr w:type="spellEnd"/>
      <w:r>
        <w:t xml:space="preserve"> C, </w:t>
      </w:r>
      <w:proofErr w:type="spellStart"/>
      <w:r>
        <w:t>Pötter</w:t>
      </w:r>
      <w:proofErr w:type="spellEnd"/>
      <w:r>
        <w:t xml:space="preserve"> R, Van </w:t>
      </w:r>
      <w:proofErr w:type="spellStart"/>
      <w:r>
        <w:t>Limbergen</w:t>
      </w:r>
      <w:proofErr w:type="spellEnd"/>
      <w:r>
        <w:t xml:space="preserve"> E, </w:t>
      </w:r>
      <w:proofErr w:type="spellStart"/>
      <w:r>
        <w:t>Briot</w:t>
      </w:r>
      <w:proofErr w:type="spellEnd"/>
      <w:r>
        <w:t xml:space="preserve"> E, De </w:t>
      </w:r>
      <w:proofErr w:type="spellStart"/>
      <w:r>
        <w:t>Brabandere</w:t>
      </w:r>
      <w:proofErr w:type="spellEnd"/>
      <w:r>
        <w:t xml:space="preserve"> M, </w:t>
      </w:r>
      <w:proofErr w:type="spellStart"/>
      <w:r>
        <w:t>Dimopoulos</w:t>
      </w:r>
      <w:proofErr w:type="spellEnd"/>
      <w:r>
        <w:t xml:space="preserve"> J, et al. Recommendations from Gynaecological (GYN) GEC-ESTRO Working Group (I): Concepts and terms in 3D image based 3D treatment planning in cervix cancer brachytherapy with emphasis on MRI assessment of GTV and CTV. </w:t>
      </w:r>
      <w:proofErr w:type="spellStart"/>
      <w:r>
        <w:t>Radiother</w:t>
      </w:r>
      <w:proofErr w:type="spellEnd"/>
      <w:r>
        <w:t xml:space="preserve"> Oncol. 2005;74(3):235–45. </w:t>
      </w:r>
    </w:p>
    <w:p w14:paraId="3C9A93E5" w14:textId="77777777" w:rsidR="00EC05B7" w:rsidRDefault="00EC05B7" w:rsidP="00EC05B7">
      <w:pPr>
        <w:widowControl w:val="0"/>
        <w:autoSpaceDE w:val="0"/>
        <w:autoSpaceDN w:val="0"/>
        <w:adjustRightInd w:val="0"/>
        <w:spacing w:after="140" w:line="288" w:lineRule="auto"/>
        <w:ind w:left="640" w:hanging="640"/>
      </w:pPr>
      <w:r>
        <w:t xml:space="preserve">118. </w:t>
      </w:r>
      <w:r>
        <w:tab/>
      </w:r>
      <w:proofErr w:type="spellStart"/>
      <w:r>
        <w:t>Pötter</w:t>
      </w:r>
      <w:proofErr w:type="spellEnd"/>
      <w:r>
        <w:t xml:space="preserve"> R, </w:t>
      </w:r>
      <w:proofErr w:type="spellStart"/>
      <w:r>
        <w:t>Dimopoulos</w:t>
      </w:r>
      <w:proofErr w:type="spellEnd"/>
      <w:r>
        <w:t xml:space="preserve"> J, Georg P, Lang S, </w:t>
      </w:r>
      <w:proofErr w:type="spellStart"/>
      <w:r>
        <w:t>Waldhäusl</w:t>
      </w:r>
      <w:proofErr w:type="spellEnd"/>
      <w:r>
        <w:t xml:space="preserve"> C, Wachter-Gerstner N, et al. Clinical impact of MRI assisted dose volume adaptation and dose escalation in brachytherapy of locally advanced cervix cancer. </w:t>
      </w:r>
      <w:proofErr w:type="spellStart"/>
      <w:r>
        <w:t>Radiother</w:t>
      </w:r>
      <w:proofErr w:type="spellEnd"/>
      <w:r>
        <w:t xml:space="preserve"> Oncol. 2007;83(2):148–55. </w:t>
      </w:r>
    </w:p>
    <w:p w14:paraId="11287E8D" w14:textId="77777777" w:rsidR="00EC05B7" w:rsidRDefault="00EC05B7" w:rsidP="00EC05B7">
      <w:pPr>
        <w:widowControl w:val="0"/>
        <w:autoSpaceDE w:val="0"/>
        <w:autoSpaceDN w:val="0"/>
        <w:adjustRightInd w:val="0"/>
        <w:spacing w:after="140" w:line="288" w:lineRule="auto"/>
        <w:ind w:left="640" w:hanging="640"/>
      </w:pPr>
      <w:r>
        <w:t xml:space="preserve">119. </w:t>
      </w:r>
      <w:r>
        <w:tab/>
        <w:t xml:space="preserve">Radiologists TRCO. Implementing image-guided brachytherapy for cervix cancer in the UK Board of the Faculty of Clinical Oncology. 2009; </w:t>
      </w:r>
    </w:p>
    <w:p w14:paraId="598BB034" w14:textId="77777777" w:rsidR="00EC05B7" w:rsidRDefault="00EC05B7" w:rsidP="00EC05B7">
      <w:pPr>
        <w:widowControl w:val="0"/>
        <w:autoSpaceDE w:val="0"/>
        <w:autoSpaceDN w:val="0"/>
        <w:adjustRightInd w:val="0"/>
        <w:spacing w:after="140" w:line="288" w:lineRule="auto"/>
        <w:ind w:left="640" w:hanging="640"/>
      </w:pPr>
      <w:r>
        <w:t xml:space="preserve">120. </w:t>
      </w:r>
      <w:r>
        <w:tab/>
      </w:r>
      <w:proofErr w:type="spellStart"/>
      <w:r>
        <w:t>Sturdza</w:t>
      </w:r>
      <w:proofErr w:type="spellEnd"/>
      <w:r>
        <w:t xml:space="preserve"> A, </w:t>
      </w:r>
      <w:proofErr w:type="spellStart"/>
      <w:r>
        <w:t>Pötter</w:t>
      </w:r>
      <w:proofErr w:type="spellEnd"/>
      <w:r>
        <w:t xml:space="preserve"> R, </w:t>
      </w:r>
      <w:proofErr w:type="spellStart"/>
      <w:r>
        <w:t>Fokdal</w:t>
      </w:r>
      <w:proofErr w:type="spellEnd"/>
      <w:r>
        <w:t xml:space="preserve"> LU, </w:t>
      </w:r>
      <w:proofErr w:type="spellStart"/>
      <w:r>
        <w:t>Haie-Meder</w:t>
      </w:r>
      <w:proofErr w:type="spellEnd"/>
      <w:r>
        <w:t xml:space="preserve"> C, Tan LT, </w:t>
      </w:r>
      <w:proofErr w:type="spellStart"/>
      <w:r>
        <w:t>Mazeron</w:t>
      </w:r>
      <w:proofErr w:type="spellEnd"/>
      <w:r>
        <w:t xml:space="preserve"> R, et al. Image guided brachytherapy in locally advanced cervical cancer: Improved pelvic control and survival in </w:t>
      </w:r>
      <w:proofErr w:type="spellStart"/>
      <w:r>
        <w:t>RetroEMBRACE</w:t>
      </w:r>
      <w:proofErr w:type="spellEnd"/>
      <w:r>
        <w:t xml:space="preserve">, a </w:t>
      </w:r>
      <w:proofErr w:type="spellStart"/>
      <w:r>
        <w:t>multicenter</w:t>
      </w:r>
      <w:proofErr w:type="spellEnd"/>
      <w:r>
        <w:t xml:space="preserve"> cohort study. </w:t>
      </w:r>
      <w:proofErr w:type="spellStart"/>
      <w:r>
        <w:t>Radiother</w:t>
      </w:r>
      <w:proofErr w:type="spellEnd"/>
      <w:r>
        <w:t xml:space="preserve"> Oncol. 2016;120(3):428–33. </w:t>
      </w:r>
    </w:p>
    <w:p w14:paraId="5EF39195" w14:textId="77777777" w:rsidR="00EC05B7" w:rsidRDefault="00EC05B7" w:rsidP="00EC05B7">
      <w:pPr>
        <w:widowControl w:val="0"/>
        <w:autoSpaceDE w:val="0"/>
        <w:autoSpaceDN w:val="0"/>
        <w:adjustRightInd w:val="0"/>
        <w:spacing w:after="140" w:line="288" w:lineRule="auto"/>
        <w:ind w:left="640" w:hanging="640"/>
      </w:pPr>
      <w:r>
        <w:t xml:space="preserve">121. </w:t>
      </w:r>
      <w:r>
        <w:tab/>
        <w:t xml:space="preserve">Thompson S, Delaney G, Gabriel GS, Jacob S, Das P, Barton M. Estimation of the optimal brachytherapy utilization rate in the treatment of carcinoma of the uterine cervix: Review of clinical practice guidelines and primary evidence. Cancer. 2006;107(12):2932–41. </w:t>
      </w:r>
    </w:p>
    <w:p w14:paraId="4124E10A" w14:textId="77777777" w:rsidR="00EC05B7" w:rsidRDefault="00EC05B7" w:rsidP="00EC05B7">
      <w:pPr>
        <w:widowControl w:val="0"/>
        <w:autoSpaceDE w:val="0"/>
        <w:autoSpaceDN w:val="0"/>
        <w:adjustRightInd w:val="0"/>
        <w:spacing w:after="140" w:line="288" w:lineRule="auto"/>
        <w:ind w:left="640" w:hanging="640"/>
      </w:pPr>
      <w:r>
        <w:t xml:space="preserve">122. </w:t>
      </w:r>
      <w:r>
        <w:tab/>
        <w:t xml:space="preserve">Brandan ME, Fantuzzi E, Gregoire V, Howell RW, </w:t>
      </w:r>
      <w:proofErr w:type="spellStart"/>
      <w:r>
        <w:t>Paretzke</w:t>
      </w:r>
      <w:proofErr w:type="spellEnd"/>
      <w:r>
        <w:t xml:space="preserve"> HG. Brachytherapy for Cancer of the Cervix International Commission On Radiation Units. Vol. 13. 2013.  </w:t>
      </w:r>
    </w:p>
    <w:p w14:paraId="3EDA034A" w14:textId="77777777" w:rsidR="00EC05B7" w:rsidRDefault="00EC05B7" w:rsidP="00EC05B7">
      <w:pPr>
        <w:widowControl w:val="0"/>
        <w:autoSpaceDE w:val="0"/>
        <w:autoSpaceDN w:val="0"/>
        <w:adjustRightInd w:val="0"/>
        <w:spacing w:after="140" w:line="288" w:lineRule="auto"/>
        <w:ind w:left="640" w:hanging="640"/>
      </w:pPr>
      <w:r>
        <w:t xml:space="preserve">124. </w:t>
      </w:r>
      <w:r>
        <w:tab/>
        <w:t>RANZCOR. Greater Access to MRI for Cervical Cancer Patients. The Royal Australian and New Zealand College of Radiologists; 2017.</w:t>
      </w:r>
    </w:p>
    <w:p w14:paraId="4CBD12BC" w14:textId="77777777" w:rsidR="00EC05B7" w:rsidRDefault="00EC05B7" w:rsidP="00EC05B7">
      <w:pPr>
        <w:ind w:right="674"/>
      </w:pPr>
    </w:p>
    <w:p w14:paraId="0C84A2DF" w14:textId="77777777" w:rsidR="00EC05B7" w:rsidRPr="00632B35" w:rsidRDefault="00EC05B7" w:rsidP="00EC05B7">
      <w:pPr>
        <w:spacing w:after="360"/>
        <w:ind w:left="567" w:right="675"/>
        <w:jc w:val="right"/>
        <w:rPr>
          <w:i/>
        </w:rPr>
      </w:pPr>
      <w:r w:rsidRPr="00632B35">
        <w:rPr>
          <w:i/>
        </w:rPr>
        <w:t>—</w:t>
      </w:r>
      <w:r>
        <w:rPr>
          <w:i/>
        </w:rPr>
        <w:t xml:space="preserve"> Gynaecology </w:t>
      </w:r>
      <w:r w:rsidRPr="00632B35">
        <w:rPr>
          <w:i/>
        </w:rPr>
        <w:t>Clinical Committee</w:t>
      </w:r>
      <w:r>
        <w:rPr>
          <w:i/>
        </w:rPr>
        <w:t xml:space="preserve"> Report 2017</w:t>
      </w:r>
      <w:r w:rsidRPr="00632B35">
        <w:rPr>
          <w:i/>
        </w:rPr>
        <w:t>.</w:t>
      </w:r>
    </w:p>
    <w:p w14:paraId="5769000E" w14:textId="77777777" w:rsidR="00EC05B7" w:rsidRDefault="00EC05B7" w:rsidP="00EC05B7">
      <w:r>
        <w:t xml:space="preserve">We thank you for your consideration, and would be pleased to discuss this further should your Committee raise any further questions or concerns. </w:t>
      </w:r>
    </w:p>
    <w:p w14:paraId="7233F804" w14:textId="77777777" w:rsidR="00EC05B7" w:rsidRDefault="00EC05B7" w:rsidP="00EC05B7"/>
    <w:p w14:paraId="4EBEB6FA" w14:textId="77777777" w:rsidR="00EC05B7" w:rsidRDefault="00EC05B7" w:rsidP="00EC05B7">
      <w:pPr>
        <w:spacing w:line="240" w:lineRule="auto"/>
      </w:pPr>
      <w:r>
        <w:t>Yours Sincerely,</w:t>
      </w:r>
    </w:p>
    <w:p w14:paraId="057E6286" w14:textId="77777777" w:rsidR="00EC05B7" w:rsidRDefault="00EC05B7" w:rsidP="00EC05B7">
      <w:pPr>
        <w:spacing w:line="240" w:lineRule="auto"/>
      </w:pPr>
      <w:r>
        <w:t xml:space="preserve">Professor Michael </w:t>
      </w:r>
      <w:proofErr w:type="spellStart"/>
      <w:r>
        <w:t>Permezel</w:t>
      </w:r>
      <w:proofErr w:type="spellEnd"/>
    </w:p>
    <w:p w14:paraId="5C967004" w14:textId="77777777" w:rsidR="00EC05B7" w:rsidRDefault="00EC05B7" w:rsidP="00EC05B7">
      <w:pPr>
        <w:spacing w:line="240" w:lineRule="auto"/>
      </w:pPr>
      <w:r>
        <w:t>Chair, Gynaecology Clinical Committee</w:t>
      </w:r>
    </w:p>
    <w:p w14:paraId="12543248" w14:textId="77777777" w:rsidR="00EC05B7" w:rsidRDefault="00EC05B7" w:rsidP="00EC05B7">
      <w:pPr>
        <w:spacing w:before="0" w:after="0" w:line="240" w:lineRule="auto"/>
      </w:pPr>
      <w:r>
        <w:br w:type="page"/>
      </w:r>
    </w:p>
    <w:p w14:paraId="4319AC0E" w14:textId="77777777" w:rsidR="00EC05B7" w:rsidRDefault="00EC05B7" w:rsidP="00EC05B7">
      <w:pPr>
        <w:pStyle w:val="AppendixStyle1"/>
      </w:pPr>
      <w:bookmarkStart w:id="2075" w:name="_Toc519690003"/>
      <w:bookmarkStart w:id="2076" w:name="_Toc520126297"/>
      <w:bookmarkStart w:id="2077" w:name="_Toc524006339"/>
      <w:r>
        <w:t>Referral from the Oncology Clinical Committee</w:t>
      </w:r>
      <w:bookmarkEnd w:id="2075"/>
      <w:bookmarkEnd w:id="2076"/>
      <w:bookmarkEnd w:id="2077"/>
    </w:p>
    <w:p w14:paraId="4AEA5BE5" w14:textId="77777777" w:rsidR="00EC05B7" w:rsidRDefault="00EC05B7" w:rsidP="00EC05B7">
      <w:pPr>
        <w:spacing w:before="0" w:after="0" w:line="240" w:lineRule="auto"/>
        <w:rPr>
          <w:szCs w:val="18"/>
        </w:rPr>
      </w:pPr>
    </w:p>
    <w:p w14:paraId="1BD42C9F" w14:textId="77777777" w:rsidR="00EC05B7" w:rsidRDefault="00EC05B7" w:rsidP="00EC05B7">
      <w:pPr>
        <w:spacing w:before="0" w:after="0" w:line="240" w:lineRule="auto"/>
        <w:rPr>
          <w:szCs w:val="18"/>
        </w:rPr>
      </w:pPr>
      <w:r w:rsidRPr="00C63218">
        <w:rPr>
          <w:szCs w:val="18"/>
        </w:rPr>
        <w:t xml:space="preserve">Prof Ken Thomson </w:t>
      </w:r>
    </w:p>
    <w:p w14:paraId="35C08DBA" w14:textId="77777777" w:rsidR="00EC05B7" w:rsidRDefault="00EC05B7" w:rsidP="00EC05B7">
      <w:pPr>
        <w:spacing w:before="0" w:after="0" w:line="240" w:lineRule="auto"/>
        <w:rPr>
          <w:szCs w:val="18"/>
        </w:rPr>
      </w:pPr>
      <w:r w:rsidRPr="00C63218">
        <w:rPr>
          <w:szCs w:val="18"/>
        </w:rPr>
        <w:t xml:space="preserve">Chair </w:t>
      </w:r>
    </w:p>
    <w:p w14:paraId="3709FABA" w14:textId="77777777" w:rsidR="00EC05B7" w:rsidRDefault="00EC05B7" w:rsidP="00EC05B7">
      <w:pPr>
        <w:spacing w:before="0" w:after="0" w:line="240" w:lineRule="auto"/>
        <w:rPr>
          <w:szCs w:val="18"/>
        </w:rPr>
      </w:pPr>
      <w:r w:rsidRPr="00C63218">
        <w:rPr>
          <w:szCs w:val="18"/>
        </w:rPr>
        <w:t xml:space="preserve">Diagnostic Imaging Clinical Committee </w:t>
      </w:r>
    </w:p>
    <w:p w14:paraId="14E48977" w14:textId="77777777" w:rsidR="00EC05B7" w:rsidRPr="00C63218" w:rsidRDefault="00EC05B7" w:rsidP="00EC05B7">
      <w:pPr>
        <w:spacing w:before="0" w:after="0" w:line="240" w:lineRule="auto"/>
        <w:rPr>
          <w:szCs w:val="18"/>
        </w:rPr>
      </w:pPr>
      <w:r w:rsidRPr="00C63218">
        <w:rPr>
          <w:szCs w:val="18"/>
        </w:rPr>
        <w:t>MBS Review</w:t>
      </w:r>
    </w:p>
    <w:p w14:paraId="1E7A502E" w14:textId="77777777" w:rsidR="00EC05B7" w:rsidRDefault="00EC05B7" w:rsidP="00EC05B7">
      <w:pPr>
        <w:spacing w:before="0" w:after="0" w:line="240" w:lineRule="auto"/>
        <w:rPr>
          <w:szCs w:val="18"/>
        </w:rPr>
      </w:pPr>
    </w:p>
    <w:p w14:paraId="5562C628" w14:textId="77777777" w:rsidR="00EC05B7" w:rsidRPr="00C63218" w:rsidRDefault="00EC05B7" w:rsidP="00EC05B7">
      <w:pPr>
        <w:spacing w:before="0" w:after="0" w:line="240" w:lineRule="auto"/>
        <w:rPr>
          <w:szCs w:val="18"/>
        </w:rPr>
      </w:pPr>
      <w:r w:rsidRPr="00C63218">
        <w:rPr>
          <w:szCs w:val="18"/>
        </w:rPr>
        <w:t>14 November 2016</w:t>
      </w:r>
    </w:p>
    <w:p w14:paraId="4958D761" w14:textId="77777777" w:rsidR="00EC05B7" w:rsidRDefault="00EC05B7" w:rsidP="00EC05B7">
      <w:pPr>
        <w:spacing w:before="0" w:after="0" w:line="240" w:lineRule="auto"/>
        <w:rPr>
          <w:szCs w:val="18"/>
        </w:rPr>
      </w:pPr>
    </w:p>
    <w:p w14:paraId="704B7ED3" w14:textId="77777777" w:rsidR="00EC05B7" w:rsidRPr="00C63218" w:rsidRDefault="00EC05B7" w:rsidP="00EC05B7">
      <w:pPr>
        <w:spacing w:before="120" w:after="0" w:line="240" w:lineRule="auto"/>
        <w:rPr>
          <w:szCs w:val="18"/>
        </w:rPr>
      </w:pPr>
      <w:r w:rsidRPr="00C63218">
        <w:rPr>
          <w:szCs w:val="18"/>
        </w:rPr>
        <w:t>Dear Prof Thomson,</w:t>
      </w:r>
    </w:p>
    <w:p w14:paraId="1B4D55A6" w14:textId="0BF79776" w:rsidR="00EC05B7" w:rsidRPr="00C63218" w:rsidRDefault="00EC05B7" w:rsidP="00EC05B7">
      <w:pPr>
        <w:spacing w:before="120" w:after="0" w:line="240" w:lineRule="auto"/>
        <w:rPr>
          <w:szCs w:val="18"/>
        </w:rPr>
      </w:pPr>
      <w:r w:rsidRPr="00C63218">
        <w:rPr>
          <w:szCs w:val="18"/>
        </w:rPr>
        <w:t>There has been considerable discussion within the Oncology Clinical Committee (</w:t>
      </w:r>
      <w:proofErr w:type="spellStart"/>
      <w:r w:rsidRPr="00C63218">
        <w:rPr>
          <w:szCs w:val="18"/>
        </w:rPr>
        <w:t>O</w:t>
      </w:r>
      <w:r>
        <w:rPr>
          <w:szCs w:val="18"/>
        </w:rPr>
        <w:t>nc</w:t>
      </w:r>
      <w:r w:rsidRPr="00C63218">
        <w:rPr>
          <w:szCs w:val="18"/>
        </w:rPr>
        <w:t>CC</w:t>
      </w:r>
      <w:proofErr w:type="spellEnd"/>
      <w:r w:rsidRPr="00C63218">
        <w:rPr>
          <w:szCs w:val="18"/>
        </w:rPr>
        <w:t>) concerning a lack of appropriate indications for funding of some diagnostic imaging through the MBS, in particular for PET/CT and MRI. We refer this issue to the Diagnostic Imaging Clinical Committee (DICC) for consideration.</w:t>
      </w:r>
    </w:p>
    <w:p w14:paraId="00DB717D" w14:textId="77777777" w:rsidR="00EC05B7" w:rsidRPr="00C63218" w:rsidRDefault="00EC05B7" w:rsidP="00EC05B7">
      <w:pPr>
        <w:spacing w:before="120" w:after="0" w:line="240" w:lineRule="auto"/>
        <w:rPr>
          <w:szCs w:val="18"/>
        </w:rPr>
      </w:pPr>
      <w:r w:rsidRPr="00C63218">
        <w:rPr>
          <w:b/>
          <w:szCs w:val="18"/>
        </w:rPr>
        <w:t>Request:</w:t>
      </w:r>
      <w:r w:rsidRPr="00C63218">
        <w:rPr>
          <w:szCs w:val="18"/>
        </w:rPr>
        <w:t xml:space="preserve"> for the DICC to review and consider revision and/or consolidation of the current MBS Diagnostic Imaging Services Table in relation to items relevant to oncology. In particular, revision and/or consolidation of existing MRI and PET/CT items into items relating to clinical indications covering diagnosis, staging and restaging of patients with malignancies undergoing active therapy.</w:t>
      </w:r>
    </w:p>
    <w:p w14:paraId="7D9D7404" w14:textId="77777777" w:rsidR="00EC05B7" w:rsidRPr="00C63218" w:rsidRDefault="00EC05B7" w:rsidP="00EC05B7">
      <w:pPr>
        <w:spacing w:before="120" w:after="0" w:line="240" w:lineRule="auto"/>
        <w:rPr>
          <w:szCs w:val="18"/>
        </w:rPr>
      </w:pPr>
      <w:r w:rsidRPr="00C63218">
        <w:rPr>
          <w:b/>
          <w:szCs w:val="18"/>
        </w:rPr>
        <w:t>Context:</w:t>
      </w:r>
      <w:r w:rsidRPr="00C63218">
        <w:rPr>
          <w:szCs w:val="18"/>
        </w:rPr>
        <w:t xml:space="preserve"> PET/CT is more accurate for the staging and restaging of solid malignancies in oncology patients and results in management change in up to 40% of these patients. MRI is more accurate than other imaging modalities in the diagnosis, staging and restaging of several malignancies. Accurate diagnosis results in a decrease in more invasive diagnostic investigations and accurate staging leads to selection of patients for the most appropriate therapies avoiding futile surgical procedures and/or expensive, ineffective systemic therapy.</w:t>
      </w:r>
    </w:p>
    <w:p w14:paraId="1C78B2B8" w14:textId="77777777" w:rsidR="00EC05B7" w:rsidRPr="00C63218" w:rsidRDefault="00EC05B7" w:rsidP="00EC05B7">
      <w:pPr>
        <w:spacing w:before="120" w:after="0" w:line="240" w:lineRule="auto"/>
        <w:rPr>
          <w:szCs w:val="18"/>
        </w:rPr>
      </w:pPr>
      <w:r w:rsidRPr="00C63218">
        <w:rPr>
          <w:szCs w:val="18"/>
        </w:rPr>
        <w:t>It often requires a combination of imaging techniques to accurately diagnose, stage and/or restage a patient with a malignancy: the exact combination depends on the nature of the tumour and patient-specific factors such as age and co-morbidities.</w:t>
      </w:r>
    </w:p>
    <w:p w14:paraId="5D6D060C" w14:textId="77777777" w:rsidR="00EC05B7" w:rsidRPr="00C63218" w:rsidRDefault="00EC05B7" w:rsidP="00EC05B7">
      <w:pPr>
        <w:spacing w:before="120" w:after="0" w:line="240" w:lineRule="auto"/>
        <w:rPr>
          <w:szCs w:val="18"/>
        </w:rPr>
      </w:pPr>
      <w:r w:rsidRPr="00C63218">
        <w:rPr>
          <w:szCs w:val="18"/>
        </w:rPr>
        <w:t>The National Institute for Health and Care Excellence (NICE) in the UK has accepted the recommendations of the Inter-Collegiate Standing Committee in Nuclear Medicine for PET/CT funding. [We cannot reference this but a number of committee members understand that this is the situation.] The 3rd revision of “Evidence-based indications for the use of PET/CT in the United Kingdom 2016” has recently been published and provides an up-to-date contemporary summary of the current evidence-based applications of PET/CT in oncology and non-oncologic disease.1 This document details the tumours and clinical scenarios where PET/CT plays an important role in guiding patient management.</w:t>
      </w:r>
    </w:p>
    <w:p w14:paraId="3A8DE5F5" w14:textId="77777777" w:rsidR="00EC05B7" w:rsidRPr="00C63218" w:rsidRDefault="00EC05B7" w:rsidP="00EC05B7">
      <w:pPr>
        <w:spacing w:before="120" w:after="0" w:line="240" w:lineRule="auto"/>
        <w:rPr>
          <w:szCs w:val="18"/>
        </w:rPr>
      </w:pPr>
      <w:r w:rsidRPr="00C63218">
        <w:rPr>
          <w:szCs w:val="18"/>
        </w:rPr>
        <w:t xml:space="preserve">The </w:t>
      </w:r>
      <w:proofErr w:type="spellStart"/>
      <w:r w:rsidRPr="00C63218">
        <w:rPr>
          <w:szCs w:val="18"/>
        </w:rPr>
        <w:t>Centers</w:t>
      </w:r>
      <w:proofErr w:type="spellEnd"/>
      <w:r w:rsidRPr="00C63218">
        <w:rPr>
          <w:szCs w:val="18"/>
        </w:rPr>
        <w:t xml:space="preserve"> for Medicare &amp; Medicaid Services (CMS) in the US similarly now provides coverage for FDG PET, PET/CT and PET/MRI for all oncologic indications.2</w:t>
      </w:r>
    </w:p>
    <w:p w14:paraId="70BBBB8C" w14:textId="77777777" w:rsidR="00EC05B7" w:rsidRPr="00C63218" w:rsidRDefault="00EC05B7" w:rsidP="00EC05B7">
      <w:pPr>
        <w:spacing w:before="120" w:after="0" w:line="240" w:lineRule="auto"/>
        <w:rPr>
          <w:szCs w:val="18"/>
        </w:rPr>
      </w:pPr>
      <w:r w:rsidRPr="00C63218">
        <w:rPr>
          <w:szCs w:val="18"/>
        </w:rPr>
        <w:t>The Royal College of Radiologists’ Recommendations for cross-sectional imaging in cancer management, second edition3 provides a comprehensive description of best-practice and evidence-based imaging in oncology. NICE also includes recommendations for MRI in oncology. Many of the indications are for investigations not currently funded in Australia, including MRI pelvis for indeterminate ovarian masses, whole body MRI for young patients (≤24 years old) with melanoma, and whole body MRI in myeloma. The last is also the consensus position of the International Myeloma Working Group. MRI rectum is currently limited to initial staging. Current best practice is to restage with MRI after neoadjuvant treatment in order to determine the most appropriate definitive treatment of the primary tumour. MRI has the added advantages of high spatial and contrast resolution, and no ionising radiation, an especially important consideration when imaging children or patients where cure is anticipated and long term follow up will be indicated.</w:t>
      </w:r>
    </w:p>
    <w:p w14:paraId="6D16D800" w14:textId="361346EF" w:rsidR="00EC05B7" w:rsidRPr="00C63218" w:rsidRDefault="00EC05B7" w:rsidP="00EC05B7">
      <w:pPr>
        <w:spacing w:before="120" w:after="0" w:line="240" w:lineRule="auto"/>
        <w:rPr>
          <w:szCs w:val="18"/>
        </w:rPr>
      </w:pPr>
      <w:r w:rsidRPr="00C63218">
        <w:rPr>
          <w:szCs w:val="18"/>
        </w:rPr>
        <w:t xml:space="preserve">It is the view of </w:t>
      </w:r>
      <w:proofErr w:type="spellStart"/>
      <w:r w:rsidRPr="00C63218">
        <w:rPr>
          <w:szCs w:val="18"/>
        </w:rPr>
        <w:t>O</w:t>
      </w:r>
      <w:r w:rsidR="00D52AB0">
        <w:rPr>
          <w:szCs w:val="18"/>
        </w:rPr>
        <w:t>nc</w:t>
      </w:r>
      <w:r w:rsidRPr="00C63218">
        <w:rPr>
          <w:szCs w:val="18"/>
        </w:rPr>
        <w:t>CC</w:t>
      </w:r>
      <w:proofErr w:type="spellEnd"/>
      <w:r w:rsidRPr="00C63218">
        <w:rPr>
          <w:szCs w:val="18"/>
        </w:rPr>
        <w:t xml:space="preserve"> that the MBS lags far behind both the UK and US in the funding of MRI, FDG PET/CT and PET/CT with other tracers in oncology. The UK Guidelines list 87 specific clinical scenarios where evidence exists for the use of PET/CT in defining the nature and extent of a patient’s oncologic disease. The CMS covers all solid tumours, listing 17 specific tumour types, and also provides coverage for other cancers not listed.</w:t>
      </w:r>
    </w:p>
    <w:p w14:paraId="206978A7" w14:textId="77777777" w:rsidR="00EC05B7" w:rsidRPr="00C63218" w:rsidRDefault="00EC05B7" w:rsidP="00EC05B7">
      <w:pPr>
        <w:spacing w:before="120" w:after="0" w:line="240" w:lineRule="auto"/>
        <w:rPr>
          <w:szCs w:val="18"/>
        </w:rPr>
      </w:pPr>
      <w:r w:rsidRPr="00C63218">
        <w:rPr>
          <w:szCs w:val="18"/>
        </w:rPr>
        <w:t>The OCC would like the DICC to consider addressing closing the gaps in coverage within the MBS funding of MRI, and PET/CT with FDG and other tracers in oncology. The specifics of the MBS item number descriptors pertaining to oncology imaging is not within the brief of the OCC but the OCC feels it appropriate to make some recommendations the DICC may wish to consider.</w:t>
      </w:r>
    </w:p>
    <w:p w14:paraId="094673DD" w14:textId="347A4DC1" w:rsidR="00EC05B7" w:rsidRPr="00C63218" w:rsidRDefault="00EC05B7" w:rsidP="00EC05B7">
      <w:pPr>
        <w:spacing w:before="120" w:after="0" w:line="240" w:lineRule="auto"/>
        <w:rPr>
          <w:szCs w:val="18"/>
        </w:rPr>
      </w:pPr>
      <w:r w:rsidRPr="00C63218">
        <w:rPr>
          <w:b/>
          <w:szCs w:val="18"/>
        </w:rPr>
        <w:t>Recommendations:</w:t>
      </w:r>
      <w:r w:rsidRPr="00C63218">
        <w:rPr>
          <w:szCs w:val="18"/>
        </w:rPr>
        <w:t xml:space="preserve"> There are currently 19 MBS item numbers for FDG PET item numbers in oncology. These are subject to significant indication fragmentation. In each of the clinical scenarios below, the utility of FDG PET/CT may prevent futile attempts at curative interventions by detecting otherwise occult distant metastatic disease, reducing therapeutic costs and allowing more rational allocation of scarce or expensive therapies. As a starting point, the </w:t>
      </w:r>
      <w:proofErr w:type="spellStart"/>
      <w:r w:rsidRPr="00C63218">
        <w:rPr>
          <w:szCs w:val="18"/>
        </w:rPr>
        <w:t>O</w:t>
      </w:r>
      <w:r>
        <w:rPr>
          <w:szCs w:val="18"/>
        </w:rPr>
        <w:t>nc</w:t>
      </w:r>
      <w:r w:rsidRPr="00C63218">
        <w:rPr>
          <w:szCs w:val="18"/>
        </w:rPr>
        <w:t>CC</w:t>
      </w:r>
      <w:proofErr w:type="spellEnd"/>
      <w:r w:rsidRPr="00C63218">
        <w:rPr>
          <w:szCs w:val="18"/>
        </w:rPr>
        <w:t xml:space="preserve"> recommends consolidation of the current items numbers into the following 4 clinically-based indications:</w:t>
      </w:r>
    </w:p>
    <w:p w14:paraId="6ED7ACEA" w14:textId="77777777" w:rsidR="00EC05B7" w:rsidRPr="00C63218" w:rsidRDefault="00EC05B7" w:rsidP="00EC05B7">
      <w:pPr>
        <w:spacing w:before="120" w:after="0" w:line="240" w:lineRule="auto"/>
        <w:ind w:left="567"/>
        <w:rPr>
          <w:szCs w:val="18"/>
        </w:rPr>
      </w:pPr>
      <w:r w:rsidRPr="00C63218">
        <w:rPr>
          <w:szCs w:val="18"/>
        </w:rPr>
        <w:t>1. Non-invasive characterization of mass lesions, not readily amenable to biopsy, or where biopsy attempts have failed, for likelihood of malignancy.</w:t>
      </w:r>
    </w:p>
    <w:p w14:paraId="63117FB9" w14:textId="77777777" w:rsidR="00EC05B7" w:rsidRPr="00C63218" w:rsidRDefault="00EC05B7" w:rsidP="00EC05B7">
      <w:pPr>
        <w:spacing w:before="120" w:after="0" w:line="240" w:lineRule="auto"/>
        <w:ind w:left="567"/>
        <w:rPr>
          <w:szCs w:val="18"/>
        </w:rPr>
      </w:pPr>
      <w:r w:rsidRPr="00C63218">
        <w:rPr>
          <w:szCs w:val="18"/>
        </w:rPr>
        <w:t>Existing item numbers: 61523, 61640</w:t>
      </w:r>
    </w:p>
    <w:p w14:paraId="315DB9A5" w14:textId="77777777" w:rsidR="00EC05B7" w:rsidRPr="00C63218" w:rsidRDefault="00EC05B7" w:rsidP="00EC05B7">
      <w:pPr>
        <w:spacing w:before="120" w:after="0" w:line="240" w:lineRule="auto"/>
        <w:ind w:left="567"/>
        <w:rPr>
          <w:szCs w:val="18"/>
        </w:rPr>
      </w:pPr>
      <w:r w:rsidRPr="00C63218">
        <w:rPr>
          <w:szCs w:val="18"/>
        </w:rPr>
        <w:t>2. Staging of malignancy prior to treatment or radiotherapy where there is a high risk of metastatic disease and when accurate determination of disease extent is critical to treatment selection.</w:t>
      </w:r>
    </w:p>
    <w:p w14:paraId="73A7B5D2" w14:textId="77777777" w:rsidR="00EC05B7" w:rsidRPr="00C63218" w:rsidRDefault="00EC05B7" w:rsidP="00EC05B7">
      <w:pPr>
        <w:spacing w:before="120" w:after="0" w:line="240" w:lineRule="auto"/>
        <w:ind w:left="567"/>
        <w:rPr>
          <w:szCs w:val="18"/>
        </w:rPr>
      </w:pPr>
      <w:r w:rsidRPr="00C63218">
        <w:rPr>
          <w:szCs w:val="18"/>
        </w:rPr>
        <w:t>Existing item numbers: 61529, 61571, 61577, 61598, 61610, 61616, 61620</w:t>
      </w:r>
    </w:p>
    <w:p w14:paraId="03F7330D" w14:textId="77777777" w:rsidR="00EC05B7" w:rsidRPr="00C63218" w:rsidRDefault="00EC05B7" w:rsidP="00EC05B7">
      <w:pPr>
        <w:spacing w:before="120" w:after="0" w:line="240" w:lineRule="auto"/>
        <w:ind w:left="567"/>
        <w:rPr>
          <w:szCs w:val="18"/>
        </w:rPr>
      </w:pPr>
      <w:r w:rsidRPr="00C63218">
        <w:rPr>
          <w:szCs w:val="18"/>
        </w:rPr>
        <w:t>3. Assessment of therapeutic response in oncological diseases with a significant likelihood of treatment failure but for which early demonstration of treatment failure will result in a change in management plan.</w:t>
      </w:r>
    </w:p>
    <w:p w14:paraId="3D6E33A5" w14:textId="77777777" w:rsidR="00EC05B7" w:rsidRPr="00C63218" w:rsidRDefault="00EC05B7" w:rsidP="00EC05B7">
      <w:pPr>
        <w:spacing w:before="120" w:after="0" w:line="240" w:lineRule="auto"/>
        <w:ind w:left="567"/>
        <w:rPr>
          <w:szCs w:val="18"/>
        </w:rPr>
      </w:pPr>
      <w:r w:rsidRPr="00C63218">
        <w:rPr>
          <w:szCs w:val="18"/>
        </w:rPr>
        <w:t>Existing item numbers: 61538, 61622, 6163</w:t>
      </w:r>
    </w:p>
    <w:p w14:paraId="47C00414" w14:textId="77777777" w:rsidR="00EC05B7" w:rsidRPr="00C63218" w:rsidRDefault="00EC05B7" w:rsidP="00EC05B7">
      <w:pPr>
        <w:spacing w:before="120" w:after="0" w:line="240" w:lineRule="auto"/>
        <w:ind w:left="567"/>
        <w:rPr>
          <w:szCs w:val="18"/>
        </w:rPr>
      </w:pPr>
      <w:r w:rsidRPr="00C63218">
        <w:rPr>
          <w:szCs w:val="18"/>
        </w:rPr>
        <w:t>4. Evaluation of suspected residual or recurrent malignancy where curative-intent salvage therapy is planned.</w:t>
      </w:r>
    </w:p>
    <w:p w14:paraId="2C694384" w14:textId="77777777" w:rsidR="00EC05B7" w:rsidRPr="00C63218" w:rsidRDefault="00EC05B7" w:rsidP="00EC05B7">
      <w:pPr>
        <w:spacing w:before="120" w:after="0" w:line="240" w:lineRule="auto"/>
        <w:ind w:left="567"/>
        <w:rPr>
          <w:szCs w:val="18"/>
        </w:rPr>
      </w:pPr>
      <w:r w:rsidRPr="00C63218">
        <w:rPr>
          <w:szCs w:val="18"/>
        </w:rPr>
        <w:t>Existing item numbers: 61538, 61541, 61553, 61565, 61575, 61604, 61628, 61646</w:t>
      </w:r>
    </w:p>
    <w:p w14:paraId="5D4FE708" w14:textId="77777777" w:rsidR="00EC05B7" w:rsidRPr="00C63218" w:rsidRDefault="00EC05B7" w:rsidP="00EC05B7">
      <w:pPr>
        <w:spacing w:before="120" w:after="0" w:line="240" w:lineRule="auto"/>
        <w:rPr>
          <w:szCs w:val="18"/>
        </w:rPr>
      </w:pPr>
      <w:r w:rsidRPr="00C63218">
        <w:rPr>
          <w:szCs w:val="18"/>
        </w:rPr>
        <w:t xml:space="preserve">With respect to MRI, we request that the DICC review the current item numbers that limit access to MRI in oncology. We request a consideration of recommendations to improve access to MRI for indications that are not currently covered and which are standard of care in the UK, USA and elsewhere in the world. These include but are not limited to: MRI of the liver with </w:t>
      </w:r>
      <w:proofErr w:type="spellStart"/>
      <w:r w:rsidRPr="00C63218">
        <w:rPr>
          <w:szCs w:val="18"/>
        </w:rPr>
        <w:t>gadoxetate</w:t>
      </w:r>
      <w:proofErr w:type="spellEnd"/>
      <w:r w:rsidRPr="00C63218">
        <w:rPr>
          <w:szCs w:val="18"/>
        </w:rPr>
        <w:t xml:space="preserve"> disodium (e.g., </w:t>
      </w:r>
      <w:proofErr w:type="spellStart"/>
      <w:r w:rsidRPr="00C63218">
        <w:rPr>
          <w:szCs w:val="18"/>
        </w:rPr>
        <w:t>Primovist</w:t>
      </w:r>
      <w:proofErr w:type="spellEnd"/>
      <w:r w:rsidRPr="00C63218">
        <w:rPr>
          <w:szCs w:val="18"/>
        </w:rPr>
        <w:t>)/ultrasmall superparamagnetic iron oxide (USPIO); head and neck malignancy; breasts in patients at higher risk not currently covered, with multifocal disease, or for initial staging where mammography and ultrasound are inconclusive or not concordant with clinical findings that suggest more extensive disease; ovarian masses where further characterisation is required; MRI rectum for restaging after neoadjuvant treatment; and whole body MRI for children and myeloma.</w:t>
      </w:r>
    </w:p>
    <w:p w14:paraId="5D5F1411" w14:textId="77777777" w:rsidR="00EC05B7" w:rsidRPr="00C63218" w:rsidRDefault="00EC05B7" w:rsidP="00EC05B7">
      <w:pPr>
        <w:spacing w:before="120" w:after="0" w:line="240" w:lineRule="auto"/>
        <w:rPr>
          <w:szCs w:val="18"/>
        </w:rPr>
      </w:pPr>
      <w:r w:rsidRPr="00C63218">
        <w:rPr>
          <w:szCs w:val="18"/>
        </w:rPr>
        <w:t>We ask that the DICC consider whether consolidation can be achieved within the framework of the MBS review and encourage the DICC to recommend action to have these investigations listed appropriately on the MBS.</w:t>
      </w:r>
    </w:p>
    <w:p w14:paraId="2391BB2D" w14:textId="77777777" w:rsidR="00EC05B7" w:rsidRDefault="00EC05B7" w:rsidP="00EC05B7">
      <w:pPr>
        <w:spacing w:before="120" w:after="0" w:line="240" w:lineRule="auto"/>
        <w:rPr>
          <w:szCs w:val="18"/>
        </w:rPr>
      </w:pPr>
    </w:p>
    <w:p w14:paraId="28C66F83" w14:textId="77777777" w:rsidR="00EC05B7" w:rsidRPr="00C63218" w:rsidRDefault="00EC05B7" w:rsidP="00EC05B7">
      <w:pPr>
        <w:spacing w:before="120" w:after="0" w:line="240" w:lineRule="auto"/>
        <w:rPr>
          <w:szCs w:val="18"/>
        </w:rPr>
      </w:pPr>
      <w:r w:rsidRPr="00C63218">
        <w:rPr>
          <w:szCs w:val="18"/>
        </w:rPr>
        <w:t>Yours sincerely,</w:t>
      </w:r>
    </w:p>
    <w:p w14:paraId="5FB0B6FA" w14:textId="77777777" w:rsidR="00EC05B7" w:rsidRPr="00C63218" w:rsidRDefault="00EC05B7" w:rsidP="00EC05B7">
      <w:pPr>
        <w:spacing w:before="120" w:after="0" w:line="240" w:lineRule="auto"/>
        <w:rPr>
          <w:b/>
          <w:szCs w:val="18"/>
        </w:rPr>
      </w:pPr>
      <w:r w:rsidRPr="00C63218">
        <w:rPr>
          <w:b/>
          <w:szCs w:val="18"/>
        </w:rPr>
        <w:t>Emeritus Prof Bruce Barraclough</w:t>
      </w:r>
    </w:p>
    <w:p w14:paraId="19686C1D" w14:textId="77777777" w:rsidR="00EC05B7" w:rsidRPr="00C63218" w:rsidRDefault="00EC05B7" w:rsidP="00EC05B7">
      <w:pPr>
        <w:spacing w:before="120" w:after="0" w:line="240" w:lineRule="auto"/>
        <w:rPr>
          <w:szCs w:val="18"/>
        </w:rPr>
      </w:pPr>
      <w:r w:rsidRPr="00C63218">
        <w:rPr>
          <w:szCs w:val="18"/>
        </w:rPr>
        <w:t>Chair, Oncology Clinical Committee</w:t>
      </w:r>
    </w:p>
    <w:p w14:paraId="56085F76" w14:textId="77777777" w:rsidR="00EC05B7" w:rsidRDefault="00EC05B7" w:rsidP="00EC05B7">
      <w:pPr>
        <w:spacing w:before="0" w:after="0" w:line="240" w:lineRule="auto"/>
        <w:rPr>
          <w:szCs w:val="18"/>
        </w:rPr>
      </w:pPr>
    </w:p>
    <w:p w14:paraId="1A432449" w14:textId="77777777" w:rsidR="00EC05B7" w:rsidRDefault="00EC05B7" w:rsidP="00EC05B7">
      <w:pPr>
        <w:spacing w:before="0" w:after="0" w:line="240" w:lineRule="auto"/>
        <w:rPr>
          <w:szCs w:val="18"/>
        </w:rPr>
      </w:pPr>
    </w:p>
    <w:p w14:paraId="1CD3C602" w14:textId="77777777" w:rsidR="00EC05B7" w:rsidRDefault="00EC05B7" w:rsidP="00EC05B7">
      <w:pPr>
        <w:spacing w:before="0" w:after="0" w:line="240" w:lineRule="auto"/>
        <w:rPr>
          <w:szCs w:val="18"/>
        </w:rPr>
      </w:pPr>
    </w:p>
    <w:p w14:paraId="03600B21" w14:textId="77777777" w:rsidR="00EC05B7" w:rsidRPr="00C63218" w:rsidRDefault="00EC05B7" w:rsidP="00EC05B7">
      <w:pPr>
        <w:spacing w:before="120" w:after="0" w:line="240" w:lineRule="auto"/>
        <w:rPr>
          <w:b/>
          <w:szCs w:val="18"/>
        </w:rPr>
      </w:pPr>
      <w:r w:rsidRPr="00C63218">
        <w:rPr>
          <w:b/>
          <w:szCs w:val="18"/>
        </w:rPr>
        <w:t>References</w:t>
      </w:r>
    </w:p>
    <w:p w14:paraId="1697A0A5" w14:textId="77777777" w:rsidR="00EC05B7" w:rsidRPr="00C63218" w:rsidRDefault="00EC05B7" w:rsidP="00EC05B7">
      <w:pPr>
        <w:spacing w:before="120" w:after="0" w:line="240" w:lineRule="auto"/>
        <w:rPr>
          <w:szCs w:val="18"/>
        </w:rPr>
      </w:pPr>
      <w:r w:rsidRPr="00C63218">
        <w:rPr>
          <w:szCs w:val="18"/>
        </w:rPr>
        <w:t>1. Evidence-based indications for the use of PET/CT in the United Kingdom 2016. Clinical Radiology 2016;71:e171-e188 (https://www.rcr.ac.uk/publication/evidence-based-indications-use-pet-ct-united-kingdom-2016)</w:t>
      </w:r>
    </w:p>
    <w:p w14:paraId="51FAA17F" w14:textId="77777777" w:rsidR="00EC05B7" w:rsidRPr="00C63218" w:rsidRDefault="00EC05B7" w:rsidP="00EC05B7">
      <w:pPr>
        <w:spacing w:before="120" w:after="0" w:line="240" w:lineRule="auto"/>
        <w:rPr>
          <w:szCs w:val="18"/>
        </w:rPr>
      </w:pPr>
      <w:r w:rsidRPr="00C63218">
        <w:rPr>
          <w:szCs w:val="18"/>
        </w:rPr>
        <w:t>2. https://www.cms.gov/outreach-and-education/medicare-learning-network-mln/mlnmattersarticles/downloads/MM8739.pdf</w:t>
      </w:r>
    </w:p>
    <w:p w14:paraId="171270E3" w14:textId="77777777" w:rsidR="00EC05B7" w:rsidRPr="00C63218" w:rsidRDefault="00EC05B7" w:rsidP="00EC05B7">
      <w:pPr>
        <w:spacing w:before="120" w:after="0" w:line="240" w:lineRule="auto"/>
        <w:rPr>
          <w:szCs w:val="18"/>
        </w:rPr>
      </w:pPr>
      <w:r w:rsidRPr="00C63218">
        <w:rPr>
          <w:szCs w:val="18"/>
        </w:rPr>
        <w:t>3. https://www.rcr.ac.uk/publication/recommendations-cross-sectional-imaging-cancer-management-second-edition</w:t>
      </w:r>
    </w:p>
    <w:p w14:paraId="39816F96" w14:textId="77777777" w:rsidR="00EC05B7" w:rsidRPr="00C63218" w:rsidRDefault="00EC05B7" w:rsidP="00EC05B7">
      <w:pPr>
        <w:spacing w:before="120" w:after="0" w:line="240" w:lineRule="auto"/>
        <w:rPr>
          <w:szCs w:val="18"/>
        </w:rPr>
      </w:pPr>
      <w:r w:rsidRPr="00C63218">
        <w:rPr>
          <w:szCs w:val="18"/>
        </w:rPr>
        <w:t xml:space="preserve">4. </w:t>
      </w:r>
      <w:proofErr w:type="spellStart"/>
      <w:r w:rsidRPr="00C63218">
        <w:rPr>
          <w:szCs w:val="18"/>
        </w:rPr>
        <w:t>Dimopoulos</w:t>
      </w:r>
      <w:proofErr w:type="spellEnd"/>
      <w:r w:rsidRPr="00C63218">
        <w:rPr>
          <w:szCs w:val="18"/>
        </w:rPr>
        <w:t xml:space="preserve"> M et al, International myeloma working group consensus statement and guidelines regarding the current role of imaging techniques in the diagnosis and monitoring of multiple myeloma, Leukaemia 2009; doi:10.1038/leu.2009.89</w:t>
      </w:r>
    </w:p>
    <w:p w14:paraId="3D87E1AA" w14:textId="77777777" w:rsidR="00EC05B7" w:rsidRDefault="00EC05B7">
      <w:pPr>
        <w:spacing w:before="0" w:after="0" w:line="240" w:lineRule="auto"/>
        <w:rPr>
          <w:rFonts w:cs="Arial"/>
          <w:b/>
          <w:color w:val="01653F"/>
          <w:sz w:val="32"/>
          <w:lang w:val="en-US" w:eastAsia="en-US"/>
        </w:rPr>
      </w:pPr>
    </w:p>
    <w:p w14:paraId="3D908250" w14:textId="77777777" w:rsidR="00EC05B7" w:rsidRDefault="00EC05B7">
      <w:pPr>
        <w:spacing w:before="0" w:after="0" w:line="240" w:lineRule="auto"/>
        <w:rPr>
          <w:rFonts w:cs="Arial"/>
          <w:b/>
          <w:color w:val="01653F"/>
          <w:sz w:val="32"/>
          <w:lang w:val="en-US" w:eastAsia="en-US"/>
        </w:rPr>
      </w:pPr>
      <w:r>
        <w:br w:type="page"/>
      </w:r>
    </w:p>
    <w:p w14:paraId="608490DB" w14:textId="782EFC43" w:rsidR="00786EBF" w:rsidRPr="00786EBF" w:rsidRDefault="00786EBF" w:rsidP="00786EBF">
      <w:pPr>
        <w:pStyle w:val="AppendixStyle1"/>
      </w:pPr>
      <w:bookmarkStart w:id="2078" w:name="_Toc524006340"/>
      <w:r>
        <w:t>List of items for which an attendance by a radiologist cannot be co-claimed</w:t>
      </w:r>
      <w:bookmarkEnd w:id="2067"/>
      <w:bookmarkEnd w:id="2068"/>
      <w:bookmarkEnd w:id="2078"/>
    </w:p>
    <w:tbl>
      <w:tblPr>
        <w:tblW w:w="9498" w:type="dxa"/>
        <w:tblInd w:w="-366" w:type="dxa"/>
        <w:tblLayout w:type="fixed"/>
        <w:tblCellMar>
          <w:left w:w="60" w:type="dxa"/>
          <w:right w:w="60" w:type="dxa"/>
        </w:tblCellMar>
        <w:tblLook w:val="04A0" w:firstRow="1" w:lastRow="0" w:firstColumn="1" w:lastColumn="0" w:noHBand="0" w:noVBand="1"/>
        <w:tblCaption w:val="Appendix B - List of items for which an attendance by a radiologist cannot be co-claimed"/>
        <w:tblDescription w:val="Appendix B - This table shows the list of items for which an attendance by a radiologist cannot be co-claimed. It has two columns - item number and item description including fee and benefit (as shown in the Medicare Benefits Schedule Book)."/>
      </w:tblPr>
      <w:tblGrid>
        <w:gridCol w:w="710"/>
        <w:gridCol w:w="4301"/>
        <w:gridCol w:w="4487"/>
      </w:tblGrid>
      <w:tr w:rsidR="00786EBF" w:rsidRPr="00786EBF" w14:paraId="69BC91A8" w14:textId="77777777" w:rsidTr="000D04EE">
        <w:tc>
          <w:tcPr>
            <w:tcW w:w="5011" w:type="dxa"/>
            <w:gridSpan w:val="2"/>
            <w:tcBorders>
              <w:top w:val="single" w:sz="4" w:space="0" w:color="auto"/>
              <w:left w:val="single" w:sz="4" w:space="0" w:color="auto"/>
              <w:bottom w:val="single" w:sz="4" w:space="0" w:color="auto"/>
              <w:right w:val="nil"/>
            </w:tcBorders>
            <w:hideMark/>
          </w:tcPr>
          <w:p w14:paraId="58B61446"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ULTRASOUND</w:t>
            </w:r>
          </w:p>
        </w:tc>
        <w:tc>
          <w:tcPr>
            <w:tcW w:w="4487" w:type="dxa"/>
            <w:tcBorders>
              <w:top w:val="single" w:sz="4" w:space="0" w:color="auto"/>
              <w:left w:val="nil"/>
              <w:bottom w:val="single" w:sz="4" w:space="0" w:color="auto"/>
              <w:right w:val="single" w:sz="4" w:space="0" w:color="auto"/>
            </w:tcBorders>
            <w:hideMark/>
          </w:tcPr>
          <w:p w14:paraId="5C349ECA" w14:textId="77777777" w:rsidR="00786EBF" w:rsidRPr="00786EBF" w:rsidRDefault="00786EBF" w:rsidP="00786EBF">
            <w:pPr>
              <w:spacing w:before="0" w:after="0" w:line="240" w:lineRule="auto"/>
              <w:jc w:val="right"/>
              <w:rPr>
                <w:rFonts w:cstheme="minorHAnsi"/>
                <w:b/>
                <w:caps/>
                <w:sz w:val="20"/>
                <w:szCs w:val="20"/>
              </w:rPr>
            </w:pPr>
            <w:r w:rsidRPr="00786EBF">
              <w:rPr>
                <w:rFonts w:cstheme="minorHAnsi"/>
                <w:b/>
                <w:caps/>
                <w:sz w:val="20"/>
                <w:szCs w:val="20"/>
              </w:rPr>
              <w:t>MUSCULOSKELETAL</w:t>
            </w:r>
          </w:p>
        </w:tc>
      </w:tr>
      <w:tr w:rsidR="00786EBF" w:rsidRPr="00786EBF" w14:paraId="4C675F60" w14:textId="77777777" w:rsidTr="000D04EE">
        <w:tblPrEx>
          <w:tblLook w:val="0000" w:firstRow="0" w:lastRow="0" w:firstColumn="0" w:lastColumn="0" w:noHBand="0" w:noVBand="0"/>
        </w:tblPrEx>
        <w:tc>
          <w:tcPr>
            <w:tcW w:w="710" w:type="dxa"/>
            <w:tcBorders>
              <w:top w:val="single" w:sz="4" w:space="0" w:color="auto"/>
              <w:left w:val="single" w:sz="4" w:space="0" w:color="auto"/>
              <w:bottom w:val="single" w:sz="4" w:space="0" w:color="auto"/>
              <w:right w:val="single" w:sz="4" w:space="0" w:color="auto"/>
            </w:tcBorders>
            <w:shd w:val="clear" w:color="auto" w:fill="auto"/>
          </w:tcPr>
          <w:p w14:paraId="022CD7EA" w14:textId="77777777" w:rsidR="00786EBF" w:rsidRPr="00786EBF" w:rsidRDefault="00786EBF" w:rsidP="00786EBF">
            <w:pPr>
              <w:spacing w:before="0" w:after="0" w:line="240" w:lineRule="auto"/>
              <w:rPr>
                <w:rFonts w:cstheme="minorHAnsi"/>
                <w:sz w:val="20"/>
                <w:szCs w:val="20"/>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14:paraId="0D63E57B" w14:textId="77777777" w:rsidR="00786EBF" w:rsidRPr="00786EBF" w:rsidRDefault="00786EBF" w:rsidP="00786EBF">
            <w:pPr>
              <w:spacing w:before="0" w:after="0" w:line="240" w:lineRule="auto"/>
              <w:rPr>
                <w:rFonts w:cstheme="minorHAnsi"/>
                <w:sz w:val="20"/>
                <w:szCs w:val="20"/>
              </w:rPr>
            </w:pPr>
            <w:bookmarkStart w:id="2079" w:name="_Toc495497233"/>
            <w:r w:rsidRPr="00786EBF">
              <w:rPr>
                <w:rFonts w:cstheme="minorHAnsi"/>
                <w:b/>
                <w:sz w:val="20"/>
                <w:szCs w:val="20"/>
              </w:rPr>
              <w:t>GROUP I1 - ULTRASOUND</w:t>
            </w:r>
            <w:bookmarkEnd w:id="2079"/>
          </w:p>
        </w:tc>
      </w:tr>
      <w:tr w:rsidR="00786EBF" w:rsidRPr="00786EBF" w14:paraId="5BFCF0E2" w14:textId="77777777" w:rsidTr="000D04EE">
        <w:tc>
          <w:tcPr>
            <w:tcW w:w="710" w:type="dxa"/>
            <w:tcBorders>
              <w:top w:val="single" w:sz="4" w:space="0" w:color="auto"/>
              <w:left w:val="single" w:sz="4" w:space="0" w:color="auto"/>
              <w:bottom w:val="single" w:sz="4" w:space="0" w:color="auto"/>
              <w:right w:val="single" w:sz="4" w:space="0" w:color="auto"/>
            </w:tcBorders>
            <w:vAlign w:val="bottom"/>
          </w:tcPr>
          <w:p w14:paraId="34C2BF7E" w14:textId="77777777" w:rsidR="00786EBF" w:rsidRPr="00786EBF" w:rsidRDefault="00786EBF" w:rsidP="00786EBF">
            <w:pPr>
              <w:spacing w:before="0" w:after="0" w:line="240" w:lineRule="auto"/>
              <w:rPr>
                <w:rFonts w:cstheme="minorHAnsi"/>
                <w:b/>
                <w:sz w:val="20"/>
                <w:szCs w:val="20"/>
              </w:rPr>
            </w:pPr>
          </w:p>
        </w:tc>
        <w:tc>
          <w:tcPr>
            <w:tcW w:w="8788" w:type="dxa"/>
            <w:gridSpan w:val="2"/>
            <w:tcBorders>
              <w:top w:val="single" w:sz="4" w:space="0" w:color="auto"/>
              <w:left w:val="single" w:sz="4" w:space="0" w:color="auto"/>
              <w:bottom w:val="single" w:sz="4" w:space="0" w:color="auto"/>
              <w:right w:val="single" w:sz="4" w:space="0" w:color="auto"/>
            </w:tcBorders>
            <w:hideMark/>
          </w:tcPr>
          <w:p w14:paraId="2E39018B"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80" w:name="_Toc523302673"/>
            <w:bookmarkStart w:id="2081" w:name="_Toc523305069"/>
            <w:bookmarkStart w:id="2082" w:name="_Toc524006341"/>
            <w:r w:rsidRPr="00786EBF">
              <w:rPr>
                <w:rFonts w:cstheme="minorHAnsi"/>
                <w:b/>
                <w:bCs/>
                <w:i/>
                <w:iCs/>
                <w:sz w:val="20"/>
                <w:szCs w:val="20"/>
              </w:rPr>
              <w:t>SUBGROUP 6 - MUSCULOSKELETAL</w:t>
            </w:r>
            <w:bookmarkEnd w:id="2080"/>
            <w:bookmarkEnd w:id="2081"/>
            <w:bookmarkEnd w:id="2082"/>
          </w:p>
        </w:tc>
      </w:tr>
      <w:tr w:rsidR="00786EBF" w:rsidRPr="00786EBF" w14:paraId="132D6E4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1B201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55800</w:t>
            </w:r>
          </w:p>
        </w:tc>
        <w:tc>
          <w:tcPr>
            <w:tcW w:w="8788" w:type="dxa"/>
            <w:gridSpan w:val="2"/>
            <w:tcBorders>
              <w:top w:val="single" w:sz="4" w:space="0" w:color="auto"/>
              <w:left w:val="single" w:sz="4" w:space="0" w:color="auto"/>
              <w:bottom w:val="single" w:sz="4" w:space="0" w:color="auto"/>
              <w:right w:val="single" w:sz="4" w:space="0" w:color="auto"/>
            </w:tcBorders>
          </w:tcPr>
          <w:p w14:paraId="26A10CB5"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OR WRIST, 1 or both sides, ultrasound scan of, where:</w:t>
            </w:r>
          </w:p>
          <w:p w14:paraId="0B7130B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10673986"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 (R)</w:t>
            </w:r>
          </w:p>
          <w:p w14:paraId="6316770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FE083C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04A79A0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0EB3C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55801</w:t>
            </w:r>
          </w:p>
        </w:tc>
        <w:tc>
          <w:tcPr>
            <w:tcW w:w="8788" w:type="dxa"/>
            <w:gridSpan w:val="2"/>
            <w:tcBorders>
              <w:top w:val="single" w:sz="4" w:space="0" w:color="auto"/>
              <w:left w:val="single" w:sz="4" w:space="0" w:color="auto"/>
              <w:bottom w:val="single" w:sz="4" w:space="0" w:color="auto"/>
              <w:right w:val="single" w:sz="4" w:space="0" w:color="auto"/>
            </w:tcBorders>
          </w:tcPr>
          <w:p w14:paraId="13CC2E9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OR WRIST, 1 or both sides, ultrasound scan of, where:</w:t>
            </w:r>
          </w:p>
          <w:p w14:paraId="1B2484C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3061D3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C9C4BF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31AC29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$40.95</w:t>
            </w:r>
            <w:r w:rsidRPr="00786EBF">
              <w:rPr>
                <w:rFonts w:cstheme="minorHAnsi"/>
                <w:sz w:val="20"/>
                <w:szCs w:val="20"/>
              </w:rPr>
              <w:tab/>
              <w:t>85% = $46.40</w:t>
            </w:r>
          </w:p>
        </w:tc>
      </w:tr>
      <w:tr w:rsidR="00786EBF" w:rsidRPr="00786EBF" w14:paraId="0AEDB10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CCCFED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55802</w:t>
            </w:r>
          </w:p>
        </w:tc>
        <w:tc>
          <w:tcPr>
            <w:tcW w:w="8788" w:type="dxa"/>
            <w:gridSpan w:val="2"/>
            <w:tcBorders>
              <w:top w:val="single" w:sz="4" w:space="0" w:color="auto"/>
              <w:left w:val="single" w:sz="4" w:space="0" w:color="auto"/>
              <w:bottom w:val="single" w:sz="4" w:space="0" w:color="auto"/>
              <w:right w:val="single" w:sz="4" w:space="0" w:color="auto"/>
            </w:tcBorders>
          </w:tcPr>
          <w:p w14:paraId="14A2FDB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OR WRIST, 1 or both sides, ultrasound scan of, where:</w:t>
            </w:r>
          </w:p>
          <w:p w14:paraId="4BECBD88"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542FF900"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patient is not referred by a medical practitioner (NR)</w:t>
            </w:r>
          </w:p>
          <w:p w14:paraId="4F7052B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322D90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$28.40</w:t>
            </w:r>
            <w:r w:rsidRPr="00786EBF">
              <w:rPr>
                <w:rFonts w:cstheme="minorHAnsi"/>
                <w:sz w:val="20"/>
                <w:szCs w:val="20"/>
              </w:rPr>
              <w:tab/>
              <w:t>85% = $32.20</w:t>
            </w:r>
          </w:p>
        </w:tc>
      </w:tr>
      <w:tr w:rsidR="00786EBF" w:rsidRPr="00786EBF" w14:paraId="039FCA5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BAC08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55803</w:t>
            </w:r>
          </w:p>
        </w:tc>
        <w:tc>
          <w:tcPr>
            <w:tcW w:w="8788" w:type="dxa"/>
            <w:gridSpan w:val="2"/>
            <w:tcBorders>
              <w:top w:val="single" w:sz="4" w:space="0" w:color="auto"/>
              <w:left w:val="single" w:sz="4" w:space="0" w:color="auto"/>
              <w:bottom w:val="single" w:sz="4" w:space="0" w:color="auto"/>
              <w:right w:val="single" w:sz="4" w:space="0" w:color="auto"/>
            </w:tcBorders>
          </w:tcPr>
          <w:p w14:paraId="44226D2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OR WRIST, 1 or both sides, ultrasound scan of, where:</w:t>
            </w:r>
          </w:p>
          <w:p w14:paraId="77C3734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02A1E0C"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ACF6F2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2E7046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$18.95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$14.25</w:t>
            </w:r>
            <w:r w:rsidRPr="00786EBF">
              <w:rPr>
                <w:rFonts w:cstheme="minorHAnsi"/>
                <w:sz w:val="20"/>
                <w:szCs w:val="20"/>
              </w:rPr>
              <w:tab/>
              <w:t>85% = $16.15</w:t>
            </w:r>
          </w:p>
        </w:tc>
      </w:tr>
      <w:tr w:rsidR="00786EBF" w:rsidRPr="00786EBF" w14:paraId="174D4E6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42241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55804</w:t>
            </w:r>
          </w:p>
        </w:tc>
        <w:tc>
          <w:tcPr>
            <w:tcW w:w="8788" w:type="dxa"/>
            <w:gridSpan w:val="2"/>
            <w:tcBorders>
              <w:top w:val="single" w:sz="4" w:space="0" w:color="auto"/>
              <w:left w:val="single" w:sz="4" w:space="0" w:color="auto"/>
              <w:bottom w:val="single" w:sz="4" w:space="0" w:color="auto"/>
              <w:right w:val="single" w:sz="4" w:space="0" w:color="auto"/>
            </w:tcBorders>
          </w:tcPr>
          <w:p w14:paraId="4D22CC85"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FOREARM OR ELBOW, 1 or both sides, ultrasound scan of, where:</w:t>
            </w:r>
          </w:p>
          <w:p w14:paraId="4B0CED4C"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49F8546D"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 (R)</w:t>
            </w:r>
          </w:p>
          <w:p w14:paraId="56CBAEF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F03291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3BFA576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BC470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55805</w:t>
            </w:r>
          </w:p>
        </w:tc>
        <w:tc>
          <w:tcPr>
            <w:tcW w:w="8788" w:type="dxa"/>
            <w:gridSpan w:val="2"/>
            <w:tcBorders>
              <w:top w:val="single" w:sz="4" w:space="0" w:color="auto"/>
              <w:left w:val="single" w:sz="4" w:space="0" w:color="auto"/>
              <w:bottom w:val="single" w:sz="4" w:space="0" w:color="auto"/>
              <w:right w:val="single" w:sz="4" w:space="0" w:color="auto"/>
            </w:tcBorders>
          </w:tcPr>
          <w:p w14:paraId="3DDFA54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FOREARM OR ELBOW, 1 or both sides, ultrasound scan of, where:</w:t>
            </w:r>
          </w:p>
          <w:p w14:paraId="47D584E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58EE3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1FB741F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46B85D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$40.95</w:t>
            </w:r>
            <w:r w:rsidRPr="00786EBF">
              <w:rPr>
                <w:rFonts w:cstheme="minorHAnsi"/>
                <w:sz w:val="20"/>
                <w:szCs w:val="20"/>
              </w:rPr>
              <w:tab/>
              <w:t>85% = $46.40</w:t>
            </w:r>
          </w:p>
        </w:tc>
      </w:tr>
      <w:tr w:rsidR="00786EBF" w:rsidRPr="00786EBF" w14:paraId="763EF1C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DF803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55806</w:t>
            </w:r>
          </w:p>
        </w:tc>
        <w:tc>
          <w:tcPr>
            <w:tcW w:w="8788" w:type="dxa"/>
            <w:gridSpan w:val="2"/>
            <w:tcBorders>
              <w:top w:val="single" w:sz="4" w:space="0" w:color="auto"/>
              <w:left w:val="single" w:sz="4" w:space="0" w:color="auto"/>
              <w:bottom w:val="single" w:sz="4" w:space="0" w:color="auto"/>
              <w:right w:val="single" w:sz="4" w:space="0" w:color="auto"/>
            </w:tcBorders>
          </w:tcPr>
          <w:p w14:paraId="08EBFB1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FOREARM OR ELBOW, 1 or both sides, ultrasound scan of, where:</w:t>
            </w:r>
          </w:p>
          <w:p w14:paraId="600CE571"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69CB0773"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patient is not referred by a medical practitioner (NR)</w:t>
            </w:r>
          </w:p>
          <w:p w14:paraId="2CE9BA1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D94F31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$28.40</w:t>
            </w:r>
            <w:r w:rsidRPr="00786EBF">
              <w:rPr>
                <w:rFonts w:cstheme="minorHAnsi"/>
                <w:sz w:val="20"/>
                <w:szCs w:val="20"/>
              </w:rPr>
              <w:tab/>
              <w:t>85% = $32.20</w:t>
            </w:r>
          </w:p>
        </w:tc>
      </w:tr>
      <w:tr w:rsidR="00786EBF" w:rsidRPr="00786EBF" w14:paraId="6F3AABE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7CD53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55807</w:t>
            </w:r>
          </w:p>
        </w:tc>
        <w:tc>
          <w:tcPr>
            <w:tcW w:w="8788" w:type="dxa"/>
            <w:gridSpan w:val="2"/>
            <w:tcBorders>
              <w:top w:val="single" w:sz="4" w:space="0" w:color="auto"/>
              <w:left w:val="single" w:sz="4" w:space="0" w:color="auto"/>
              <w:bottom w:val="single" w:sz="4" w:space="0" w:color="auto"/>
              <w:right w:val="single" w:sz="4" w:space="0" w:color="auto"/>
            </w:tcBorders>
          </w:tcPr>
          <w:p w14:paraId="74CE8B7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FOREARM OR ELBOW, 1 or both sides, ultrasound scan of, where:</w:t>
            </w:r>
          </w:p>
          <w:p w14:paraId="32C94C31"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F7CC64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20D02AE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D0B8D5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$18.95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$14.25</w:t>
            </w:r>
            <w:r w:rsidRPr="00786EBF">
              <w:rPr>
                <w:rFonts w:cstheme="minorHAnsi"/>
                <w:sz w:val="20"/>
                <w:szCs w:val="20"/>
              </w:rPr>
              <w:tab/>
              <w:t>85% = $16.15</w:t>
            </w:r>
          </w:p>
        </w:tc>
      </w:tr>
      <w:tr w:rsidR="00786EBF" w:rsidRPr="00786EBF" w14:paraId="3684E46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8E2BB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55808</w:t>
            </w:r>
          </w:p>
        </w:tc>
        <w:tc>
          <w:tcPr>
            <w:tcW w:w="8788" w:type="dxa"/>
            <w:gridSpan w:val="2"/>
            <w:tcBorders>
              <w:top w:val="single" w:sz="4" w:space="0" w:color="auto"/>
              <w:left w:val="single" w:sz="4" w:space="0" w:color="auto"/>
              <w:bottom w:val="single" w:sz="4" w:space="0" w:color="auto"/>
              <w:right w:val="single" w:sz="4" w:space="0" w:color="auto"/>
            </w:tcBorders>
          </w:tcPr>
          <w:p w14:paraId="4AE8DF4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UPPER ARM, 1 or both sides, ultrasound scan of, where:</w:t>
            </w:r>
          </w:p>
          <w:p w14:paraId="62CAD094"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19B0AE8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w:t>
            </w:r>
          </w:p>
          <w:p w14:paraId="2A247F6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b/>
              <w:t>and where the service is provided, for the assessment of one or more of the following conditions or suspected</w:t>
            </w:r>
          </w:p>
          <w:p w14:paraId="5538971D"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b/>
              <w:t>conditions:</w:t>
            </w:r>
          </w:p>
          <w:p w14:paraId="770A27AC"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evaluation of injury to tendon, muscle or muscle/tendon junction; or</w:t>
            </w:r>
          </w:p>
          <w:p w14:paraId="5BA0E027"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 xml:space="preserve">rotator cuff tear/calcification/tendinosis (biceps, subscapular, </w:t>
            </w:r>
            <w:proofErr w:type="spellStart"/>
            <w:r w:rsidRPr="00786EBF">
              <w:rPr>
                <w:rFonts w:cstheme="minorHAnsi"/>
                <w:color w:val="000000"/>
                <w:sz w:val="20"/>
                <w:szCs w:val="20"/>
              </w:rPr>
              <w:t>suspraspinatus</w:t>
            </w:r>
            <w:proofErr w:type="spellEnd"/>
            <w:r w:rsidRPr="00786EBF">
              <w:rPr>
                <w:rFonts w:cstheme="minorHAnsi"/>
                <w:color w:val="000000"/>
                <w:sz w:val="20"/>
                <w:szCs w:val="20"/>
              </w:rPr>
              <w:t>, infraspinatus); or</w:t>
            </w:r>
          </w:p>
          <w:p w14:paraId="45C41CF2"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biceps subluxation; or</w:t>
            </w:r>
          </w:p>
          <w:p w14:paraId="0F975585"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capsulitis and bursitis; or</w:t>
            </w:r>
          </w:p>
          <w:p w14:paraId="3BB88E7B"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evaluation of mass including ganglion; or</w:t>
            </w:r>
          </w:p>
          <w:p w14:paraId="323EE33F"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occult fracture; or</w:t>
            </w:r>
          </w:p>
          <w:p w14:paraId="31A0A435"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acromioclavicular joint pathology.(R)</w:t>
            </w:r>
          </w:p>
          <w:p w14:paraId="7AC8413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F7A00F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696E43E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3BB61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55809</w:t>
            </w:r>
          </w:p>
        </w:tc>
        <w:tc>
          <w:tcPr>
            <w:tcW w:w="8788" w:type="dxa"/>
            <w:gridSpan w:val="2"/>
            <w:tcBorders>
              <w:top w:val="single" w:sz="4" w:space="0" w:color="auto"/>
              <w:left w:val="single" w:sz="4" w:space="0" w:color="auto"/>
              <w:bottom w:val="single" w:sz="4" w:space="0" w:color="auto"/>
              <w:right w:val="single" w:sz="4" w:space="0" w:color="auto"/>
            </w:tcBorders>
          </w:tcPr>
          <w:p w14:paraId="033210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shoulder pain alone.</w:t>
            </w:r>
          </w:p>
          <w:p w14:paraId="32B57B89" w14:textId="77777777" w:rsidR="00786EBF" w:rsidRPr="00786EBF" w:rsidRDefault="00786EBF" w:rsidP="00786EBF">
            <w:pPr>
              <w:spacing w:before="0" w:after="0" w:line="240" w:lineRule="auto"/>
              <w:rPr>
                <w:rFonts w:cstheme="minorHAnsi"/>
                <w:sz w:val="20"/>
                <w:szCs w:val="20"/>
              </w:rPr>
            </w:pPr>
          </w:p>
          <w:p w14:paraId="7750F8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7853C3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076372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122EC9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27EE86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04AB38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379499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rotator cuff tear/calcification/tendinosis (biceps, subscapular, </w:t>
            </w:r>
            <w:proofErr w:type="spellStart"/>
            <w:r w:rsidRPr="00786EBF">
              <w:rPr>
                <w:rFonts w:cstheme="minorHAnsi"/>
                <w:sz w:val="20"/>
                <w:szCs w:val="20"/>
              </w:rPr>
              <w:t>suspraspinatus</w:t>
            </w:r>
            <w:proofErr w:type="spellEnd"/>
            <w:r w:rsidRPr="00786EBF">
              <w:rPr>
                <w:rFonts w:cstheme="minorHAnsi"/>
                <w:sz w:val="20"/>
                <w:szCs w:val="20"/>
              </w:rPr>
              <w:t>, infraspinatus); or</w:t>
            </w:r>
          </w:p>
          <w:p w14:paraId="5AC95CC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79FA62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15A147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674D51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1C3F7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acromioclavicular joint pathology (R) (NK)</w:t>
            </w:r>
          </w:p>
          <w:p w14:paraId="490A54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C4EE3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1CBBC01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6311B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55810</w:t>
            </w:r>
          </w:p>
        </w:tc>
        <w:tc>
          <w:tcPr>
            <w:tcW w:w="8788" w:type="dxa"/>
            <w:gridSpan w:val="2"/>
            <w:tcBorders>
              <w:top w:val="single" w:sz="4" w:space="0" w:color="auto"/>
              <w:left w:val="single" w:sz="4" w:space="0" w:color="auto"/>
              <w:bottom w:val="single" w:sz="4" w:space="0" w:color="auto"/>
              <w:right w:val="single" w:sz="4" w:space="0" w:color="auto"/>
            </w:tcBorders>
          </w:tcPr>
          <w:p w14:paraId="379D96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339B48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73F42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w:t>
            </w:r>
          </w:p>
          <w:p w14:paraId="00E9F0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29C2C6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303AC3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596299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rotator cuff tear/calcification/tendinosis (biceps, subscapular, </w:t>
            </w:r>
            <w:proofErr w:type="spellStart"/>
            <w:r w:rsidRPr="00786EBF">
              <w:rPr>
                <w:rFonts w:cstheme="minorHAnsi"/>
                <w:sz w:val="20"/>
                <w:szCs w:val="20"/>
              </w:rPr>
              <w:t>suspraspinatus</w:t>
            </w:r>
            <w:proofErr w:type="spellEnd"/>
            <w:r w:rsidRPr="00786EBF">
              <w:rPr>
                <w:rFonts w:cstheme="minorHAnsi"/>
                <w:sz w:val="20"/>
                <w:szCs w:val="20"/>
              </w:rPr>
              <w:t>, infraspinatus); or</w:t>
            </w:r>
          </w:p>
          <w:p w14:paraId="36A015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3678B2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4F7404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30DED3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6F67F6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acromioclavicular joint pathology.(NR)</w:t>
            </w:r>
          </w:p>
          <w:p w14:paraId="027545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7F0D22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1007EBF3"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9C54EF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55811</w:t>
            </w:r>
          </w:p>
        </w:tc>
        <w:tc>
          <w:tcPr>
            <w:tcW w:w="8788" w:type="dxa"/>
            <w:gridSpan w:val="2"/>
            <w:tcBorders>
              <w:top w:val="single" w:sz="4" w:space="0" w:color="auto"/>
              <w:left w:val="single" w:sz="4" w:space="0" w:color="auto"/>
              <w:bottom w:val="single" w:sz="4" w:space="0" w:color="auto"/>
              <w:right w:val="single" w:sz="4" w:space="0" w:color="auto"/>
            </w:tcBorders>
          </w:tcPr>
          <w:p w14:paraId="3DEC96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shoulder pain alone.</w:t>
            </w:r>
          </w:p>
          <w:p w14:paraId="2328F74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75A3D4E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92CA2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w:t>
            </w:r>
          </w:p>
          <w:p w14:paraId="306C75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4BF76DB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6E39A4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346F89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rotator cuff tear/calcification/tendinosis (biceps, subscapular, </w:t>
            </w:r>
            <w:proofErr w:type="spellStart"/>
            <w:r w:rsidRPr="00786EBF">
              <w:rPr>
                <w:rFonts w:cstheme="minorHAnsi"/>
                <w:sz w:val="20"/>
                <w:szCs w:val="20"/>
              </w:rPr>
              <w:t>suspraspinatus</w:t>
            </w:r>
            <w:proofErr w:type="spellEnd"/>
            <w:r w:rsidRPr="00786EBF">
              <w:rPr>
                <w:rFonts w:cstheme="minorHAnsi"/>
                <w:sz w:val="20"/>
                <w:szCs w:val="20"/>
              </w:rPr>
              <w:t>, infraspinatus); or</w:t>
            </w:r>
          </w:p>
          <w:p w14:paraId="3606F2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4388DE4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74C490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33EB53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65EE8E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acromioclavicular joint pathology (NR) (NK)</w:t>
            </w:r>
          </w:p>
          <w:p w14:paraId="0BCE04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992CE7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768B1D3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AF383A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55812</w:t>
            </w:r>
          </w:p>
        </w:tc>
        <w:tc>
          <w:tcPr>
            <w:tcW w:w="8788" w:type="dxa"/>
            <w:gridSpan w:val="2"/>
            <w:tcBorders>
              <w:top w:val="single" w:sz="4" w:space="0" w:color="auto"/>
              <w:left w:val="single" w:sz="4" w:space="0" w:color="auto"/>
              <w:bottom w:val="single" w:sz="4" w:space="0" w:color="auto"/>
              <w:right w:val="single" w:sz="4" w:space="0" w:color="auto"/>
            </w:tcBorders>
          </w:tcPr>
          <w:p w14:paraId="3C690B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24E5460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ABC35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71523B1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AB115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70495A6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1ED87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55813</w:t>
            </w:r>
          </w:p>
        </w:tc>
        <w:tc>
          <w:tcPr>
            <w:tcW w:w="8788" w:type="dxa"/>
            <w:gridSpan w:val="2"/>
            <w:tcBorders>
              <w:top w:val="single" w:sz="4" w:space="0" w:color="auto"/>
              <w:left w:val="single" w:sz="4" w:space="0" w:color="auto"/>
              <w:bottom w:val="single" w:sz="4" w:space="0" w:color="auto"/>
              <w:right w:val="single" w:sz="4" w:space="0" w:color="auto"/>
            </w:tcBorders>
          </w:tcPr>
          <w:p w14:paraId="1B8E3F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3B27E8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51E8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ED34D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B44FA7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032EF11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1E23F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55814</w:t>
            </w:r>
          </w:p>
        </w:tc>
        <w:tc>
          <w:tcPr>
            <w:tcW w:w="8788" w:type="dxa"/>
            <w:gridSpan w:val="2"/>
            <w:tcBorders>
              <w:top w:val="single" w:sz="4" w:space="0" w:color="auto"/>
              <w:left w:val="single" w:sz="4" w:space="0" w:color="auto"/>
              <w:bottom w:val="single" w:sz="4" w:space="0" w:color="auto"/>
              <w:right w:val="single" w:sz="4" w:space="0" w:color="auto"/>
            </w:tcBorders>
          </w:tcPr>
          <w:p w14:paraId="087728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5E52D1F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A4ECE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2C65F3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E33C58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71DA9E3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AE2E52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55815</w:t>
            </w:r>
          </w:p>
        </w:tc>
        <w:tc>
          <w:tcPr>
            <w:tcW w:w="8788" w:type="dxa"/>
            <w:gridSpan w:val="2"/>
            <w:tcBorders>
              <w:top w:val="single" w:sz="4" w:space="0" w:color="auto"/>
              <w:left w:val="single" w:sz="4" w:space="0" w:color="auto"/>
              <w:bottom w:val="single" w:sz="4" w:space="0" w:color="auto"/>
              <w:right w:val="single" w:sz="4" w:space="0" w:color="auto"/>
            </w:tcBorders>
          </w:tcPr>
          <w:p w14:paraId="5288E0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680F9D7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A18AA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F43B4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3676D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22391201"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AF558C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55816</w:t>
            </w:r>
          </w:p>
        </w:tc>
        <w:tc>
          <w:tcPr>
            <w:tcW w:w="8788" w:type="dxa"/>
            <w:gridSpan w:val="2"/>
            <w:tcBorders>
              <w:top w:val="single" w:sz="4" w:space="0" w:color="auto"/>
              <w:left w:val="single" w:sz="4" w:space="0" w:color="auto"/>
              <w:bottom w:val="single" w:sz="4" w:space="0" w:color="auto"/>
              <w:right w:val="single" w:sz="4" w:space="0" w:color="auto"/>
            </w:tcBorders>
          </w:tcPr>
          <w:p w14:paraId="7A14E5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0EAA7AF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D3B7B7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DFB7C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3E84F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2F7A1106"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2746F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55817</w:t>
            </w:r>
          </w:p>
        </w:tc>
        <w:tc>
          <w:tcPr>
            <w:tcW w:w="8788" w:type="dxa"/>
            <w:gridSpan w:val="2"/>
            <w:tcBorders>
              <w:top w:val="single" w:sz="4" w:space="0" w:color="auto"/>
              <w:left w:val="single" w:sz="4" w:space="0" w:color="auto"/>
              <w:bottom w:val="single" w:sz="4" w:space="0" w:color="auto"/>
              <w:right w:val="single" w:sz="4" w:space="0" w:color="auto"/>
            </w:tcBorders>
          </w:tcPr>
          <w:p w14:paraId="4D57DA3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3E5A5E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BDE65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0DEB14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7EBF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2AB7FAD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8EBD2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55818</w:t>
            </w:r>
          </w:p>
        </w:tc>
        <w:tc>
          <w:tcPr>
            <w:tcW w:w="8788" w:type="dxa"/>
            <w:gridSpan w:val="2"/>
            <w:tcBorders>
              <w:top w:val="single" w:sz="4" w:space="0" w:color="auto"/>
              <w:left w:val="single" w:sz="4" w:space="0" w:color="auto"/>
              <w:bottom w:val="single" w:sz="4" w:space="0" w:color="auto"/>
              <w:right w:val="single" w:sz="4" w:space="0" w:color="auto"/>
            </w:tcBorders>
          </w:tcPr>
          <w:p w14:paraId="55B153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0EDC0C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AEB43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E861C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A0E1E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344FDD1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F1FEE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55819</w:t>
            </w:r>
          </w:p>
        </w:tc>
        <w:tc>
          <w:tcPr>
            <w:tcW w:w="8788" w:type="dxa"/>
            <w:gridSpan w:val="2"/>
            <w:tcBorders>
              <w:top w:val="single" w:sz="4" w:space="0" w:color="auto"/>
              <w:left w:val="single" w:sz="4" w:space="0" w:color="auto"/>
              <w:bottom w:val="single" w:sz="4" w:space="0" w:color="auto"/>
              <w:right w:val="single" w:sz="4" w:space="0" w:color="auto"/>
            </w:tcBorders>
          </w:tcPr>
          <w:p w14:paraId="3FEA6B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1F2B8F8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2F03F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7B707B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3B00F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E9D4CF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6E2C1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55820</w:t>
            </w:r>
          </w:p>
        </w:tc>
        <w:tc>
          <w:tcPr>
            <w:tcW w:w="8788" w:type="dxa"/>
            <w:gridSpan w:val="2"/>
            <w:tcBorders>
              <w:top w:val="single" w:sz="4" w:space="0" w:color="auto"/>
              <w:left w:val="single" w:sz="4" w:space="0" w:color="auto"/>
              <w:bottom w:val="single" w:sz="4" w:space="0" w:color="auto"/>
              <w:right w:val="single" w:sz="4" w:space="0" w:color="auto"/>
            </w:tcBorders>
          </w:tcPr>
          <w:p w14:paraId="00D074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5821E25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6F4F9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1F0DC2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DF1C19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1A4A847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9DC08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55821</w:t>
            </w:r>
          </w:p>
        </w:tc>
        <w:tc>
          <w:tcPr>
            <w:tcW w:w="8788" w:type="dxa"/>
            <w:gridSpan w:val="2"/>
            <w:tcBorders>
              <w:top w:val="single" w:sz="4" w:space="0" w:color="auto"/>
              <w:left w:val="single" w:sz="4" w:space="0" w:color="auto"/>
              <w:bottom w:val="single" w:sz="4" w:space="0" w:color="auto"/>
              <w:right w:val="single" w:sz="4" w:space="0" w:color="auto"/>
            </w:tcBorders>
          </w:tcPr>
          <w:p w14:paraId="5F91FC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7E8E40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24DA3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678D05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81DCCE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560B228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7C8E5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55822</w:t>
            </w:r>
          </w:p>
        </w:tc>
        <w:tc>
          <w:tcPr>
            <w:tcW w:w="8788" w:type="dxa"/>
            <w:gridSpan w:val="2"/>
            <w:tcBorders>
              <w:top w:val="single" w:sz="4" w:space="0" w:color="auto"/>
              <w:left w:val="single" w:sz="4" w:space="0" w:color="auto"/>
              <w:bottom w:val="single" w:sz="4" w:space="0" w:color="auto"/>
              <w:right w:val="single" w:sz="4" w:space="0" w:color="auto"/>
            </w:tcBorders>
          </w:tcPr>
          <w:p w14:paraId="5D27C50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59BE5E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747E6B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C69F6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8295E1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B3B92D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43923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55823</w:t>
            </w:r>
          </w:p>
        </w:tc>
        <w:tc>
          <w:tcPr>
            <w:tcW w:w="8788" w:type="dxa"/>
            <w:gridSpan w:val="2"/>
            <w:tcBorders>
              <w:top w:val="single" w:sz="4" w:space="0" w:color="auto"/>
              <w:left w:val="single" w:sz="4" w:space="0" w:color="auto"/>
              <w:bottom w:val="single" w:sz="4" w:space="0" w:color="auto"/>
              <w:right w:val="single" w:sz="4" w:space="0" w:color="auto"/>
            </w:tcBorders>
          </w:tcPr>
          <w:p w14:paraId="3AF27F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04005E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1D2D93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7889EAF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E06F0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4382EE4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77D99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55824</w:t>
            </w:r>
          </w:p>
        </w:tc>
        <w:tc>
          <w:tcPr>
            <w:tcW w:w="8788" w:type="dxa"/>
            <w:gridSpan w:val="2"/>
            <w:tcBorders>
              <w:top w:val="single" w:sz="4" w:space="0" w:color="auto"/>
              <w:left w:val="single" w:sz="4" w:space="0" w:color="auto"/>
              <w:bottom w:val="single" w:sz="4" w:space="0" w:color="auto"/>
              <w:right w:val="single" w:sz="4" w:space="0" w:color="auto"/>
            </w:tcBorders>
          </w:tcPr>
          <w:p w14:paraId="4B82D2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74D33B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699531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314D6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16825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18D6BC9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0FCE2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55825</w:t>
            </w:r>
          </w:p>
        </w:tc>
        <w:tc>
          <w:tcPr>
            <w:tcW w:w="8788" w:type="dxa"/>
            <w:gridSpan w:val="2"/>
            <w:tcBorders>
              <w:top w:val="single" w:sz="4" w:space="0" w:color="auto"/>
              <w:left w:val="single" w:sz="4" w:space="0" w:color="auto"/>
              <w:bottom w:val="single" w:sz="4" w:space="0" w:color="auto"/>
              <w:right w:val="single" w:sz="4" w:space="0" w:color="auto"/>
            </w:tcBorders>
          </w:tcPr>
          <w:p w14:paraId="3FCEF0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00E4F49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A8817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01E931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A1DEB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3BD5EE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10E8C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55826</w:t>
            </w:r>
          </w:p>
        </w:tc>
        <w:tc>
          <w:tcPr>
            <w:tcW w:w="8788" w:type="dxa"/>
            <w:gridSpan w:val="2"/>
            <w:tcBorders>
              <w:top w:val="single" w:sz="4" w:space="0" w:color="auto"/>
              <w:left w:val="single" w:sz="4" w:space="0" w:color="auto"/>
              <w:bottom w:val="single" w:sz="4" w:space="0" w:color="auto"/>
              <w:right w:val="single" w:sz="4" w:space="0" w:color="auto"/>
            </w:tcBorders>
          </w:tcPr>
          <w:p w14:paraId="20D5CB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44F6F0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06D0D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029A9CD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080AE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6EE0BE3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2EFDD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55827</w:t>
            </w:r>
          </w:p>
        </w:tc>
        <w:tc>
          <w:tcPr>
            <w:tcW w:w="8788" w:type="dxa"/>
            <w:gridSpan w:val="2"/>
            <w:tcBorders>
              <w:top w:val="single" w:sz="4" w:space="0" w:color="auto"/>
              <w:left w:val="single" w:sz="4" w:space="0" w:color="auto"/>
              <w:bottom w:val="single" w:sz="4" w:space="0" w:color="auto"/>
              <w:right w:val="single" w:sz="4" w:space="0" w:color="auto"/>
            </w:tcBorders>
          </w:tcPr>
          <w:p w14:paraId="426EE2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33016F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9207F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4ED8D1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6A0473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EEE641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55828</w:t>
            </w:r>
          </w:p>
        </w:tc>
        <w:tc>
          <w:tcPr>
            <w:tcW w:w="8788" w:type="dxa"/>
            <w:gridSpan w:val="2"/>
            <w:tcBorders>
              <w:top w:val="single" w:sz="4" w:space="0" w:color="auto"/>
              <w:left w:val="single" w:sz="4" w:space="0" w:color="auto"/>
              <w:bottom w:val="single" w:sz="4" w:space="0" w:color="auto"/>
              <w:right w:val="single" w:sz="4" w:space="0" w:color="auto"/>
            </w:tcBorders>
          </w:tcPr>
          <w:p w14:paraId="727EDE1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081A28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6E9B95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501D4F6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0F7D17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D0938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75BBF2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4660885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005C124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67370E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meniscal cyst, popliteal fossa cyst, mass or </w:t>
            </w:r>
            <w:proofErr w:type="spellStart"/>
            <w:r w:rsidRPr="00786EBF">
              <w:rPr>
                <w:rFonts w:cstheme="minorHAnsi"/>
                <w:sz w:val="20"/>
                <w:szCs w:val="20"/>
              </w:rPr>
              <w:t>pseudomass</w:t>
            </w:r>
            <w:proofErr w:type="spellEnd"/>
            <w:r w:rsidRPr="00786EBF">
              <w:rPr>
                <w:rFonts w:cstheme="minorHAnsi"/>
                <w:sz w:val="20"/>
                <w:szCs w:val="20"/>
              </w:rPr>
              <w:t>; or</w:t>
            </w:r>
          </w:p>
          <w:p w14:paraId="4641BD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63044D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ligaments.(R)</w:t>
            </w:r>
          </w:p>
          <w:p w14:paraId="371871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FBD92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70856DB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DD9CC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55829</w:t>
            </w:r>
          </w:p>
        </w:tc>
        <w:tc>
          <w:tcPr>
            <w:tcW w:w="8788" w:type="dxa"/>
            <w:gridSpan w:val="2"/>
            <w:tcBorders>
              <w:top w:val="single" w:sz="4" w:space="0" w:color="auto"/>
              <w:left w:val="single" w:sz="4" w:space="0" w:color="auto"/>
              <w:bottom w:val="single" w:sz="4" w:space="0" w:color="auto"/>
              <w:right w:val="single" w:sz="4" w:space="0" w:color="auto"/>
            </w:tcBorders>
          </w:tcPr>
          <w:p w14:paraId="1787F099" w14:textId="77777777" w:rsidR="00786EBF" w:rsidRPr="00786EBF" w:rsidRDefault="00786EBF" w:rsidP="00786EBF">
            <w:pPr>
              <w:spacing w:before="0" w:after="0" w:line="240" w:lineRule="auto"/>
              <w:rPr>
                <w:rFonts w:cstheme="minorHAnsi"/>
                <w:sz w:val="20"/>
                <w:szCs w:val="20"/>
              </w:rPr>
            </w:pPr>
          </w:p>
          <w:p w14:paraId="5525CEB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2678E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0687F2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1F36F08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19B569C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FA85D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5928040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6F2F1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7BFD8E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49477FE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meniscal cyst, popliteal fossa cyst, mass or </w:t>
            </w:r>
            <w:proofErr w:type="spellStart"/>
            <w:r w:rsidRPr="00786EBF">
              <w:rPr>
                <w:rFonts w:cstheme="minorHAnsi"/>
                <w:sz w:val="20"/>
                <w:szCs w:val="20"/>
              </w:rPr>
              <w:t>pseudomass</w:t>
            </w:r>
            <w:proofErr w:type="spellEnd"/>
            <w:r w:rsidRPr="00786EBF">
              <w:rPr>
                <w:rFonts w:cstheme="minorHAnsi"/>
                <w:sz w:val="20"/>
                <w:szCs w:val="20"/>
              </w:rPr>
              <w:t>; or</w:t>
            </w:r>
          </w:p>
          <w:p w14:paraId="57017E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6F63C0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 (R) (NK)</w:t>
            </w:r>
          </w:p>
          <w:p w14:paraId="60DEC7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DA3D0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76F9EF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CF0F4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55830</w:t>
            </w:r>
          </w:p>
        </w:tc>
        <w:tc>
          <w:tcPr>
            <w:tcW w:w="8788" w:type="dxa"/>
            <w:gridSpan w:val="2"/>
            <w:tcBorders>
              <w:top w:val="single" w:sz="4" w:space="0" w:color="auto"/>
              <w:left w:val="single" w:sz="4" w:space="0" w:color="auto"/>
              <w:bottom w:val="single" w:sz="4" w:space="0" w:color="auto"/>
              <w:right w:val="single" w:sz="4" w:space="0" w:color="auto"/>
            </w:tcBorders>
          </w:tcPr>
          <w:p w14:paraId="6C5B08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7B5493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76B95B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3EA366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1DAD76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29623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and where the service is provided for the assessment of one</w:t>
            </w:r>
          </w:p>
          <w:p w14:paraId="74EF90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or more of the following conditions or suspected conditions:</w:t>
            </w:r>
          </w:p>
          <w:p w14:paraId="257DE44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69AC64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meniscal cyst, popliteal fossa cyst, mass or </w:t>
            </w:r>
            <w:proofErr w:type="spellStart"/>
            <w:r w:rsidRPr="00786EBF">
              <w:rPr>
                <w:rFonts w:cstheme="minorHAnsi"/>
                <w:sz w:val="20"/>
                <w:szCs w:val="20"/>
              </w:rPr>
              <w:t>pseudomass</w:t>
            </w:r>
            <w:proofErr w:type="spellEnd"/>
            <w:r w:rsidRPr="00786EBF">
              <w:rPr>
                <w:rFonts w:cstheme="minorHAnsi"/>
                <w:sz w:val="20"/>
                <w:szCs w:val="20"/>
              </w:rPr>
              <w:t>; or</w:t>
            </w:r>
          </w:p>
          <w:p w14:paraId="15916B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06D2A2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ligaments.(NR)</w:t>
            </w:r>
          </w:p>
          <w:p w14:paraId="59A6EB1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39648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6C851A6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03357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55831</w:t>
            </w:r>
          </w:p>
        </w:tc>
        <w:tc>
          <w:tcPr>
            <w:tcW w:w="8788" w:type="dxa"/>
            <w:gridSpan w:val="2"/>
            <w:tcBorders>
              <w:top w:val="single" w:sz="4" w:space="0" w:color="auto"/>
              <w:left w:val="single" w:sz="4" w:space="0" w:color="auto"/>
              <w:bottom w:val="single" w:sz="4" w:space="0" w:color="auto"/>
              <w:right w:val="single" w:sz="4" w:space="0" w:color="auto"/>
            </w:tcBorders>
          </w:tcPr>
          <w:p w14:paraId="514E92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4E4987A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75E524C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04C679E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4D3F8B7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19D6AB2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and where the service is provided for the assessment of one</w:t>
            </w:r>
          </w:p>
          <w:p w14:paraId="5B6FC2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or more of the following conditions or suspected conditions:</w:t>
            </w:r>
          </w:p>
          <w:p w14:paraId="69805E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7CB714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 xml:space="preserve">meniscal cyst, popliteal fossa cyst, mass or </w:t>
            </w:r>
            <w:proofErr w:type="spellStart"/>
            <w:r w:rsidRPr="00786EBF">
              <w:rPr>
                <w:rFonts w:cstheme="minorHAnsi"/>
                <w:sz w:val="20"/>
                <w:szCs w:val="20"/>
              </w:rPr>
              <w:t>pseudomass</w:t>
            </w:r>
            <w:proofErr w:type="spellEnd"/>
            <w:r w:rsidRPr="00786EBF">
              <w:rPr>
                <w:rFonts w:cstheme="minorHAnsi"/>
                <w:sz w:val="20"/>
                <w:szCs w:val="20"/>
              </w:rPr>
              <w:t>; or</w:t>
            </w:r>
          </w:p>
          <w:p w14:paraId="169544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776806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 (NR) (NK)</w:t>
            </w:r>
          </w:p>
          <w:p w14:paraId="6CCEE9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8EBE3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0532C10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5278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55832</w:t>
            </w:r>
          </w:p>
        </w:tc>
        <w:tc>
          <w:tcPr>
            <w:tcW w:w="8788" w:type="dxa"/>
            <w:gridSpan w:val="2"/>
            <w:tcBorders>
              <w:top w:val="single" w:sz="4" w:space="0" w:color="auto"/>
              <w:left w:val="single" w:sz="4" w:space="0" w:color="auto"/>
              <w:bottom w:val="single" w:sz="4" w:space="0" w:color="auto"/>
              <w:right w:val="single" w:sz="4" w:space="0" w:color="auto"/>
            </w:tcBorders>
          </w:tcPr>
          <w:p w14:paraId="664E68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691290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82C85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F01F71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97128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55143D8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724025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55833</w:t>
            </w:r>
          </w:p>
        </w:tc>
        <w:tc>
          <w:tcPr>
            <w:tcW w:w="8788" w:type="dxa"/>
            <w:gridSpan w:val="2"/>
            <w:tcBorders>
              <w:top w:val="single" w:sz="4" w:space="0" w:color="auto"/>
              <w:left w:val="single" w:sz="4" w:space="0" w:color="auto"/>
              <w:bottom w:val="single" w:sz="4" w:space="0" w:color="auto"/>
              <w:right w:val="single" w:sz="4" w:space="0" w:color="auto"/>
            </w:tcBorders>
          </w:tcPr>
          <w:p w14:paraId="6FDEC4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501F79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28BB8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253366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FDE7A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44E62C7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48903E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55834</w:t>
            </w:r>
          </w:p>
        </w:tc>
        <w:tc>
          <w:tcPr>
            <w:tcW w:w="8788" w:type="dxa"/>
            <w:gridSpan w:val="2"/>
            <w:tcBorders>
              <w:top w:val="single" w:sz="4" w:space="0" w:color="auto"/>
              <w:left w:val="single" w:sz="4" w:space="0" w:color="auto"/>
              <w:bottom w:val="single" w:sz="4" w:space="0" w:color="auto"/>
              <w:right w:val="single" w:sz="4" w:space="0" w:color="auto"/>
            </w:tcBorders>
          </w:tcPr>
          <w:p w14:paraId="64FFD5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45BF84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F3A9A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6649EDA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D2EBB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2CF316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D4498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55835</w:t>
            </w:r>
          </w:p>
        </w:tc>
        <w:tc>
          <w:tcPr>
            <w:tcW w:w="8788" w:type="dxa"/>
            <w:gridSpan w:val="2"/>
            <w:tcBorders>
              <w:top w:val="single" w:sz="4" w:space="0" w:color="auto"/>
              <w:left w:val="single" w:sz="4" w:space="0" w:color="auto"/>
              <w:bottom w:val="single" w:sz="4" w:space="0" w:color="auto"/>
              <w:right w:val="single" w:sz="4" w:space="0" w:color="auto"/>
            </w:tcBorders>
          </w:tcPr>
          <w:p w14:paraId="459C17C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10490F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DE286A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6552A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49B5C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422987A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1A78A1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55836</w:t>
            </w:r>
          </w:p>
        </w:tc>
        <w:tc>
          <w:tcPr>
            <w:tcW w:w="8788" w:type="dxa"/>
            <w:gridSpan w:val="2"/>
            <w:tcBorders>
              <w:top w:val="single" w:sz="4" w:space="0" w:color="auto"/>
              <w:left w:val="single" w:sz="4" w:space="0" w:color="auto"/>
              <w:bottom w:val="single" w:sz="4" w:space="0" w:color="auto"/>
              <w:right w:val="single" w:sz="4" w:space="0" w:color="auto"/>
            </w:tcBorders>
          </w:tcPr>
          <w:p w14:paraId="47ED3B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4446A9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D015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7AD723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A7413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6D3D9694"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E45F12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55837</w:t>
            </w:r>
          </w:p>
        </w:tc>
        <w:tc>
          <w:tcPr>
            <w:tcW w:w="8788" w:type="dxa"/>
            <w:gridSpan w:val="2"/>
            <w:tcBorders>
              <w:top w:val="single" w:sz="4" w:space="0" w:color="auto"/>
              <w:left w:val="single" w:sz="4" w:space="0" w:color="auto"/>
              <w:bottom w:val="single" w:sz="4" w:space="0" w:color="auto"/>
              <w:right w:val="single" w:sz="4" w:space="0" w:color="auto"/>
            </w:tcBorders>
          </w:tcPr>
          <w:p w14:paraId="783875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2909E4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services is not associated with a service to which an item in Subgroups 2 or 3 of this Group applies; and</w:t>
            </w:r>
          </w:p>
          <w:p w14:paraId="7B89FA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75EEE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FE55D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590C71C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EC69B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55838</w:t>
            </w:r>
          </w:p>
        </w:tc>
        <w:tc>
          <w:tcPr>
            <w:tcW w:w="8788" w:type="dxa"/>
            <w:gridSpan w:val="2"/>
            <w:tcBorders>
              <w:top w:val="single" w:sz="4" w:space="0" w:color="auto"/>
              <w:left w:val="single" w:sz="4" w:space="0" w:color="auto"/>
              <w:bottom w:val="single" w:sz="4" w:space="0" w:color="auto"/>
              <w:right w:val="single" w:sz="4" w:space="0" w:color="auto"/>
            </w:tcBorders>
          </w:tcPr>
          <w:p w14:paraId="13796D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34595A1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2E24A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E5B51A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58C86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5B6929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D76BEA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55839</w:t>
            </w:r>
          </w:p>
        </w:tc>
        <w:tc>
          <w:tcPr>
            <w:tcW w:w="8788" w:type="dxa"/>
            <w:gridSpan w:val="2"/>
            <w:tcBorders>
              <w:top w:val="single" w:sz="4" w:space="0" w:color="auto"/>
              <w:left w:val="single" w:sz="4" w:space="0" w:color="auto"/>
              <w:bottom w:val="single" w:sz="4" w:space="0" w:color="auto"/>
              <w:right w:val="single" w:sz="4" w:space="0" w:color="auto"/>
            </w:tcBorders>
          </w:tcPr>
          <w:p w14:paraId="373E98F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777FCC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CE537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08571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A4E37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1627C3E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82272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55840</w:t>
            </w:r>
          </w:p>
        </w:tc>
        <w:tc>
          <w:tcPr>
            <w:tcW w:w="8788" w:type="dxa"/>
            <w:gridSpan w:val="2"/>
            <w:tcBorders>
              <w:top w:val="single" w:sz="4" w:space="0" w:color="auto"/>
              <w:left w:val="single" w:sz="4" w:space="0" w:color="auto"/>
              <w:bottom w:val="single" w:sz="4" w:space="0" w:color="auto"/>
              <w:right w:val="single" w:sz="4" w:space="0" w:color="auto"/>
            </w:tcBorders>
          </w:tcPr>
          <w:p w14:paraId="731BEF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11C55F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BF3C4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31CA9C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4DABA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41E6666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E9428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55841</w:t>
            </w:r>
          </w:p>
        </w:tc>
        <w:tc>
          <w:tcPr>
            <w:tcW w:w="8788" w:type="dxa"/>
            <w:gridSpan w:val="2"/>
            <w:tcBorders>
              <w:top w:val="single" w:sz="4" w:space="0" w:color="auto"/>
              <w:left w:val="single" w:sz="4" w:space="0" w:color="auto"/>
              <w:bottom w:val="single" w:sz="4" w:space="0" w:color="auto"/>
              <w:right w:val="single" w:sz="4" w:space="0" w:color="auto"/>
            </w:tcBorders>
          </w:tcPr>
          <w:p w14:paraId="4B0828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12F7E1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A8F632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9DC43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20E19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02B527F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EF30A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55842</w:t>
            </w:r>
          </w:p>
        </w:tc>
        <w:tc>
          <w:tcPr>
            <w:tcW w:w="8788" w:type="dxa"/>
            <w:gridSpan w:val="2"/>
            <w:tcBorders>
              <w:top w:val="single" w:sz="4" w:space="0" w:color="auto"/>
              <w:left w:val="single" w:sz="4" w:space="0" w:color="auto"/>
              <w:bottom w:val="single" w:sz="4" w:space="0" w:color="auto"/>
              <w:right w:val="single" w:sz="4" w:space="0" w:color="auto"/>
            </w:tcBorders>
          </w:tcPr>
          <w:p w14:paraId="30F9546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68287ED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496BC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55BCC0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5344E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9120C7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ACB45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55843</w:t>
            </w:r>
          </w:p>
        </w:tc>
        <w:tc>
          <w:tcPr>
            <w:tcW w:w="8788" w:type="dxa"/>
            <w:gridSpan w:val="2"/>
            <w:tcBorders>
              <w:top w:val="single" w:sz="4" w:space="0" w:color="auto"/>
              <w:left w:val="single" w:sz="4" w:space="0" w:color="auto"/>
              <w:bottom w:val="single" w:sz="4" w:space="0" w:color="auto"/>
              <w:right w:val="single" w:sz="4" w:space="0" w:color="auto"/>
            </w:tcBorders>
          </w:tcPr>
          <w:p w14:paraId="4E4B33D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3611D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4DD0F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FA1AC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860EA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2C245C6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4751F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55844</w:t>
            </w:r>
          </w:p>
        </w:tc>
        <w:tc>
          <w:tcPr>
            <w:tcW w:w="8788" w:type="dxa"/>
            <w:gridSpan w:val="2"/>
            <w:tcBorders>
              <w:top w:val="single" w:sz="4" w:space="0" w:color="auto"/>
              <w:left w:val="single" w:sz="4" w:space="0" w:color="auto"/>
              <w:bottom w:val="single" w:sz="4" w:space="0" w:color="auto"/>
              <w:right w:val="single" w:sz="4" w:space="0" w:color="auto"/>
            </w:tcBorders>
          </w:tcPr>
          <w:p w14:paraId="0F3EB1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7338FA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BFEC83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8548E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EFBC7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$87.35</w:t>
            </w:r>
            <w:r w:rsidRPr="00786EBF">
              <w:rPr>
                <w:rFonts w:cstheme="minorHAnsi"/>
                <w:sz w:val="20"/>
                <w:szCs w:val="20"/>
              </w:rPr>
              <w:tab/>
              <w:t>Benefit: 75% = $65.55</w:t>
            </w:r>
            <w:r w:rsidRPr="00786EBF">
              <w:rPr>
                <w:rFonts w:cstheme="minorHAnsi"/>
                <w:sz w:val="20"/>
                <w:szCs w:val="20"/>
              </w:rPr>
              <w:tab/>
              <w:t>85% = $74.25</w:t>
            </w:r>
          </w:p>
        </w:tc>
      </w:tr>
      <w:tr w:rsidR="00786EBF" w:rsidRPr="00786EBF" w14:paraId="4B02176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9FA65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55845</w:t>
            </w:r>
          </w:p>
        </w:tc>
        <w:tc>
          <w:tcPr>
            <w:tcW w:w="8788" w:type="dxa"/>
            <w:gridSpan w:val="2"/>
            <w:tcBorders>
              <w:top w:val="single" w:sz="4" w:space="0" w:color="auto"/>
              <w:left w:val="single" w:sz="4" w:space="0" w:color="auto"/>
              <w:bottom w:val="single" w:sz="4" w:space="0" w:color="auto"/>
              <w:right w:val="single" w:sz="4" w:space="0" w:color="auto"/>
            </w:tcBorders>
          </w:tcPr>
          <w:p w14:paraId="1D39FB3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546651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4547F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68A25D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EE46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$43.70</w:t>
            </w:r>
            <w:r w:rsidRPr="00786EBF">
              <w:rPr>
                <w:rFonts w:cstheme="minorHAnsi"/>
                <w:sz w:val="20"/>
                <w:szCs w:val="20"/>
              </w:rPr>
              <w:tab/>
              <w:t>Benefit: 75% = $32.80</w:t>
            </w:r>
            <w:r w:rsidRPr="00786EBF">
              <w:rPr>
                <w:rFonts w:cstheme="minorHAnsi"/>
                <w:sz w:val="20"/>
                <w:szCs w:val="20"/>
              </w:rPr>
              <w:tab/>
              <w:t>85% = $37.15</w:t>
            </w:r>
          </w:p>
        </w:tc>
      </w:tr>
      <w:tr w:rsidR="00786EBF" w:rsidRPr="00786EBF" w14:paraId="25BA19E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A495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55846</w:t>
            </w:r>
          </w:p>
        </w:tc>
        <w:tc>
          <w:tcPr>
            <w:tcW w:w="8788" w:type="dxa"/>
            <w:gridSpan w:val="2"/>
            <w:tcBorders>
              <w:top w:val="single" w:sz="4" w:space="0" w:color="auto"/>
              <w:left w:val="single" w:sz="4" w:space="0" w:color="auto"/>
              <w:bottom w:val="single" w:sz="4" w:space="0" w:color="auto"/>
              <w:right w:val="single" w:sz="4" w:space="0" w:color="auto"/>
            </w:tcBorders>
          </w:tcPr>
          <w:p w14:paraId="04D9F1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380B7E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BF5593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7E6BB7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5799E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EBC2FB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F7FB1E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55847</w:t>
            </w:r>
          </w:p>
        </w:tc>
        <w:tc>
          <w:tcPr>
            <w:tcW w:w="8788" w:type="dxa"/>
            <w:gridSpan w:val="2"/>
            <w:tcBorders>
              <w:top w:val="single" w:sz="4" w:space="0" w:color="auto"/>
              <w:left w:val="single" w:sz="4" w:space="0" w:color="auto"/>
              <w:bottom w:val="single" w:sz="4" w:space="0" w:color="auto"/>
              <w:right w:val="single" w:sz="4" w:space="0" w:color="auto"/>
            </w:tcBorders>
          </w:tcPr>
          <w:p w14:paraId="56FE10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6BD14AF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7364C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913A32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1679B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88A7A9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48003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55848</w:t>
            </w:r>
          </w:p>
        </w:tc>
        <w:tc>
          <w:tcPr>
            <w:tcW w:w="8788" w:type="dxa"/>
            <w:gridSpan w:val="2"/>
            <w:tcBorders>
              <w:top w:val="single" w:sz="4" w:space="0" w:color="auto"/>
              <w:left w:val="single" w:sz="4" w:space="0" w:color="auto"/>
              <w:bottom w:val="single" w:sz="4" w:space="0" w:color="auto"/>
              <w:right w:val="single" w:sz="4" w:space="0" w:color="auto"/>
            </w:tcBorders>
          </w:tcPr>
          <w:p w14:paraId="7709C2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not being a service associated with a service to which any other item in this group applies, and not performed in conjunction with item 55054 (R)</w:t>
            </w:r>
          </w:p>
          <w:p w14:paraId="4C6DC6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A5A62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3A0C0E4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8E112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55849</w:t>
            </w:r>
          </w:p>
        </w:tc>
        <w:tc>
          <w:tcPr>
            <w:tcW w:w="8788" w:type="dxa"/>
            <w:gridSpan w:val="2"/>
            <w:tcBorders>
              <w:top w:val="single" w:sz="4" w:space="0" w:color="auto"/>
              <w:left w:val="single" w:sz="4" w:space="0" w:color="auto"/>
              <w:bottom w:val="single" w:sz="4" w:space="0" w:color="auto"/>
              <w:right w:val="single" w:sz="4" w:space="0" w:color="auto"/>
            </w:tcBorders>
          </w:tcPr>
          <w:p w14:paraId="5A7DBEB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not being a service associated with a service to which any other item in this group applies, and not performed in conjunction with item 55054 or 55026 (R) (NK)</w:t>
            </w:r>
          </w:p>
          <w:p w14:paraId="2509A4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DF4F94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20CE08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B8CB2C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55850</w:t>
            </w:r>
          </w:p>
        </w:tc>
        <w:tc>
          <w:tcPr>
            <w:tcW w:w="8788" w:type="dxa"/>
            <w:gridSpan w:val="2"/>
            <w:tcBorders>
              <w:top w:val="single" w:sz="4" w:space="0" w:color="auto"/>
              <w:left w:val="single" w:sz="4" w:space="0" w:color="auto"/>
              <w:bottom w:val="single" w:sz="4" w:space="0" w:color="auto"/>
              <w:right w:val="single" w:sz="4" w:space="0" w:color="auto"/>
            </w:tcBorders>
          </w:tcPr>
          <w:p w14:paraId="227D23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inclusive of a diagnostic musculoskeletal ultrasound service, where:</w:t>
            </w:r>
          </w:p>
          <w:p w14:paraId="35CB02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referring practitioner has indicated on a referral for a musculoskeletal ultrasound that a ultrasound guided</w:t>
            </w:r>
          </w:p>
          <w:p w14:paraId="481CFD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intervention be performed if clinically indicated;</w:t>
            </w:r>
          </w:p>
          <w:p w14:paraId="1B3453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 xml:space="preserve">the service is not performed in conjunction with items 55054, or 55800 to 55848, and </w:t>
            </w:r>
          </w:p>
          <w:p w14:paraId="416353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w:t>
            </w:r>
          </w:p>
          <w:p w14:paraId="1A8047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64BB9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$152.85</w:t>
            </w:r>
            <w:r w:rsidRPr="00786EBF">
              <w:rPr>
                <w:rFonts w:cstheme="minorHAnsi"/>
                <w:sz w:val="20"/>
                <w:szCs w:val="20"/>
              </w:rPr>
              <w:tab/>
              <w:t>Benefit: 75% = $114.65</w:t>
            </w:r>
            <w:r w:rsidRPr="00786EBF">
              <w:rPr>
                <w:rFonts w:cstheme="minorHAnsi"/>
                <w:sz w:val="20"/>
                <w:szCs w:val="20"/>
              </w:rPr>
              <w:tab/>
              <w:t>85% = $129.95</w:t>
            </w:r>
          </w:p>
        </w:tc>
      </w:tr>
      <w:tr w:rsidR="00786EBF" w:rsidRPr="00786EBF" w14:paraId="29DDBD2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0F40D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55851</w:t>
            </w:r>
          </w:p>
        </w:tc>
        <w:tc>
          <w:tcPr>
            <w:tcW w:w="8788" w:type="dxa"/>
            <w:gridSpan w:val="2"/>
            <w:tcBorders>
              <w:top w:val="single" w:sz="4" w:space="0" w:color="auto"/>
              <w:left w:val="single" w:sz="4" w:space="0" w:color="auto"/>
              <w:bottom w:val="single" w:sz="4" w:space="0" w:color="auto"/>
              <w:right w:val="single" w:sz="4" w:space="0" w:color="auto"/>
            </w:tcBorders>
          </w:tcPr>
          <w:p w14:paraId="2FC916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inclusive of a diagnostic musculoskeletal ultrasound service, where:</w:t>
            </w:r>
          </w:p>
          <w:p w14:paraId="5078DB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referring practitioner has indicated on a referral for a musculoskeletal ultrasound that a ultrasound guided</w:t>
            </w:r>
          </w:p>
          <w:p w14:paraId="479AA3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intervention be performed if clinically indicated;</w:t>
            </w:r>
          </w:p>
          <w:p w14:paraId="128389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 xml:space="preserve">the service is not performed in conjunction with items 55026, 55054, or 55800 to 55849, and </w:t>
            </w:r>
          </w:p>
          <w:p w14:paraId="5B4136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 (NK)</w:t>
            </w:r>
          </w:p>
          <w:p w14:paraId="6FDE2A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9165C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$76.45</w:t>
            </w:r>
            <w:r w:rsidRPr="00786EBF">
              <w:rPr>
                <w:rFonts w:cstheme="minorHAnsi"/>
                <w:sz w:val="20"/>
                <w:szCs w:val="20"/>
              </w:rPr>
              <w:tab/>
              <w:t>Benefit: 75% = $57.35</w:t>
            </w:r>
            <w:r w:rsidRPr="00786EBF">
              <w:rPr>
                <w:rFonts w:cstheme="minorHAnsi"/>
                <w:sz w:val="20"/>
                <w:szCs w:val="20"/>
              </w:rPr>
              <w:tab/>
              <w:t>85% = $65.00</w:t>
            </w:r>
          </w:p>
        </w:tc>
      </w:tr>
      <w:tr w:rsidR="00786EBF" w:rsidRPr="00786EBF" w14:paraId="1F33AE6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AAF04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55852</w:t>
            </w:r>
          </w:p>
        </w:tc>
        <w:tc>
          <w:tcPr>
            <w:tcW w:w="8788" w:type="dxa"/>
            <w:gridSpan w:val="2"/>
            <w:tcBorders>
              <w:top w:val="single" w:sz="4" w:space="0" w:color="auto"/>
              <w:left w:val="single" w:sz="4" w:space="0" w:color="auto"/>
              <w:bottom w:val="single" w:sz="4" w:space="0" w:color="auto"/>
              <w:right w:val="single" w:sz="4" w:space="0" w:color="auto"/>
            </w:tcBorders>
          </w:tcPr>
          <w:p w14:paraId="4D340E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SPINE, SPINAL CORD AND OVERLYING SUBCUTANEOUS TISSUES, ultrasound scan of, where:</w:t>
            </w:r>
          </w:p>
          <w:p w14:paraId="6123AC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patient is referred by a referring practitioner</w:t>
            </w:r>
          </w:p>
          <w:p w14:paraId="3095312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service is not associated with a service to which an item in Subgroups 2 or 3 of this Group applies; and</w:t>
            </w:r>
          </w:p>
          <w:p w14:paraId="668B8D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w:t>
            </w:r>
          </w:p>
          <w:p w14:paraId="12C7A80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086D20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06840F26"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CB5B1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55853</w:t>
            </w:r>
          </w:p>
        </w:tc>
        <w:tc>
          <w:tcPr>
            <w:tcW w:w="8788" w:type="dxa"/>
            <w:gridSpan w:val="2"/>
            <w:tcBorders>
              <w:top w:val="single" w:sz="4" w:space="0" w:color="auto"/>
              <w:left w:val="single" w:sz="4" w:space="0" w:color="auto"/>
              <w:bottom w:val="single" w:sz="4" w:space="0" w:color="auto"/>
              <w:right w:val="single" w:sz="4" w:space="0" w:color="auto"/>
            </w:tcBorders>
          </w:tcPr>
          <w:p w14:paraId="56912D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SPINE, SPINAL CORD AND OVERLYING SUBCUTANEOUS TISSUES, ultrasound scan of, where:</w:t>
            </w:r>
          </w:p>
          <w:p w14:paraId="1A939B8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patient is referred by a medical practitioner</w:t>
            </w:r>
          </w:p>
          <w:p w14:paraId="2BC150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service is not associated with a service to which an item in Subgroups 2 or 3 of this Group applies; and</w:t>
            </w:r>
          </w:p>
          <w:p w14:paraId="323AE2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 (NK)</w:t>
            </w:r>
          </w:p>
          <w:p w14:paraId="17FEB7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1C465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17344E6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345EC1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55854</w:t>
            </w:r>
          </w:p>
        </w:tc>
        <w:tc>
          <w:tcPr>
            <w:tcW w:w="8788" w:type="dxa"/>
            <w:gridSpan w:val="2"/>
            <w:tcBorders>
              <w:top w:val="single" w:sz="4" w:space="0" w:color="auto"/>
              <w:left w:val="single" w:sz="4" w:space="0" w:color="auto"/>
              <w:bottom w:val="single" w:sz="4" w:space="0" w:color="auto"/>
              <w:right w:val="single" w:sz="4" w:space="0" w:color="auto"/>
            </w:tcBorders>
          </w:tcPr>
          <w:p w14:paraId="06ADB88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PAEDIATRIC SPINE, SPINAL CORD AND OVERLYING SUBCUTANEOUS TISSUES, ultrasound scan of, where: </w:t>
            </w:r>
          </w:p>
          <w:p w14:paraId="518D6A9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93FD2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608578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B7A20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219DF6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CAFC7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55855</w:t>
            </w:r>
          </w:p>
        </w:tc>
        <w:tc>
          <w:tcPr>
            <w:tcW w:w="8788" w:type="dxa"/>
            <w:gridSpan w:val="2"/>
            <w:tcBorders>
              <w:top w:val="single" w:sz="4" w:space="0" w:color="auto"/>
              <w:left w:val="single" w:sz="4" w:space="0" w:color="auto"/>
              <w:bottom w:val="single" w:sz="4" w:space="0" w:color="auto"/>
              <w:right w:val="single" w:sz="4" w:space="0" w:color="auto"/>
            </w:tcBorders>
          </w:tcPr>
          <w:p w14:paraId="199F38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PAEDIATRIC SPINE, SPINAL CORD AND OVERLYING SUBCUTANEOUS TISSUES, ultrasound scan of, where: </w:t>
            </w:r>
          </w:p>
          <w:p w14:paraId="0C52FF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7214C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372A4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026F88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bl>
    <w:p w14:paraId="459D9797"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4392"/>
        <w:gridCol w:w="5153"/>
      </w:tblGrid>
      <w:tr w:rsidR="00786EBF" w:rsidRPr="00786EBF" w14:paraId="3865A986" w14:textId="77777777" w:rsidTr="00786EBF">
        <w:tc>
          <w:tcPr>
            <w:tcW w:w="5154" w:type="dxa"/>
            <w:gridSpan w:val="2"/>
            <w:tcBorders>
              <w:top w:val="single" w:sz="4" w:space="0" w:color="auto"/>
              <w:left w:val="single" w:sz="4" w:space="0" w:color="auto"/>
              <w:bottom w:val="single" w:sz="4" w:space="0" w:color="auto"/>
              <w:right w:val="nil"/>
            </w:tcBorders>
            <w:hideMark/>
          </w:tcPr>
          <w:p w14:paraId="49CD55C5" w14:textId="77777777" w:rsidR="00786EBF" w:rsidRPr="00786EBF" w:rsidRDefault="00786EBF" w:rsidP="00786EBF">
            <w:pPr>
              <w:spacing w:before="0" w:after="0" w:line="240" w:lineRule="auto"/>
              <w:rPr>
                <w:rFonts w:cstheme="minorHAnsi"/>
                <w:b/>
                <w:caps/>
                <w:sz w:val="20"/>
                <w:szCs w:val="20"/>
              </w:rPr>
            </w:pPr>
            <w:r w:rsidRPr="00786EBF">
              <w:rPr>
                <w:rFonts w:cstheme="minorHAnsi"/>
                <w:b/>
                <w:caps/>
                <w:sz w:val="20"/>
                <w:szCs w:val="20"/>
              </w:rPr>
              <w:t>DIAGNOSTIC RADIOLOGY</w:t>
            </w:r>
          </w:p>
        </w:tc>
        <w:tc>
          <w:tcPr>
            <w:tcW w:w="5155" w:type="dxa"/>
            <w:tcBorders>
              <w:top w:val="single" w:sz="4" w:space="0" w:color="auto"/>
              <w:left w:val="nil"/>
              <w:bottom w:val="single" w:sz="4" w:space="0" w:color="auto"/>
              <w:right w:val="single" w:sz="4" w:space="0" w:color="auto"/>
            </w:tcBorders>
            <w:hideMark/>
          </w:tcPr>
          <w:p w14:paraId="65603F34" w14:textId="77777777" w:rsidR="00786EBF" w:rsidRPr="00786EBF" w:rsidRDefault="00786EBF" w:rsidP="00786EBF">
            <w:pPr>
              <w:spacing w:before="0" w:after="0" w:line="240" w:lineRule="auto"/>
              <w:jc w:val="right"/>
              <w:rPr>
                <w:rFonts w:cstheme="minorHAnsi"/>
                <w:b/>
                <w:caps/>
                <w:sz w:val="20"/>
                <w:szCs w:val="20"/>
              </w:rPr>
            </w:pPr>
            <w:r w:rsidRPr="00786EBF">
              <w:rPr>
                <w:rFonts w:cstheme="minorHAnsi"/>
                <w:b/>
                <w:caps/>
                <w:sz w:val="20"/>
                <w:szCs w:val="20"/>
              </w:rPr>
              <w:t>EXTREMITIES</w:t>
            </w:r>
          </w:p>
        </w:tc>
      </w:tr>
      <w:tr w:rsidR="00786EBF" w:rsidRPr="00786EBF" w14:paraId="34C545B3" w14:textId="77777777" w:rsidTr="00786EBF">
        <w:tc>
          <w:tcPr>
            <w:tcW w:w="760" w:type="dxa"/>
            <w:tcBorders>
              <w:top w:val="single" w:sz="4" w:space="0" w:color="auto"/>
              <w:left w:val="single" w:sz="4" w:space="0" w:color="auto"/>
              <w:bottom w:val="single" w:sz="4" w:space="0" w:color="auto"/>
              <w:right w:val="single" w:sz="4" w:space="0" w:color="auto"/>
            </w:tcBorders>
          </w:tcPr>
          <w:p w14:paraId="2F254848" w14:textId="77777777" w:rsidR="00786EBF" w:rsidRPr="00786EBF" w:rsidRDefault="00786EBF" w:rsidP="00786EBF">
            <w:pPr>
              <w:spacing w:before="0" w:after="0" w:line="240" w:lineRule="auto"/>
              <w:rPr>
                <w:rFonts w:cstheme="minorHAnsi"/>
                <w:sz w:val="20"/>
                <w:szCs w:val="20"/>
              </w:rPr>
            </w:pPr>
          </w:p>
        </w:tc>
        <w:tc>
          <w:tcPr>
            <w:tcW w:w="9549" w:type="dxa"/>
            <w:gridSpan w:val="2"/>
            <w:tcBorders>
              <w:top w:val="single" w:sz="4" w:space="0" w:color="auto"/>
              <w:left w:val="single" w:sz="4" w:space="0" w:color="auto"/>
              <w:bottom w:val="single" w:sz="4" w:space="0" w:color="auto"/>
              <w:right w:val="single" w:sz="4" w:space="0" w:color="auto"/>
            </w:tcBorders>
            <w:hideMark/>
          </w:tcPr>
          <w:p w14:paraId="4452BA63" w14:textId="77777777" w:rsidR="00786EBF" w:rsidRPr="00786EBF" w:rsidRDefault="00786EBF" w:rsidP="00786EBF">
            <w:pPr>
              <w:keepNext/>
              <w:spacing w:before="0" w:after="0" w:line="240" w:lineRule="auto"/>
              <w:outlineLvl w:val="0"/>
              <w:rPr>
                <w:rFonts w:cstheme="minorHAnsi"/>
                <w:b/>
                <w:bCs/>
                <w:smallCaps/>
                <w:kern w:val="32"/>
                <w:sz w:val="20"/>
                <w:szCs w:val="20"/>
              </w:rPr>
            </w:pPr>
            <w:bookmarkStart w:id="2083" w:name="_Toc523302674"/>
            <w:bookmarkStart w:id="2084" w:name="_Toc523305070"/>
            <w:bookmarkStart w:id="2085" w:name="_Toc524006342"/>
            <w:r w:rsidRPr="00786EBF">
              <w:rPr>
                <w:rFonts w:cstheme="minorHAnsi"/>
                <w:b/>
                <w:bCs/>
                <w:smallCaps/>
                <w:kern w:val="32"/>
                <w:sz w:val="20"/>
                <w:szCs w:val="20"/>
              </w:rPr>
              <w:t>GROUP I3 - DIAGNOSTIC RADIOLOGY</w:t>
            </w:r>
            <w:bookmarkEnd w:id="2083"/>
            <w:bookmarkEnd w:id="2084"/>
            <w:bookmarkEnd w:id="2085"/>
          </w:p>
        </w:tc>
      </w:tr>
      <w:tr w:rsidR="00786EBF" w:rsidRPr="00786EBF" w14:paraId="09BABF2C" w14:textId="77777777" w:rsidTr="00786EBF">
        <w:tc>
          <w:tcPr>
            <w:tcW w:w="760" w:type="dxa"/>
            <w:tcBorders>
              <w:top w:val="single" w:sz="4" w:space="0" w:color="auto"/>
              <w:left w:val="single" w:sz="4" w:space="0" w:color="auto"/>
              <w:bottom w:val="single" w:sz="4" w:space="0" w:color="auto"/>
              <w:right w:val="single" w:sz="4" w:space="0" w:color="auto"/>
            </w:tcBorders>
          </w:tcPr>
          <w:p w14:paraId="0F0FC6C9" w14:textId="77777777" w:rsidR="00786EBF" w:rsidRPr="00786EBF" w:rsidRDefault="00786EBF" w:rsidP="00786EBF">
            <w:pPr>
              <w:spacing w:before="0" w:after="0" w:line="240" w:lineRule="auto"/>
              <w:rPr>
                <w:rFonts w:cstheme="minorHAnsi"/>
                <w:sz w:val="20"/>
                <w:szCs w:val="20"/>
              </w:rPr>
            </w:pPr>
          </w:p>
        </w:tc>
        <w:tc>
          <w:tcPr>
            <w:tcW w:w="9549" w:type="dxa"/>
            <w:gridSpan w:val="2"/>
            <w:tcBorders>
              <w:top w:val="single" w:sz="4" w:space="0" w:color="auto"/>
              <w:left w:val="single" w:sz="4" w:space="0" w:color="auto"/>
              <w:bottom w:val="single" w:sz="4" w:space="0" w:color="auto"/>
              <w:right w:val="single" w:sz="4" w:space="0" w:color="auto"/>
            </w:tcBorders>
            <w:hideMark/>
          </w:tcPr>
          <w:p w14:paraId="6B49CFEE" w14:textId="77777777" w:rsidR="00786EBF" w:rsidRPr="00786EBF" w:rsidRDefault="00786EBF" w:rsidP="00786EBF">
            <w:pPr>
              <w:keepNext/>
              <w:spacing w:before="0" w:after="0" w:line="240" w:lineRule="auto"/>
              <w:jc w:val="center"/>
              <w:outlineLvl w:val="1"/>
              <w:rPr>
                <w:rFonts w:cstheme="minorHAnsi"/>
                <w:bCs/>
                <w:i/>
                <w:iCs/>
                <w:sz w:val="20"/>
                <w:szCs w:val="20"/>
              </w:rPr>
            </w:pPr>
            <w:bookmarkStart w:id="2086" w:name="_Toc523302675"/>
            <w:bookmarkStart w:id="2087" w:name="_Toc523305071"/>
            <w:bookmarkStart w:id="2088" w:name="_Toc524006343"/>
            <w:r w:rsidRPr="00786EBF">
              <w:rPr>
                <w:rFonts w:cstheme="minorHAnsi"/>
                <w:bCs/>
                <w:i/>
                <w:iCs/>
                <w:sz w:val="20"/>
                <w:szCs w:val="20"/>
              </w:rPr>
              <w:t>SUBGROUP 1 - RADIOGRAPHIC EXAMINATION OF EXTREMITIES</w:t>
            </w:r>
            <w:bookmarkEnd w:id="2086"/>
            <w:bookmarkEnd w:id="2087"/>
            <w:bookmarkEnd w:id="2088"/>
          </w:p>
        </w:tc>
      </w:tr>
      <w:tr w:rsidR="00786EBF" w:rsidRPr="00786EBF" w14:paraId="66814EF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44A9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57506</w:t>
            </w:r>
          </w:p>
        </w:tc>
        <w:tc>
          <w:tcPr>
            <w:tcW w:w="9549" w:type="dxa"/>
            <w:gridSpan w:val="2"/>
            <w:tcBorders>
              <w:top w:val="single" w:sz="4" w:space="0" w:color="auto"/>
              <w:left w:val="single" w:sz="4" w:space="0" w:color="auto"/>
              <w:bottom w:val="single" w:sz="4" w:space="0" w:color="auto"/>
              <w:right w:val="single" w:sz="4" w:space="0" w:color="auto"/>
            </w:tcBorders>
          </w:tcPr>
          <w:p w14:paraId="70CADD64"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WRIST, FOREARM, ELBOW OR HUMERUS (NR)</w:t>
            </w:r>
          </w:p>
          <w:p w14:paraId="319C454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31BA47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$22.35</w:t>
            </w:r>
            <w:r w:rsidRPr="00786EBF">
              <w:rPr>
                <w:rFonts w:cstheme="minorHAnsi"/>
                <w:sz w:val="20"/>
                <w:szCs w:val="20"/>
              </w:rPr>
              <w:tab/>
              <w:t>85% = $25.30</w:t>
            </w:r>
          </w:p>
        </w:tc>
      </w:tr>
      <w:tr w:rsidR="00786EBF" w:rsidRPr="00786EBF" w14:paraId="572E8D9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9BFE6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57509</w:t>
            </w:r>
          </w:p>
        </w:tc>
        <w:tc>
          <w:tcPr>
            <w:tcW w:w="9549" w:type="dxa"/>
            <w:gridSpan w:val="2"/>
            <w:tcBorders>
              <w:top w:val="single" w:sz="4" w:space="0" w:color="auto"/>
              <w:left w:val="single" w:sz="4" w:space="0" w:color="auto"/>
              <w:bottom w:val="single" w:sz="4" w:space="0" w:color="auto"/>
              <w:right w:val="single" w:sz="4" w:space="0" w:color="auto"/>
            </w:tcBorders>
          </w:tcPr>
          <w:p w14:paraId="7F556B30"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WRIST, FOREARM, ELBOW OR HUMERUS (R)</w:t>
            </w:r>
          </w:p>
          <w:p w14:paraId="0AFE121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007D2C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$29.85</w:t>
            </w:r>
            <w:r w:rsidRPr="00786EBF">
              <w:rPr>
                <w:rFonts w:cstheme="minorHAnsi"/>
                <w:sz w:val="20"/>
                <w:szCs w:val="20"/>
              </w:rPr>
              <w:tab/>
              <w:t>85% = $33.80</w:t>
            </w:r>
          </w:p>
        </w:tc>
      </w:tr>
      <w:tr w:rsidR="00786EBF" w:rsidRPr="00786EBF" w14:paraId="29C6A9B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F9A2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57512</w:t>
            </w:r>
          </w:p>
        </w:tc>
        <w:tc>
          <w:tcPr>
            <w:tcW w:w="9549" w:type="dxa"/>
            <w:gridSpan w:val="2"/>
            <w:tcBorders>
              <w:top w:val="single" w:sz="4" w:space="0" w:color="auto"/>
              <w:left w:val="single" w:sz="4" w:space="0" w:color="auto"/>
              <w:bottom w:val="single" w:sz="4" w:space="0" w:color="auto"/>
              <w:right w:val="single" w:sz="4" w:space="0" w:color="auto"/>
            </w:tcBorders>
          </w:tcPr>
          <w:p w14:paraId="71D8C40D" w14:textId="77777777" w:rsidR="00786EBF" w:rsidRPr="00786EBF" w:rsidRDefault="00786EBF" w:rsidP="00786EBF">
            <w:pPr>
              <w:keepLines/>
              <w:tabs>
                <w:tab w:val="left" w:pos="540"/>
                <w:tab w:val="left" w:pos="1170"/>
                <w:tab w:val="left" w:pos="1710"/>
                <w:tab w:val="left" w:pos="2340"/>
                <w:tab w:val="left" w:pos="2880"/>
                <w:tab w:val="left" w:pos="3420"/>
                <w:tab w:val="left" w:pos="4050"/>
                <w:tab w:val="left" w:pos="4590"/>
                <w:tab w:val="left" w:pos="5040"/>
                <w:tab w:val="left" w:pos="5580"/>
                <w:tab w:val="left" w:pos="6210"/>
                <w:tab w:val="left" w:pos="6750"/>
                <w:tab w:val="left" w:pos="7380"/>
                <w:tab w:val="left" w:pos="7920"/>
                <w:tab w:val="left" w:pos="8460"/>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AND WRIST OR HAND, WRIST AND FOREARM OR FOREARM AND ELBOW OR ELBOW AND HUMERUS (NR)</w:t>
            </w:r>
          </w:p>
          <w:p w14:paraId="23E62B33"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013FC6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$30.40</w:t>
            </w:r>
            <w:r w:rsidRPr="00786EBF">
              <w:rPr>
                <w:rFonts w:cstheme="minorHAnsi"/>
                <w:sz w:val="20"/>
                <w:szCs w:val="20"/>
              </w:rPr>
              <w:tab/>
              <w:t>85% = $34.45</w:t>
            </w:r>
          </w:p>
        </w:tc>
      </w:tr>
      <w:tr w:rsidR="00786EBF" w:rsidRPr="00786EBF" w14:paraId="5AB561F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6A01C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57515</w:t>
            </w:r>
          </w:p>
        </w:tc>
        <w:tc>
          <w:tcPr>
            <w:tcW w:w="9549" w:type="dxa"/>
            <w:gridSpan w:val="2"/>
            <w:tcBorders>
              <w:top w:val="single" w:sz="4" w:space="0" w:color="auto"/>
              <w:left w:val="single" w:sz="4" w:space="0" w:color="auto"/>
              <w:bottom w:val="single" w:sz="4" w:space="0" w:color="auto"/>
              <w:right w:val="single" w:sz="4" w:space="0" w:color="auto"/>
            </w:tcBorders>
          </w:tcPr>
          <w:p w14:paraId="5EDEF015" w14:textId="77777777" w:rsidR="00786EBF" w:rsidRPr="00786EBF" w:rsidRDefault="00786EBF" w:rsidP="00786EBF">
            <w:pPr>
              <w:keepLines/>
              <w:tabs>
                <w:tab w:val="left" w:pos="540"/>
                <w:tab w:val="left" w:pos="1170"/>
                <w:tab w:val="left" w:pos="1710"/>
                <w:tab w:val="left" w:pos="2340"/>
                <w:tab w:val="left" w:pos="2880"/>
                <w:tab w:val="left" w:pos="3420"/>
                <w:tab w:val="left" w:pos="4050"/>
                <w:tab w:val="left" w:pos="4590"/>
                <w:tab w:val="left" w:pos="5040"/>
                <w:tab w:val="left" w:pos="5580"/>
                <w:tab w:val="left" w:pos="6210"/>
                <w:tab w:val="left" w:pos="6750"/>
                <w:tab w:val="left" w:pos="7380"/>
                <w:tab w:val="left" w:pos="7920"/>
                <w:tab w:val="left" w:pos="8460"/>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AND WRIST OR HAND, WRIST AND FOREARM OR FOREARM AND ELBOW OR ELBOW AND HUMERUS (R)</w:t>
            </w:r>
          </w:p>
          <w:p w14:paraId="29AD2E3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3D2027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$40.50</w:t>
            </w:r>
            <w:r w:rsidRPr="00786EBF">
              <w:rPr>
                <w:rFonts w:cstheme="minorHAnsi"/>
                <w:sz w:val="20"/>
                <w:szCs w:val="20"/>
              </w:rPr>
              <w:tab/>
              <w:t>85% = $45.90</w:t>
            </w:r>
          </w:p>
        </w:tc>
      </w:tr>
      <w:tr w:rsidR="00786EBF" w:rsidRPr="00786EBF" w14:paraId="2E8F9C5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7B95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57518</w:t>
            </w:r>
          </w:p>
        </w:tc>
        <w:tc>
          <w:tcPr>
            <w:tcW w:w="9549" w:type="dxa"/>
            <w:gridSpan w:val="2"/>
            <w:tcBorders>
              <w:top w:val="single" w:sz="4" w:space="0" w:color="auto"/>
              <w:left w:val="single" w:sz="4" w:space="0" w:color="auto"/>
              <w:bottom w:val="single" w:sz="4" w:space="0" w:color="auto"/>
              <w:right w:val="single" w:sz="4" w:space="0" w:color="auto"/>
            </w:tcBorders>
          </w:tcPr>
          <w:p w14:paraId="0E5295B1"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ANKLE, LEG, KNEE OR FEMUR (NR)</w:t>
            </w:r>
          </w:p>
          <w:p w14:paraId="1145685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C09E8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$32.50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$24.40</w:t>
            </w:r>
            <w:r w:rsidRPr="00786EBF">
              <w:rPr>
                <w:rFonts w:cstheme="minorHAnsi"/>
                <w:sz w:val="20"/>
                <w:szCs w:val="20"/>
              </w:rPr>
              <w:tab/>
              <w:t>85% = $27.65</w:t>
            </w:r>
          </w:p>
        </w:tc>
      </w:tr>
      <w:tr w:rsidR="00786EBF" w:rsidRPr="00786EBF" w14:paraId="311E3D0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66D2E3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57521</w:t>
            </w:r>
          </w:p>
        </w:tc>
        <w:tc>
          <w:tcPr>
            <w:tcW w:w="9549" w:type="dxa"/>
            <w:gridSpan w:val="2"/>
            <w:tcBorders>
              <w:top w:val="single" w:sz="4" w:space="0" w:color="auto"/>
              <w:left w:val="single" w:sz="4" w:space="0" w:color="auto"/>
              <w:bottom w:val="single" w:sz="4" w:space="0" w:color="auto"/>
              <w:right w:val="single" w:sz="4" w:space="0" w:color="auto"/>
            </w:tcBorders>
          </w:tcPr>
          <w:p w14:paraId="33CA714D"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ANKLE, LEG, KNEE OR FEMUR (R)</w:t>
            </w:r>
          </w:p>
          <w:p w14:paraId="786971A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0394BD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0ADAAE4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01941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57524</w:t>
            </w:r>
          </w:p>
        </w:tc>
        <w:tc>
          <w:tcPr>
            <w:tcW w:w="9549" w:type="dxa"/>
            <w:gridSpan w:val="2"/>
            <w:tcBorders>
              <w:top w:val="single" w:sz="4" w:space="0" w:color="auto"/>
              <w:left w:val="single" w:sz="4" w:space="0" w:color="auto"/>
              <w:bottom w:val="single" w:sz="4" w:space="0" w:color="auto"/>
              <w:right w:val="single" w:sz="4" w:space="0" w:color="auto"/>
            </w:tcBorders>
          </w:tcPr>
          <w:p w14:paraId="650B3CFC"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AND ANKLE, OR ANKLE AND LEG, OR LEG AND KNEE, OR KNEE AND FEMUR (NR)</w:t>
            </w:r>
          </w:p>
          <w:p w14:paraId="7B2F708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5FBE05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$49.40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$37.05</w:t>
            </w:r>
            <w:r w:rsidRPr="00786EBF">
              <w:rPr>
                <w:rFonts w:cstheme="minorHAnsi"/>
                <w:sz w:val="20"/>
                <w:szCs w:val="20"/>
              </w:rPr>
              <w:tab/>
              <w:t>85% = $42.00</w:t>
            </w:r>
          </w:p>
        </w:tc>
      </w:tr>
      <w:tr w:rsidR="00786EBF" w:rsidRPr="00786EBF" w14:paraId="4C31971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25D45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57527</w:t>
            </w:r>
          </w:p>
        </w:tc>
        <w:tc>
          <w:tcPr>
            <w:tcW w:w="9549" w:type="dxa"/>
            <w:gridSpan w:val="2"/>
            <w:tcBorders>
              <w:top w:val="single" w:sz="4" w:space="0" w:color="auto"/>
              <w:left w:val="single" w:sz="4" w:space="0" w:color="auto"/>
              <w:bottom w:val="single" w:sz="4" w:space="0" w:color="auto"/>
              <w:right w:val="single" w:sz="4" w:space="0" w:color="auto"/>
            </w:tcBorders>
          </w:tcPr>
          <w:p w14:paraId="5F2E5DF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AND ANKLE, OR ANKLE AND LEG, OR LEG AND KNEE, OR KNEE AND FEMUR (R)</w:t>
            </w:r>
          </w:p>
          <w:p w14:paraId="10D7FFF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983466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$65.75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$49.35</w:t>
            </w:r>
            <w:r w:rsidRPr="00786EBF">
              <w:rPr>
                <w:rFonts w:cstheme="minorHAnsi"/>
                <w:sz w:val="20"/>
                <w:szCs w:val="20"/>
              </w:rPr>
              <w:tab/>
              <w:t>85% = $55.90</w:t>
            </w:r>
          </w:p>
        </w:tc>
      </w:tr>
      <w:tr w:rsidR="00786EBF" w:rsidRPr="00786EBF" w14:paraId="19E2A68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57D4E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57529</w:t>
            </w:r>
          </w:p>
        </w:tc>
        <w:tc>
          <w:tcPr>
            <w:tcW w:w="9549" w:type="dxa"/>
            <w:gridSpan w:val="2"/>
            <w:tcBorders>
              <w:top w:val="single" w:sz="4" w:space="0" w:color="auto"/>
              <w:left w:val="single" w:sz="4" w:space="0" w:color="auto"/>
              <w:bottom w:val="single" w:sz="4" w:space="0" w:color="auto"/>
              <w:right w:val="single" w:sz="4" w:space="0" w:color="auto"/>
            </w:tcBorders>
          </w:tcPr>
          <w:p w14:paraId="011E2D8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WRIST, FOREARM, ELBOW OR HUMERUS (NR) (NK)</w:t>
            </w:r>
          </w:p>
          <w:p w14:paraId="7DC664C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F14BEA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$14.90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$11.20</w:t>
            </w:r>
            <w:r w:rsidRPr="00786EBF">
              <w:rPr>
                <w:rFonts w:cstheme="minorHAnsi"/>
                <w:sz w:val="20"/>
                <w:szCs w:val="20"/>
              </w:rPr>
              <w:tab/>
              <w:t>85% = $12.70</w:t>
            </w:r>
          </w:p>
        </w:tc>
      </w:tr>
      <w:tr w:rsidR="00786EBF" w:rsidRPr="00786EBF" w14:paraId="5096270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71B09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57530</w:t>
            </w:r>
          </w:p>
        </w:tc>
        <w:tc>
          <w:tcPr>
            <w:tcW w:w="9549" w:type="dxa"/>
            <w:gridSpan w:val="2"/>
            <w:tcBorders>
              <w:top w:val="single" w:sz="4" w:space="0" w:color="auto"/>
              <w:left w:val="single" w:sz="4" w:space="0" w:color="auto"/>
              <w:bottom w:val="single" w:sz="4" w:space="0" w:color="auto"/>
              <w:right w:val="single" w:sz="4" w:space="0" w:color="auto"/>
            </w:tcBorders>
          </w:tcPr>
          <w:p w14:paraId="3043BEF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WRIST, FOREARM, ELBOW OR HUMERUS (R) (NK)</w:t>
            </w:r>
          </w:p>
          <w:p w14:paraId="320257B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EEBA14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$19.90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$14.95</w:t>
            </w:r>
            <w:r w:rsidRPr="00786EBF">
              <w:rPr>
                <w:rFonts w:cstheme="minorHAnsi"/>
                <w:sz w:val="20"/>
                <w:szCs w:val="20"/>
              </w:rPr>
              <w:tab/>
              <w:t>85% = $16.95</w:t>
            </w:r>
          </w:p>
        </w:tc>
      </w:tr>
      <w:tr w:rsidR="00786EBF" w:rsidRPr="00786EBF" w14:paraId="47776DE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B6457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57532</w:t>
            </w:r>
          </w:p>
        </w:tc>
        <w:tc>
          <w:tcPr>
            <w:tcW w:w="9549" w:type="dxa"/>
            <w:gridSpan w:val="2"/>
            <w:tcBorders>
              <w:top w:val="single" w:sz="4" w:space="0" w:color="auto"/>
              <w:left w:val="single" w:sz="4" w:space="0" w:color="auto"/>
              <w:bottom w:val="single" w:sz="4" w:space="0" w:color="auto"/>
              <w:right w:val="single" w:sz="4" w:space="0" w:color="auto"/>
            </w:tcBorders>
          </w:tcPr>
          <w:p w14:paraId="269FF42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AND WRIST OR HAND, WRIST AND FOREARM OR FOREARM AND ELBOW OR ELBOW AND HUMERUS (NR) (NK)</w:t>
            </w:r>
          </w:p>
          <w:p w14:paraId="616650E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D3AE53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$20.25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$15.20</w:t>
            </w:r>
            <w:r w:rsidRPr="00786EBF">
              <w:rPr>
                <w:rFonts w:cstheme="minorHAnsi"/>
                <w:sz w:val="20"/>
                <w:szCs w:val="20"/>
              </w:rPr>
              <w:tab/>
              <w:t>85% = $17.25</w:t>
            </w:r>
          </w:p>
        </w:tc>
      </w:tr>
      <w:tr w:rsidR="00786EBF" w:rsidRPr="00786EBF" w14:paraId="3611498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BBF2B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57533</w:t>
            </w:r>
          </w:p>
        </w:tc>
        <w:tc>
          <w:tcPr>
            <w:tcW w:w="9549" w:type="dxa"/>
            <w:gridSpan w:val="2"/>
            <w:tcBorders>
              <w:top w:val="single" w:sz="4" w:space="0" w:color="auto"/>
              <w:left w:val="single" w:sz="4" w:space="0" w:color="auto"/>
              <w:bottom w:val="single" w:sz="4" w:space="0" w:color="auto"/>
              <w:right w:val="single" w:sz="4" w:space="0" w:color="auto"/>
            </w:tcBorders>
          </w:tcPr>
          <w:p w14:paraId="6C75473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AND WRIST OR HAND, WRIST AND FOREARM OR FOREARM AND ELBOW OR ELBOW AND HUMERUS (R) (NK)</w:t>
            </w:r>
          </w:p>
          <w:p w14:paraId="6A3A03F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EB5F8A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$20.25</w:t>
            </w:r>
            <w:r w:rsidRPr="00786EBF">
              <w:rPr>
                <w:rFonts w:cstheme="minorHAnsi"/>
                <w:sz w:val="20"/>
                <w:szCs w:val="20"/>
              </w:rPr>
              <w:tab/>
              <w:t>85% = $22.95</w:t>
            </w:r>
          </w:p>
        </w:tc>
      </w:tr>
      <w:tr w:rsidR="00786EBF" w:rsidRPr="00786EBF" w14:paraId="19D79DA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03DB91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57535</w:t>
            </w:r>
          </w:p>
        </w:tc>
        <w:tc>
          <w:tcPr>
            <w:tcW w:w="9549" w:type="dxa"/>
            <w:gridSpan w:val="2"/>
            <w:tcBorders>
              <w:top w:val="single" w:sz="4" w:space="0" w:color="auto"/>
              <w:left w:val="single" w:sz="4" w:space="0" w:color="auto"/>
              <w:bottom w:val="single" w:sz="4" w:space="0" w:color="auto"/>
              <w:right w:val="single" w:sz="4" w:space="0" w:color="auto"/>
            </w:tcBorders>
          </w:tcPr>
          <w:p w14:paraId="7F0C515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ANKLE, LEG, KNEE OR FEMUR (NR) (NK)</w:t>
            </w:r>
          </w:p>
          <w:p w14:paraId="1698ECC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3C0E32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$16.25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$12.20</w:t>
            </w:r>
            <w:r w:rsidRPr="00786EBF">
              <w:rPr>
                <w:rFonts w:cstheme="minorHAnsi"/>
                <w:sz w:val="20"/>
                <w:szCs w:val="20"/>
              </w:rPr>
              <w:tab/>
              <w:t>85% = $13.85</w:t>
            </w:r>
          </w:p>
        </w:tc>
      </w:tr>
      <w:tr w:rsidR="00786EBF" w:rsidRPr="00786EBF" w14:paraId="7E665A0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FC89A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57536</w:t>
            </w:r>
          </w:p>
        </w:tc>
        <w:tc>
          <w:tcPr>
            <w:tcW w:w="9549" w:type="dxa"/>
            <w:gridSpan w:val="2"/>
            <w:tcBorders>
              <w:top w:val="single" w:sz="4" w:space="0" w:color="auto"/>
              <w:left w:val="single" w:sz="4" w:space="0" w:color="auto"/>
              <w:bottom w:val="single" w:sz="4" w:space="0" w:color="auto"/>
              <w:right w:val="single" w:sz="4" w:space="0" w:color="auto"/>
            </w:tcBorders>
          </w:tcPr>
          <w:p w14:paraId="63346458"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ANKLE, LEG, KNEE OR FEMUR (R) (NK)</w:t>
            </w:r>
          </w:p>
          <w:p w14:paraId="6BFA78D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2FB513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05F3A7B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797C1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57538</w:t>
            </w:r>
          </w:p>
        </w:tc>
        <w:tc>
          <w:tcPr>
            <w:tcW w:w="9549" w:type="dxa"/>
            <w:gridSpan w:val="2"/>
            <w:tcBorders>
              <w:top w:val="single" w:sz="4" w:space="0" w:color="auto"/>
              <w:left w:val="single" w:sz="4" w:space="0" w:color="auto"/>
              <w:bottom w:val="single" w:sz="4" w:space="0" w:color="auto"/>
              <w:right w:val="single" w:sz="4" w:space="0" w:color="auto"/>
            </w:tcBorders>
          </w:tcPr>
          <w:p w14:paraId="21AB137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AND ANKLE, OR ANKLE AND LEG, OR LEG AND KNEE, OR KNEE AND FEMUR (NR) (NK)</w:t>
            </w:r>
          </w:p>
          <w:p w14:paraId="3B17C32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9A5BA9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$24.70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$18.55</w:t>
            </w:r>
            <w:r w:rsidRPr="00786EBF">
              <w:rPr>
                <w:rFonts w:cstheme="minorHAnsi"/>
                <w:sz w:val="20"/>
                <w:szCs w:val="20"/>
              </w:rPr>
              <w:tab/>
              <w:t>85% = $21.00</w:t>
            </w:r>
          </w:p>
        </w:tc>
      </w:tr>
      <w:tr w:rsidR="00786EBF" w:rsidRPr="00786EBF" w14:paraId="53C1CF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F7508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57539</w:t>
            </w:r>
          </w:p>
        </w:tc>
        <w:tc>
          <w:tcPr>
            <w:tcW w:w="9549" w:type="dxa"/>
            <w:gridSpan w:val="2"/>
            <w:tcBorders>
              <w:top w:val="single" w:sz="4" w:space="0" w:color="auto"/>
              <w:left w:val="single" w:sz="4" w:space="0" w:color="auto"/>
              <w:bottom w:val="single" w:sz="4" w:space="0" w:color="auto"/>
              <w:right w:val="single" w:sz="4" w:space="0" w:color="auto"/>
            </w:tcBorders>
          </w:tcPr>
          <w:p w14:paraId="0EBC39D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FOOT AND ANKLE, OR ANKLE AND LEG, OR LEG AND KNEE, OR KNEE AND FEMUR (R) (NK)</w:t>
            </w:r>
          </w:p>
          <w:p w14:paraId="66031C8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06B69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$32.90</w:t>
            </w:r>
            <w:r w:rsidRPr="00786EBF">
              <w:rPr>
                <w:rFonts w:cstheme="minorHAnsi"/>
                <w:sz w:val="20"/>
                <w:szCs w:val="20"/>
              </w:rPr>
              <w:tab/>
              <w:t>Benefit: 75% = $24.70</w:t>
            </w:r>
            <w:r w:rsidRPr="00786EBF">
              <w:rPr>
                <w:rFonts w:cstheme="minorHAnsi"/>
                <w:sz w:val="20"/>
                <w:szCs w:val="20"/>
              </w:rPr>
              <w:tab/>
              <w:t>85% = $28.00</w:t>
            </w:r>
          </w:p>
        </w:tc>
      </w:tr>
    </w:tbl>
    <w:p w14:paraId="4D42C13C"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93D36A5" w14:textId="77777777" w:rsidTr="00786EBF">
        <w:tc>
          <w:tcPr>
            <w:tcW w:w="760" w:type="dxa"/>
            <w:tcBorders>
              <w:top w:val="single" w:sz="4" w:space="0" w:color="auto"/>
              <w:left w:val="single" w:sz="4" w:space="0" w:color="auto"/>
              <w:bottom w:val="single" w:sz="4" w:space="0" w:color="auto"/>
              <w:right w:val="single" w:sz="4" w:space="0" w:color="auto"/>
            </w:tcBorders>
          </w:tcPr>
          <w:p w14:paraId="14FC032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231289CD"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89" w:name="_Toc523302676"/>
            <w:bookmarkStart w:id="2090" w:name="_Toc523305072"/>
            <w:bookmarkStart w:id="2091" w:name="_Toc524006344"/>
            <w:r w:rsidRPr="00786EBF">
              <w:rPr>
                <w:rFonts w:cstheme="minorHAnsi"/>
                <w:b/>
                <w:bCs/>
                <w:i/>
                <w:iCs/>
                <w:sz w:val="20"/>
                <w:szCs w:val="20"/>
              </w:rPr>
              <w:t>SUBGROUP 2 - RADIOGRAPHIC EXAMINATION OF SHOULDER OR PELVIS</w:t>
            </w:r>
            <w:bookmarkEnd w:id="2089"/>
            <w:bookmarkEnd w:id="2090"/>
            <w:bookmarkEnd w:id="2091"/>
          </w:p>
        </w:tc>
      </w:tr>
      <w:tr w:rsidR="00786EBF" w:rsidRPr="00786EBF" w14:paraId="76FA4BB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6622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57700</w:t>
            </w:r>
          </w:p>
        </w:tc>
        <w:tc>
          <w:tcPr>
            <w:tcW w:w="9549" w:type="dxa"/>
            <w:tcBorders>
              <w:top w:val="single" w:sz="4" w:space="0" w:color="auto"/>
              <w:left w:val="single" w:sz="4" w:space="0" w:color="auto"/>
              <w:bottom w:val="single" w:sz="4" w:space="0" w:color="auto"/>
              <w:right w:val="single" w:sz="4" w:space="0" w:color="auto"/>
            </w:tcBorders>
          </w:tcPr>
          <w:p w14:paraId="598DD7C1"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SCAPULA (NR)</w:t>
            </w:r>
          </w:p>
          <w:p w14:paraId="319AFA2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17A96D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$30.40</w:t>
            </w:r>
            <w:r w:rsidRPr="00786EBF">
              <w:rPr>
                <w:rFonts w:cstheme="minorHAnsi"/>
                <w:sz w:val="20"/>
                <w:szCs w:val="20"/>
              </w:rPr>
              <w:tab/>
              <w:t>85% = $34.45</w:t>
            </w:r>
          </w:p>
        </w:tc>
      </w:tr>
      <w:tr w:rsidR="00786EBF" w:rsidRPr="00786EBF" w14:paraId="0C4E0A2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3784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57702</w:t>
            </w:r>
          </w:p>
        </w:tc>
        <w:tc>
          <w:tcPr>
            <w:tcW w:w="9549" w:type="dxa"/>
            <w:tcBorders>
              <w:top w:val="single" w:sz="4" w:space="0" w:color="auto"/>
              <w:left w:val="single" w:sz="4" w:space="0" w:color="auto"/>
              <w:bottom w:val="single" w:sz="4" w:space="0" w:color="auto"/>
              <w:right w:val="single" w:sz="4" w:space="0" w:color="auto"/>
            </w:tcBorders>
          </w:tcPr>
          <w:p w14:paraId="67013788"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SHOULDER OR SCAPULA (NR) (NK)</w:t>
            </w:r>
          </w:p>
          <w:p w14:paraId="34BC53D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7E94D7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$20.25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$15.20</w:t>
            </w:r>
            <w:r w:rsidRPr="00786EBF">
              <w:rPr>
                <w:rFonts w:cstheme="minorHAnsi"/>
                <w:sz w:val="20"/>
                <w:szCs w:val="20"/>
              </w:rPr>
              <w:tab/>
              <w:t>85% = $17.25</w:t>
            </w:r>
          </w:p>
        </w:tc>
      </w:tr>
      <w:tr w:rsidR="00786EBF" w:rsidRPr="00786EBF" w14:paraId="68B4E5F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8E842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57703</w:t>
            </w:r>
          </w:p>
        </w:tc>
        <w:tc>
          <w:tcPr>
            <w:tcW w:w="9549" w:type="dxa"/>
            <w:tcBorders>
              <w:top w:val="single" w:sz="4" w:space="0" w:color="auto"/>
              <w:left w:val="single" w:sz="4" w:space="0" w:color="auto"/>
              <w:bottom w:val="single" w:sz="4" w:space="0" w:color="auto"/>
              <w:right w:val="single" w:sz="4" w:space="0" w:color="auto"/>
            </w:tcBorders>
          </w:tcPr>
          <w:p w14:paraId="7B0BAD5F"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SCAPULA (R)</w:t>
            </w:r>
          </w:p>
          <w:p w14:paraId="0A07017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9D0C22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$40.50</w:t>
            </w:r>
            <w:r w:rsidRPr="00786EBF">
              <w:rPr>
                <w:rFonts w:cstheme="minorHAnsi"/>
                <w:sz w:val="20"/>
                <w:szCs w:val="20"/>
              </w:rPr>
              <w:tab/>
              <w:t>85% = $45.90</w:t>
            </w:r>
          </w:p>
        </w:tc>
      </w:tr>
      <w:tr w:rsidR="00786EBF" w:rsidRPr="00786EBF" w14:paraId="0586241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E673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57705</w:t>
            </w:r>
          </w:p>
        </w:tc>
        <w:tc>
          <w:tcPr>
            <w:tcW w:w="9549" w:type="dxa"/>
            <w:tcBorders>
              <w:top w:val="single" w:sz="4" w:space="0" w:color="auto"/>
              <w:left w:val="single" w:sz="4" w:space="0" w:color="auto"/>
              <w:bottom w:val="single" w:sz="4" w:space="0" w:color="auto"/>
              <w:right w:val="single" w:sz="4" w:space="0" w:color="auto"/>
            </w:tcBorders>
          </w:tcPr>
          <w:p w14:paraId="3E05BA0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SHOULDER OR SCAPULA (R) (NK)</w:t>
            </w:r>
          </w:p>
          <w:p w14:paraId="7CBF705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744CD5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$20.25</w:t>
            </w:r>
            <w:r w:rsidRPr="00786EBF">
              <w:rPr>
                <w:rFonts w:cstheme="minorHAnsi"/>
                <w:sz w:val="20"/>
                <w:szCs w:val="20"/>
              </w:rPr>
              <w:tab/>
              <w:t>85% = $22.95</w:t>
            </w:r>
          </w:p>
        </w:tc>
      </w:tr>
      <w:tr w:rsidR="00786EBF" w:rsidRPr="00786EBF" w14:paraId="33543B3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623B4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57706</w:t>
            </w:r>
          </w:p>
        </w:tc>
        <w:tc>
          <w:tcPr>
            <w:tcW w:w="9549" w:type="dxa"/>
            <w:tcBorders>
              <w:top w:val="single" w:sz="4" w:space="0" w:color="auto"/>
              <w:left w:val="single" w:sz="4" w:space="0" w:color="auto"/>
              <w:bottom w:val="single" w:sz="4" w:space="0" w:color="auto"/>
              <w:right w:val="single" w:sz="4" w:space="0" w:color="auto"/>
            </w:tcBorders>
          </w:tcPr>
          <w:p w14:paraId="43D0815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CLAVICLE (NR)</w:t>
            </w:r>
          </w:p>
          <w:p w14:paraId="30FF004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1BAB8E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$32.50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$24.40</w:t>
            </w:r>
            <w:r w:rsidRPr="00786EBF">
              <w:rPr>
                <w:rFonts w:cstheme="minorHAnsi"/>
                <w:sz w:val="20"/>
                <w:szCs w:val="20"/>
              </w:rPr>
              <w:tab/>
              <w:t>85% = $27.65</w:t>
            </w:r>
          </w:p>
        </w:tc>
      </w:tr>
      <w:tr w:rsidR="00786EBF" w:rsidRPr="00786EBF" w14:paraId="7B70DED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170FA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57708</w:t>
            </w:r>
          </w:p>
        </w:tc>
        <w:tc>
          <w:tcPr>
            <w:tcW w:w="9549" w:type="dxa"/>
            <w:tcBorders>
              <w:top w:val="single" w:sz="4" w:space="0" w:color="auto"/>
              <w:left w:val="single" w:sz="4" w:space="0" w:color="auto"/>
              <w:bottom w:val="single" w:sz="4" w:space="0" w:color="auto"/>
              <w:right w:val="single" w:sz="4" w:space="0" w:color="auto"/>
            </w:tcBorders>
          </w:tcPr>
          <w:p w14:paraId="025A82D6"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CLAVICLE (NR) (NK)</w:t>
            </w:r>
          </w:p>
          <w:p w14:paraId="6559F6F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764A73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$16.25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$12.20</w:t>
            </w:r>
            <w:r w:rsidRPr="00786EBF">
              <w:rPr>
                <w:rFonts w:cstheme="minorHAnsi"/>
                <w:sz w:val="20"/>
                <w:szCs w:val="20"/>
              </w:rPr>
              <w:tab/>
              <w:t>85% = $13.85</w:t>
            </w:r>
          </w:p>
        </w:tc>
      </w:tr>
      <w:tr w:rsidR="00786EBF" w:rsidRPr="00786EBF" w14:paraId="460C0FA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22F9B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57709</w:t>
            </w:r>
          </w:p>
        </w:tc>
        <w:tc>
          <w:tcPr>
            <w:tcW w:w="9549" w:type="dxa"/>
            <w:tcBorders>
              <w:top w:val="single" w:sz="4" w:space="0" w:color="auto"/>
              <w:left w:val="single" w:sz="4" w:space="0" w:color="auto"/>
              <w:bottom w:val="single" w:sz="4" w:space="0" w:color="auto"/>
              <w:right w:val="single" w:sz="4" w:space="0" w:color="auto"/>
            </w:tcBorders>
          </w:tcPr>
          <w:p w14:paraId="51C0AA4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CLAVICLE (R)</w:t>
            </w:r>
          </w:p>
          <w:p w14:paraId="675093E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946A3F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136D10B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7C1F90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57711</w:t>
            </w:r>
          </w:p>
        </w:tc>
        <w:tc>
          <w:tcPr>
            <w:tcW w:w="9549" w:type="dxa"/>
            <w:tcBorders>
              <w:top w:val="single" w:sz="4" w:space="0" w:color="auto"/>
              <w:left w:val="single" w:sz="4" w:space="0" w:color="auto"/>
              <w:bottom w:val="single" w:sz="4" w:space="0" w:color="auto"/>
              <w:right w:val="single" w:sz="4" w:space="0" w:color="auto"/>
            </w:tcBorders>
          </w:tcPr>
          <w:p w14:paraId="5CDBD06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CLAVICLE (R) (NK)</w:t>
            </w:r>
          </w:p>
          <w:p w14:paraId="77D77D0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0E52FF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22AD58F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A25E5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57712</w:t>
            </w:r>
          </w:p>
        </w:tc>
        <w:tc>
          <w:tcPr>
            <w:tcW w:w="9549" w:type="dxa"/>
            <w:tcBorders>
              <w:top w:val="single" w:sz="4" w:space="0" w:color="auto"/>
              <w:left w:val="single" w:sz="4" w:space="0" w:color="auto"/>
              <w:bottom w:val="single" w:sz="4" w:space="0" w:color="auto"/>
              <w:right w:val="single" w:sz="4" w:space="0" w:color="auto"/>
            </w:tcBorders>
          </w:tcPr>
          <w:p w14:paraId="3CE2E09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HIP JOINT (R)</w:t>
            </w:r>
          </w:p>
          <w:p w14:paraId="66CEB15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275F7B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$35.40</w:t>
            </w:r>
            <w:r w:rsidRPr="00786EBF">
              <w:rPr>
                <w:rFonts w:cstheme="minorHAnsi"/>
                <w:sz w:val="20"/>
                <w:szCs w:val="20"/>
              </w:rPr>
              <w:tab/>
              <w:t>85% = $40.10</w:t>
            </w:r>
          </w:p>
        </w:tc>
      </w:tr>
      <w:tr w:rsidR="00786EBF" w:rsidRPr="00786EBF" w14:paraId="2F874E2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F3BA1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57714</w:t>
            </w:r>
          </w:p>
        </w:tc>
        <w:tc>
          <w:tcPr>
            <w:tcW w:w="9549" w:type="dxa"/>
            <w:tcBorders>
              <w:top w:val="single" w:sz="4" w:space="0" w:color="auto"/>
              <w:left w:val="single" w:sz="4" w:space="0" w:color="auto"/>
              <w:bottom w:val="single" w:sz="4" w:space="0" w:color="auto"/>
              <w:right w:val="single" w:sz="4" w:space="0" w:color="auto"/>
            </w:tcBorders>
          </w:tcPr>
          <w:p w14:paraId="2DF2DF8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HIP JOINT (R) (NK)</w:t>
            </w:r>
          </w:p>
          <w:p w14:paraId="59758E3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DDE985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$17.70</w:t>
            </w:r>
            <w:r w:rsidRPr="00786EBF">
              <w:rPr>
                <w:rFonts w:cstheme="minorHAnsi"/>
                <w:sz w:val="20"/>
                <w:szCs w:val="20"/>
              </w:rPr>
              <w:tab/>
              <w:t>85% = $20.10</w:t>
            </w:r>
          </w:p>
        </w:tc>
      </w:tr>
      <w:tr w:rsidR="00786EBF" w:rsidRPr="00786EBF" w14:paraId="2E6B8A7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4CEBE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57715</w:t>
            </w:r>
          </w:p>
        </w:tc>
        <w:tc>
          <w:tcPr>
            <w:tcW w:w="9549" w:type="dxa"/>
            <w:tcBorders>
              <w:top w:val="single" w:sz="4" w:space="0" w:color="auto"/>
              <w:left w:val="single" w:sz="4" w:space="0" w:color="auto"/>
              <w:bottom w:val="single" w:sz="4" w:space="0" w:color="auto"/>
              <w:right w:val="single" w:sz="4" w:space="0" w:color="auto"/>
            </w:tcBorders>
          </w:tcPr>
          <w:p w14:paraId="0107EE1B"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PELVIC GIRDLE (R)</w:t>
            </w:r>
          </w:p>
          <w:p w14:paraId="2846219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583053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$45.70</w:t>
            </w:r>
            <w:r w:rsidRPr="00786EBF">
              <w:rPr>
                <w:rFonts w:cstheme="minorHAnsi"/>
                <w:sz w:val="20"/>
                <w:szCs w:val="20"/>
              </w:rPr>
              <w:tab/>
              <w:t>85% = $51.80</w:t>
            </w:r>
          </w:p>
        </w:tc>
      </w:tr>
      <w:tr w:rsidR="00786EBF" w:rsidRPr="00786EBF" w14:paraId="63B02A5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EAB24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57717</w:t>
            </w:r>
          </w:p>
        </w:tc>
        <w:tc>
          <w:tcPr>
            <w:tcW w:w="9549" w:type="dxa"/>
            <w:tcBorders>
              <w:top w:val="single" w:sz="4" w:space="0" w:color="auto"/>
              <w:left w:val="single" w:sz="4" w:space="0" w:color="auto"/>
              <w:bottom w:val="single" w:sz="4" w:space="0" w:color="auto"/>
              <w:right w:val="single" w:sz="4" w:space="0" w:color="auto"/>
            </w:tcBorders>
          </w:tcPr>
          <w:p w14:paraId="4F4E405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PELVIC GIRDLE (R) (NK)</w:t>
            </w:r>
          </w:p>
          <w:p w14:paraId="0807B6D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AFDBFB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$22.85</w:t>
            </w:r>
            <w:r w:rsidRPr="00786EBF">
              <w:rPr>
                <w:rFonts w:cstheme="minorHAnsi"/>
                <w:sz w:val="20"/>
                <w:szCs w:val="20"/>
              </w:rPr>
              <w:tab/>
              <w:t>85% = $25.90</w:t>
            </w:r>
          </w:p>
        </w:tc>
      </w:tr>
      <w:tr w:rsidR="00786EBF" w:rsidRPr="00786EBF" w14:paraId="52DBEB7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8543B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57721</w:t>
            </w:r>
          </w:p>
        </w:tc>
        <w:tc>
          <w:tcPr>
            <w:tcW w:w="9549" w:type="dxa"/>
            <w:tcBorders>
              <w:top w:val="single" w:sz="4" w:space="0" w:color="auto"/>
              <w:left w:val="single" w:sz="4" w:space="0" w:color="auto"/>
              <w:bottom w:val="single" w:sz="4" w:space="0" w:color="auto"/>
              <w:right w:val="single" w:sz="4" w:space="0" w:color="auto"/>
            </w:tcBorders>
          </w:tcPr>
          <w:p w14:paraId="5D379283"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FEMUR, internal fixation of neck or intertrochanteric (</w:t>
            </w:r>
            <w:proofErr w:type="spellStart"/>
            <w:r w:rsidRPr="00786EBF">
              <w:rPr>
                <w:rFonts w:cstheme="minorHAnsi"/>
                <w:color w:val="000000"/>
                <w:sz w:val="20"/>
                <w:szCs w:val="20"/>
              </w:rPr>
              <w:t>pertrochanteric</w:t>
            </w:r>
            <w:proofErr w:type="spellEnd"/>
            <w:r w:rsidRPr="00786EBF">
              <w:rPr>
                <w:rFonts w:cstheme="minorHAnsi"/>
                <w:color w:val="000000"/>
                <w:sz w:val="20"/>
                <w:szCs w:val="20"/>
              </w:rPr>
              <w:t>) fracture (R)</w:t>
            </w:r>
          </w:p>
          <w:p w14:paraId="37FC8E3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EE7EF8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$99.25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$74.45</w:t>
            </w:r>
            <w:r w:rsidRPr="00786EBF">
              <w:rPr>
                <w:rFonts w:cstheme="minorHAnsi"/>
                <w:sz w:val="20"/>
                <w:szCs w:val="20"/>
              </w:rPr>
              <w:tab/>
              <w:t>85% = $84.40</w:t>
            </w:r>
          </w:p>
        </w:tc>
      </w:tr>
      <w:tr w:rsidR="00786EBF" w:rsidRPr="00786EBF" w14:paraId="0C2284F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9E46E7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57723</w:t>
            </w:r>
          </w:p>
        </w:tc>
        <w:tc>
          <w:tcPr>
            <w:tcW w:w="9549" w:type="dxa"/>
            <w:tcBorders>
              <w:top w:val="single" w:sz="4" w:space="0" w:color="auto"/>
              <w:left w:val="single" w:sz="4" w:space="0" w:color="auto"/>
              <w:bottom w:val="single" w:sz="4" w:space="0" w:color="auto"/>
              <w:right w:val="single" w:sz="4" w:space="0" w:color="auto"/>
            </w:tcBorders>
          </w:tcPr>
          <w:p w14:paraId="59A0D7E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FEMUR, internal fixation of neck or intertrochanteric (</w:t>
            </w:r>
            <w:proofErr w:type="spellStart"/>
            <w:r w:rsidRPr="00786EBF">
              <w:rPr>
                <w:rFonts w:cstheme="minorHAnsi"/>
                <w:sz w:val="20"/>
                <w:szCs w:val="20"/>
              </w:rPr>
              <w:t>pertrochanteric</w:t>
            </w:r>
            <w:proofErr w:type="spellEnd"/>
            <w:r w:rsidRPr="00786EBF">
              <w:rPr>
                <w:rFonts w:cstheme="minorHAnsi"/>
                <w:sz w:val="20"/>
                <w:szCs w:val="20"/>
              </w:rPr>
              <w:t>) fracture (R) (NK)</w:t>
            </w:r>
          </w:p>
          <w:p w14:paraId="0A87421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1FE197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$49.65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$37.25</w:t>
            </w:r>
            <w:r w:rsidRPr="00786EBF">
              <w:rPr>
                <w:rFonts w:cstheme="minorHAnsi"/>
                <w:sz w:val="20"/>
                <w:szCs w:val="20"/>
              </w:rPr>
              <w:tab/>
              <w:t>85% = $42.25</w:t>
            </w:r>
          </w:p>
        </w:tc>
      </w:tr>
    </w:tbl>
    <w:p w14:paraId="23533F04"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3742210"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4BA533AA"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1BBBECB2"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2" w:name="_Toc523302677"/>
            <w:bookmarkStart w:id="2093" w:name="_Toc523305073"/>
            <w:bookmarkStart w:id="2094" w:name="_Toc524006345"/>
            <w:r w:rsidRPr="00786EBF">
              <w:rPr>
                <w:rFonts w:cstheme="minorHAnsi"/>
                <w:b/>
                <w:bCs/>
                <w:i/>
                <w:iCs/>
                <w:sz w:val="20"/>
                <w:szCs w:val="20"/>
              </w:rPr>
              <w:t>SUBGROUP 3 - RADIOGRAPHIC EXAMINATION OF HEAD</w:t>
            </w:r>
            <w:bookmarkEnd w:id="2092"/>
            <w:bookmarkEnd w:id="2093"/>
            <w:bookmarkEnd w:id="2094"/>
          </w:p>
        </w:tc>
      </w:tr>
      <w:tr w:rsidR="00786EBF" w:rsidRPr="00786EBF" w14:paraId="332253F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94B78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57901</w:t>
            </w:r>
          </w:p>
        </w:tc>
        <w:tc>
          <w:tcPr>
            <w:tcW w:w="9549" w:type="dxa"/>
            <w:tcBorders>
              <w:top w:val="single" w:sz="4" w:space="0" w:color="auto"/>
              <w:left w:val="single" w:sz="4" w:space="0" w:color="auto"/>
              <w:bottom w:val="single" w:sz="4" w:space="0" w:color="auto"/>
              <w:right w:val="single" w:sz="4" w:space="0" w:color="auto"/>
            </w:tcBorders>
          </w:tcPr>
          <w:p w14:paraId="53A6A85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SKULL, not in association with item 57902 (R)</w:t>
            </w:r>
          </w:p>
          <w:p w14:paraId="3B943A3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08B17F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$64.50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$48.40</w:t>
            </w:r>
            <w:r w:rsidRPr="00786EBF">
              <w:rPr>
                <w:rFonts w:cstheme="minorHAnsi"/>
                <w:sz w:val="20"/>
                <w:szCs w:val="20"/>
              </w:rPr>
              <w:tab/>
              <w:t>85% = $54.85</w:t>
            </w:r>
          </w:p>
        </w:tc>
      </w:tr>
      <w:tr w:rsidR="00786EBF" w:rsidRPr="00786EBF" w14:paraId="23C6174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6FBF5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57902</w:t>
            </w:r>
          </w:p>
        </w:tc>
        <w:tc>
          <w:tcPr>
            <w:tcW w:w="9549" w:type="dxa"/>
            <w:tcBorders>
              <w:top w:val="single" w:sz="4" w:space="0" w:color="auto"/>
              <w:left w:val="single" w:sz="4" w:space="0" w:color="auto"/>
              <w:bottom w:val="single" w:sz="4" w:space="0" w:color="auto"/>
              <w:right w:val="single" w:sz="4" w:space="0" w:color="auto"/>
            </w:tcBorders>
          </w:tcPr>
          <w:p w14:paraId="03E58B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CEPHALOMETRY, not in association with item 57901 (R)</w:t>
            </w:r>
          </w:p>
          <w:p w14:paraId="183179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CFF28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76FEAEF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176FB0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57903</w:t>
            </w:r>
          </w:p>
        </w:tc>
        <w:tc>
          <w:tcPr>
            <w:tcW w:w="9549" w:type="dxa"/>
            <w:tcBorders>
              <w:top w:val="single" w:sz="4" w:space="0" w:color="auto"/>
              <w:left w:val="single" w:sz="4" w:space="0" w:color="auto"/>
              <w:bottom w:val="single" w:sz="4" w:space="0" w:color="auto"/>
              <w:right w:val="single" w:sz="4" w:space="0" w:color="auto"/>
            </w:tcBorders>
          </w:tcPr>
          <w:p w14:paraId="111FB5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SINUSES (R)</w:t>
            </w:r>
          </w:p>
          <w:p w14:paraId="08825A7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BD49F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$47.30</w:t>
            </w:r>
            <w:r w:rsidRPr="00786EBF">
              <w:rPr>
                <w:rFonts w:cstheme="minorHAnsi"/>
                <w:sz w:val="20"/>
                <w:szCs w:val="20"/>
              </w:rPr>
              <w:tab/>
              <w:t>Benefit: 75% = $35.50</w:t>
            </w:r>
            <w:r w:rsidRPr="00786EBF">
              <w:rPr>
                <w:rFonts w:cstheme="minorHAnsi"/>
                <w:sz w:val="20"/>
                <w:szCs w:val="20"/>
              </w:rPr>
              <w:tab/>
              <w:t>85% = $40.25</w:t>
            </w:r>
          </w:p>
        </w:tc>
      </w:tr>
      <w:tr w:rsidR="00786EBF" w:rsidRPr="00786EBF" w14:paraId="515B475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38C76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57906</w:t>
            </w:r>
          </w:p>
        </w:tc>
        <w:tc>
          <w:tcPr>
            <w:tcW w:w="9549" w:type="dxa"/>
            <w:tcBorders>
              <w:top w:val="single" w:sz="4" w:space="0" w:color="auto"/>
              <w:left w:val="single" w:sz="4" w:space="0" w:color="auto"/>
              <w:bottom w:val="single" w:sz="4" w:space="0" w:color="auto"/>
              <w:right w:val="single" w:sz="4" w:space="0" w:color="auto"/>
            </w:tcBorders>
          </w:tcPr>
          <w:p w14:paraId="2B3B710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MASTOIDS (R)</w:t>
            </w:r>
          </w:p>
          <w:p w14:paraId="226B7D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0ACD4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77BB081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5CD2C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57909</w:t>
            </w:r>
          </w:p>
        </w:tc>
        <w:tc>
          <w:tcPr>
            <w:tcW w:w="9549" w:type="dxa"/>
            <w:tcBorders>
              <w:top w:val="single" w:sz="4" w:space="0" w:color="auto"/>
              <w:left w:val="single" w:sz="4" w:space="0" w:color="auto"/>
              <w:bottom w:val="single" w:sz="4" w:space="0" w:color="auto"/>
              <w:right w:val="single" w:sz="4" w:space="0" w:color="auto"/>
            </w:tcBorders>
          </w:tcPr>
          <w:p w14:paraId="0A4BD45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PETROUS TEMPORAL BONES (R)</w:t>
            </w:r>
          </w:p>
          <w:p w14:paraId="1A1EF9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14679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6801B8C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D31F5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57911</w:t>
            </w:r>
          </w:p>
        </w:tc>
        <w:tc>
          <w:tcPr>
            <w:tcW w:w="9549" w:type="dxa"/>
            <w:tcBorders>
              <w:top w:val="single" w:sz="4" w:space="0" w:color="auto"/>
              <w:left w:val="single" w:sz="4" w:space="0" w:color="auto"/>
              <w:bottom w:val="single" w:sz="4" w:space="0" w:color="auto"/>
              <w:right w:val="single" w:sz="4" w:space="0" w:color="auto"/>
            </w:tcBorders>
          </w:tcPr>
          <w:p w14:paraId="155167D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SKULL, not in association with item 57902 or 57914 (R) (NK)</w:t>
            </w:r>
          </w:p>
          <w:p w14:paraId="6F0A76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6F32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35BF64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51AFF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57912</w:t>
            </w:r>
          </w:p>
        </w:tc>
        <w:tc>
          <w:tcPr>
            <w:tcW w:w="9549" w:type="dxa"/>
            <w:tcBorders>
              <w:top w:val="single" w:sz="4" w:space="0" w:color="auto"/>
              <w:left w:val="single" w:sz="4" w:space="0" w:color="auto"/>
              <w:bottom w:val="single" w:sz="4" w:space="0" w:color="auto"/>
              <w:right w:val="single" w:sz="4" w:space="0" w:color="auto"/>
            </w:tcBorders>
          </w:tcPr>
          <w:p w14:paraId="2FDB116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FACIAL BONES  orbit, maxilla or malar, any or all (R)</w:t>
            </w:r>
          </w:p>
          <w:p w14:paraId="0236AE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6CE4C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35E7842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A04A51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57914</w:t>
            </w:r>
          </w:p>
        </w:tc>
        <w:tc>
          <w:tcPr>
            <w:tcW w:w="9549" w:type="dxa"/>
            <w:tcBorders>
              <w:top w:val="single" w:sz="4" w:space="0" w:color="auto"/>
              <w:left w:val="single" w:sz="4" w:space="0" w:color="auto"/>
              <w:bottom w:val="single" w:sz="4" w:space="0" w:color="auto"/>
              <w:right w:val="single" w:sz="4" w:space="0" w:color="auto"/>
            </w:tcBorders>
          </w:tcPr>
          <w:p w14:paraId="37B66B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CEPHALOMETRY, not in association with item 57901 or 57911 (R) (NK)</w:t>
            </w:r>
          </w:p>
          <w:p w14:paraId="6C543A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647A73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247802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DC4F66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57915</w:t>
            </w:r>
          </w:p>
        </w:tc>
        <w:tc>
          <w:tcPr>
            <w:tcW w:w="9549" w:type="dxa"/>
            <w:tcBorders>
              <w:top w:val="single" w:sz="4" w:space="0" w:color="auto"/>
              <w:left w:val="single" w:sz="4" w:space="0" w:color="auto"/>
              <w:bottom w:val="single" w:sz="4" w:space="0" w:color="auto"/>
              <w:right w:val="single" w:sz="4" w:space="0" w:color="auto"/>
            </w:tcBorders>
          </w:tcPr>
          <w:p w14:paraId="4257CE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MANDIBLE, not by orthopantomography technique (R)</w:t>
            </w:r>
          </w:p>
          <w:p w14:paraId="3DA2AE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507AB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3AA747F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C0C746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57917</w:t>
            </w:r>
          </w:p>
        </w:tc>
        <w:tc>
          <w:tcPr>
            <w:tcW w:w="9549" w:type="dxa"/>
            <w:tcBorders>
              <w:top w:val="single" w:sz="4" w:space="0" w:color="auto"/>
              <w:left w:val="single" w:sz="4" w:space="0" w:color="auto"/>
              <w:bottom w:val="single" w:sz="4" w:space="0" w:color="auto"/>
              <w:right w:val="single" w:sz="4" w:space="0" w:color="auto"/>
            </w:tcBorders>
          </w:tcPr>
          <w:p w14:paraId="3D83C5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SINUSES (R) (NK)</w:t>
            </w:r>
          </w:p>
          <w:p w14:paraId="033F59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51514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$23.65</w:t>
            </w:r>
            <w:r w:rsidRPr="00786EBF">
              <w:rPr>
                <w:rFonts w:cstheme="minorHAnsi"/>
                <w:sz w:val="20"/>
                <w:szCs w:val="20"/>
              </w:rPr>
              <w:tab/>
              <w:t>Benefit: 75% = $17.75</w:t>
            </w:r>
            <w:r w:rsidRPr="00786EBF">
              <w:rPr>
                <w:rFonts w:cstheme="minorHAnsi"/>
                <w:sz w:val="20"/>
                <w:szCs w:val="20"/>
              </w:rPr>
              <w:tab/>
              <w:t>85% = $20.15</w:t>
            </w:r>
          </w:p>
        </w:tc>
      </w:tr>
      <w:tr w:rsidR="00786EBF" w:rsidRPr="00786EBF" w14:paraId="5CB21E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E80AA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57918</w:t>
            </w:r>
          </w:p>
        </w:tc>
        <w:tc>
          <w:tcPr>
            <w:tcW w:w="9549" w:type="dxa"/>
            <w:tcBorders>
              <w:top w:val="single" w:sz="4" w:space="0" w:color="auto"/>
              <w:left w:val="single" w:sz="4" w:space="0" w:color="auto"/>
              <w:bottom w:val="single" w:sz="4" w:space="0" w:color="auto"/>
              <w:right w:val="single" w:sz="4" w:space="0" w:color="auto"/>
            </w:tcBorders>
          </w:tcPr>
          <w:p w14:paraId="6C8E34F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SALIVARY CALCULUS (R)</w:t>
            </w:r>
          </w:p>
          <w:p w14:paraId="2693CB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E405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0E88A1A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857CBF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57920</w:t>
            </w:r>
          </w:p>
        </w:tc>
        <w:tc>
          <w:tcPr>
            <w:tcW w:w="9549" w:type="dxa"/>
            <w:tcBorders>
              <w:top w:val="single" w:sz="4" w:space="0" w:color="auto"/>
              <w:left w:val="single" w:sz="4" w:space="0" w:color="auto"/>
              <w:bottom w:val="single" w:sz="4" w:space="0" w:color="auto"/>
              <w:right w:val="single" w:sz="4" w:space="0" w:color="auto"/>
            </w:tcBorders>
          </w:tcPr>
          <w:p w14:paraId="4AEB74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MASTOIDS (R) (NK)</w:t>
            </w:r>
          </w:p>
          <w:p w14:paraId="45F2F5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4CCC40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DFB02F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AAF23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57921</w:t>
            </w:r>
          </w:p>
        </w:tc>
        <w:tc>
          <w:tcPr>
            <w:tcW w:w="9549" w:type="dxa"/>
            <w:tcBorders>
              <w:top w:val="single" w:sz="4" w:space="0" w:color="auto"/>
              <w:left w:val="single" w:sz="4" w:space="0" w:color="auto"/>
              <w:bottom w:val="single" w:sz="4" w:space="0" w:color="auto"/>
              <w:right w:val="single" w:sz="4" w:space="0" w:color="auto"/>
            </w:tcBorders>
          </w:tcPr>
          <w:p w14:paraId="510098D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NOSE (R)</w:t>
            </w:r>
          </w:p>
          <w:p w14:paraId="1EF4F7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6BE4F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14D221E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1AE625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57923</w:t>
            </w:r>
          </w:p>
        </w:tc>
        <w:tc>
          <w:tcPr>
            <w:tcW w:w="9549" w:type="dxa"/>
            <w:tcBorders>
              <w:top w:val="single" w:sz="4" w:space="0" w:color="auto"/>
              <w:left w:val="single" w:sz="4" w:space="0" w:color="auto"/>
              <w:bottom w:val="single" w:sz="4" w:space="0" w:color="auto"/>
              <w:right w:val="single" w:sz="4" w:space="0" w:color="auto"/>
            </w:tcBorders>
          </w:tcPr>
          <w:p w14:paraId="4440A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PETROUS TEMPORAL BONES (R) (NK)</w:t>
            </w:r>
          </w:p>
          <w:p w14:paraId="7EF906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702F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6C437AC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6AE7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57924</w:t>
            </w:r>
          </w:p>
        </w:tc>
        <w:tc>
          <w:tcPr>
            <w:tcW w:w="9549" w:type="dxa"/>
            <w:tcBorders>
              <w:top w:val="single" w:sz="4" w:space="0" w:color="auto"/>
              <w:left w:val="single" w:sz="4" w:space="0" w:color="auto"/>
              <w:bottom w:val="single" w:sz="4" w:space="0" w:color="auto"/>
              <w:right w:val="single" w:sz="4" w:space="0" w:color="auto"/>
            </w:tcBorders>
          </w:tcPr>
          <w:p w14:paraId="0237931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EYE (R)</w:t>
            </w:r>
          </w:p>
          <w:p w14:paraId="291225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8388B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2A58AFF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3CA2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57926</w:t>
            </w:r>
          </w:p>
        </w:tc>
        <w:tc>
          <w:tcPr>
            <w:tcW w:w="9549" w:type="dxa"/>
            <w:tcBorders>
              <w:top w:val="single" w:sz="4" w:space="0" w:color="auto"/>
              <w:left w:val="single" w:sz="4" w:space="0" w:color="auto"/>
              <w:bottom w:val="single" w:sz="4" w:space="0" w:color="auto"/>
              <w:right w:val="single" w:sz="4" w:space="0" w:color="auto"/>
            </w:tcBorders>
          </w:tcPr>
          <w:p w14:paraId="0ECDAB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FACIAL BONES  orbit, maxilla or malar, any or all (R) (NK)</w:t>
            </w:r>
          </w:p>
          <w:p w14:paraId="033214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33F9C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6BDA1B1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7637A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57927</w:t>
            </w:r>
          </w:p>
        </w:tc>
        <w:tc>
          <w:tcPr>
            <w:tcW w:w="9549" w:type="dxa"/>
            <w:tcBorders>
              <w:top w:val="single" w:sz="4" w:space="0" w:color="auto"/>
              <w:left w:val="single" w:sz="4" w:space="0" w:color="auto"/>
              <w:bottom w:val="single" w:sz="4" w:space="0" w:color="auto"/>
              <w:right w:val="single" w:sz="4" w:space="0" w:color="auto"/>
            </w:tcBorders>
          </w:tcPr>
          <w:p w14:paraId="156D15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TEMPOROMANDIBULAR JOINTS (R)</w:t>
            </w:r>
          </w:p>
          <w:p w14:paraId="14DAE8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D1A7A7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$49.65</w:t>
            </w:r>
            <w:r w:rsidRPr="00786EBF">
              <w:rPr>
                <w:rFonts w:cstheme="minorHAnsi"/>
                <w:sz w:val="20"/>
                <w:szCs w:val="20"/>
              </w:rPr>
              <w:tab/>
              <w:t>Benefit: 75% = $37.25</w:t>
            </w:r>
            <w:r w:rsidRPr="00786EBF">
              <w:rPr>
                <w:rFonts w:cstheme="minorHAnsi"/>
                <w:sz w:val="20"/>
                <w:szCs w:val="20"/>
              </w:rPr>
              <w:tab/>
              <w:t>85% = $42.25</w:t>
            </w:r>
          </w:p>
        </w:tc>
      </w:tr>
      <w:tr w:rsidR="00786EBF" w:rsidRPr="00786EBF" w14:paraId="1856086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4E7A6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57929</w:t>
            </w:r>
          </w:p>
        </w:tc>
        <w:tc>
          <w:tcPr>
            <w:tcW w:w="9549" w:type="dxa"/>
            <w:tcBorders>
              <w:top w:val="single" w:sz="4" w:space="0" w:color="auto"/>
              <w:left w:val="single" w:sz="4" w:space="0" w:color="auto"/>
              <w:bottom w:val="single" w:sz="4" w:space="0" w:color="auto"/>
              <w:right w:val="single" w:sz="4" w:space="0" w:color="auto"/>
            </w:tcBorders>
          </w:tcPr>
          <w:p w14:paraId="32218C2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MANDIBLE, not by orthopantomography technique (R) (NK)</w:t>
            </w:r>
          </w:p>
          <w:p w14:paraId="4C0B05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DD6E6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46E6D1D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78C547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57930</w:t>
            </w:r>
          </w:p>
        </w:tc>
        <w:tc>
          <w:tcPr>
            <w:tcW w:w="9549" w:type="dxa"/>
            <w:tcBorders>
              <w:top w:val="single" w:sz="4" w:space="0" w:color="auto"/>
              <w:left w:val="single" w:sz="4" w:space="0" w:color="auto"/>
              <w:bottom w:val="single" w:sz="4" w:space="0" w:color="auto"/>
              <w:right w:val="single" w:sz="4" w:space="0" w:color="auto"/>
            </w:tcBorders>
          </w:tcPr>
          <w:p w14:paraId="46B6F7E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SINGLE AREA (R)</w:t>
            </w:r>
          </w:p>
          <w:p w14:paraId="74517C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51BCF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$32.90</w:t>
            </w:r>
            <w:r w:rsidRPr="00786EBF">
              <w:rPr>
                <w:rFonts w:cstheme="minorHAnsi"/>
                <w:sz w:val="20"/>
                <w:szCs w:val="20"/>
              </w:rPr>
              <w:tab/>
              <w:t>Benefit: 75% = $24.70</w:t>
            </w:r>
            <w:r w:rsidRPr="00786EBF">
              <w:rPr>
                <w:rFonts w:cstheme="minorHAnsi"/>
                <w:sz w:val="20"/>
                <w:szCs w:val="20"/>
              </w:rPr>
              <w:tab/>
              <w:t>85% = $28.00</w:t>
            </w:r>
          </w:p>
        </w:tc>
      </w:tr>
      <w:tr w:rsidR="00786EBF" w:rsidRPr="00786EBF" w14:paraId="782120C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00C70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57932</w:t>
            </w:r>
          </w:p>
        </w:tc>
        <w:tc>
          <w:tcPr>
            <w:tcW w:w="9549" w:type="dxa"/>
            <w:tcBorders>
              <w:top w:val="single" w:sz="4" w:space="0" w:color="auto"/>
              <w:left w:val="single" w:sz="4" w:space="0" w:color="auto"/>
              <w:bottom w:val="single" w:sz="4" w:space="0" w:color="auto"/>
              <w:right w:val="single" w:sz="4" w:space="0" w:color="auto"/>
            </w:tcBorders>
          </w:tcPr>
          <w:p w14:paraId="16357A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SALIVARY CALCULUS (R) (NK)</w:t>
            </w:r>
          </w:p>
          <w:p w14:paraId="1CAE05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B055F2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42CAD2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F4686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57933</w:t>
            </w:r>
          </w:p>
        </w:tc>
        <w:tc>
          <w:tcPr>
            <w:tcW w:w="9549" w:type="dxa"/>
            <w:tcBorders>
              <w:top w:val="single" w:sz="4" w:space="0" w:color="auto"/>
              <w:left w:val="single" w:sz="4" w:space="0" w:color="auto"/>
              <w:bottom w:val="single" w:sz="4" w:space="0" w:color="auto"/>
              <w:right w:val="single" w:sz="4" w:space="0" w:color="auto"/>
            </w:tcBorders>
          </w:tcPr>
          <w:p w14:paraId="2BFEA2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FULL MOUTH (R)</w:t>
            </w:r>
          </w:p>
          <w:p w14:paraId="62B1537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7DB4A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$78.25</w:t>
            </w:r>
            <w:r w:rsidRPr="00786EBF">
              <w:rPr>
                <w:rFonts w:cstheme="minorHAnsi"/>
                <w:sz w:val="20"/>
                <w:szCs w:val="20"/>
              </w:rPr>
              <w:tab/>
              <w:t>Benefit: 75% = $58.70</w:t>
            </w:r>
            <w:r w:rsidRPr="00786EBF">
              <w:rPr>
                <w:rFonts w:cstheme="minorHAnsi"/>
                <w:sz w:val="20"/>
                <w:szCs w:val="20"/>
              </w:rPr>
              <w:tab/>
              <w:t>85% = $66.55</w:t>
            </w:r>
          </w:p>
        </w:tc>
      </w:tr>
      <w:tr w:rsidR="00786EBF" w:rsidRPr="00786EBF" w14:paraId="5B60893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A09247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57935</w:t>
            </w:r>
          </w:p>
        </w:tc>
        <w:tc>
          <w:tcPr>
            <w:tcW w:w="9549" w:type="dxa"/>
            <w:tcBorders>
              <w:top w:val="single" w:sz="4" w:space="0" w:color="auto"/>
              <w:left w:val="single" w:sz="4" w:space="0" w:color="auto"/>
              <w:bottom w:val="single" w:sz="4" w:space="0" w:color="auto"/>
              <w:right w:val="single" w:sz="4" w:space="0" w:color="auto"/>
            </w:tcBorders>
          </w:tcPr>
          <w:p w14:paraId="09F1AF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NOSE (R) (NK)</w:t>
            </w:r>
          </w:p>
          <w:p w14:paraId="17F0DA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011A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7C3A69E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17BE7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57938</w:t>
            </w:r>
          </w:p>
        </w:tc>
        <w:tc>
          <w:tcPr>
            <w:tcW w:w="9549" w:type="dxa"/>
            <w:tcBorders>
              <w:top w:val="single" w:sz="4" w:space="0" w:color="auto"/>
              <w:left w:val="single" w:sz="4" w:space="0" w:color="auto"/>
              <w:bottom w:val="single" w:sz="4" w:space="0" w:color="auto"/>
              <w:right w:val="single" w:sz="4" w:space="0" w:color="auto"/>
            </w:tcBorders>
          </w:tcPr>
          <w:p w14:paraId="7D7FE5F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EYE (R) (NK)</w:t>
            </w:r>
          </w:p>
          <w:p w14:paraId="2EA5437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51907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26626FB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7FE3E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57939</w:t>
            </w:r>
          </w:p>
        </w:tc>
        <w:tc>
          <w:tcPr>
            <w:tcW w:w="9549" w:type="dxa"/>
            <w:tcBorders>
              <w:top w:val="single" w:sz="4" w:space="0" w:color="auto"/>
              <w:left w:val="single" w:sz="4" w:space="0" w:color="auto"/>
              <w:bottom w:val="single" w:sz="4" w:space="0" w:color="auto"/>
              <w:right w:val="single" w:sz="4" w:space="0" w:color="auto"/>
            </w:tcBorders>
          </w:tcPr>
          <w:p w14:paraId="461B02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 fluoroscopic screening (R)</w:t>
            </w:r>
          </w:p>
          <w:p w14:paraId="15429B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5A830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39455A5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6408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57941</w:t>
            </w:r>
          </w:p>
        </w:tc>
        <w:tc>
          <w:tcPr>
            <w:tcW w:w="9549" w:type="dxa"/>
            <w:tcBorders>
              <w:top w:val="single" w:sz="4" w:space="0" w:color="auto"/>
              <w:left w:val="single" w:sz="4" w:space="0" w:color="auto"/>
              <w:bottom w:val="single" w:sz="4" w:space="0" w:color="auto"/>
              <w:right w:val="single" w:sz="4" w:space="0" w:color="auto"/>
            </w:tcBorders>
          </w:tcPr>
          <w:p w14:paraId="59DC6E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TEMPOROMANDIBULAR JOINTS (R) (NK)</w:t>
            </w:r>
          </w:p>
          <w:p w14:paraId="787ED1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426382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$24.85</w:t>
            </w:r>
            <w:r w:rsidRPr="00786EBF">
              <w:rPr>
                <w:rFonts w:cstheme="minorHAnsi"/>
                <w:sz w:val="20"/>
                <w:szCs w:val="20"/>
              </w:rPr>
              <w:tab/>
              <w:t>Benefit: 75% = $18.65</w:t>
            </w:r>
            <w:r w:rsidRPr="00786EBF">
              <w:rPr>
                <w:rFonts w:cstheme="minorHAnsi"/>
                <w:sz w:val="20"/>
                <w:szCs w:val="20"/>
              </w:rPr>
              <w:tab/>
              <w:t>85% = $21.15</w:t>
            </w:r>
          </w:p>
        </w:tc>
      </w:tr>
      <w:tr w:rsidR="00786EBF" w:rsidRPr="00786EBF" w14:paraId="0DA1480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A735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57942</w:t>
            </w:r>
          </w:p>
        </w:tc>
        <w:tc>
          <w:tcPr>
            <w:tcW w:w="9549" w:type="dxa"/>
            <w:tcBorders>
              <w:top w:val="single" w:sz="4" w:space="0" w:color="auto"/>
              <w:left w:val="single" w:sz="4" w:space="0" w:color="auto"/>
              <w:bottom w:val="single" w:sz="4" w:space="0" w:color="auto"/>
              <w:right w:val="single" w:sz="4" w:space="0" w:color="auto"/>
            </w:tcBorders>
          </w:tcPr>
          <w:p w14:paraId="0B8DD7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without fluoroscopic screening (R)</w:t>
            </w:r>
          </w:p>
          <w:p w14:paraId="5B7E23E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133DC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$49.65</w:t>
            </w:r>
            <w:r w:rsidRPr="00786EBF">
              <w:rPr>
                <w:rFonts w:cstheme="minorHAnsi"/>
                <w:sz w:val="20"/>
                <w:szCs w:val="20"/>
              </w:rPr>
              <w:tab/>
              <w:t>Benefit: 75% = $37.25</w:t>
            </w:r>
            <w:r w:rsidRPr="00786EBF">
              <w:rPr>
                <w:rFonts w:cstheme="minorHAnsi"/>
                <w:sz w:val="20"/>
                <w:szCs w:val="20"/>
              </w:rPr>
              <w:tab/>
              <w:t>85% = $42.25</w:t>
            </w:r>
          </w:p>
        </w:tc>
      </w:tr>
      <w:tr w:rsidR="00786EBF" w:rsidRPr="00786EBF" w14:paraId="1C0C9AC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F54BB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57944</w:t>
            </w:r>
          </w:p>
        </w:tc>
        <w:tc>
          <w:tcPr>
            <w:tcW w:w="9549" w:type="dxa"/>
            <w:tcBorders>
              <w:top w:val="single" w:sz="4" w:space="0" w:color="auto"/>
              <w:left w:val="single" w:sz="4" w:space="0" w:color="auto"/>
              <w:bottom w:val="single" w:sz="4" w:space="0" w:color="auto"/>
              <w:right w:val="single" w:sz="4" w:space="0" w:color="auto"/>
            </w:tcBorders>
          </w:tcPr>
          <w:p w14:paraId="2CC3A5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SINGLE AREA (R) (NK)</w:t>
            </w:r>
          </w:p>
          <w:p w14:paraId="68ABE2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51119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$16.45</w:t>
            </w:r>
            <w:r w:rsidRPr="00786EBF">
              <w:rPr>
                <w:rFonts w:cstheme="minorHAnsi"/>
                <w:sz w:val="20"/>
                <w:szCs w:val="20"/>
              </w:rPr>
              <w:tab/>
              <w:t>Benefit: 75% = $12.35</w:t>
            </w:r>
            <w:r w:rsidRPr="00786EBF">
              <w:rPr>
                <w:rFonts w:cstheme="minorHAnsi"/>
                <w:sz w:val="20"/>
                <w:szCs w:val="20"/>
              </w:rPr>
              <w:tab/>
              <w:t>85% = $14.00</w:t>
            </w:r>
          </w:p>
        </w:tc>
      </w:tr>
      <w:tr w:rsidR="00786EBF" w:rsidRPr="00786EBF" w14:paraId="28BC184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A9A4B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57945</w:t>
            </w:r>
          </w:p>
        </w:tc>
        <w:tc>
          <w:tcPr>
            <w:tcW w:w="9549" w:type="dxa"/>
            <w:tcBorders>
              <w:top w:val="single" w:sz="4" w:space="0" w:color="auto"/>
              <w:left w:val="single" w:sz="4" w:space="0" w:color="auto"/>
              <w:bottom w:val="single" w:sz="4" w:space="0" w:color="auto"/>
              <w:right w:val="single" w:sz="4" w:space="0" w:color="auto"/>
            </w:tcBorders>
          </w:tcPr>
          <w:p w14:paraId="2D0F39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LARYNX, LATERAL AIRWAYS AND SOFT TISSUES OF THE NECK, not being a service associated with a service to which item 57939 or 57942 applies (R)</w:t>
            </w:r>
          </w:p>
          <w:p w14:paraId="3C2693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EF283E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$43.40</w:t>
            </w:r>
            <w:r w:rsidRPr="00786EBF">
              <w:rPr>
                <w:rFonts w:cstheme="minorHAnsi"/>
                <w:sz w:val="20"/>
                <w:szCs w:val="20"/>
              </w:rPr>
              <w:tab/>
              <w:t>Benefit: 75% = $32.55</w:t>
            </w:r>
            <w:r w:rsidRPr="00786EBF">
              <w:rPr>
                <w:rFonts w:cstheme="minorHAnsi"/>
                <w:sz w:val="20"/>
                <w:szCs w:val="20"/>
              </w:rPr>
              <w:tab/>
              <w:t>85% = $36.90</w:t>
            </w:r>
          </w:p>
        </w:tc>
      </w:tr>
      <w:tr w:rsidR="00786EBF" w:rsidRPr="00786EBF" w14:paraId="4C233C9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2FD2F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57947</w:t>
            </w:r>
          </w:p>
        </w:tc>
        <w:tc>
          <w:tcPr>
            <w:tcW w:w="9549" w:type="dxa"/>
            <w:tcBorders>
              <w:top w:val="single" w:sz="4" w:space="0" w:color="auto"/>
              <w:left w:val="single" w:sz="4" w:space="0" w:color="auto"/>
              <w:bottom w:val="single" w:sz="4" w:space="0" w:color="auto"/>
              <w:right w:val="single" w:sz="4" w:space="0" w:color="auto"/>
            </w:tcBorders>
          </w:tcPr>
          <w:p w14:paraId="2FB863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FULL MOUTH (R) (NK)</w:t>
            </w:r>
          </w:p>
          <w:p w14:paraId="4FE0ECC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E953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$39.15</w:t>
            </w:r>
            <w:r w:rsidRPr="00786EBF">
              <w:rPr>
                <w:rFonts w:cstheme="minorHAnsi"/>
                <w:sz w:val="20"/>
                <w:szCs w:val="20"/>
              </w:rPr>
              <w:tab/>
              <w:t>Benefit: 75% = $29.40</w:t>
            </w:r>
            <w:r w:rsidRPr="00786EBF">
              <w:rPr>
                <w:rFonts w:cstheme="minorHAnsi"/>
                <w:sz w:val="20"/>
                <w:szCs w:val="20"/>
              </w:rPr>
              <w:tab/>
              <w:t>85% = $33.30</w:t>
            </w:r>
          </w:p>
        </w:tc>
      </w:tr>
      <w:tr w:rsidR="00786EBF" w:rsidRPr="00786EBF" w14:paraId="79FC1E7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D828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57950</w:t>
            </w:r>
          </w:p>
        </w:tc>
        <w:tc>
          <w:tcPr>
            <w:tcW w:w="9549" w:type="dxa"/>
            <w:tcBorders>
              <w:top w:val="single" w:sz="4" w:space="0" w:color="auto"/>
              <w:left w:val="single" w:sz="4" w:space="0" w:color="auto"/>
              <w:bottom w:val="single" w:sz="4" w:space="0" w:color="auto"/>
              <w:right w:val="single" w:sz="4" w:space="0" w:color="auto"/>
            </w:tcBorders>
          </w:tcPr>
          <w:p w14:paraId="7656E6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 fluoroscopic screening (R) (NK)</w:t>
            </w:r>
          </w:p>
          <w:p w14:paraId="7ED7A8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6C26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1A8208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82A2E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57953</w:t>
            </w:r>
          </w:p>
        </w:tc>
        <w:tc>
          <w:tcPr>
            <w:tcW w:w="9549" w:type="dxa"/>
            <w:tcBorders>
              <w:top w:val="single" w:sz="4" w:space="0" w:color="auto"/>
              <w:left w:val="single" w:sz="4" w:space="0" w:color="auto"/>
              <w:bottom w:val="single" w:sz="4" w:space="0" w:color="auto"/>
              <w:right w:val="single" w:sz="4" w:space="0" w:color="auto"/>
            </w:tcBorders>
          </w:tcPr>
          <w:p w14:paraId="5FE5F0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without fluoroscopic screening (R) (NK)</w:t>
            </w:r>
          </w:p>
          <w:p w14:paraId="134D43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617FF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$24.85</w:t>
            </w:r>
            <w:r w:rsidRPr="00786EBF">
              <w:rPr>
                <w:rFonts w:cstheme="minorHAnsi"/>
                <w:sz w:val="20"/>
                <w:szCs w:val="20"/>
              </w:rPr>
              <w:tab/>
              <w:t>Benefit: 75% = $18.65</w:t>
            </w:r>
            <w:r w:rsidRPr="00786EBF">
              <w:rPr>
                <w:rFonts w:cstheme="minorHAnsi"/>
                <w:sz w:val="20"/>
                <w:szCs w:val="20"/>
              </w:rPr>
              <w:tab/>
              <w:t>85% = $21.15</w:t>
            </w:r>
          </w:p>
        </w:tc>
      </w:tr>
      <w:tr w:rsidR="00786EBF" w:rsidRPr="00786EBF" w14:paraId="28F7482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9F4B2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57956</w:t>
            </w:r>
          </w:p>
        </w:tc>
        <w:tc>
          <w:tcPr>
            <w:tcW w:w="9549" w:type="dxa"/>
            <w:tcBorders>
              <w:top w:val="single" w:sz="4" w:space="0" w:color="auto"/>
              <w:left w:val="single" w:sz="4" w:space="0" w:color="auto"/>
              <w:bottom w:val="single" w:sz="4" w:space="0" w:color="auto"/>
              <w:right w:val="single" w:sz="4" w:space="0" w:color="auto"/>
            </w:tcBorders>
          </w:tcPr>
          <w:p w14:paraId="649899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LARYNX, LATERAL AIRWAYS AND SOFT TISSUES OF THE NECK, not being a service associated with a service to which item 57939, 57942, 57950 or 57953 applies (R) (NK)</w:t>
            </w:r>
          </w:p>
          <w:p w14:paraId="4D4D9DB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5A8D4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$21.70</w:t>
            </w:r>
            <w:r w:rsidRPr="00786EBF">
              <w:rPr>
                <w:rFonts w:cstheme="minorHAnsi"/>
                <w:sz w:val="20"/>
                <w:szCs w:val="20"/>
              </w:rPr>
              <w:tab/>
              <w:t>Benefit: 75% = $16.30</w:t>
            </w:r>
            <w:r w:rsidRPr="00786EBF">
              <w:rPr>
                <w:rFonts w:cstheme="minorHAnsi"/>
                <w:sz w:val="20"/>
                <w:szCs w:val="20"/>
              </w:rPr>
              <w:tab/>
              <w:t>85% = $18.45</w:t>
            </w:r>
          </w:p>
        </w:tc>
      </w:tr>
      <w:tr w:rsidR="00786EBF" w:rsidRPr="00786EBF" w14:paraId="3047052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1970D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57959</w:t>
            </w:r>
          </w:p>
        </w:tc>
        <w:tc>
          <w:tcPr>
            <w:tcW w:w="9549" w:type="dxa"/>
            <w:tcBorders>
              <w:top w:val="single" w:sz="4" w:space="0" w:color="auto"/>
              <w:left w:val="single" w:sz="4" w:space="0" w:color="auto"/>
              <w:bottom w:val="single" w:sz="4" w:space="0" w:color="auto"/>
              <w:right w:val="single" w:sz="4" w:space="0" w:color="auto"/>
            </w:tcBorders>
          </w:tcPr>
          <w:p w14:paraId="06E162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trauma, infection, tumours, congenital conditions or surgical conditions of the teeth or maxillofacial region (R) (NK)</w:t>
            </w:r>
          </w:p>
          <w:p w14:paraId="0F9914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EAC3A5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141CCD7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9E8D0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57960</w:t>
            </w:r>
          </w:p>
        </w:tc>
        <w:tc>
          <w:tcPr>
            <w:tcW w:w="9549" w:type="dxa"/>
            <w:tcBorders>
              <w:top w:val="single" w:sz="4" w:space="0" w:color="auto"/>
              <w:left w:val="single" w:sz="4" w:space="0" w:color="auto"/>
              <w:bottom w:val="single" w:sz="4" w:space="0" w:color="auto"/>
              <w:right w:val="single" w:sz="4" w:space="0" w:color="auto"/>
            </w:tcBorders>
          </w:tcPr>
          <w:p w14:paraId="7F274B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trauma, infection, tumours, congenital conditions or surgical conditions of the teeth or maxillofacial region (R)</w:t>
            </w:r>
          </w:p>
          <w:p w14:paraId="21808A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B4F81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91D7FA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003D1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57962</w:t>
            </w:r>
          </w:p>
        </w:tc>
        <w:tc>
          <w:tcPr>
            <w:tcW w:w="9549" w:type="dxa"/>
            <w:tcBorders>
              <w:top w:val="single" w:sz="4" w:space="0" w:color="auto"/>
              <w:left w:val="single" w:sz="4" w:space="0" w:color="auto"/>
              <w:bottom w:val="single" w:sz="4" w:space="0" w:color="auto"/>
              <w:right w:val="single" w:sz="4" w:space="0" w:color="auto"/>
            </w:tcBorders>
          </w:tcPr>
          <w:p w14:paraId="379799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Orthopantomography, for diagnosis and/or management of impacted teeth, caries, periodontal or </w:t>
            </w:r>
            <w:proofErr w:type="spellStart"/>
            <w:r w:rsidRPr="00786EBF">
              <w:rPr>
                <w:rFonts w:cstheme="minorHAnsi"/>
                <w:sz w:val="20"/>
                <w:szCs w:val="20"/>
              </w:rPr>
              <w:t>peripical</w:t>
            </w:r>
            <w:proofErr w:type="spellEnd"/>
            <w:r w:rsidRPr="00786EBF">
              <w:rPr>
                <w:rFonts w:cstheme="minorHAnsi"/>
                <w:sz w:val="20"/>
                <w:szCs w:val="20"/>
              </w:rPr>
              <w:t xml:space="preserve"> pathology where signs or symptoms of those conditions are evident (R) (NK)</w:t>
            </w:r>
          </w:p>
          <w:p w14:paraId="4DDEFF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EF99D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03241C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BB770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57963</w:t>
            </w:r>
          </w:p>
        </w:tc>
        <w:tc>
          <w:tcPr>
            <w:tcW w:w="9549" w:type="dxa"/>
            <w:tcBorders>
              <w:top w:val="single" w:sz="4" w:space="0" w:color="auto"/>
              <w:left w:val="single" w:sz="4" w:space="0" w:color="auto"/>
              <w:bottom w:val="single" w:sz="4" w:space="0" w:color="auto"/>
              <w:right w:val="single" w:sz="4" w:space="0" w:color="auto"/>
            </w:tcBorders>
          </w:tcPr>
          <w:p w14:paraId="0C6239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Orthopantomography, for diagnosis and/or management of impacted teeth, caries, periodontal or </w:t>
            </w:r>
            <w:proofErr w:type="spellStart"/>
            <w:r w:rsidRPr="00786EBF">
              <w:rPr>
                <w:rFonts w:cstheme="minorHAnsi"/>
                <w:sz w:val="20"/>
                <w:szCs w:val="20"/>
              </w:rPr>
              <w:t>peripical</w:t>
            </w:r>
            <w:proofErr w:type="spellEnd"/>
            <w:r w:rsidRPr="00786EBF">
              <w:rPr>
                <w:rFonts w:cstheme="minorHAnsi"/>
                <w:sz w:val="20"/>
                <w:szCs w:val="20"/>
              </w:rPr>
              <w:t xml:space="preserve"> pathology where signs or symptoms of those conditions are evident (R)</w:t>
            </w:r>
          </w:p>
          <w:p w14:paraId="2F4982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29A8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C21DCA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B74DF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57965</w:t>
            </w:r>
          </w:p>
        </w:tc>
        <w:tc>
          <w:tcPr>
            <w:tcW w:w="9549" w:type="dxa"/>
            <w:tcBorders>
              <w:top w:val="single" w:sz="4" w:space="0" w:color="auto"/>
              <w:left w:val="single" w:sz="4" w:space="0" w:color="auto"/>
              <w:bottom w:val="single" w:sz="4" w:space="0" w:color="auto"/>
              <w:right w:val="single" w:sz="4" w:space="0" w:color="auto"/>
            </w:tcBorders>
          </w:tcPr>
          <w:p w14:paraId="7ABF8B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missing or crowded teeth, or developmental anomalies of the teeth or jaws (R) (NK)</w:t>
            </w:r>
          </w:p>
          <w:p w14:paraId="215543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F188E8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1B108EA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A1B41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57966</w:t>
            </w:r>
          </w:p>
        </w:tc>
        <w:tc>
          <w:tcPr>
            <w:tcW w:w="9549" w:type="dxa"/>
            <w:tcBorders>
              <w:top w:val="single" w:sz="4" w:space="0" w:color="auto"/>
              <w:left w:val="single" w:sz="4" w:space="0" w:color="auto"/>
              <w:bottom w:val="single" w:sz="4" w:space="0" w:color="auto"/>
              <w:right w:val="single" w:sz="4" w:space="0" w:color="auto"/>
            </w:tcBorders>
          </w:tcPr>
          <w:p w14:paraId="5C21AD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missing or crowded teeth, or developmental anomalies of the teeth or jaws (R)</w:t>
            </w:r>
          </w:p>
          <w:p w14:paraId="130A081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E4B5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4203FE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53D932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57968</w:t>
            </w:r>
          </w:p>
        </w:tc>
        <w:tc>
          <w:tcPr>
            <w:tcW w:w="9549" w:type="dxa"/>
            <w:tcBorders>
              <w:top w:val="single" w:sz="4" w:space="0" w:color="auto"/>
              <w:left w:val="single" w:sz="4" w:space="0" w:color="auto"/>
              <w:bottom w:val="single" w:sz="4" w:space="0" w:color="auto"/>
              <w:right w:val="single" w:sz="4" w:space="0" w:color="auto"/>
            </w:tcBorders>
          </w:tcPr>
          <w:p w14:paraId="39170D7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temporomandibular joint arthroses or dysfunction (R) (NK)</w:t>
            </w:r>
          </w:p>
          <w:p w14:paraId="446CC60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BF5EA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21570E3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44032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57969</w:t>
            </w:r>
          </w:p>
        </w:tc>
        <w:tc>
          <w:tcPr>
            <w:tcW w:w="9549" w:type="dxa"/>
            <w:tcBorders>
              <w:top w:val="single" w:sz="4" w:space="0" w:color="auto"/>
              <w:left w:val="single" w:sz="4" w:space="0" w:color="auto"/>
              <w:bottom w:val="single" w:sz="4" w:space="0" w:color="auto"/>
              <w:right w:val="single" w:sz="4" w:space="0" w:color="auto"/>
            </w:tcBorders>
          </w:tcPr>
          <w:p w14:paraId="454D42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temporomandibular joint arthroses or dysfunction (R)</w:t>
            </w:r>
          </w:p>
          <w:p w14:paraId="3FF713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4BB52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bl>
    <w:p w14:paraId="23C971A2"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79C4B834"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02190DE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1637E7CF"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5" w:name="_Toc523302678"/>
            <w:bookmarkStart w:id="2096" w:name="_Toc523305074"/>
            <w:bookmarkStart w:id="2097" w:name="_Toc524006346"/>
            <w:r w:rsidRPr="00786EBF">
              <w:rPr>
                <w:rFonts w:cstheme="minorHAnsi"/>
                <w:b/>
                <w:bCs/>
                <w:i/>
                <w:iCs/>
                <w:sz w:val="20"/>
                <w:szCs w:val="20"/>
              </w:rPr>
              <w:t>SUBGROUP 4 - RADIOGRAPHIC EXAMINATION OF SPINE</w:t>
            </w:r>
            <w:bookmarkEnd w:id="2095"/>
            <w:bookmarkEnd w:id="2096"/>
            <w:bookmarkEnd w:id="2097"/>
          </w:p>
        </w:tc>
      </w:tr>
      <w:tr w:rsidR="00786EBF" w:rsidRPr="00786EBF" w14:paraId="4F5D521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ADBA9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58100</w:t>
            </w:r>
          </w:p>
        </w:tc>
        <w:tc>
          <w:tcPr>
            <w:tcW w:w="9549" w:type="dxa"/>
            <w:tcBorders>
              <w:top w:val="single" w:sz="4" w:space="0" w:color="auto"/>
              <w:left w:val="single" w:sz="4" w:space="0" w:color="auto"/>
              <w:bottom w:val="single" w:sz="4" w:space="0" w:color="auto"/>
              <w:right w:val="single" w:sz="4" w:space="0" w:color="auto"/>
            </w:tcBorders>
          </w:tcPr>
          <w:p w14:paraId="209C49D8"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CERVICAL (R)</w:t>
            </w:r>
          </w:p>
          <w:p w14:paraId="26C9A52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0D2BB0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$50.40</w:t>
            </w:r>
            <w:r w:rsidRPr="00786EBF">
              <w:rPr>
                <w:rFonts w:cstheme="minorHAnsi"/>
                <w:sz w:val="20"/>
                <w:szCs w:val="20"/>
              </w:rPr>
              <w:tab/>
              <w:t>85% = $57.10</w:t>
            </w:r>
          </w:p>
        </w:tc>
      </w:tr>
      <w:tr w:rsidR="00786EBF" w:rsidRPr="00786EBF" w14:paraId="4743703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A23C4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58102</w:t>
            </w:r>
          </w:p>
        </w:tc>
        <w:tc>
          <w:tcPr>
            <w:tcW w:w="9549" w:type="dxa"/>
            <w:tcBorders>
              <w:top w:val="single" w:sz="4" w:space="0" w:color="auto"/>
              <w:left w:val="single" w:sz="4" w:space="0" w:color="auto"/>
              <w:bottom w:val="single" w:sz="4" w:space="0" w:color="auto"/>
              <w:right w:val="single" w:sz="4" w:space="0" w:color="auto"/>
            </w:tcBorders>
          </w:tcPr>
          <w:p w14:paraId="1738134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CERVICAL (R) (NK)</w:t>
            </w:r>
          </w:p>
          <w:p w14:paraId="5D48033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B094A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$25.20</w:t>
            </w:r>
            <w:r w:rsidRPr="00786EBF">
              <w:rPr>
                <w:rFonts w:cstheme="minorHAnsi"/>
                <w:sz w:val="20"/>
                <w:szCs w:val="20"/>
              </w:rPr>
              <w:tab/>
              <w:t>85% = $28.60</w:t>
            </w:r>
          </w:p>
        </w:tc>
      </w:tr>
      <w:tr w:rsidR="00786EBF" w:rsidRPr="00786EBF" w14:paraId="7823167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1347B2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58103</w:t>
            </w:r>
          </w:p>
        </w:tc>
        <w:tc>
          <w:tcPr>
            <w:tcW w:w="9549" w:type="dxa"/>
            <w:tcBorders>
              <w:top w:val="single" w:sz="4" w:space="0" w:color="auto"/>
              <w:left w:val="single" w:sz="4" w:space="0" w:color="auto"/>
              <w:bottom w:val="single" w:sz="4" w:space="0" w:color="auto"/>
              <w:right w:val="single" w:sz="4" w:space="0" w:color="auto"/>
            </w:tcBorders>
          </w:tcPr>
          <w:p w14:paraId="4418549C"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THORACIC (R)</w:t>
            </w:r>
          </w:p>
          <w:p w14:paraId="7472BEB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10C18D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$55.10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$41.35</w:t>
            </w:r>
            <w:r w:rsidRPr="00786EBF">
              <w:rPr>
                <w:rFonts w:cstheme="minorHAnsi"/>
                <w:sz w:val="20"/>
                <w:szCs w:val="20"/>
              </w:rPr>
              <w:tab/>
              <w:t>85% = $46.85</w:t>
            </w:r>
          </w:p>
        </w:tc>
      </w:tr>
      <w:tr w:rsidR="00786EBF" w:rsidRPr="00786EBF" w14:paraId="29FCF8D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5221CB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58105</w:t>
            </w:r>
          </w:p>
        </w:tc>
        <w:tc>
          <w:tcPr>
            <w:tcW w:w="9549" w:type="dxa"/>
            <w:tcBorders>
              <w:top w:val="single" w:sz="4" w:space="0" w:color="auto"/>
              <w:left w:val="single" w:sz="4" w:space="0" w:color="auto"/>
              <w:bottom w:val="single" w:sz="4" w:space="0" w:color="auto"/>
              <w:right w:val="single" w:sz="4" w:space="0" w:color="auto"/>
            </w:tcBorders>
          </w:tcPr>
          <w:p w14:paraId="7A50EB09"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THORACIC (R) (NK)</w:t>
            </w:r>
          </w:p>
          <w:p w14:paraId="0D55C4D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6D164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$20.70</w:t>
            </w:r>
            <w:r w:rsidRPr="00786EBF">
              <w:rPr>
                <w:rFonts w:cstheme="minorHAnsi"/>
                <w:sz w:val="20"/>
                <w:szCs w:val="20"/>
              </w:rPr>
              <w:tab/>
              <w:t>85% = $23.45</w:t>
            </w:r>
          </w:p>
        </w:tc>
      </w:tr>
      <w:tr w:rsidR="00786EBF" w:rsidRPr="00786EBF" w14:paraId="218AFD2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8E30F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58106</w:t>
            </w:r>
          </w:p>
        </w:tc>
        <w:tc>
          <w:tcPr>
            <w:tcW w:w="9549" w:type="dxa"/>
            <w:tcBorders>
              <w:top w:val="single" w:sz="4" w:space="0" w:color="auto"/>
              <w:left w:val="single" w:sz="4" w:space="0" w:color="auto"/>
              <w:bottom w:val="single" w:sz="4" w:space="0" w:color="auto"/>
              <w:right w:val="single" w:sz="4" w:space="0" w:color="auto"/>
            </w:tcBorders>
          </w:tcPr>
          <w:p w14:paraId="6E57B89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LUMBOSACRAL (R)</w:t>
            </w:r>
          </w:p>
          <w:p w14:paraId="3651358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4801AA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$77.00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$57.75</w:t>
            </w:r>
            <w:r w:rsidRPr="00786EBF">
              <w:rPr>
                <w:rFonts w:cstheme="minorHAnsi"/>
                <w:sz w:val="20"/>
                <w:szCs w:val="20"/>
              </w:rPr>
              <w:tab/>
              <w:t>85% = $65.45</w:t>
            </w:r>
          </w:p>
        </w:tc>
      </w:tr>
      <w:tr w:rsidR="00786EBF" w:rsidRPr="00786EBF" w14:paraId="6BF530E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C1F0A3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58108</w:t>
            </w:r>
          </w:p>
        </w:tc>
        <w:tc>
          <w:tcPr>
            <w:tcW w:w="9549" w:type="dxa"/>
            <w:tcBorders>
              <w:top w:val="single" w:sz="4" w:space="0" w:color="auto"/>
              <w:left w:val="single" w:sz="4" w:space="0" w:color="auto"/>
              <w:bottom w:val="single" w:sz="4" w:space="0" w:color="auto"/>
              <w:right w:val="single" w:sz="4" w:space="0" w:color="auto"/>
            </w:tcBorders>
          </w:tcPr>
          <w:p w14:paraId="42F89130"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four regions, cervical, thoracic, lumbosacral and sacrococcygeal (R)</w:t>
            </w:r>
          </w:p>
          <w:p w14:paraId="54E6BF9E"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35200C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$110.00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$82.50</w:t>
            </w:r>
            <w:r w:rsidRPr="00786EBF">
              <w:rPr>
                <w:rFonts w:cstheme="minorHAnsi"/>
                <w:sz w:val="20"/>
                <w:szCs w:val="20"/>
              </w:rPr>
              <w:tab/>
              <w:t>85% = $93.50</w:t>
            </w:r>
          </w:p>
        </w:tc>
      </w:tr>
      <w:tr w:rsidR="00786EBF" w:rsidRPr="00786EBF" w14:paraId="7BDF894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86200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58109</w:t>
            </w:r>
          </w:p>
        </w:tc>
        <w:tc>
          <w:tcPr>
            <w:tcW w:w="9549" w:type="dxa"/>
            <w:tcBorders>
              <w:top w:val="single" w:sz="4" w:space="0" w:color="auto"/>
              <w:left w:val="single" w:sz="4" w:space="0" w:color="auto"/>
              <w:bottom w:val="single" w:sz="4" w:space="0" w:color="auto"/>
              <w:right w:val="single" w:sz="4" w:space="0" w:color="auto"/>
            </w:tcBorders>
          </w:tcPr>
          <w:p w14:paraId="64B04F90"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SACROCOCCYGEAL (R)</w:t>
            </w:r>
          </w:p>
          <w:p w14:paraId="5AE9465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23B66B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$35.25</w:t>
            </w:r>
            <w:r w:rsidRPr="00786EBF">
              <w:rPr>
                <w:rFonts w:cstheme="minorHAnsi"/>
                <w:sz w:val="20"/>
                <w:szCs w:val="20"/>
              </w:rPr>
              <w:tab/>
              <w:t>85% = $39.95</w:t>
            </w:r>
          </w:p>
        </w:tc>
      </w:tr>
      <w:tr w:rsidR="00786EBF" w:rsidRPr="00786EBF" w14:paraId="4230A18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9A1BD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58111</w:t>
            </w:r>
          </w:p>
        </w:tc>
        <w:tc>
          <w:tcPr>
            <w:tcW w:w="9549" w:type="dxa"/>
            <w:tcBorders>
              <w:top w:val="single" w:sz="4" w:space="0" w:color="auto"/>
              <w:left w:val="single" w:sz="4" w:space="0" w:color="auto"/>
              <w:bottom w:val="single" w:sz="4" w:space="0" w:color="auto"/>
              <w:right w:val="single" w:sz="4" w:space="0" w:color="auto"/>
            </w:tcBorders>
          </w:tcPr>
          <w:p w14:paraId="712BEBB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LUMBOSACRAL (R) (NK)</w:t>
            </w:r>
          </w:p>
          <w:p w14:paraId="3CFE41A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129F88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$38.50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$28.90</w:t>
            </w:r>
            <w:r w:rsidRPr="00786EBF">
              <w:rPr>
                <w:rFonts w:cstheme="minorHAnsi"/>
                <w:sz w:val="20"/>
                <w:szCs w:val="20"/>
              </w:rPr>
              <w:tab/>
              <w:t>85% = $32.75</w:t>
            </w:r>
          </w:p>
        </w:tc>
      </w:tr>
      <w:tr w:rsidR="00786EBF" w:rsidRPr="00786EBF" w14:paraId="6E3445D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EB242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58112</w:t>
            </w:r>
          </w:p>
        </w:tc>
        <w:tc>
          <w:tcPr>
            <w:tcW w:w="9549" w:type="dxa"/>
            <w:tcBorders>
              <w:top w:val="single" w:sz="4" w:space="0" w:color="auto"/>
              <w:left w:val="single" w:sz="4" w:space="0" w:color="auto"/>
              <w:bottom w:val="single" w:sz="4" w:space="0" w:color="auto"/>
              <w:right w:val="single" w:sz="4" w:space="0" w:color="auto"/>
            </w:tcBorders>
          </w:tcPr>
          <w:p w14:paraId="6B5043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371856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two examinations of the kind referred to in items 58100, 58103, 58106 and 58109 (R)</w:t>
            </w:r>
          </w:p>
          <w:p w14:paraId="3BC15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78C54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$97.25</w:t>
            </w:r>
            <w:r w:rsidRPr="00786EBF">
              <w:rPr>
                <w:rFonts w:cstheme="minorHAnsi"/>
                <w:sz w:val="20"/>
                <w:szCs w:val="20"/>
              </w:rPr>
              <w:tab/>
              <w:t>Benefit: 75% = $72.95</w:t>
            </w:r>
            <w:r w:rsidRPr="00786EBF">
              <w:rPr>
                <w:rFonts w:cstheme="minorHAnsi"/>
                <w:sz w:val="20"/>
                <w:szCs w:val="20"/>
              </w:rPr>
              <w:tab/>
              <w:t>85% = $82.70</w:t>
            </w:r>
          </w:p>
        </w:tc>
      </w:tr>
      <w:tr w:rsidR="00786EBF" w:rsidRPr="00786EBF" w14:paraId="2814E70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66789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58114</w:t>
            </w:r>
          </w:p>
        </w:tc>
        <w:tc>
          <w:tcPr>
            <w:tcW w:w="9549" w:type="dxa"/>
            <w:tcBorders>
              <w:top w:val="single" w:sz="4" w:space="0" w:color="auto"/>
              <w:left w:val="single" w:sz="4" w:space="0" w:color="auto"/>
              <w:bottom w:val="single" w:sz="4" w:space="0" w:color="auto"/>
              <w:right w:val="single" w:sz="4" w:space="0" w:color="auto"/>
            </w:tcBorders>
          </w:tcPr>
          <w:p w14:paraId="14B30DC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(R) (NK)</w:t>
            </w:r>
          </w:p>
          <w:p w14:paraId="34245C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200E9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7BF2160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4F00E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58115</w:t>
            </w:r>
          </w:p>
        </w:tc>
        <w:tc>
          <w:tcPr>
            <w:tcW w:w="9549" w:type="dxa"/>
            <w:tcBorders>
              <w:top w:val="single" w:sz="4" w:space="0" w:color="auto"/>
              <w:left w:val="single" w:sz="4" w:space="0" w:color="auto"/>
              <w:bottom w:val="single" w:sz="4" w:space="0" w:color="auto"/>
              <w:right w:val="single" w:sz="4" w:space="0" w:color="auto"/>
            </w:tcBorders>
          </w:tcPr>
          <w:p w14:paraId="6D2B2C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78C7CD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58103, 58106 and 58109 (R)</w:t>
            </w:r>
          </w:p>
          <w:p w14:paraId="241CFC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71998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5B6183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14306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58117</w:t>
            </w:r>
          </w:p>
        </w:tc>
        <w:tc>
          <w:tcPr>
            <w:tcW w:w="9549" w:type="dxa"/>
            <w:tcBorders>
              <w:top w:val="single" w:sz="4" w:space="0" w:color="auto"/>
              <w:left w:val="single" w:sz="4" w:space="0" w:color="auto"/>
              <w:bottom w:val="single" w:sz="4" w:space="0" w:color="auto"/>
              <w:right w:val="single" w:sz="4" w:space="0" w:color="auto"/>
            </w:tcBorders>
          </w:tcPr>
          <w:p w14:paraId="7DD162E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SACROCOCCYGEAL (R) (NK)</w:t>
            </w:r>
          </w:p>
          <w:p w14:paraId="64CB940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0FAAA3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$23.50</w:t>
            </w:r>
            <w:r w:rsidRPr="00786EBF">
              <w:rPr>
                <w:rFonts w:cstheme="minorHAnsi"/>
                <w:sz w:val="20"/>
                <w:szCs w:val="20"/>
              </w:rPr>
              <w:tab/>
              <w:t>Benefit: 75% = $17.65</w:t>
            </w:r>
            <w:r w:rsidRPr="00786EBF">
              <w:rPr>
                <w:rFonts w:cstheme="minorHAnsi"/>
                <w:sz w:val="20"/>
                <w:szCs w:val="20"/>
              </w:rPr>
              <w:tab/>
              <w:t>85% = $20.00</w:t>
            </w:r>
          </w:p>
        </w:tc>
      </w:tr>
      <w:tr w:rsidR="00786EBF" w:rsidRPr="00786EBF" w14:paraId="057DCB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6FFDA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58120</w:t>
            </w:r>
          </w:p>
        </w:tc>
        <w:tc>
          <w:tcPr>
            <w:tcW w:w="9549" w:type="dxa"/>
            <w:tcBorders>
              <w:top w:val="single" w:sz="4" w:space="0" w:color="auto"/>
              <w:left w:val="single" w:sz="4" w:space="0" w:color="auto"/>
              <w:bottom w:val="single" w:sz="4" w:space="0" w:color="auto"/>
              <w:right w:val="single" w:sz="4" w:space="0" w:color="auto"/>
            </w:tcBorders>
          </w:tcPr>
          <w:p w14:paraId="578527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(R), if the service to which item 58120 or 58121 applies has not been performed on the same patient within the same calendar year</w:t>
            </w:r>
          </w:p>
          <w:p w14:paraId="2A5B23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45BBFC7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F50B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58121</w:t>
            </w:r>
          </w:p>
        </w:tc>
        <w:tc>
          <w:tcPr>
            <w:tcW w:w="9549" w:type="dxa"/>
            <w:tcBorders>
              <w:top w:val="single" w:sz="4" w:space="0" w:color="auto"/>
              <w:left w:val="single" w:sz="4" w:space="0" w:color="auto"/>
              <w:bottom w:val="single" w:sz="4" w:space="0" w:color="auto"/>
              <w:right w:val="single" w:sz="4" w:space="0" w:color="auto"/>
            </w:tcBorders>
          </w:tcPr>
          <w:p w14:paraId="53AC1D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0E1D76E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58103, 58106 and 58109 (R), if the service to which item 58120 or 58121 applies has not been performed on the same patient within the same calendar year</w:t>
            </w:r>
          </w:p>
          <w:p w14:paraId="1B667C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2655502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7D0BD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58123</w:t>
            </w:r>
          </w:p>
        </w:tc>
        <w:tc>
          <w:tcPr>
            <w:tcW w:w="9549" w:type="dxa"/>
            <w:tcBorders>
              <w:top w:val="single" w:sz="4" w:space="0" w:color="auto"/>
              <w:left w:val="single" w:sz="4" w:space="0" w:color="auto"/>
              <w:bottom w:val="single" w:sz="4" w:space="0" w:color="auto"/>
              <w:right w:val="single" w:sz="4" w:space="0" w:color="auto"/>
            </w:tcBorders>
          </w:tcPr>
          <w:p w14:paraId="3928F7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372AA7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two examinations of the kind referred to in items 58100, 58102, 58103, 58105, 58106, 58109, 58111 and 58117 (R) (NK)</w:t>
            </w:r>
          </w:p>
          <w:p w14:paraId="7A753F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0CBA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$48.65</w:t>
            </w:r>
            <w:r w:rsidRPr="00786EBF">
              <w:rPr>
                <w:rFonts w:cstheme="minorHAnsi"/>
                <w:sz w:val="20"/>
                <w:szCs w:val="20"/>
              </w:rPr>
              <w:tab/>
              <w:t>Benefit: 75% = $36.50</w:t>
            </w:r>
            <w:r w:rsidRPr="00786EBF">
              <w:rPr>
                <w:rFonts w:cstheme="minorHAnsi"/>
                <w:sz w:val="20"/>
                <w:szCs w:val="20"/>
              </w:rPr>
              <w:tab/>
              <w:t>85% = $41.40</w:t>
            </w:r>
          </w:p>
        </w:tc>
      </w:tr>
      <w:tr w:rsidR="00786EBF" w:rsidRPr="00786EBF" w14:paraId="65693A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1EFE8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58124</w:t>
            </w:r>
          </w:p>
        </w:tc>
        <w:tc>
          <w:tcPr>
            <w:tcW w:w="9549" w:type="dxa"/>
            <w:tcBorders>
              <w:top w:val="single" w:sz="4" w:space="0" w:color="auto"/>
              <w:left w:val="single" w:sz="4" w:space="0" w:color="auto"/>
              <w:bottom w:val="single" w:sz="4" w:space="0" w:color="auto"/>
              <w:right w:val="single" w:sz="4" w:space="0" w:color="auto"/>
            </w:tcBorders>
          </w:tcPr>
          <w:p w14:paraId="0261FB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11E817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58102, 58103, 58105, 58106, 58109, 58111 and 58117 (R) (NK)</w:t>
            </w:r>
          </w:p>
          <w:p w14:paraId="0FDAAD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339A4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5C0C221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0F74E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58126</w:t>
            </w:r>
          </w:p>
        </w:tc>
        <w:tc>
          <w:tcPr>
            <w:tcW w:w="9549" w:type="dxa"/>
            <w:tcBorders>
              <w:top w:val="single" w:sz="4" w:space="0" w:color="auto"/>
              <w:left w:val="single" w:sz="4" w:space="0" w:color="auto"/>
              <w:bottom w:val="single" w:sz="4" w:space="0" w:color="auto"/>
              <w:right w:val="single" w:sz="4" w:space="0" w:color="auto"/>
            </w:tcBorders>
          </w:tcPr>
          <w:p w14:paraId="329C16E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if the service to which item 58120, 58121, 58126 or 58127 applies has not been performed on the same patient within the same calendar year (R) (NK)</w:t>
            </w:r>
          </w:p>
          <w:p w14:paraId="292808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D9A7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69942C5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885857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58127</w:t>
            </w:r>
          </w:p>
        </w:tc>
        <w:tc>
          <w:tcPr>
            <w:tcW w:w="9549" w:type="dxa"/>
            <w:tcBorders>
              <w:top w:val="single" w:sz="4" w:space="0" w:color="auto"/>
              <w:left w:val="single" w:sz="4" w:space="0" w:color="auto"/>
              <w:bottom w:val="single" w:sz="4" w:space="0" w:color="auto"/>
              <w:right w:val="single" w:sz="4" w:space="0" w:color="auto"/>
            </w:tcBorders>
          </w:tcPr>
          <w:p w14:paraId="69A496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7B092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58102, 58103, 58105, 58106 and 58109, 58111 and 58117 if the service to which item 58120, 58121, 58126 or 58127 applies has not been performed on the same patient within the same calendar year (R) (NK)</w:t>
            </w:r>
          </w:p>
          <w:p w14:paraId="28955E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556AF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bl>
    <w:p w14:paraId="74767765"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568D041C"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7FCF63CF"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523501A5"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8" w:name="_Toc523302679"/>
            <w:bookmarkStart w:id="2099" w:name="_Toc523305075"/>
            <w:bookmarkStart w:id="2100" w:name="_Toc524006347"/>
            <w:r w:rsidRPr="00786EBF">
              <w:rPr>
                <w:rFonts w:cstheme="minorHAnsi"/>
                <w:b/>
                <w:bCs/>
                <w:i/>
                <w:iCs/>
                <w:sz w:val="20"/>
                <w:szCs w:val="20"/>
              </w:rPr>
              <w:t>SUBGROUP 5 - BONE AGE STUDY AND SKELETAL SURVEYS</w:t>
            </w:r>
            <w:bookmarkEnd w:id="2098"/>
            <w:bookmarkEnd w:id="2099"/>
            <w:bookmarkEnd w:id="2100"/>
          </w:p>
        </w:tc>
      </w:tr>
      <w:tr w:rsidR="00786EBF" w:rsidRPr="00786EBF" w14:paraId="295703D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AE398F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58300</w:t>
            </w:r>
          </w:p>
        </w:tc>
        <w:tc>
          <w:tcPr>
            <w:tcW w:w="9549" w:type="dxa"/>
            <w:tcBorders>
              <w:top w:val="single" w:sz="4" w:space="0" w:color="auto"/>
              <w:left w:val="single" w:sz="4" w:space="0" w:color="auto"/>
              <w:bottom w:val="single" w:sz="4" w:space="0" w:color="auto"/>
              <w:right w:val="single" w:sz="4" w:space="0" w:color="auto"/>
            </w:tcBorders>
          </w:tcPr>
          <w:p w14:paraId="4ACB03E5"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BONE AGE STUDY (R)</w:t>
            </w:r>
          </w:p>
          <w:p w14:paraId="6961470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3EF95E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$30.10</w:t>
            </w:r>
            <w:r w:rsidRPr="00786EBF">
              <w:rPr>
                <w:rFonts w:cstheme="minorHAnsi"/>
                <w:sz w:val="20"/>
                <w:szCs w:val="20"/>
              </w:rPr>
              <w:tab/>
              <w:t>85% = $34.10</w:t>
            </w:r>
          </w:p>
        </w:tc>
      </w:tr>
      <w:tr w:rsidR="00786EBF" w:rsidRPr="00786EBF" w14:paraId="11042FE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A3AC3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58302</w:t>
            </w:r>
          </w:p>
        </w:tc>
        <w:tc>
          <w:tcPr>
            <w:tcW w:w="9549" w:type="dxa"/>
            <w:tcBorders>
              <w:top w:val="single" w:sz="4" w:space="0" w:color="auto"/>
              <w:left w:val="single" w:sz="4" w:space="0" w:color="auto"/>
              <w:bottom w:val="single" w:sz="4" w:space="0" w:color="auto"/>
              <w:right w:val="single" w:sz="4" w:space="0" w:color="auto"/>
            </w:tcBorders>
          </w:tcPr>
          <w:p w14:paraId="351779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BONE AGE STUDY (R) (NK)</w:t>
            </w:r>
          </w:p>
          <w:p w14:paraId="608F456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36551E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$20.05</w:t>
            </w:r>
            <w:r w:rsidRPr="00786EBF">
              <w:rPr>
                <w:rFonts w:cstheme="minorHAnsi"/>
                <w:sz w:val="20"/>
                <w:szCs w:val="20"/>
              </w:rPr>
              <w:tab/>
              <w:t>Benefit: 75% = $15.05</w:t>
            </w:r>
            <w:r w:rsidRPr="00786EBF">
              <w:rPr>
                <w:rFonts w:cstheme="minorHAnsi"/>
                <w:sz w:val="20"/>
                <w:szCs w:val="20"/>
              </w:rPr>
              <w:tab/>
              <w:t>85% = $17.05</w:t>
            </w:r>
          </w:p>
        </w:tc>
      </w:tr>
      <w:tr w:rsidR="00786EBF" w:rsidRPr="00786EBF" w14:paraId="2A28DA1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8AED6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58306</w:t>
            </w:r>
          </w:p>
        </w:tc>
        <w:tc>
          <w:tcPr>
            <w:tcW w:w="9549" w:type="dxa"/>
            <w:tcBorders>
              <w:top w:val="single" w:sz="4" w:space="0" w:color="auto"/>
              <w:left w:val="single" w:sz="4" w:space="0" w:color="auto"/>
              <w:bottom w:val="single" w:sz="4" w:space="0" w:color="auto"/>
              <w:right w:val="single" w:sz="4" w:space="0" w:color="auto"/>
            </w:tcBorders>
          </w:tcPr>
          <w:p w14:paraId="45DC7E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SKELETAL SURVEY (R)</w:t>
            </w:r>
          </w:p>
          <w:p w14:paraId="36F7EE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07957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$89.40</w:t>
            </w:r>
            <w:r w:rsidRPr="00786EBF">
              <w:rPr>
                <w:rFonts w:cstheme="minorHAnsi"/>
                <w:sz w:val="20"/>
                <w:szCs w:val="20"/>
              </w:rPr>
              <w:tab/>
              <w:t>Benefit: 75% = $67.05</w:t>
            </w:r>
            <w:r w:rsidRPr="00786EBF">
              <w:rPr>
                <w:rFonts w:cstheme="minorHAnsi"/>
                <w:sz w:val="20"/>
                <w:szCs w:val="20"/>
              </w:rPr>
              <w:tab/>
              <w:t>85% = $76.00</w:t>
            </w:r>
          </w:p>
        </w:tc>
      </w:tr>
      <w:tr w:rsidR="00786EBF" w:rsidRPr="00786EBF" w14:paraId="556079D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C44513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58308</w:t>
            </w:r>
          </w:p>
        </w:tc>
        <w:tc>
          <w:tcPr>
            <w:tcW w:w="9549" w:type="dxa"/>
            <w:tcBorders>
              <w:top w:val="single" w:sz="4" w:space="0" w:color="auto"/>
              <w:left w:val="single" w:sz="4" w:space="0" w:color="auto"/>
              <w:bottom w:val="single" w:sz="4" w:space="0" w:color="auto"/>
              <w:right w:val="single" w:sz="4" w:space="0" w:color="auto"/>
            </w:tcBorders>
          </w:tcPr>
          <w:p w14:paraId="62D858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SKELETAL SURVEY (R) (NK)</w:t>
            </w:r>
          </w:p>
          <w:p w14:paraId="20BDFD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3B5829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$44.70</w:t>
            </w:r>
            <w:r w:rsidRPr="00786EBF">
              <w:rPr>
                <w:rFonts w:cstheme="minorHAnsi"/>
                <w:sz w:val="20"/>
                <w:szCs w:val="20"/>
              </w:rPr>
              <w:tab/>
              <w:t>Benefit: 75% = $33.55</w:t>
            </w:r>
            <w:r w:rsidRPr="00786EBF">
              <w:rPr>
                <w:rFonts w:cstheme="minorHAnsi"/>
                <w:sz w:val="20"/>
                <w:szCs w:val="20"/>
              </w:rPr>
              <w:tab/>
              <w:t>85% = $38.00</w:t>
            </w:r>
          </w:p>
        </w:tc>
      </w:tr>
    </w:tbl>
    <w:p w14:paraId="712EAE14"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36FDDD9"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26D91CF8"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7239188D"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101" w:name="_Toc523302680"/>
            <w:bookmarkStart w:id="2102" w:name="_Toc523305076"/>
            <w:bookmarkStart w:id="2103" w:name="_Toc524006348"/>
            <w:r w:rsidRPr="00786EBF">
              <w:rPr>
                <w:rFonts w:cstheme="minorHAnsi"/>
                <w:b/>
                <w:bCs/>
                <w:i/>
                <w:iCs/>
                <w:sz w:val="20"/>
                <w:szCs w:val="20"/>
              </w:rPr>
              <w:t>SUBGROUP 6 - RADIOGRAPHIC EXAMINATION OF THORACIC REGION</w:t>
            </w:r>
            <w:bookmarkEnd w:id="2101"/>
            <w:bookmarkEnd w:id="2102"/>
            <w:bookmarkEnd w:id="2103"/>
          </w:p>
        </w:tc>
      </w:tr>
      <w:tr w:rsidR="00786EBF" w:rsidRPr="00786EBF" w14:paraId="101786E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9E9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58500</w:t>
            </w:r>
          </w:p>
        </w:tc>
        <w:tc>
          <w:tcPr>
            <w:tcW w:w="9549" w:type="dxa"/>
            <w:tcBorders>
              <w:top w:val="single" w:sz="4" w:space="0" w:color="auto"/>
              <w:left w:val="single" w:sz="4" w:space="0" w:color="auto"/>
              <w:bottom w:val="single" w:sz="4" w:space="0" w:color="auto"/>
              <w:right w:val="single" w:sz="4" w:space="0" w:color="auto"/>
            </w:tcBorders>
          </w:tcPr>
          <w:p w14:paraId="2CA71EB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(NR)</w:t>
            </w:r>
          </w:p>
          <w:p w14:paraId="22514E8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43E964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$35.35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$26.55</w:t>
            </w:r>
            <w:r w:rsidRPr="00786EBF">
              <w:rPr>
                <w:rFonts w:cstheme="minorHAnsi"/>
                <w:sz w:val="20"/>
                <w:szCs w:val="20"/>
              </w:rPr>
              <w:tab/>
              <w:t>85% = $30.05</w:t>
            </w:r>
          </w:p>
        </w:tc>
      </w:tr>
      <w:tr w:rsidR="00786EBF" w:rsidRPr="00786EBF" w14:paraId="6F1184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19ED10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58502</w:t>
            </w:r>
          </w:p>
        </w:tc>
        <w:tc>
          <w:tcPr>
            <w:tcW w:w="9549" w:type="dxa"/>
            <w:tcBorders>
              <w:top w:val="single" w:sz="4" w:space="0" w:color="auto"/>
              <w:left w:val="single" w:sz="4" w:space="0" w:color="auto"/>
              <w:bottom w:val="single" w:sz="4" w:space="0" w:color="auto"/>
              <w:right w:val="single" w:sz="4" w:space="0" w:color="auto"/>
            </w:tcBorders>
          </w:tcPr>
          <w:p w14:paraId="4F5199E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(NR) (NK)</w:t>
            </w:r>
          </w:p>
          <w:p w14:paraId="088B130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A64FB8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$17.70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$13.30</w:t>
            </w:r>
            <w:r w:rsidRPr="00786EBF">
              <w:rPr>
                <w:rFonts w:cstheme="minorHAnsi"/>
                <w:sz w:val="20"/>
                <w:szCs w:val="20"/>
              </w:rPr>
              <w:tab/>
              <w:t>85% = $15.05</w:t>
            </w:r>
          </w:p>
        </w:tc>
      </w:tr>
      <w:tr w:rsidR="00786EBF" w:rsidRPr="00786EBF" w14:paraId="4B283ED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E1591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58503</w:t>
            </w:r>
          </w:p>
        </w:tc>
        <w:tc>
          <w:tcPr>
            <w:tcW w:w="9549" w:type="dxa"/>
            <w:tcBorders>
              <w:top w:val="single" w:sz="4" w:space="0" w:color="auto"/>
              <w:left w:val="single" w:sz="4" w:space="0" w:color="auto"/>
              <w:bottom w:val="single" w:sz="4" w:space="0" w:color="auto"/>
              <w:right w:val="single" w:sz="4" w:space="0" w:color="auto"/>
            </w:tcBorders>
          </w:tcPr>
          <w:p w14:paraId="6A7EF92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(R)</w:t>
            </w:r>
          </w:p>
          <w:p w14:paraId="242903C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483462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$35.40</w:t>
            </w:r>
            <w:r w:rsidRPr="00786EBF">
              <w:rPr>
                <w:rFonts w:cstheme="minorHAnsi"/>
                <w:sz w:val="20"/>
                <w:szCs w:val="20"/>
              </w:rPr>
              <w:tab/>
              <w:t>85% = $40.10</w:t>
            </w:r>
          </w:p>
        </w:tc>
      </w:tr>
      <w:tr w:rsidR="00786EBF" w:rsidRPr="00786EBF" w14:paraId="77FA17B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1FF4F5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58505</w:t>
            </w:r>
          </w:p>
        </w:tc>
        <w:tc>
          <w:tcPr>
            <w:tcW w:w="9549" w:type="dxa"/>
            <w:tcBorders>
              <w:top w:val="single" w:sz="4" w:space="0" w:color="auto"/>
              <w:left w:val="single" w:sz="4" w:space="0" w:color="auto"/>
              <w:bottom w:val="single" w:sz="4" w:space="0" w:color="auto"/>
              <w:right w:val="single" w:sz="4" w:space="0" w:color="auto"/>
            </w:tcBorders>
          </w:tcPr>
          <w:p w14:paraId="29B7B3D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(R) (NK)</w:t>
            </w:r>
          </w:p>
          <w:p w14:paraId="077AAED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89284B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$17.70</w:t>
            </w:r>
            <w:r w:rsidRPr="00786EBF">
              <w:rPr>
                <w:rFonts w:cstheme="minorHAnsi"/>
                <w:sz w:val="20"/>
                <w:szCs w:val="20"/>
              </w:rPr>
              <w:tab/>
              <w:t>85% = $20.10</w:t>
            </w:r>
          </w:p>
        </w:tc>
      </w:tr>
      <w:tr w:rsidR="00786EBF" w:rsidRPr="00786EBF" w14:paraId="37CC92E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06C29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58506</w:t>
            </w:r>
          </w:p>
        </w:tc>
        <w:tc>
          <w:tcPr>
            <w:tcW w:w="9549" w:type="dxa"/>
            <w:tcBorders>
              <w:top w:val="single" w:sz="4" w:space="0" w:color="auto"/>
              <w:left w:val="single" w:sz="4" w:space="0" w:color="auto"/>
              <w:bottom w:val="single" w:sz="4" w:space="0" w:color="auto"/>
              <w:right w:val="single" w:sz="4" w:space="0" w:color="auto"/>
            </w:tcBorders>
          </w:tcPr>
          <w:p w14:paraId="217DB187"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with fluoroscopic screening (R)</w:t>
            </w:r>
          </w:p>
          <w:p w14:paraId="6E103D2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0076C2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$45.60</w:t>
            </w:r>
            <w:r w:rsidRPr="00786EBF">
              <w:rPr>
                <w:rFonts w:cstheme="minorHAnsi"/>
                <w:sz w:val="20"/>
                <w:szCs w:val="20"/>
              </w:rPr>
              <w:tab/>
              <w:t>85% = $51.65</w:t>
            </w:r>
          </w:p>
        </w:tc>
      </w:tr>
      <w:tr w:rsidR="00786EBF" w:rsidRPr="00786EBF" w14:paraId="730A47C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E2C31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58508</w:t>
            </w:r>
          </w:p>
        </w:tc>
        <w:tc>
          <w:tcPr>
            <w:tcW w:w="9549" w:type="dxa"/>
            <w:tcBorders>
              <w:top w:val="single" w:sz="4" w:space="0" w:color="auto"/>
              <w:left w:val="single" w:sz="4" w:space="0" w:color="auto"/>
              <w:bottom w:val="single" w:sz="4" w:space="0" w:color="auto"/>
              <w:right w:val="single" w:sz="4" w:space="0" w:color="auto"/>
            </w:tcBorders>
          </w:tcPr>
          <w:p w14:paraId="2253A38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with fluoroscopic screening (R) (NK)</w:t>
            </w:r>
          </w:p>
          <w:p w14:paraId="7DB5B3B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EBCFB8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$22.80</w:t>
            </w:r>
            <w:r w:rsidRPr="00786EBF">
              <w:rPr>
                <w:rFonts w:cstheme="minorHAnsi"/>
                <w:sz w:val="20"/>
                <w:szCs w:val="20"/>
              </w:rPr>
              <w:tab/>
              <w:t>85% = $25.85</w:t>
            </w:r>
          </w:p>
        </w:tc>
      </w:tr>
      <w:tr w:rsidR="00786EBF" w:rsidRPr="00786EBF" w14:paraId="1EE8A18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C7080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58509</w:t>
            </w:r>
          </w:p>
        </w:tc>
        <w:tc>
          <w:tcPr>
            <w:tcW w:w="9549" w:type="dxa"/>
            <w:tcBorders>
              <w:top w:val="single" w:sz="4" w:space="0" w:color="auto"/>
              <w:left w:val="single" w:sz="4" w:space="0" w:color="auto"/>
              <w:bottom w:val="single" w:sz="4" w:space="0" w:color="auto"/>
              <w:right w:val="single" w:sz="4" w:space="0" w:color="auto"/>
            </w:tcBorders>
          </w:tcPr>
          <w:p w14:paraId="512F69A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THORACIC INLET OR TRACHEA (R)</w:t>
            </w:r>
          </w:p>
          <w:p w14:paraId="22F4474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05EC643"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$29.85</w:t>
            </w:r>
            <w:r w:rsidRPr="00786EBF">
              <w:rPr>
                <w:rFonts w:cstheme="minorHAnsi"/>
                <w:sz w:val="20"/>
                <w:szCs w:val="20"/>
              </w:rPr>
              <w:tab/>
              <w:t>85% = $33.80</w:t>
            </w:r>
          </w:p>
        </w:tc>
      </w:tr>
      <w:tr w:rsidR="00786EBF" w:rsidRPr="00786EBF" w14:paraId="2D9FCA7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D8A74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58511</w:t>
            </w:r>
          </w:p>
        </w:tc>
        <w:tc>
          <w:tcPr>
            <w:tcW w:w="9549" w:type="dxa"/>
            <w:tcBorders>
              <w:top w:val="single" w:sz="4" w:space="0" w:color="auto"/>
              <w:left w:val="single" w:sz="4" w:space="0" w:color="auto"/>
              <w:bottom w:val="single" w:sz="4" w:space="0" w:color="auto"/>
              <w:right w:val="single" w:sz="4" w:space="0" w:color="auto"/>
            </w:tcBorders>
          </w:tcPr>
          <w:p w14:paraId="5C5FF2E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THORACIC INLET OR TRACHEA (R) (NK)</w:t>
            </w:r>
          </w:p>
          <w:p w14:paraId="67F669C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344B34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$19.90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$14.95</w:t>
            </w:r>
            <w:r w:rsidRPr="00786EBF">
              <w:rPr>
                <w:rFonts w:cstheme="minorHAnsi"/>
                <w:sz w:val="20"/>
                <w:szCs w:val="20"/>
              </w:rPr>
              <w:tab/>
              <w:t>85% = $16.95</w:t>
            </w:r>
          </w:p>
        </w:tc>
      </w:tr>
      <w:tr w:rsidR="00786EBF" w:rsidRPr="00786EBF" w14:paraId="5BC012C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6283A1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58521</w:t>
            </w:r>
          </w:p>
        </w:tc>
        <w:tc>
          <w:tcPr>
            <w:tcW w:w="9549" w:type="dxa"/>
            <w:tcBorders>
              <w:top w:val="single" w:sz="4" w:space="0" w:color="auto"/>
              <w:left w:val="single" w:sz="4" w:space="0" w:color="auto"/>
              <w:bottom w:val="single" w:sz="4" w:space="0" w:color="auto"/>
              <w:right w:val="single" w:sz="4" w:space="0" w:color="auto"/>
            </w:tcBorders>
          </w:tcPr>
          <w:p w14:paraId="02D8E49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RIBS, RIGHT RIBS OR STERNUM (R)</w:t>
            </w:r>
          </w:p>
          <w:p w14:paraId="55C684B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BDE5718"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56DC664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9E2F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58523</w:t>
            </w:r>
          </w:p>
        </w:tc>
        <w:tc>
          <w:tcPr>
            <w:tcW w:w="9549" w:type="dxa"/>
            <w:tcBorders>
              <w:top w:val="single" w:sz="4" w:space="0" w:color="auto"/>
              <w:left w:val="single" w:sz="4" w:space="0" w:color="auto"/>
              <w:bottom w:val="single" w:sz="4" w:space="0" w:color="auto"/>
              <w:right w:val="single" w:sz="4" w:space="0" w:color="auto"/>
            </w:tcBorders>
          </w:tcPr>
          <w:p w14:paraId="734025A9"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LEFT RIBS, RIGHT RIBS OR STERNUM (R) (NK)</w:t>
            </w:r>
          </w:p>
          <w:p w14:paraId="7EF1AD2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88C3BB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53A94A1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04D6A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58524</w:t>
            </w:r>
          </w:p>
        </w:tc>
        <w:tc>
          <w:tcPr>
            <w:tcW w:w="9549" w:type="dxa"/>
            <w:tcBorders>
              <w:top w:val="single" w:sz="4" w:space="0" w:color="auto"/>
              <w:left w:val="single" w:sz="4" w:space="0" w:color="auto"/>
              <w:bottom w:val="single" w:sz="4" w:space="0" w:color="auto"/>
              <w:right w:val="single" w:sz="4" w:space="0" w:color="auto"/>
            </w:tcBorders>
          </w:tcPr>
          <w:p w14:paraId="66D1D52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AND RIGHT RIBS, LEFT RIBS AND STERNUM, OR RIGHT RIBS AND STERNUM (R)</w:t>
            </w:r>
          </w:p>
          <w:p w14:paraId="1AEA723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F2C5AE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$56.50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$42.40</w:t>
            </w:r>
            <w:r w:rsidRPr="00786EBF">
              <w:rPr>
                <w:rFonts w:cstheme="minorHAnsi"/>
                <w:sz w:val="20"/>
                <w:szCs w:val="20"/>
              </w:rPr>
              <w:tab/>
              <w:t>85% = $48.05</w:t>
            </w:r>
          </w:p>
        </w:tc>
      </w:tr>
      <w:tr w:rsidR="00786EBF" w:rsidRPr="00786EBF" w14:paraId="52E1EE6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08BD7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58526</w:t>
            </w:r>
          </w:p>
        </w:tc>
        <w:tc>
          <w:tcPr>
            <w:tcW w:w="9549" w:type="dxa"/>
            <w:tcBorders>
              <w:top w:val="single" w:sz="4" w:space="0" w:color="auto"/>
              <w:left w:val="single" w:sz="4" w:space="0" w:color="auto"/>
              <w:bottom w:val="single" w:sz="4" w:space="0" w:color="auto"/>
              <w:right w:val="single" w:sz="4" w:space="0" w:color="auto"/>
            </w:tcBorders>
          </w:tcPr>
          <w:p w14:paraId="6F1128A2"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LEFT AND RIGHT RIBS, LEFT RIBS AND STERNUM, OR RIGHT RIBS AND STERNUM (R) (NK)</w:t>
            </w:r>
          </w:p>
          <w:p w14:paraId="0050B7F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3AEC5A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$28.25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$21.20</w:t>
            </w:r>
            <w:r w:rsidRPr="00786EBF">
              <w:rPr>
                <w:rFonts w:cstheme="minorHAnsi"/>
                <w:sz w:val="20"/>
                <w:szCs w:val="20"/>
              </w:rPr>
              <w:tab/>
              <w:t>85% = $24.05</w:t>
            </w:r>
          </w:p>
        </w:tc>
      </w:tr>
      <w:tr w:rsidR="00786EBF" w:rsidRPr="00786EBF" w14:paraId="456C2D7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08430B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58527</w:t>
            </w:r>
          </w:p>
        </w:tc>
        <w:tc>
          <w:tcPr>
            <w:tcW w:w="9549" w:type="dxa"/>
            <w:tcBorders>
              <w:top w:val="single" w:sz="4" w:space="0" w:color="auto"/>
              <w:left w:val="single" w:sz="4" w:space="0" w:color="auto"/>
              <w:bottom w:val="single" w:sz="4" w:space="0" w:color="auto"/>
              <w:right w:val="single" w:sz="4" w:space="0" w:color="auto"/>
            </w:tcBorders>
          </w:tcPr>
          <w:p w14:paraId="6A25B028"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RIBS, RIGHT RIBS AND STERNUM (R)</w:t>
            </w:r>
          </w:p>
          <w:p w14:paraId="42E3DAE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A50B63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$69.40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$52.05</w:t>
            </w:r>
            <w:r w:rsidRPr="00786EBF">
              <w:rPr>
                <w:rFonts w:cstheme="minorHAnsi"/>
                <w:sz w:val="20"/>
                <w:szCs w:val="20"/>
              </w:rPr>
              <w:tab/>
              <w:t>85% = $59.00</w:t>
            </w:r>
          </w:p>
        </w:tc>
      </w:tr>
      <w:tr w:rsidR="00786EBF" w:rsidRPr="00786EBF" w14:paraId="5C04A83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218BF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58529</w:t>
            </w:r>
          </w:p>
        </w:tc>
        <w:tc>
          <w:tcPr>
            <w:tcW w:w="9549" w:type="dxa"/>
            <w:tcBorders>
              <w:top w:val="single" w:sz="4" w:space="0" w:color="auto"/>
              <w:left w:val="single" w:sz="4" w:space="0" w:color="auto"/>
              <w:bottom w:val="single" w:sz="4" w:space="0" w:color="auto"/>
              <w:right w:val="single" w:sz="4" w:space="0" w:color="auto"/>
            </w:tcBorders>
          </w:tcPr>
          <w:p w14:paraId="3B9EC6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LEFT RIBS, RIGHT RIBS AND STERNUM (R) (NK)</w:t>
            </w:r>
          </w:p>
          <w:p w14:paraId="553F2F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414C6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$34.70</w:t>
            </w:r>
            <w:r w:rsidRPr="00786EBF">
              <w:rPr>
                <w:rFonts w:cstheme="minorHAnsi"/>
                <w:sz w:val="20"/>
                <w:szCs w:val="20"/>
              </w:rPr>
              <w:tab/>
              <w:t>Benefit: 75% = $26.05</w:t>
            </w:r>
            <w:r w:rsidRPr="00786EBF">
              <w:rPr>
                <w:rFonts w:cstheme="minorHAnsi"/>
                <w:sz w:val="20"/>
                <w:szCs w:val="20"/>
              </w:rPr>
              <w:tab/>
              <w:t>85% = $29.50</w:t>
            </w:r>
          </w:p>
        </w:tc>
      </w:tr>
      <w:tr w:rsidR="00786EBF" w:rsidRPr="00786EBF" w14:paraId="1B951B73"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39B6DC7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37358752"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SUBGROUP 7 - RADIOGRAPHIC EXAMINATION OF URINARY TRACT</w:t>
            </w:r>
          </w:p>
        </w:tc>
      </w:tr>
      <w:tr w:rsidR="00786EBF" w:rsidRPr="00786EBF" w14:paraId="042C3E6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24AC94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58700</w:t>
            </w:r>
          </w:p>
        </w:tc>
        <w:tc>
          <w:tcPr>
            <w:tcW w:w="9549" w:type="dxa"/>
            <w:tcBorders>
              <w:top w:val="single" w:sz="4" w:space="0" w:color="auto"/>
              <w:left w:val="single" w:sz="4" w:space="0" w:color="auto"/>
              <w:bottom w:val="single" w:sz="4" w:space="0" w:color="auto"/>
              <w:right w:val="single" w:sz="4" w:space="0" w:color="auto"/>
            </w:tcBorders>
          </w:tcPr>
          <w:p w14:paraId="1AE7B8D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RENAL ONLY (R)</w:t>
            </w:r>
          </w:p>
          <w:p w14:paraId="46AAC8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0E174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$46.05</w:t>
            </w:r>
            <w:r w:rsidRPr="00786EBF">
              <w:rPr>
                <w:rFonts w:cstheme="minorHAnsi"/>
                <w:sz w:val="20"/>
                <w:szCs w:val="20"/>
              </w:rPr>
              <w:tab/>
              <w:t>Benefit: 75% = $34.55</w:t>
            </w:r>
            <w:r w:rsidRPr="00786EBF">
              <w:rPr>
                <w:rFonts w:cstheme="minorHAnsi"/>
                <w:sz w:val="20"/>
                <w:szCs w:val="20"/>
              </w:rPr>
              <w:tab/>
              <w:t>85% = $39.15</w:t>
            </w:r>
          </w:p>
        </w:tc>
      </w:tr>
      <w:tr w:rsidR="00786EBF" w:rsidRPr="00786EBF" w14:paraId="76EF876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063C3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58702</w:t>
            </w:r>
          </w:p>
        </w:tc>
        <w:tc>
          <w:tcPr>
            <w:tcW w:w="9549" w:type="dxa"/>
            <w:tcBorders>
              <w:top w:val="single" w:sz="4" w:space="0" w:color="auto"/>
              <w:left w:val="single" w:sz="4" w:space="0" w:color="auto"/>
              <w:bottom w:val="single" w:sz="4" w:space="0" w:color="auto"/>
              <w:right w:val="single" w:sz="4" w:space="0" w:color="auto"/>
            </w:tcBorders>
          </w:tcPr>
          <w:p w14:paraId="308437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RENAL ONLY (R) (NK)</w:t>
            </w:r>
          </w:p>
          <w:p w14:paraId="5B553C4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FF7226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$23.05</w:t>
            </w:r>
            <w:r w:rsidRPr="00786EBF">
              <w:rPr>
                <w:rFonts w:cstheme="minorHAnsi"/>
                <w:sz w:val="20"/>
                <w:szCs w:val="20"/>
              </w:rPr>
              <w:tab/>
              <w:t>Benefit: 75% = $17.30</w:t>
            </w:r>
            <w:r w:rsidRPr="00786EBF">
              <w:rPr>
                <w:rFonts w:cstheme="minorHAnsi"/>
                <w:sz w:val="20"/>
                <w:szCs w:val="20"/>
              </w:rPr>
              <w:tab/>
              <w:t>85% = $19.60</w:t>
            </w:r>
          </w:p>
        </w:tc>
      </w:tr>
      <w:tr w:rsidR="00786EBF" w:rsidRPr="00786EBF" w14:paraId="5C097A8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E299C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58706</w:t>
            </w:r>
          </w:p>
        </w:tc>
        <w:tc>
          <w:tcPr>
            <w:tcW w:w="9549" w:type="dxa"/>
            <w:tcBorders>
              <w:top w:val="single" w:sz="4" w:space="0" w:color="auto"/>
              <w:left w:val="single" w:sz="4" w:space="0" w:color="auto"/>
              <w:bottom w:val="single" w:sz="4" w:space="0" w:color="auto"/>
              <w:right w:val="single" w:sz="4" w:space="0" w:color="auto"/>
            </w:tcBorders>
          </w:tcPr>
          <w:p w14:paraId="2B31BA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INTRAVENOUS PYELOGRAPHY, with or without preliminary plain films and with or without tomography - (R)</w:t>
            </w:r>
          </w:p>
          <w:p w14:paraId="2DC1EA6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34A7F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$157.90</w:t>
            </w:r>
            <w:r w:rsidRPr="00786EBF">
              <w:rPr>
                <w:rFonts w:cstheme="minorHAnsi"/>
                <w:sz w:val="20"/>
                <w:szCs w:val="20"/>
              </w:rPr>
              <w:tab/>
              <w:t>Benefit: 75% = $118.45</w:t>
            </w:r>
            <w:r w:rsidRPr="00786EBF">
              <w:rPr>
                <w:rFonts w:cstheme="minorHAnsi"/>
                <w:sz w:val="20"/>
                <w:szCs w:val="20"/>
              </w:rPr>
              <w:tab/>
              <w:t>85% = $134.25</w:t>
            </w:r>
          </w:p>
        </w:tc>
      </w:tr>
      <w:tr w:rsidR="00786EBF" w:rsidRPr="00786EBF" w14:paraId="0FD1CD8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ADAB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58708</w:t>
            </w:r>
          </w:p>
        </w:tc>
        <w:tc>
          <w:tcPr>
            <w:tcW w:w="9549" w:type="dxa"/>
            <w:tcBorders>
              <w:top w:val="single" w:sz="4" w:space="0" w:color="auto"/>
              <w:left w:val="single" w:sz="4" w:space="0" w:color="auto"/>
              <w:bottom w:val="single" w:sz="4" w:space="0" w:color="auto"/>
              <w:right w:val="single" w:sz="4" w:space="0" w:color="auto"/>
            </w:tcBorders>
          </w:tcPr>
          <w:p w14:paraId="7CE026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INTRAVENOUS PYELOGRAPHY, with or without preliminary plain films and with or without tomography - (R) (NK)</w:t>
            </w:r>
          </w:p>
          <w:p w14:paraId="3E213F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875B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$78.95</w:t>
            </w:r>
            <w:r w:rsidRPr="00786EBF">
              <w:rPr>
                <w:rFonts w:cstheme="minorHAnsi"/>
                <w:sz w:val="20"/>
                <w:szCs w:val="20"/>
              </w:rPr>
              <w:tab/>
              <w:t>Benefit: 75% = $59.25</w:t>
            </w:r>
            <w:r w:rsidRPr="00786EBF">
              <w:rPr>
                <w:rFonts w:cstheme="minorHAnsi"/>
                <w:sz w:val="20"/>
                <w:szCs w:val="20"/>
              </w:rPr>
              <w:tab/>
              <w:t>85% = $67.15</w:t>
            </w:r>
          </w:p>
        </w:tc>
      </w:tr>
      <w:tr w:rsidR="00786EBF" w:rsidRPr="00786EBF" w14:paraId="76B7329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C5AE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58715</w:t>
            </w:r>
          </w:p>
        </w:tc>
        <w:tc>
          <w:tcPr>
            <w:tcW w:w="9549" w:type="dxa"/>
            <w:tcBorders>
              <w:top w:val="single" w:sz="4" w:space="0" w:color="auto"/>
              <w:left w:val="single" w:sz="4" w:space="0" w:color="auto"/>
              <w:bottom w:val="single" w:sz="4" w:space="0" w:color="auto"/>
              <w:right w:val="single" w:sz="4" w:space="0" w:color="auto"/>
            </w:tcBorders>
          </w:tcPr>
          <w:p w14:paraId="575583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ANTEGRADE OR RETROGRADE PYELOGRAPHY, with or without preliminary plain films and with preparation and contrast injection - 1 side - (R)</w:t>
            </w:r>
          </w:p>
          <w:p w14:paraId="06A5B3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DF5B8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$151.55</w:t>
            </w:r>
            <w:r w:rsidRPr="00786EBF">
              <w:rPr>
                <w:rFonts w:cstheme="minorHAnsi"/>
                <w:sz w:val="20"/>
                <w:szCs w:val="20"/>
              </w:rPr>
              <w:tab/>
              <w:t>Benefit: 75% = $113.70</w:t>
            </w:r>
            <w:r w:rsidRPr="00786EBF">
              <w:rPr>
                <w:rFonts w:cstheme="minorHAnsi"/>
                <w:sz w:val="20"/>
                <w:szCs w:val="20"/>
              </w:rPr>
              <w:tab/>
              <w:t>85% = $128.85</w:t>
            </w:r>
          </w:p>
        </w:tc>
      </w:tr>
      <w:tr w:rsidR="00786EBF" w:rsidRPr="00786EBF" w14:paraId="41FFC9B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D1DFF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58717</w:t>
            </w:r>
          </w:p>
        </w:tc>
        <w:tc>
          <w:tcPr>
            <w:tcW w:w="9549" w:type="dxa"/>
            <w:tcBorders>
              <w:top w:val="single" w:sz="4" w:space="0" w:color="auto"/>
              <w:left w:val="single" w:sz="4" w:space="0" w:color="auto"/>
              <w:bottom w:val="single" w:sz="4" w:space="0" w:color="auto"/>
              <w:right w:val="single" w:sz="4" w:space="0" w:color="auto"/>
            </w:tcBorders>
          </w:tcPr>
          <w:p w14:paraId="5D7CD2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ANTEGRADE OR RETROGRADE PYELOGRAPHY, with or without preliminary plain films and with preparation and contrast injection - 1 side - (R) (NK)</w:t>
            </w:r>
          </w:p>
          <w:p w14:paraId="189F3DF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18C9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$75.80</w:t>
            </w:r>
            <w:r w:rsidRPr="00786EBF">
              <w:rPr>
                <w:rFonts w:cstheme="minorHAnsi"/>
                <w:sz w:val="20"/>
                <w:szCs w:val="20"/>
              </w:rPr>
              <w:tab/>
              <w:t>Benefit: 75% = $56.85</w:t>
            </w:r>
            <w:r w:rsidRPr="00786EBF">
              <w:rPr>
                <w:rFonts w:cstheme="minorHAnsi"/>
                <w:sz w:val="20"/>
                <w:szCs w:val="20"/>
              </w:rPr>
              <w:tab/>
              <w:t>85% = $64.45</w:t>
            </w:r>
          </w:p>
        </w:tc>
      </w:tr>
      <w:tr w:rsidR="00786EBF" w:rsidRPr="00786EBF" w14:paraId="1A4C47D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CEAA0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58718</w:t>
            </w:r>
          </w:p>
        </w:tc>
        <w:tc>
          <w:tcPr>
            <w:tcW w:w="9549" w:type="dxa"/>
            <w:tcBorders>
              <w:top w:val="single" w:sz="4" w:space="0" w:color="auto"/>
              <w:left w:val="single" w:sz="4" w:space="0" w:color="auto"/>
              <w:bottom w:val="single" w:sz="4" w:space="0" w:color="auto"/>
              <w:right w:val="single" w:sz="4" w:space="0" w:color="auto"/>
            </w:tcBorders>
          </w:tcPr>
          <w:p w14:paraId="3B7C4A4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CYSTOGRAPHY OR RETROGRADE URETHROGRAPHY with or without preliminary plain films and with preparation and contrast injection - (R) (</w:t>
            </w:r>
            <w:proofErr w:type="spellStart"/>
            <w:r w:rsidRPr="00786EBF">
              <w:rPr>
                <w:rFonts w:cstheme="minorHAnsi"/>
                <w:sz w:val="20"/>
                <w:szCs w:val="20"/>
              </w:rPr>
              <w:t>Anaes</w:t>
            </w:r>
            <w:proofErr w:type="spellEnd"/>
            <w:r w:rsidRPr="00786EBF">
              <w:rPr>
                <w:rFonts w:cstheme="minorHAnsi"/>
                <w:sz w:val="20"/>
                <w:szCs w:val="20"/>
              </w:rPr>
              <w:t>.)</w:t>
            </w:r>
          </w:p>
          <w:p w14:paraId="2A3A0A2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FA3CF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$126.10</w:t>
            </w:r>
            <w:r w:rsidRPr="00786EBF">
              <w:rPr>
                <w:rFonts w:cstheme="minorHAnsi"/>
                <w:sz w:val="20"/>
                <w:szCs w:val="20"/>
              </w:rPr>
              <w:tab/>
              <w:t>Benefit: 75% = $94.60</w:t>
            </w:r>
            <w:r w:rsidRPr="00786EBF">
              <w:rPr>
                <w:rFonts w:cstheme="minorHAnsi"/>
                <w:sz w:val="20"/>
                <w:szCs w:val="20"/>
              </w:rPr>
              <w:tab/>
              <w:t>85% = $107.20</w:t>
            </w:r>
          </w:p>
        </w:tc>
      </w:tr>
      <w:tr w:rsidR="00786EBF" w:rsidRPr="00786EBF" w14:paraId="066F2E3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6C32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58720</w:t>
            </w:r>
          </w:p>
        </w:tc>
        <w:tc>
          <w:tcPr>
            <w:tcW w:w="9549" w:type="dxa"/>
            <w:tcBorders>
              <w:top w:val="single" w:sz="4" w:space="0" w:color="auto"/>
              <w:left w:val="single" w:sz="4" w:space="0" w:color="auto"/>
              <w:bottom w:val="single" w:sz="4" w:space="0" w:color="auto"/>
              <w:right w:val="single" w:sz="4" w:space="0" w:color="auto"/>
            </w:tcBorders>
          </w:tcPr>
          <w:p w14:paraId="45F541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CYSTOGRAPHY OR RETROGRADE URETHROGRAPHY with or without preliminary plain films and with preparation and contrast injection - (R) (NK)  (</w:t>
            </w:r>
            <w:proofErr w:type="spellStart"/>
            <w:r w:rsidRPr="00786EBF">
              <w:rPr>
                <w:rFonts w:cstheme="minorHAnsi"/>
                <w:sz w:val="20"/>
                <w:szCs w:val="20"/>
              </w:rPr>
              <w:t>Anaes</w:t>
            </w:r>
            <w:proofErr w:type="spellEnd"/>
            <w:r w:rsidRPr="00786EBF">
              <w:rPr>
                <w:rFonts w:cstheme="minorHAnsi"/>
                <w:sz w:val="20"/>
                <w:szCs w:val="20"/>
              </w:rPr>
              <w:t>.)</w:t>
            </w:r>
          </w:p>
          <w:p w14:paraId="6CE78E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A5F55E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$63.05</w:t>
            </w:r>
            <w:r w:rsidRPr="00786EBF">
              <w:rPr>
                <w:rFonts w:cstheme="minorHAnsi"/>
                <w:sz w:val="20"/>
                <w:szCs w:val="20"/>
              </w:rPr>
              <w:tab/>
              <w:t>Benefit: 75% = $47.30</w:t>
            </w:r>
            <w:r w:rsidRPr="00786EBF">
              <w:rPr>
                <w:rFonts w:cstheme="minorHAnsi"/>
                <w:sz w:val="20"/>
                <w:szCs w:val="20"/>
              </w:rPr>
              <w:tab/>
              <w:t>85% = $53.60</w:t>
            </w:r>
          </w:p>
        </w:tc>
      </w:tr>
      <w:tr w:rsidR="00786EBF" w:rsidRPr="00786EBF" w14:paraId="5522B58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4C25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58721</w:t>
            </w:r>
          </w:p>
        </w:tc>
        <w:tc>
          <w:tcPr>
            <w:tcW w:w="9549" w:type="dxa"/>
            <w:tcBorders>
              <w:top w:val="single" w:sz="4" w:space="0" w:color="auto"/>
              <w:left w:val="single" w:sz="4" w:space="0" w:color="auto"/>
              <w:bottom w:val="single" w:sz="4" w:space="0" w:color="auto"/>
              <w:right w:val="single" w:sz="4" w:space="0" w:color="auto"/>
            </w:tcBorders>
          </w:tcPr>
          <w:p w14:paraId="624594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MICTURATING CYSTOURETHROGRAPHY, with preparation and contrast injection - (R) (</w:t>
            </w:r>
            <w:proofErr w:type="spellStart"/>
            <w:r w:rsidRPr="00786EBF">
              <w:rPr>
                <w:rFonts w:cstheme="minorHAnsi"/>
                <w:sz w:val="20"/>
                <w:szCs w:val="20"/>
              </w:rPr>
              <w:t>Anaes</w:t>
            </w:r>
            <w:proofErr w:type="spellEnd"/>
            <w:r w:rsidRPr="00786EBF">
              <w:rPr>
                <w:rFonts w:cstheme="minorHAnsi"/>
                <w:sz w:val="20"/>
                <w:szCs w:val="20"/>
              </w:rPr>
              <w:t>.)</w:t>
            </w:r>
          </w:p>
          <w:p w14:paraId="2256D9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8E06F8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$138.25</w:t>
            </w:r>
            <w:r w:rsidRPr="00786EBF">
              <w:rPr>
                <w:rFonts w:cstheme="minorHAnsi"/>
                <w:sz w:val="20"/>
                <w:szCs w:val="20"/>
              </w:rPr>
              <w:tab/>
              <w:t>Benefit: 75% = $103.70</w:t>
            </w:r>
            <w:r w:rsidRPr="00786EBF">
              <w:rPr>
                <w:rFonts w:cstheme="minorHAnsi"/>
                <w:sz w:val="20"/>
                <w:szCs w:val="20"/>
              </w:rPr>
              <w:tab/>
              <w:t>85% = $117.55</w:t>
            </w:r>
          </w:p>
        </w:tc>
      </w:tr>
      <w:tr w:rsidR="00786EBF" w:rsidRPr="00786EBF" w14:paraId="5495A09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9BCEA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58723</w:t>
            </w:r>
          </w:p>
        </w:tc>
        <w:tc>
          <w:tcPr>
            <w:tcW w:w="9549" w:type="dxa"/>
            <w:tcBorders>
              <w:top w:val="single" w:sz="4" w:space="0" w:color="auto"/>
              <w:left w:val="single" w:sz="4" w:space="0" w:color="auto"/>
              <w:bottom w:val="single" w:sz="4" w:space="0" w:color="auto"/>
              <w:right w:val="single" w:sz="4" w:space="0" w:color="auto"/>
            </w:tcBorders>
          </w:tcPr>
          <w:p w14:paraId="25199A5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MICTURATING CYSTOURETHROGRAPHY, with preparation and contrast injection - (R) (NK)  (</w:t>
            </w:r>
            <w:proofErr w:type="spellStart"/>
            <w:r w:rsidRPr="00786EBF">
              <w:rPr>
                <w:rFonts w:cstheme="minorHAnsi"/>
                <w:sz w:val="20"/>
                <w:szCs w:val="20"/>
              </w:rPr>
              <w:t>Anaes</w:t>
            </w:r>
            <w:proofErr w:type="spellEnd"/>
            <w:r w:rsidRPr="00786EBF">
              <w:rPr>
                <w:rFonts w:cstheme="minorHAnsi"/>
                <w:sz w:val="20"/>
                <w:szCs w:val="20"/>
              </w:rPr>
              <w:t>.)</w:t>
            </w:r>
          </w:p>
          <w:p w14:paraId="62421A3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F3EB4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$69.15</w:t>
            </w:r>
            <w:r w:rsidRPr="00786EBF">
              <w:rPr>
                <w:rFonts w:cstheme="minorHAnsi"/>
                <w:sz w:val="20"/>
                <w:szCs w:val="20"/>
              </w:rPr>
              <w:tab/>
              <w:t>Benefit: 75% = $51.90</w:t>
            </w:r>
            <w:r w:rsidRPr="00786EBF">
              <w:rPr>
                <w:rFonts w:cstheme="minorHAnsi"/>
                <w:sz w:val="20"/>
                <w:szCs w:val="20"/>
              </w:rPr>
              <w:tab/>
              <w:t>85% = $58.80</w:t>
            </w:r>
          </w:p>
        </w:tc>
      </w:tr>
    </w:tbl>
    <w:p w14:paraId="0B3F8C1E"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851"/>
        <w:gridCol w:w="9454"/>
      </w:tblGrid>
      <w:tr w:rsidR="00786EBF" w:rsidRPr="00786EBF" w14:paraId="5270BE64" w14:textId="77777777" w:rsidTr="00786EBF">
        <w:tc>
          <w:tcPr>
            <w:tcW w:w="851" w:type="dxa"/>
            <w:tcBorders>
              <w:top w:val="single" w:sz="4" w:space="0" w:color="auto"/>
              <w:left w:val="single" w:sz="4" w:space="0" w:color="auto"/>
              <w:bottom w:val="single" w:sz="4" w:space="0" w:color="auto"/>
              <w:right w:val="single" w:sz="4" w:space="0" w:color="auto"/>
            </w:tcBorders>
            <w:vAlign w:val="bottom"/>
          </w:tcPr>
          <w:p w14:paraId="1FEF0FA6" w14:textId="77777777" w:rsidR="00786EBF" w:rsidRPr="00786EBF" w:rsidRDefault="00786EBF" w:rsidP="00786EBF">
            <w:pPr>
              <w:spacing w:before="0" w:after="0" w:line="240" w:lineRule="auto"/>
              <w:rPr>
                <w:rFonts w:cstheme="minorHAnsi"/>
                <w:b/>
                <w:sz w:val="20"/>
                <w:szCs w:val="20"/>
              </w:rPr>
            </w:pPr>
          </w:p>
        </w:tc>
        <w:tc>
          <w:tcPr>
            <w:tcW w:w="9454" w:type="dxa"/>
            <w:tcBorders>
              <w:top w:val="single" w:sz="4" w:space="0" w:color="auto"/>
              <w:left w:val="single" w:sz="4" w:space="0" w:color="auto"/>
              <w:bottom w:val="single" w:sz="4" w:space="0" w:color="auto"/>
              <w:right w:val="single" w:sz="4" w:space="0" w:color="auto"/>
            </w:tcBorders>
            <w:hideMark/>
          </w:tcPr>
          <w:p w14:paraId="31382859"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104" w:name="_Toc523302681"/>
            <w:bookmarkStart w:id="2105" w:name="_Toc523305077"/>
            <w:bookmarkStart w:id="2106" w:name="_Toc524006349"/>
            <w:r w:rsidRPr="00786EBF">
              <w:rPr>
                <w:rFonts w:cstheme="minorHAnsi"/>
                <w:b/>
                <w:bCs/>
                <w:i/>
                <w:iCs/>
                <w:sz w:val="20"/>
                <w:szCs w:val="20"/>
              </w:rPr>
              <w:t>SUBGROUP 8 - RADIOGRAPHIC EXAMINATION OF ALIMENTARY TRACT AND BILIARY SYSTEM</w:t>
            </w:r>
            <w:bookmarkEnd w:id="2104"/>
            <w:bookmarkEnd w:id="2105"/>
            <w:bookmarkEnd w:id="2106"/>
          </w:p>
        </w:tc>
      </w:tr>
      <w:tr w:rsidR="00786EBF" w:rsidRPr="00786EBF" w14:paraId="5E19EDA2"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4A44D6EC"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4DF5F8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58900</w:t>
            </w:r>
          </w:p>
        </w:tc>
        <w:tc>
          <w:tcPr>
            <w:tcW w:w="9454" w:type="dxa"/>
            <w:tcBorders>
              <w:top w:val="single" w:sz="4" w:space="0" w:color="auto"/>
              <w:left w:val="single" w:sz="4" w:space="0" w:color="auto"/>
              <w:bottom w:val="single" w:sz="4" w:space="0" w:color="auto"/>
              <w:right w:val="single" w:sz="4" w:space="0" w:color="auto"/>
            </w:tcBorders>
          </w:tcPr>
          <w:p w14:paraId="2A1A323F"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PLAIN ABDOMINAL ONLY, not being a service associated with a service to which item 58909, 58912 or 58915 applies (NR)</w:t>
            </w:r>
          </w:p>
          <w:p w14:paraId="4A0676F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50F115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$35.70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$26.80</w:t>
            </w:r>
            <w:r w:rsidRPr="00786EBF">
              <w:rPr>
                <w:rFonts w:cstheme="minorHAnsi"/>
                <w:sz w:val="20"/>
                <w:szCs w:val="20"/>
              </w:rPr>
              <w:tab/>
              <w:t>85% = $30.35</w:t>
            </w:r>
          </w:p>
        </w:tc>
      </w:tr>
      <w:tr w:rsidR="00786EBF" w:rsidRPr="00786EBF" w14:paraId="50EB59C8"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23BE3965"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53AC8D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58902</w:t>
            </w:r>
          </w:p>
        </w:tc>
        <w:tc>
          <w:tcPr>
            <w:tcW w:w="9454" w:type="dxa"/>
            <w:tcBorders>
              <w:top w:val="single" w:sz="4" w:space="0" w:color="auto"/>
              <w:left w:val="single" w:sz="4" w:space="0" w:color="auto"/>
              <w:bottom w:val="single" w:sz="4" w:space="0" w:color="auto"/>
              <w:right w:val="single" w:sz="4" w:space="0" w:color="auto"/>
            </w:tcBorders>
          </w:tcPr>
          <w:p w14:paraId="71A8633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PLAIN ABDOMINAL ONLY, not being a service associated with a service to which item 58909, 58911, 58912, 58914, 58915 or 58917 applies (NR) (NK)</w:t>
            </w:r>
          </w:p>
          <w:p w14:paraId="63F441B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C8A4E5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$13.40</w:t>
            </w:r>
            <w:r w:rsidRPr="00786EBF">
              <w:rPr>
                <w:rFonts w:cstheme="minorHAnsi"/>
                <w:sz w:val="20"/>
                <w:szCs w:val="20"/>
              </w:rPr>
              <w:tab/>
              <w:t>85% = $15.20</w:t>
            </w:r>
          </w:p>
        </w:tc>
      </w:tr>
      <w:tr w:rsidR="00786EBF" w:rsidRPr="00786EBF" w14:paraId="2443C24C"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6FE03E1F"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08BC1DC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58903</w:t>
            </w:r>
          </w:p>
        </w:tc>
        <w:tc>
          <w:tcPr>
            <w:tcW w:w="9454" w:type="dxa"/>
            <w:tcBorders>
              <w:top w:val="single" w:sz="4" w:space="0" w:color="auto"/>
              <w:left w:val="single" w:sz="4" w:space="0" w:color="auto"/>
              <w:bottom w:val="single" w:sz="4" w:space="0" w:color="auto"/>
              <w:right w:val="single" w:sz="4" w:space="0" w:color="auto"/>
            </w:tcBorders>
          </w:tcPr>
          <w:p w14:paraId="0A1CD65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PLAIN ABDOMINAL ONLY, not being a service associated with a service to which item 58909, 58912 or 58915 applies (R)</w:t>
            </w:r>
          </w:p>
          <w:p w14:paraId="0F56B7D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CD6B75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$35.70</w:t>
            </w:r>
            <w:r w:rsidRPr="00786EBF">
              <w:rPr>
                <w:rFonts w:cstheme="minorHAnsi"/>
                <w:sz w:val="20"/>
                <w:szCs w:val="20"/>
              </w:rPr>
              <w:tab/>
              <w:t>85% = $40.50</w:t>
            </w:r>
          </w:p>
        </w:tc>
      </w:tr>
      <w:tr w:rsidR="00786EBF" w:rsidRPr="00786EBF" w14:paraId="5C1574A5"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56819A9A"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4514DA3D"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58905</w:t>
            </w:r>
          </w:p>
        </w:tc>
        <w:tc>
          <w:tcPr>
            <w:tcW w:w="9454" w:type="dxa"/>
            <w:tcBorders>
              <w:top w:val="single" w:sz="4" w:space="0" w:color="auto"/>
              <w:left w:val="single" w:sz="4" w:space="0" w:color="auto"/>
              <w:bottom w:val="single" w:sz="4" w:space="0" w:color="auto"/>
              <w:right w:val="single" w:sz="4" w:space="0" w:color="auto"/>
            </w:tcBorders>
          </w:tcPr>
          <w:p w14:paraId="000C0AC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ABDOMINAL ONLY, not being a service associated with a service to which item 58909, 58911, 58912, 58914, 58915 or 58917 applies (R) (NK)</w:t>
            </w:r>
          </w:p>
          <w:p w14:paraId="690673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8A9F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$23.80</w:t>
            </w:r>
            <w:r w:rsidRPr="00786EBF">
              <w:rPr>
                <w:rFonts w:cstheme="minorHAnsi"/>
                <w:sz w:val="20"/>
                <w:szCs w:val="20"/>
              </w:rPr>
              <w:tab/>
              <w:t>Benefit: 75% = $17.85</w:t>
            </w:r>
            <w:r w:rsidRPr="00786EBF">
              <w:rPr>
                <w:rFonts w:cstheme="minorHAnsi"/>
                <w:sz w:val="20"/>
                <w:szCs w:val="20"/>
              </w:rPr>
              <w:tab/>
              <w:t>85% = $20.25</w:t>
            </w:r>
          </w:p>
        </w:tc>
      </w:tr>
    </w:tbl>
    <w:p w14:paraId="3E28CFE8"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5C61F3CC"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3EBCDBB0"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6E44B1B2"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107" w:name="_Toc523302682"/>
            <w:bookmarkStart w:id="2108" w:name="_Toc523305078"/>
            <w:bookmarkStart w:id="2109" w:name="_Toc524006350"/>
            <w:r w:rsidRPr="00786EBF">
              <w:rPr>
                <w:rFonts w:cstheme="minorHAnsi"/>
                <w:b/>
                <w:bCs/>
                <w:i/>
                <w:iCs/>
                <w:sz w:val="20"/>
                <w:szCs w:val="20"/>
              </w:rPr>
              <w:t>SUBGROUP 9 - RADIOGRAPHIC EXAMINATION FOR LOCALISATION OF FOREIGN BODIES</w:t>
            </w:r>
            <w:bookmarkEnd w:id="2107"/>
            <w:bookmarkEnd w:id="2108"/>
            <w:bookmarkEnd w:id="2109"/>
          </w:p>
        </w:tc>
      </w:tr>
      <w:tr w:rsidR="00786EBF" w:rsidRPr="00786EBF" w14:paraId="132E026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D2B5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59103</w:t>
            </w:r>
          </w:p>
        </w:tc>
        <w:tc>
          <w:tcPr>
            <w:tcW w:w="9549" w:type="dxa"/>
            <w:tcBorders>
              <w:top w:val="single" w:sz="4" w:space="0" w:color="auto"/>
              <w:left w:val="single" w:sz="4" w:space="0" w:color="auto"/>
              <w:bottom w:val="single" w:sz="4" w:space="0" w:color="auto"/>
              <w:right w:val="single" w:sz="4" w:space="0" w:color="auto"/>
            </w:tcBorders>
          </w:tcPr>
          <w:p w14:paraId="7E212C82" w14:textId="77777777" w:rsidR="00786EBF" w:rsidRPr="00786EBF" w:rsidRDefault="00786EBF" w:rsidP="00786EBF">
            <w:pPr>
              <w:autoSpaceDE w:val="0"/>
              <w:autoSpaceDN w:val="0"/>
              <w:adjustRightInd w:val="0"/>
              <w:spacing w:before="0" w:after="0" w:line="240" w:lineRule="auto"/>
              <w:rPr>
                <w:rFonts w:cstheme="minorHAnsi"/>
                <w:color w:val="000000"/>
                <w:sz w:val="20"/>
                <w:szCs w:val="20"/>
              </w:rPr>
            </w:pPr>
            <w:r w:rsidRPr="00786EBF">
              <w:rPr>
                <w:rFonts w:cstheme="minorHAnsi"/>
                <w:color w:val="000000"/>
                <w:sz w:val="20"/>
                <w:szCs w:val="20"/>
              </w:rPr>
              <w:t>Localisation of foreign body, if provided in conjunction with a service described in Subgroups 1 to 12 of Group I3 (R)</w:t>
            </w:r>
          </w:p>
          <w:p w14:paraId="59B57A0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218241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$21.30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$16.00</w:t>
            </w:r>
            <w:r w:rsidRPr="00786EBF">
              <w:rPr>
                <w:rFonts w:cstheme="minorHAnsi"/>
                <w:sz w:val="20"/>
                <w:szCs w:val="20"/>
              </w:rPr>
              <w:tab/>
              <w:t>85% = $18.15</w:t>
            </w:r>
          </w:p>
        </w:tc>
      </w:tr>
      <w:tr w:rsidR="00786EBF" w:rsidRPr="00786EBF" w14:paraId="21E11B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71F77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59104</w:t>
            </w:r>
          </w:p>
        </w:tc>
        <w:tc>
          <w:tcPr>
            <w:tcW w:w="9549" w:type="dxa"/>
            <w:tcBorders>
              <w:top w:val="single" w:sz="4" w:space="0" w:color="auto"/>
              <w:left w:val="single" w:sz="4" w:space="0" w:color="auto"/>
              <w:bottom w:val="single" w:sz="4" w:space="0" w:color="auto"/>
              <w:right w:val="single" w:sz="4" w:space="0" w:color="auto"/>
            </w:tcBorders>
          </w:tcPr>
          <w:p w14:paraId="2ECF7391"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Localisation of foreign body, if provided in conjunction with a service described in Subgroups 1 to 12 of Group I3 (R) (NK)</w:t>
            </w:r>
          </w:p>
          <w:p w14:paraId="6791576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DD28FB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$10.65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$8.00</w:t>
            </w:r>
            <w:r w:rsidRPr="00786EBF">
              <w:rPr>
                <w:rFonts w:cstheme="minorHAnsi"/>
                <w:sz w:val="20"/>
                <w:szCs w:val="20"/>
              </w:rPr>
              <w:tab/>
              <w:t>85% = $9.10</w:t>
            </w:r>
          </w:p>
        </w:tc>
      </w:tr>
    </w:tbl>
    <w:p w14:paraId="53E9EA06"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2D7EEFA4"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4FC3DC2B" w14:textId="77777777" w:rsidR="00786EBF" w:rsidRPr="00786EBF" w:rsidRDefault="00786EBF" w:rsidP="00786EBF">
            <w:pPr>
              <w:spacing w:before="0" w:after="0" w:line="240" w:lineRule="auto"/>
              <w:rPr>
                <w:rFonts w:cstheme="minorHAnsi"/>
                <w:b/>
                <w:sz w:val="20"/>
                <w:szCs w:val="20"/>
              </w:rPr>
            </w:pPr>
          </w:p>
        </w:tc>
        <w:tc>
          <w:tcPr>
            <w:tcW w:w="9545" w:type="dxa"/>
            <w:tcBorders>
              <w:top w:val="single" w:sz="4" w:space="0" w:color="auto"/>
              <w:left w:val="single" w:sz="4" w:space="0" w:color="auto"/>
              <w:bottom w:val="single" w:sz="4" w:space="0" w:color="auto"/>
              <w:right w:val="single" w:sz="4" w:space="0" w:color="auto"/>
            </w:tcBorders>
            <w:hideMark/>
          </w:tcPr>
          <w:p w14:paraId="27E23E5B"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110" w:name="_Toc523302683"/>
            <w:bookmarkStart w:id="2111" w:name="_Toc523305079"/>
            <w:bookmarkStart w:id="2112" w:name="_Toc524006351"/>
            <w:r w:rsidRPr="00786EBF">
              <w:rPr>
                <w:rFonts w:cstheme="minorHAnsi"/>
                <w:b/>
                <w:bCs/>
                <w:i/>
                <w:iCs/>
                <w:sz w:val="20"/>
                <w:szCs w:val="20"/>
              </w:rPr>
              <w:t>SUBGROUP 14 - TOMOGRAPHY</w:t>
            </w:r>
            <w:bookmarkEnd w:id="2110"/>
            <w:bookmarkEnd w:id="2111"/>
            <w:bookmarkEnd w:id="2112"/>
          </w:p>
        </w:tc>
      </w:tr>
      <w:tr w:rsidR="00786EBF" w:rsidRPr="00786EBF" w14:paraId="093E490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9BC447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60100</w:t>
            </w:r>
          </w:p>
        </w:tc>
        <w:tc>
          <w:tcPr>
            <w:tcW w:w="9545" w:type="dxa"/>
            <w:tcBorders>
              <w:top w:val="single" w:sz="4" w:space="0" w:color="auto"/>
              <w:left w:val="single" w:sz="4" w:space="0" w:color="auto"/>
              <w:bottom w:val="single" w:sz="4" w:space="0" w:color="auto"/>
              <w:right w:val="single" w:sz="4" w:space="0" w:color="auto"/>
            </w:tcBorders>
          </w:tcPr>
          <w:p w14:paraId="4FE175FB" w14:textId="77777777" w:rsidR="00786EBF" w:rsidRPr="00786EBF" w:rsidRDefault="00786EBF" w:rsidP="00786EBF">
            <w:pPr>
              <w:tabs>
                <w:tab w:val="left" w:pos="576"/>
                <w:tab w:val="left" w:pos="1152"/>
                <w:tab w:val="left" w:pos="1728"/>
                <w:tab w:val="left" w:pos="2304"/>
                <w:tab w:val="left" w:pos="2880"/>
                <w:tab w:val="left" w:pos="3456"/>
                <w:tab w:val="left" w:pos="4032"/>
                <w:tab w:val="left" w:pos="4176"/>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TOMOGRAPHY OF ANY REGION (R) (</w:t>
            </w:r>
            <w:proofErr w:type="spellStart"/>
            <w:r w:rsidRPr="00786EBF">
              <w:rPr>
                <w:rFonts w:cstheme="minorHAnsi"/>
                <w:color w:val="000000"/>
                <w:sz w:val="20"/>
                <w:szCs w:val="20"/>
              </w:rPr>
              <w:t>Anaes</w:t>
            </w:r>
            <w:proofErr w:type="spellEnd"/>
            <w:r w:rsidRPr="00786EBF">
              <w:rPr>
                <w:rFonts w:cstheme="minorHAnsi"/>
                <w:color w:val="000000"/>
                <w:sz w:val="20"/>
                <w:szCs w:val="20"/>
              </w:rPr>
              <w:t>.)</w:t>
            </w:r>
          </w:p>
          <w:p w14:paraId="177800A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1BD60F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$45.60</w:t>
            </w:r>
            <w:r w:rsidRPr="00786EBF">
              <w:rPr>
                <w:rFonts w:cstheme="minorHAnsi"/>
                <w:sz w:val="20"/>
                <w:szCs w:val="20"/>
              </w:rPr>
              <w:tab/>
              <w:t>85% = $51.65</w:t>
            </w:r>
          </w:p>
        </w:tc>
      </w:tr>
      <w:tr w:rsidR="00786EBF" w:rsidRPr="00786EBF" w14:paraId="4F940AF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583CB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60101</w:t>
            </w:r>
          </w:p>
        </w:tc>
        <w:tc>
          <w:tcPr>
            <w:tcW w:w="9545" w:type="dxa"/>
            <w:tcBorders>
              <w:top w:val="single" w:sz="4" w:space="0" w:color="auto"/>
              <w:left w:val="single" w:sz="4" w:space="0" w:color="auto"/>
              <w:bottom w:val="single" w:sz="4" w:space="0" w:color="auto"/>
              <w:right w:val="single" w:sz="4" w:space="0" w:color="auto"/>
            </w:tcBorders>
          </w:tcPr>
          <w:p w14:paraId="519508CD"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TOMOGRAPHY OF ANY REGION (R) (NK)  (</w:t>
            </w:r>
            <w:proofErr w:type="spellStart"/>
            <w:r w:rsidRPr="00786EBF">
              <w:rPr>
                <w:rFonts w:cstheme="minorHAnsi"/>
                <w:sz w:val="20"/>
                <w:szCs w:val="20"/>
              </w:rPr>
              <w:t>Anaes</w:t>
            </w:r>
            <w:proofErr w:type="spellEnd"/>
            <w:r w:rsidRPr="00786EBF">
              <w:rPr>
                <w:rFonts w:cstheme="minorHAnsi"/>
                <w:sz w:val="20"/>
                <w:szCs w:val="20"/>
              </w:rPr>
              <w:t>.)</w:t>
            </w:r>
          </w:p>
          <w:p w14:paraId="5D7F729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D5C0E0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$22.80</w:t>
            </w:r>
            <w:r w:rsidRPr="00786EBF">
              <w:rPr>
                <w:rFonts w:cstheme="minorHAnsi"/>
                <w:sz w:val="20"/>
                <w:szCs w:val="20"/>
              </w:rPr>
              <w:tab/>
              <w:t>85% = $25.85</w:t>
            </w:r>
          </w:p>
        </w:tc>
      </w:tr>
    </w:tbl>
    <w:p w14:paraId="7D74DA46" w14:textId="77777777" w:rsidR="00786EBF" w:rsidRPr="00F92D90" w:rsidRDefault="00786EBF" w:rsidP="00786EBF">
      <w:pPr>
        <w:spacing w:before="0" w:after="0" w:line="240" w:lineRule="auto"/>
        <w:rPr>
          <w:sz w:val="20"/>
          <w:szCs w:val="20"/>
        </w:rPr>
      </w:pPr>
    </w:p>
    <w:p w14:paraId="06E6B302" w14:textId="77777777" w:rsidR="00786EBF" w:rsidRDefault="00786EBF" w:rsidP="00786EBF">
      <w:pPr>
        <w:spacing w:before="0" w:after="0"/>
        <w:rPr>
          <w:rFonts w:cs="Arial"/>
          <w:b/>
          <w:sz w:val="32"/>
          <w:lang w:val="en-US" w:eastAsia="en-US"/>
        </w:rPr>
        <w:sectPr w:rsidR="00786EBF">
          <w:pgSz w:w="11906" w:h="16838"/>
          <w:pgMar w:top="1440" w:right="1440" w:bottom="1276" w:left="1440" w:header="720" w:footer="720" w:gutter="0"/>
          <w:paperSrc w:first="2" w:other="2"/>
          <w:cols w:space="720"/>
        </w:sectPr>
      </w:pPr>
    </w:p>
    <w:p w14:paraId="5B6E05B4" w14:textId="77777777" w:rsidR="00786EBF" w:rsidRDefault="00786EBF" w:rsidP="00D52AB0">
      <w:pPr>
        <w:pStyle w:val="AppendixStyle1"/>
      </w:pPr>
      <w:bookmarkStart w:id="2113" w:name="_Toc495497234"/>
      <w:bookmarkStart w:id="2114" w:name="_Toc495585435"/>
      <w:bookmarkStart w:id="2115" w:name="_Toc524006352"/>
      <w:r w:rsidRPr="00D52AB0">
        <w:t>Relevant legislation and explanatory</w:t>
      </w:r>
      <w:r>
        <w:t xml:space="preserve"> notes</w:t>
      </w:r>
      <w:bookmarkEnd w:id="2113"/>
      <w:bookmarkEnd w:id="2114"/>
      <w:bookmarkEnd w:id="2115"/>
      <w:r>
        <w:t xml:space="preserve"> </w:t>
      </w:r>
    </w:p>
    <w:tbl>
      <w:tblPr>
        <w:tblStyle w:val="TableGrid"/>
        <w:tblW w:w="0" w:type="auto"/>
        <w:tblLook w:val="04A0" w:firstRow="1" w:lastRow="0" w:firstColumn="1" w:lastColumn="0" w:noHBand="0" w:noVBand="1"/>
      </w:tblPr>
      <w:tblGrid>
        <w:gridCol w:w="9016"/>
      </w:tblGrid>
      <w:tr w:rsidR="00786EBF" w:rsidRPr="004C7332" w14:paraId="4E779E74" w14:textId="77777777" w:rsidTr="00786EBF">
        <w:tc>
          <w:tcPr>
            <w:tcW w:w="9242" w:type="dxa"/>
            <w:tcBorders>
              <w:top w:val="single" w:sz="4" w:space="0" w:color="auto"/>
              <w:left w:val="single" w:sz="4" w:space="0" w:color="auto"/>
              <w:bottom w:val="single" w:sz="4" w:space="0" w:color="auto"/>
              <w:right w:val="single" w:sz="4" w:space="0" w:color="auto"/>
            </w:tcBorders>
            <w:hideMark/>
          </w:tcPr>
          <w:p w14:paraId="26DDAA27" w14:textId="77777777" w:rsidR="00786EBF" w:rsidRPr="004C7332" w:rsidRDefault="00786EBF" w:rsidP="004C7332">
            <w:pPr>
              <w:spacing w:before="0" w:after="0" w:line="240" w:lineRule="auto"/>
              <w:rPr>
                <w:rFonts w:cstheme="minorHAnsi"/>
                <w:i/>
                <w:sz w:val="20"/>
                <w:szCs w:val="20"/>
              </w:rPr>
            </w:pPr>
            <w:r w:rsidRPr="004C7332">
              <w:rPr>
                <w:rFonts w:cstheme="minorHAnsi"/>
                <w:i/>
                <w:sz w:val="20"/>
                <w:szCs w:val="20"/>
              </w:rPr>
              <w:t>Health Insurance Regulations 1975</w:t>
            </w:r>
          </w:p>
          <w:p w14:paraId="20D552E4" w14:textId="77777777" w:rsidR="00786EBF" w:rsidRPr="004C7332" w:rsidRDefault="00786EBF" w:rsidP="004C7332">
            <w:pPr>
              <w:autoSpaceDE w:val="0"/>
              <w:autoSpaceDN w:val="0"/>
              <w:adjustRightInd w:val="0"/>
              <w:spacing w:before="0" w:after="0" w:line="240" w:lineRule="auto"/>
              <w:rPr>
                <w:rFonts w:cstheme="minorHAnsi"/>
                <w:b/>
                <w:bCs/>
                <w:sz w:val="20"/>
                <w:szCs w:val="20"/>
              </w:rPr>
            </w:pPr>
            <w:r w:rsidRPr="004C7332">
              <w:rPr>
                <w:rFonts w:cstheme="minorHAnsi"/>
                <w:b/>
                <w:bCs/>
                <w:sz w:val="20"/>
                <w:szCs w:val="20"/>
              </w:rPr>
              <w:t>29 Manner of patient referrals</w:t>
            </w:r>
          </w:p>
          <w:p w14:paraId="32D9BB90"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(1)  </w:t>
            </w:r>
            <w:r w:rsidRPr="004C7332">
              <w:rPr>
                <w:rFonts w:cstheme="minorHAnsi"/>
                <w:sz w:val="20"/>
                <w:szCs w:val="20"/>
              </w:rPr>
              <w:tab/>
              <w:t>For section 132A of the Act, this regulation and regulations 30 and 31 set out the manner in which a patient is to be referred by a referring practitioner to another practitioner for the purposes of:</w:t>
            </w:r>
          </w:p>
          <w:p w14:paraId="65FD48C5"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an item in the general medical services table; or</w:t>
            </w:r>
          </w:p>
          <w:p w14:paraId="40DD9604"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an item in a determination made under subsection 3C(1) of the Act; specifying a service to be rendered by a specialist or consultant physician, in the practice of his or her speciality, to a patient referred to the specialist or consultant physician.</w:t>
            </w:r>
          </w:p>
          <w:p w14:paraId="0FD0F93D"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(2)  </w:t>
            </w:r>
            <w:r w:rsidRPr="004C7332">
              <w:rPr>
                <w:rFonts w:cstheme="minorHAnsi"/>
                <w:sz w:val="20"/>
                <w:szCs w:val="20"/>
              </w:rPr>
              <w:tab/>
              <w:t>The referring practitioner must consider the need for the referral.</w:t>
            </w:r>
          </w:p>
          <w:p w14:paraId="5EF64E35"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(3)  </w:t>
            </w:r>
            <w:r w:rsidRPr="004C7332">
              <w:rPr>
                <w:rFonts w:cstheme="minorHAnsi"/>
                <w:sz w:val="20"/>
                <w:szCs w:val="20"/>
              </w:rPr>
              <w:tab/>
              <w:t>The referral must give the specialist, or consultant physician, any information about the patient‘s condition that the referring practitioner considers necessary.</w:t>
            </w:r>
          </w:p>
          <w:p w14:paraId="2A23382C"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(4)  </w:t>
            </w:r>
            <w:r w:rsidRPr="004C7332">
              <w:rPr>
                <w:rFonts w:cstheme="minorHAnsi"/>
                <w:sz w:val="20"/>
                <w:szCs w:val="20"/>
              </w:rPr>
              <w:tab/>
              <w:t xml:space="preserve">Unless </w:t>
            </w:r>
            <w:proofErr w:type="spellStart"/>
            <w:r w:rsidRPr="004C7332">
              <w:rPr>
                <w:rFonts w:cstheme="minorHAnsi"/>
                <w:sz w:val="20"/>
                <w:szCs w:val="20"/>
              </w:rPr>
              <w:t>subregulation</w:t>
            </w:r>
            <w:proofErr w:type="spellEnd"/>
            <w:r w:rsidRPr="004C7332">
              <w:rPr>
                <w:rFonts w:cstheme="minorHAnsi"/>
                <w:sz w:val="20"/>
                <w:szCs w:val="20"/>
              </w:rPr>
              <w:t xml:space="preserve"> 30(1) or (2) applies, a referral must be:</w:t>
            </w:r>
          </w:p>
          <w:p w14:paraId="242EBF8F"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given in writing; and</w:t>
            </w:r>
          </w:p>
          <w:p w14:paraId="3077A70B"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(b)  </w:t>
            </w:r>
            <w:r w:rsidRPr="004C7332">
              <w:rPr>
                <w:rFonts w:cstheme="minorHAnsi"/>
                <w:sz w:val="20"/>
                <w:szCs w:val="20"/>
              </w:rPr>
              <w:tab/>
              <w:t>signed by the referring practitioner; and</w:t>
            </w:r>
          </w:p>
          <w:p w14:paraId="79501F85"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(c) </w:t>
            </w:r>
            <w:r w:rsidRPr="004C7332">
              <w:rPr>
                <w:rFonts w:cstheme="minorHAnsi"/>
                <w:sz w:val="20"/>
                <w:szCs w:val="20"/>
              </w:rPr>
              <w:tab/>
              <w:t>dated.</w:t>
            </w:r>
          </w:p>
          <w:p w14:paraId="11D618F2"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(4A) </w:t>
            </w:r>
            <w:r w:rsidRPr="004C7332">
              <w:rPr>
                <w:rFonts w:cstheme="minorHAnsi"/>
                <w:sz w:val="20"/>
                <w:szCs w:val="20"/>
              </w:rPr>
              <w:tab/>
              <w:t>If the referring practitioner is a specialist, or consulting physician, the referral must:</w:t>
            </w:r>
          </w:p>
          <w:p w14:paraId="5D87B77B"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(a) </w:t>
            </w:r>
            <w:r w:rsidRPr="004C7332">
              <w:rPr>
                <w:rFonts w:cstheme="minorHAnsi"/>
                <w:sz w:val="20"/>
                <w:szCs w:val="20"/>
              </w:rPr>
              <w:tab/>
              <w:t>be endorsed with the name of the general practitioner, participating midwife or participating nurse practitioner nominated by the patient; or</w:t>
            </w:r>
          </w:p>
          <w:p w14:paraId="3A96D309"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if the patient is unwilling or unable to nominate a general practitioner, participating midwife or participating nurse practitioner for the purposes of paragraph (a)—contain a statement to that effect.</w:t>
            </w:r>
          </w:p>
          <w:p w14:paraId="472AC295"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(5) </w:t>
            </w:r>
            <w:r w:rsidRPr="004C7332">
              <w:rPr>
                <w:rFonts w:cstheme="minorHAnsi"/>
                <w:sz w:val="20"/>
                <w:szCs w:val="20"/>
              </w:rPr>
              <w:tab/>
              <w:t xml:space="preserve">Unless </w:t>
            </w:r>
            <w:proofErr w:type="spellStart"/>
            <w:r w:rsidRPr="004C7332">
              <w:rPr>
                <w:rFonts w:cstheme="minorHAnsi"/>
                <w:sz w:val="20"/>
                <w:szCs w:val="20"/>
              </w:rPr>
              <w:t>subregulation</w:t>
            </w:r>
            <w:proofErr w:type="spellEnd"/>
            <w:r w:rsidRPr="004C7332">
              <w:rPr>
                <w:rFonts w:cstheme="minorHAnsi"/>
                <w:sz w:val="20"/>
                <w:szCs w:val="20"/>
              </w:rPr>
              <w:t xml:space="preserve"> 30(3) applies, the specialist or consultant physician must receive the referral before giving the service to the patient.</w:t>
            </w:r>
          </w:p>
        </w:tc>
      </w:tr>
    </w:tbl>
    <w:p w14:paraId="5E069730" w14:textId="77777777" w:rsidR="00786EBF" w:rsidRPr="004C7332" w:rsidRDefault="00786EBF" w:rsidP="004C7332">
      <w:pPr>
        <w:spacing w:before="0" w:after="0" w:line="240" w:lineRule="auto"/>
        <w:rPr>
          <w:rFonts w:cstheme="minorHAnsi"/>
          <w:sz w:val="20"/>
          <w:szCs w:val="20"/>
        </w:rPr>
      </w:pPr>
    </w:p>
    <w:tbl>
      <w:tblPr>
        <w:tblStyle w:val="TableGrid"/>
        <w:tblpPr w:leftFromText="180" w:rightFromText="180" w:vertAnchor="text" w:horzAnchor="margin" w:tblpY="308"/>
        <w:tblW w:w="0" w:type="auto"/>
        <w:tblLook w:val="04A0" w:firstRow="1" w:lastRow="0" w:firstColumn="1" w:lastColumn="0" w:noHBand="0" w:noVBand="1"/>
      </w:tblPr>
      <w:tblGrid>
        <w:gridCol w:w="9016"/>
      </w:tblGrid>
      <w:tr w:rsidR="004C7332" w:rsidRPr="004C7332" w14:paraId="066A4304" w14:textId="77777777" w:rsidTr="004C7332">
        <w:tc>
          <w:tcPr>
            <w:tcW w:w="9242" w:type="dxa"/>
            <w:tcBorders>
              <w:top w:val="single" w:sz="4" w:space="0" w:color="auto"/>
              <w:left w:val="single" w:sz="4" w:space="0" w:color="auto"/>
              <w:bottom w:val="single" w:sz="4" w:space="0" w:color="auto"/>
              <w:right w:val="single" w:sz="4" w:space="0" w:color="auto"/>
            </w:tcBorders>
          </w:tcPr>
          <w:p w14:paraId="788D1802" w14:textId="77777777" w:rsidR="004C7332" w:rsidRPr="004C7332" w:rsidRDefault="004C7332" w:rsidP="004C7332">
            <w:pPr>
              <w:spacing w:before="0" w:after="0" w:line="240" w:lineRule="auto"/>
              <w:rPr>
                <w:rFonts w:cstheme="minorHAnsi"/>
                <w:i/>
                <w:sz w:val="20"/>
                <w:szCs w:val="20"/>
              </w:rPr>
            </w:pPr>
            <w:r w:rsidRPr="004C7332">
              <w:rPr>
                <w:rFonts w:cstheme="minorHAnsi"/>
                <w:i/>
                <w:sz w:val="20"/>
                <w:szCs w:val="20"/>
              </w:rPr>
              <w:t>MBS Book</w:t>
            </w:r>
          </w:p>
          <w:p w14:paraId="57DF0A06" w14:textId="77777777" w:rsidR="004C7332" w:rsidRPr="004C7332" w:rsidRDefault="004C7332" w:rsidP="004C7332">
            <w:pPr>
              <w:keepNext/>
              <w:spacing w:before="0" w:after="0" w:line="240" w:lineRule="auto"/>
              <w:outlineLvl w:val="0"/>
              <w:rPr>
                <w:rFonts w:cstheme="minorHAnsi"/>
                <w:b/>
                <w:bCs/>
                <w:smallCaps/>
                <w:kern w:val="32"/>
                <w:sz w:val="20"/>
                <w:szCs w:val="20"/>
              </w:rPr>
            </w:pPr>
            <w:bookmarkStart w:id="2116" w:name="_Toc523302685"/>
            <w:bookmarkStart w:id="2117" w:name="_Toc523305081"/>
            <w:bookmarkStart w:id="2118" w:name="_Toc524006353"/>
            <w:r w:rsidRPr="004C7332">
              <w:rPr>
                <w:rFonts w:cstheme="minorHAnsi"/>
                <w:b/>
                <w:bCs/>
                <w:smallCaps/>
                <w:kern w:val="32"/>
                <w:sz w:val="20"/>
                <w:szCs w:val="20"/>
              </w:rPr>
              <w:t>G.6.1. Referral Of Patients To Specialists Or Consultant Physicians</w:t>
            </w:r>
            <w:bookmarkEnd w:id="2116"/>
            <w:bookmarkEnd w:id="2117"/>
            <w:bookmarkEnd w:id="2118"/>
          </w:p>
          <w:p w14:paraId="2290676A"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For certain services provided by specialists and consultant physicians, the benefit payable is dependent on acceptable evidence that the service has been provided following referral from another practitioner.</w:t>
            </w:r>
          </w:p>
          <w:p w14:paraId="18DC222E"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A reference to a referral in this Section does not refer to written requests made for pathology services or diagnostic imaging services.</w:t>
            </w:r>
          </w:p>
          <w:p w14:paraId="5017FBED" w14:textId="77777777" w:rsidR="004C7332" w:rsidRPr="004C7332" w:rsidRDefault="004C7332" w:rsidP="004C7332">
            <w:pPr>
              <w:tabs>
                <w:tab w:val="left" w:pos="-1440"/>
              </w:tabs>
              <w:spacing w:before="0" w:after="0" w:line="240" w:lineRule="auto"/>
              <w:ind w:left="720" w:hanging="720"/>
              <w:jc w:val="both"/>
              <w:rPr>
                <w:rFonts w:cstheme="minorHAnsi"/>
                <w:sz w:val="20"/>
                <w:szCs w:val="20"/>
              </w:rPr>
            </w:pPr>
            <w:r w:rsidRPr="004C7332">
              <w:rPr>
                <w:rFonts w:cstheme="minorHAnsi"/>
                <w:b/>
                <w:sz w:val="20"/>
                <w:szCs w:val="20"/>
              </w:rPr>
              <w:t>What is a Referral?</w:t>
            </w:r>
          </w:p>
          <w:p w14:paraId="43289C4C"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A “referral” is a request to a specialist or a consultant physician for investigation, opinion, treatment and/or management of a condition or problem of a patient or for the performance of a specific examination(s) or test(s).</w:t>
            </w:r>
          </w:p>
          <w:p w14:paraId="0800EA5A" w14:textId="77777777" w:rsidR="004C7332" w:rsidRPr="004C7332" w:rsidRDefault="004C7332" w:rsidP="004C7332">
            <w:pPr>
              <w:tabs>
                <w:tab w:val="left" w:pos="-1440"/>
              </w:tabs>
              <w:spacing w:before="0" w:after="0" w:line="240" w:lineRule="auto"/>
              <w:ind w:left="1440" w:hanging="1440"/>
              <w:jc w:val="both"/>
              <w:rPr>
                <w:rFonts w:cstheme="minorHAnsi"/>
                <w:sz w:val="20"/>
                <w:szCs w:val="20"/>
              </w:rPr>
            </w:pPr>
            <w:r w:rsidRPr="004C7332">
              <w:rPr>
                <w:rFonts w:cstheme="minorHAnsi"/>
                <w:sz w:val="20"/>
                <w:szCs w:val="20"/>
              </w:rPr>
              <w:t>Subject to the exceptions in the paragraph below, for a valid “referral” to take place</w:t>
            </w:r>
          </w:p>
          <w:p w14:paraId="262B30E6"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w:t>
            </w:r>
            <w:proofErr w:type="spellStart"/>
            <w:r w:rsidRPr="004C7332">
              <w:rPr>
                <w:rFonts w:cstheme="minorHAnsi"/>
                <w:sz w:val="20"/>
                <w:szCs w:val="20"/>
              </w:rPr>
              <w:t>i</w:t>
            </w:r>
            <w:proofErr w:type="spellEnd"/>
            <w:r w:rsidRPr="004C7332">
              <w:rPr>
                <w:rFonts w:cstheme="minorHAnsi"/>
                <w:sz w:val="20"/>
                <w:szCs w:val="20"/>
              </w:rPr>
              <w:t>)</w:t>
            </w:r>
            <w:r w:rsidRPr="004C7332">
              <w:rPr>
                <w:rFonts w:cstheme="minorHAnsi"/>
                <w:sz w:val="20"/>
                <w:szCs w:val="20"/>
              </w:rPr>
              <w:tab/>
              <w:t>the referring practitioner must have undertaken a professional attendance with the patient and turned his or her mind to the patient’s need for referral and have communicated relevant information about the patient to the specialist or consultant physician (this need not mean an attendance on the occasion of the referral);</w:t>
            </w:r>
          </w:p>
          <w:p w14:paraId="61FFB5DA"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(ii)</w:t>
            </w:r>
            <w:r w:rsidRPr="004C7332">
              <w:rPr>
                <w:rFonts w:cstheme="minorHAnsi"/>
                <w:sz w:val="20"/>
                <w:szCs w:val="20"/>
              </w:rPr>
              <w:tab/>
              <w:t>the instrument of referral must be in writing as a letter or note to a specialist or to a consultant physician and must be signed and dated by the referring practitioner; and</w:t>
            </w:r>
          </w:p>
          <w:p w14:paraId="29F06548"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(iii)</w:t>
            </w:r>
            <w:r w:rsidRPr="004C7332">
              <w:rPr>
                <w:rFonts w:cstheme="minorHAnsi"/>
                <w:sz w:val="20"/>
                <w:szCs w:val="20"/>
              </w:rPr>
              <w:tab/>
              <w:t>the specialist or consultant physician to whom the patient is referred must have received the instrument of referral on or prior to the occasion of the professional service to which the referral relates.</w:t>
            </w:r>
          </w:p>
        </w:tc>
      </w:tr>
    </w:tbl>
    <w:p w14:paraId="3DE2FE7B" w14:textId="77777777" w:rsidR="00786EBF" w:rsidRPr="004C7332" w:rsidRDefault="00786EBF" w:rsidP="004C7332">
      <w:pPr>
        <w:spacing w:before="0" w:after="0" w:line="240" w:lineRule="auto"/>
        <w:rPr>
          <w:rFonts w:cstheme="minorHAnsi"/>
          <w:b/>
          <w:sz w:val="20"/>
          <w:szCs w:val="20"/>
          <w:lang w:val="en-US" w:eastAsia="en-US"/>
        </w:rPr>
      </w:pPr>
      <w:r w:rsidRPr="004C7332">
        <w:rPr>
          <w:rFonts w:cstheme="minorHAnsi"/>
          <w:sz w:val="20"/>
          <w:szCs w:val="20"/>
        </w:rPr>
        <w:br w:type="page"/>
      </w:r>
    </w:p>
    <w:p w14:paraId="4C73C8BC" w14:textId="77777777" w:rsidR="00786EBF" w:rsidRPr="004C7332" w:rsidRDefault="00786EBF" w:rsidP="004C7332">
      <w:pPr>
        <w:pStyle w:val="AppendixStyle1"/>
        <w:numPr>
          <w:ilvl w:val="0"/>
          <w:numId w:val="0"/>
        </w:numPr>
        <w:spacing w:line="240" w:lineRule="auto"/>
        <w:rPr>
          <w:rFonts w:cstheme="minorHAnsi"/>
          <w:sz w:val="20"/>
          <w:szCs w:val="20"/>
        </w:rPr>
      </w:pPr>
    </w:p>
    <w:tbl>
      <w:tblPr>
        <w:tblStyle w:val="TableGrid"/>
        <w:tblW w:w="0" w:type="auto"/>
        <w:tblLook w:val="04A0" w:firstRow="1" w:lastRow="0" w:firstColumn="1" w:lastColumn="0" w:noHBand="0" w:noVBand="1"/>
      </w:tblPr>
      <w:tblGrid>
        <w:gridCol w:w="9016"/>
      </w:tblGrid>
      <w:tr w:rsidR="00786EBF" w:rsidRPr="004C7332" w14:paraId="0C8D7BA1" w14:textId="77777777" w:rsidTr="00786EBF">
        <w:tc>
          <w:tcPr>
            <w:tcW w:w="9242" w:type="dxa"/>
            <w:tcBorders>
              <w:top w:val="single" w:sz="4" w:space="0" w:color="auto"/>
              <w:left w:val="single" w:sz="4" w:space="0" w:color="auto"/>
              <w:bottom w:val="single" w:sz="4" w:space="0" w:color="auto"/>
              <w:right w:val="single" w:sz="4" w:space="0" w:color="auto"/>
            </w:tcBorders>
            <w:hideMark/>
          </w:tcPr>
          <w:p w14:paraId="10E8A1DA" w14:textId="77777777" w:rsidR="00786EBF" w:rsidRPr="004C7332" w:rsidRDefault="00786EBF" w:rsidP="004C7332">
            <w:pPr>
              <w:spacing w:before="0" w:after="0" w:line="240" w:lineRule="auto"/>
              <w:rPr>
                <w:rFonts w:cstheme="minorHAnsi"/>
                <w:i/>
                <w:sz w:val="20"/>
                <w:szCs w:val="20"/>
              </w:rPr>
            </w:pPr>
            <w:r w:rsidRPr="004C7332">
              <w:rPr>
                <w:rFonts w:cstheme="minorHAnsi"/>
                <w:i/>
                <w:sz w:val="20"/>
                <w:szCs w:val="20"/>
              </w:rPr>
              <w:t xml:space="preserve">Health Insurance Regulations 1975 </w:t>
            </w:r>
          </w:p>
          <w:p w14:paraId="4795DB99" w14:textId="77777777" w:rsidR="00786EBF" w:rsidRPr="004C7332" w:rsidRDefault="00786EBF" w:rsidP="004C7332">
            <w:pPr>
              <w:autoSpaceDE w:val="0"/>
              <w:autoSpaceDN w:val="0"/>
              <w:adjustRightInd w:val="0"/>
              <w:spacing w:before="0" w:after="0" w:line="240" w:lineRule="auto"/>
              <w:rPr>
                <w:rFonts w:cstheme="minorHAnsi"/>
                <w:b/>
                <w:bCs/>
                <w:sz w:val="20"/>
                <w:szCs w:val="20"/>
              </w:rPr>
            </w:pPr>
            <w:r w:rsidRPr="004C7332">
              <w:rPr>
                <w:rFonts w:cstheme="minorHAnsi"/>
                <w:b/>
                <w:bCs/>
                <w:sz w:val="20"/>
                <w:szCs w:val="20"/>
              </w:rPr>
              <w:t>19 Information that must be included in requests for diagnostic imaging services</w:t>
            </w:r>
          </w:p>
          <w:p w14:paraId="5B164749"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(1) </w:t>
            </w:r>
            <w:r w:rsidRPr="004C7332">
              <w:rPr>
                <w:rFonts w:cstheme="minorHAnsi"/>
                <w:sz w:val="20"/>
                <w:szCs w:val="20"/>
              </w:rPr>
              <w:tab/>
              <w:t>For the purposes of subsection 23DQ(1) of the Act, the following information must be included in a subsection 16B(1) request:</w:t>
            </w:r>
          </w:p>
          <w:p w14:paraId="00B99909"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the name and either:</w:t>
            </w:r>
          </w:p>
          <w:p w14:paraId="6B3095C1" w14:textId="77777777" w:rsidR="00786EBF" w:rsidRPr="004C7332" w:rsidRDefault="00786EBF" w:rsidP="004C7332">
            <w:pPr>
              <w:autoSpaceDE w:val="0"/>
              <w:autoSpaceDN w:val="0"/>
              <w:adjustRightInd w:val="0"/>
              <w:spacing w:before="0" w:after="0" w:line="240" w:lineRule="auto"/>
              <w:ind w:left="2127" w:hanging="709"/>
              <w:rPr>
                <w:rFonts w:cstheme="minorHAnsi"/>
                <w:sz w:val="20"/>
                <w:szCs w:val="20"/>
              </w:rPr>
            </w:pPr>
            <w:r w:rsidRPr="004C7332">
              <w:rPr>
                <w:rFonts w:cstheme="minorHAnsi"/>
                <w:sz w:val="20"/>
                <w:szCs w:val="20"/>
              </w:rPr>
              <w:t>(</w:t>
            </w:r>
            <w:proofErr w:type="spellStart"/>
            <w:r w:rsidRPr="004C7332">
              <w:rPr>
                <w:rFonts w:cstheme="minorHAnsi"/>
                <w:sz w:val="20"/>
                <w:szCs w:val="20"/>
              </w:rPr>
              <w:t>i</w:t>
            </w:r>
            <w:proofErr w:type="spellEnd"/>
            <w:r w:rsidRPr="004C7332">
              <w:rPr>
                <w:rFonts w:cstheme="minorHAnsi"/>
                <w:sz w:val="20"/>
                <w:szCs w:val="20"/>
              </w:rPr>
              <w:t xml:space="preserve">) </w:t>
            </w:r>
            <w:r w:rsidRPr="004C7332">
              <w:rPr>
                <w:rFonts w:cstheme="minorHAnsi"/>
                <w:sz w:val="20"/>
                <w:szCs w:val="20"/>
              </w:rPr>
              <w:tab/>
              <w:t>the address of the place of practice; or</w:t>
            </w:r>
          </w:p>
          <w:p w14:paraId="41EE02C1"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 </w:t>
            </w:r>
            <w:r w:rsidRPr="004C7332">
              <w:rPr>
                <w:rFonts w:cstheme="minorHAnsi"/>
                <w:sz w:val="20"/>
                <w:szCs w:val="20"/>
              </w:rPr>
              <w:tab/>
              <w:t>the provider number in respect of the place of practice; of the requesting practitioner;</w:t>
            </w:r>
          </w:p>
          <w:p w14:paraId="62EC6BDF" w14:textId="77777777" w:rsidR="00786EBF" w:rsidRPr="004C7332" w:rsidRDefault="00786EBF" w:rsidP="004C7332">
            <w:pPr>
              <w:shd w:val="clear" w:color="auto" w:fill="FFFFFF" w:themeFill="background1"/>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(b) </w:t>
            </w:r>
            <w:r w:rsidRPr="004C7332">
              <w:rPr>
                <w:rFonts w:cstheme="minorHAnsi"/>
                <w:sz w:val="20"/>
                <w:szCs w:val="20"/>
              </w:rPr>
              <w:tab/>
              <w:t>the date of the request;</w:t>
            </w:r>
          </w:p>
          <w:p w14:paraId="22F327F9" w14:textId="77777777" w:rsidR="00786EBF" w:rsidRPr="004C7332" w:rsidRDefault="00786EBF" w:rsidP="004C7332">
            <w:pPr>
              <w:shd w:val="clear" w:color="auto" w:fill="FFFFFF" w:themeFill="background1"/>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(c) </w:t>
            </w:r>
            <w:r w:rsidRPr="004C7332">
              <w:rPr>
                <w:rFonts w:cstheme="minorHAnsi"/>
                <w:sz w:val="20"/>
                <w:szCs w:val="20"/>
              </w:rPr>
              <w:tab/>
              <w:t>a description of the diagnostic imaging service;</w:t>
            </w:r>
          </w:p>
          <w:p w14:paraId="65514CC1" w14:textId="77777777" w:rsidR="00786EBF" w:rsidRPr="004C7332" w:rsidRDefault="00786EBF" w:rsidP="004C7332">
            <w:pPr>
              <w:shd w:val="clear" w:color="auto" w:fill="FFFFFF" w:themeFill="background1"/>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(d) </w:t>
            </w:r>
            <w:r w:rsidRPr="004C7332">
              <w:rPr>
                <w:rFonts w:cstheme="minorHAnsi"/>
                <w:sz w:val="20"/>
                <w:szCs w:val="20"/>
              </w:rPr>
              <w:tab/>
              <w:t>if all of the following circumstances apply—a statement that informs the patient that the request may be taken to a diagnostic imaging provider of the patient‘s choice:</w:t>
            </w:r>
          </w:p>
          <w:p w14:paraId="7AFA6505"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w:t>
            </w:r>
            <w:proofErr w:type="spellStart"/>
            <w:r w:rsidRPr="004C7332">
              <w:rPr>
                <w:rFonts w:cstheme="minorHAnsi"/>
                <w:sz w:val="20"/>
                <w:szCs w:val="20"/>
              </w:rPr>
              <w:t>i</w:t>
            </w:r>
            <w:proofErr w:type="spellEnd"/>
            <w:r w:rsidRPr="004C7332">
              <w:rPr>
                <w:rFonts w:cstheme="minorHAnsi"/>
                <w:sz w:val="20"/>
                <w:szCs w:val="20"/>
              </w:rPr>
              <w:t xml:space="preserve">) </w:t>
            </w:r>
            <w:r w:rsidRPr="004C7332">
              <w:rPr>
                <w:rFonts w:cstheme="minorHAnsi"/>
                <w:sz w:val="20"/>
                <w:szCs w:val="20"/>
              </w:rPr>
              <w:tab/>
              <w:t xml:space="preserve">the request is made on a document for use by requesting practitioners in making subsection 16B(1) requests; and </w:t>
            </w:r>
          </w:p>
          <w:p w14:paraId="73027A02"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 </w:t>
            </w:r>
            <w:r w:rsidRPr="004C7332">
              <w:rPr>
                <w:rFonts w:cstheme="minorHAnsi"/>
                <w:sz w:val="20"/>
                <w:szCs w:val="20"/>
              </w:rPr>
              <w:tab/>
              <w:t>the document is supplied, or made available to, a requesting practitioner by a diagnostic imaging provider on or after 1 August 2012; and</w:t>
            </w:r>
          </w:p>
          <w:p w14:paraId="410F8F0B"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(iii) </w:t>
            </w:r>
            <w:r w:rsidRPr="004C7332">
              <w:rPr>
                <w:rFonts w:cstheme="minorHAnsi"/>
                <w:sz w:val="20"/>
                <w:szCs w:val="20"/>
              </w:rPr>
              <w:tab/>
              <w:t>the document contains relevant information about the diagnostic imaging provider at the time the document is supplied or made available.</w:t>
            </w:r>
          </w:p>
          <w:p w14:paraId="0CEF7DA1" w14:textId="77777777" w:rsidR="00786EBF" w:rsidRPr="004C7332" w:rsidRDefault="00786EBF" w:rsidP="004C7332">
            <w:pPr>
              <w:shd w:val="clear" w:color="auto" w:fill="FFFFFF" w:themeFill="background1"/>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(2) </w:t>
            </w:r>
            <w:r w:rsidRPr="004C7332">
              <w:rPr>
                <w:rFonts w:cstheme="minorHAnsi"/>
                <w:sz w:val="20"/>
                <w:szCs w:val="20"/>
              </w:rPr>
              <w:tab/>
              <w:t xml:space="preserve">For the purposes of </w:t>
            </w:r>
            <w:proofErr w:type="spellStart"/>
            <w:r w:rsidRPr="004C7332">
              <w:rPr>
                <w:rFonts w:cstheme="minorHAnsi"/>
                <w:sz w:val="20"/>
                <w:szCs w:val="20"/>
              </w:rPr>
              <w:t>subregulation</w:t>
            </w:r>
            <w:proofErr w:type="spellEnd"/>
            <w:r w:rsidRPr="004C7332">
              <w:rPr>
                <w:rFonts w:cstheme="minorHAnsi"/>
                <w:sz w:val="20"/>
                <w:szCs w:val="20"/>
              </w:rPr>
              <w:t xml:space="preserve"> (1), a description of the diagnostic imaging service must provide, in terms that are generally understood throughout the medical profession, sufficient information to identify the item of the diagnostic imaging services table that relates to the service but it need not specify the item number.</w:t>
            </w:r>
          </w:p>
          <w:p w14:paraId="5AB33ACA"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(3) </w:t>
            </w:r>
            <w:r w:rsidRPr="004C7332">
              <w:rPr>
                <w:rFonts w:cstheme="minorHAnsi"/>
                <w:sz w:val="20"/>
                <w:szCs w:val="20"/>
              </w:rPr>
              <w:tab/>
              <w:t>In this regulation:</w:t>
            </w:r>
          </w:p>
          <w:p w14:paraId="28E34528"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b/>
                <w:bCs/>
                <w:i/>
                <w:iCs/>
                <w:sz w:val="20"/>
                <w:szCs w:val="20"/>
              </w:rPr>
              <w:t xml:space="preserve">diagnostic imaging provider </w:t>
            </w:r>
            <w:r w:rsidRPr="004C7332">
              <w:rPr>
                <w:rFonts w:cstheme="minorHAnsi"/>
                <w:sz w:val="20"/>
                <w:szCs w:val="20"/>
              </w:rPr>
              <w:t>means a person who:</w:t>
            </w:r>
          </w:p>
          <w:p w14:paraId="31E0C6FB"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renders diagnostic imaging services; or</w:t>
            </w:r>
          </w:p>
          <w:p w14:paraId="173E4E8C"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carries on the business of rendering diagnostic imaging services; or</w:t>
            </w:r>
          </w:p>
          <w:p w14:paraId="4C580FA6"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(c) </w:t>
            </w:r>
            <w:r w:rsidRPr="004C7332">
              <w:rPr>
                <w:rFonts w:cstheme="minorHAnsi"/>
                <w:sz w:val="20"/>
                <w:szCs w:val="20"/>
              </w:rPr>
              <w:tab/>
              <w:t>employs, or engages under a contract of service, a person mentioned in paragraph (a) or (b).</w:t>
            </w:r>
          </w:p>
          <w:p w14:paraId="695D3562"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b/>
                <w:bCs/>
                <w:i/>
                <w:iCs/>
                <w:sz w:val="20"/>
                <w:szCs w:val="20"/>
              </w:rPr>
              <w:t xml:space="preserve">relevant information </w:t>
            </w:r>
            <w:r w:rsidRPr="004C7332">
              <w:rPr>
                <w:rFonts w:cstheme="minorHAnsi"/>
                <w:sz w:val="20"/>
                <w:szCs w:val="20"/>
              </w:rPr>
              <w:t>means:</w:t>
            </w:r>
          </w:p>
          <w:p w14:paraId="37D5E7E3"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(a) </w:t>
            </w:r>
            <w:r w:rsidRPr="004C7332">
              <w:rPr>
                <w:rFonts w:cstheme="minorHAnsi"/>
                <w:sz w:val="20"/>
                <w:szCs w:val="20"/>
              </w:rPr>
              <w:tab/>
              <w:t>the registered name or trading name of the diagnostic imaging provider; and</w:t>
            </w:r>
          </w:p>
          <w:p w14:paraId="242DCFE6"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one or more locations of the diagnostic imaging provider if diagnostic imaging services are rendered at the location.</w:t>
            </w:r>
          </w:p>
        </w:tc>
      </w:tr>
    </w:tbl>
    <w:tbl>
      <w:tblPr>
        <w:tblStyle w:val="TableGrid"/>
        <w:tblpPr w:leftFromText="180" w:rightFromText="180" w:vertAnchor="text" w:horzAnchor="margin" w:tblpY="583"/>
        <w:tblW w:w="0" w:type="auto"/>
        <w:tblLook w:val="04A0" w:firstRow="1" w:lastRow="0" w:firstColumn="1" w:lastColumn="0" w:noHBand="0" w:noVBand="1"/>
      </w:tblPr>
      <w:tblGrid>
        <w:gridCol w:w="9016"/>
      </w:tblGrid>
      <w:tr w:rsidR="004C7332" w:rsidRPr="004C7332" w14:paraId="023BE2B3" w14:textId="77777777" w:rsidTr="004C7332">
        <w:tc>
          <w:tcPr>
            <w:tcW w:w="9242" w:type="dxa"/>
            <w:tcBorders>
              <w:top w:val="single" w:sz="4" w:space="0" w:color="auto"/>
              <w:left w:val="single" w:sz="4" w:space="0" w:color="auto"/>
              <w:bottom w:val="single" w:sz="4" w:space="0" w:color="auto"/>
              <w:right w:val="single" w:sz="4" w:space="0" w:color="auto"/>
            </w:tcBorders>
            <w:hideMark/>
          </w:tcPr>
          <w:p w14:paraId="15467F80" w14:textId="77777777" w:rsidR="004C7332" w:rsidRPr="004C7332" w:rsidRDefault="004C7332" w:rsidP="004C7332">
            <w:pPr>
              <w:spacing w:before="0" w:after="0" w:line="240" w:lineRule="auto"/>
              <w:rPr>
                <w:rFonts w:cstheme="minorHAnsi"/>
                <w:i/>
                <w:sz w:val="20"/>
                <w:szCs w:val="20"/>
              </w:rPr>
            </w:pPr>
            <w:r w:rsidRPr="004C7332">
              <w:rPr>
                <w:rFonts w:cstheme="minorHAnsi"/>
                <w:i/>
                <w:sz w:val="20"/>
                <w:szCs w:val="20"/>
              </w:rPr>
              <w:t>MBS Book</w:t>
            </w:r>
          </w:p>
          <w:p w14:paraId="4C96032D" w14:textId="77777777" w:rsidR="004C7332" w:rsidRPr="004C7332" w:rsidRDefault="004C7332" w:rsidP="004C7332">
            <w:pPr>
              <w:keepNext/>
              <w:spacing w:before="0" w:after="0" w:line="240" w:lineRule="auto"/>
              <w:outlineLvl w:val="0"/>
              <w:rPr>
                <w:rFonts w:cstheme="minorHAnsi"/>
                <w:b/>
                <w:bCs/>
                <w:smallCaps/>
                <w:kern w:val="32"/>
                <w:sz w:val="20"/>
                <w:szCs w:val="20"/>
              </w:rPr>
            </w:pPr>
            <w:bookmarkStart w:id="2119" w:name="_Toc523302686"/>
            <w:bookmarkStart w:id="2120" w:name="_Toc523305082"/>
            <w:bookmarkStart w:id="2121" w:name="_Toc524006354"/>
            <w:r w:rsidRPr="004C7332">
              <w:rPr>
                <w:rFonts w:cstheme="minorHAnsi"/>
                <w:b/>
                <w:bCs/>
                <w:smallCaps/>
                <w:kern w:val="32"/>
                <w:sz w:val="20"/>
                <w:szCs w:val="20"/>
              </w:rPr>
              <w:t>DID Requests For Diagnostic Imaging Services</w:t>
            </w:r>
            <w:bookmarkEnd w:id="2119"/>
            <w:bookmarkEnd w:id="2120"/>
            <w:bookmarkEnd w:id="2121"/>
          </w:p>
          <w:p w14:paraId="3204BF99" w14:textId="77777777" w:rsidR="004C7332" w:rsidRPr="004C7332" w:rsidRDefault="004C7332" w:rsidP="004C7332">
            <w:pPr>
              <w:spacing w:before="0" w:after="0" w:line="240" w:lineRule="auto"/>
              <w:rPr>
                <w:rFonts w:cstheme="minorHAnsi"/>
                <w:b/>
                <w:sz w:val="20"/>
                <w:szCs w:val="20"/>
              </w:rPr>
            </w:pPr>
            <w:r w:rsidRPr="004C7332">
              <w:rPr>
                <w:rFonts w:cstheme="minorHAnsi"/>
                <w:b/>
                <w:sz w:val="20"/>
                <w:szCs w:val="20"/>
              </w:rPr>
              <w:t>Request requirements</w:t>
            </w:r>
          </w:p>
          <w:p w14:paraId="7B3719C9"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I benefits are not payable for diagnostic imaging services that are classified as R-type (requested) services unless prior to commencing the relevant service, the practitioner receives a signed and dated request from a requesting practitioner who determined the service was necessary.</w:t>
            </w:r>
          </w:p>
          <w:p w14:paraId="0BE51F9F"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Before requesting a diagnostic imaging service, the requesting practitioner must turn his or her mind to the clinical relevance of the request and determine that the service is necessary for the appropriate professional care of the patient. For example: an ultrasound to determine the sex of a foetus is not a clinically relevant service (unless there is an indication that the sex of the foetus will determine further courses of treatment, e.g. A genetic background to a sex-related disease or condition).</w:t>
            </w:r>
          </w:p>
          <w:p w14:paraId="6FFAC3F1"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There are exemptions to the request requirements in specified circumstances.  These circumstances are detailed under DID –‘Exemptions from the written request requirements for R-type diagnostic imaging services’.</w:t>
            </w:r>
          </w:p>
        </w:tc>
      </w:tr>
    </w:tbl>
    <w:p w14:paraId="5E19A38A" w14:textId="1F6C87FF" w:rsidR="00786EBF" w:rsidRPr="00E06E79" w:rsidRDefault="00786EBF" w:rsidP="00E06E79">
      <w:pPr>
        <w:spacing w:before="0" w:after="0" w:line="240" w:lineRule="auto"/>
        <w:rPr>
          <w:rFonts w:cstheme="minorHAnsi"/>
          <w:b/>
          <w:sz w:val="20"/>
          <w:szCs w:val="20"/>
          <w:lang w:val="en-US" w:eastAsia="en-US"/>
        </w:rPr>
        <w:sectPr w:rsidR="00786EBF" w:rsidRPr="00E06E79" w:rsidSect="00786EBF">
          <w:headerReference w:type="default" r:id="rId42"/>
          <w:pgSz w:w="11906" w:h="16838" w:code="9"/>
          <w:pgMar w:top="1797" w:right="1440" w:bottom="1797" w:left="1440" w:header="720" w:footer="720" w:gutter="0"/>
          <w:cols w:space="720"/>
          <w:docGrid w:linePitch="326"/>
        </w:sectPr>
      </w:pPr>
    </w:p>
    <w:p w14:paraId="10C4E897" w14:textId="3ABD6190" w:rsidR="009079CD" w:rsidRPr="009079CD" w:rsidRDefault="009079CD" w:rsidP="009079CD">
      <w:pPr>
        <w:pStyle w:val="AppendixStyle1"/>
      </w:pPr>
      <w:bookmarkStart w:id="2122" w:name="_Toc524006355"/>
      <w:r w:rsidRPr="009079CD">
        <w:t xml:space="preserve">Summary of key aspects of life ages and exemptions for specific </w:t>
      </w:r>
      <w:r>
        <w:t>diagnostic imaging</w:t>
      </w:r>
      <w:r w:rsidRPr="009079CD">
        <w:t xml:space="preserve"> modalities (as at June 2015)</w:t>
      </w:r>
      <w:bookmarkEnd w:id="1914"/>
      <w:bookmarkEnd w:id="2122"/>
    </w:p>
    <w:tbl>
      <w:tblPr>
        <w:tblStyle w:val="TableGrid1"/>
        <w:tblW w:w="15840" w:type="dxa"/>
        <w:jc w:val="center"/>
        <w:tblLayout w:type="fixed"/>
        <w:tblLook w:val="04A0" w:firstRow="1" w:lastRow="0" w:firstColumn="1" w:lastColumn="0" w:noHBand="0" w:noVBand="1"/>
        <w:tblCaption w:val="Appendix B - Summary of key aspects of life ages and exemptions for specific DI modalities"/>
      </w:tblPr>
      <w:tblGrid>
        <w:gridCol w:w="1950"/>
        <w:gridCol w:w="1700"/>
        <w:gridCol w:w="1985"/>
        <w:gridCol w:w="1984"/>
        <w:gridCol w:w="5669"/>
        <w:gridCol w:w="2552"/>
      </w:tblGrid>
      <w:tr w:rsidR="009079CD" w:rsidRPr="006E746F" w14:paraId="49F52BBC" w14:textId="77777777" w:rsidTr="006E746F">
        <w:trPr>
          <w:trHeight w:val="164"/>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1B943D"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color w:val="000000"/>
                <w:sz w:val="20"/>
                <w:szCs w:val="20"/>
              </w:rPr>
              <w:t>MODALITY</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12C884"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MBS ITEM NUMBERS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A3606C"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EFFECTIVE LIFE AGE</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B6DB5C"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MAXIMUM EXTENDED LIFE AGE</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0A473E"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EXEMPTIONS</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5BE1DF"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APPLIED SINCE</w:t>
            </w:r>
          </w:p>
        </w:tc>
      </w:tr>
      <w:tr w:rsidR="009079CD" w:rsidRPr="006E746F" w14:paraId="6854A783"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D9BB193"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Ultrasound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F82BE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55005-55855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B9B63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8FCEF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02DC8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6D2ECE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D6324E"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230A0A4E"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2AB29E1" w14:textId="5348909E"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CT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7255AF"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56001-57361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4DF63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EB551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2BA37A"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52B5689"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A3B01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November 1997</w:t>
            </w:r>
          </w:p>
          <w:p w14:paraId="04A758E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(intro max life)</w:t>
            </w:r>
          </w:p>
        </w:tc>
      </w:tr>
      <w:tr w:rsidR="009079CD" w:rsidRPr="006E746F" w14:paraId="2001C80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33A2641"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X-ray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A763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57529-57723</w:t>
            </w:r>
          </w:p>
          <w:p w14:paraId="6FF6C7D7"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58102-59104</w:t>
            </w:r>
          </w:p>
          <w:p w14:paraId="695D807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59504-60101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16045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B220E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2A60654"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464DA36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817211"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3BE5A1D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F6268F6" w14:textId="0C4F518B"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OPG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6191B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57911-57968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1FE5F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C6B98F"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7C9619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03B1B20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06833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507962BE"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37D7C8E"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Mammography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20452E"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59301-59319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0AB74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25CFC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A19702"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2E2AEFB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3BC821"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338BA6E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BCDFB2C"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Angiography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29B34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59903-60078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CEB08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565AA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E0499B"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347474B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AF175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November 2001</w:t>
            </w:r>
          </w:p>
          <w:p w14:paraId="421ED2D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(intro max life)</w:t>
            </w:r>
          </w:p>
        </w:tc>
      </w:tr>
      <w:tr w:rsidR="009079CD" w:rsidRPr="006E746F" w14:paraId="5E476D72"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0F8DA343"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Fluoroscopy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BD0A8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60501-61110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4A621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A2064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D7267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54EC3D5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F9E15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42D8B42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53EA53F"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Nuclear Medicine (excluding PET)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56653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61302-61505</w:t>
            </w:r>
          </w:p>
          <w:p w14:paraId="307698A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61650-61729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CBCB4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429054"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A7B41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1DB3C9F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56ED4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17C2607C"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0E82FD7B" w14:textId="2F50FDED"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MRI</w:t>
            </w:r>
            <w:r w:rsidR="009079CD" w:rsidRPr="006E746F">
              <w:rPr>
                <w:rFonts w:cstheme="minorHAnsi"/>
                <w:b/>
                <w:color w:val="000000"/>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43009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63013-63523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7AA7C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84427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FF74ED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D974B24"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2A8C27"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p w14:paraId="5B4F998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(extend max life)</w:t>
            </w:r>
          </w:p>
        </w:tc>
      </w:tr>
      <w:tr w:rsidR="009079CD" w:rsidRPr="006E746F" w14:paraId="3F79008C" w14:textId="77777777" w:rsidTr="009079CD">
        <w:trPr>
          <w:trHeight w:val="73"/>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6FC399C" w14:textId="1718A4E6"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PET</w:t>
            </w:r>
            <w:r w:rsidR="009079CD" w:rsidRPr="006E746F">
              <w:rPr>
                <w:rFonts w:cstheme="minorHAnsi"/>
                <w:b/>
                <w:color w:val="000000"/>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AD0D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61523-61646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6B9B2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C247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37F1E3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B777BA"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r>
    </w:tbl>
    <w:p w14:paraId="57137ADF" w14:textId="5FB54619" w:rsidR="0043427F" w:rsidRDefault="009079CD" w:rsidP="00E06E79">
      <w:pPr>
        <w:spacing w:before="0" w:after="0"/>
        <w:rPr>
          <w:sz w:val="18"/>
          <w:lang w:val="en-US" w:eastAsia="en-US"/>
        </w:rPr>
      </w:pPr>
      <w:r w:rsidRPr="006E746F">
        <w:rPr>
          <w:sz w:val="18"/>
          <w:lang w:val="en-US" w:eastAsia="en-US"/>
        </w:rPr>
        <w:t>Note: The RA category numbers are based on the DIST; they are different on Doctor Connect so the DIST advises proprietors to focus on the category names rather than numbers. From 1 July 2016, Norfolk Island has been be included under the definition of RA4 (very remote) in the DIST.</w:t>
      </w:r>
    </w:p>
    <w:p w14:paraId="1521EF6C" w14:textId="77777777" w:rsidR="00864DD9" w:rsidRDefault="00864DD9" w:rsidP="00864DD9">
      <w:pPr>
        <w:pStyle w:val="AppendixStyle1"/>
        <w:sectPr w:rsidR="00864DD9" w:rsidSect="00796D4B">
          <w:pgSz w:w="16838" w:h="11906" w:orient="landscape" w:code="9"/>
          <w:pgMar w:top="1440" w:right="1797" w:bottom="1440" w:left="1797" w:header="720" w:footer="720" w:gutter="0"/>
          <w:cols w:space="720"/>
          <w:docGrid w:linePitch="326"/>
        </w:sectPr>
      </w:pPr>
    </w:p>
    <w:p w14:paraId="48C2F16C" w14:textId="0D7FD879" w:rsidR="00864DD9" w:rsidRDefault="00864DD9" w:rsidP="00864DD9">
      <w:pPr>
        <w:pStyle w:val="AppendixStyle1"/>
      </w:pPr>
      <w:bookmarkStart w:id="2123" w:name="_Toc524006356"/>
      <w:r>
        <w:t>RANZCR multiple services rules summary paper</w:t>
      </w:r>
      <w:bookmarkEnd w:id="2123"/>
    </w:p>
    <w:p w14:paraId="7CA0500D" w14:textId="379F4106" w:rsidR="009D5F8B" w:rsidRDefault="009D5F8B" w:rsidP="009D5F8B">
      <w:pPr>
        <w:jc w:val="center"/>
        <w:rPr>
          <w:lang w:val="en-US" w:eastAsia="en-US"/>
        </w:rPr>
      </w:pPr>
    </w:p>
    <w:p w14:paraId="0617BD53" w14:textId="77777777" w:rsidR="009D5F8B" w:rsidRDefault="009D5F8B">
      <w:pPr>
        <w:spacing w:before="0" w:after="0" w:line="240" w:lineRule="auto"/>
        <w:rPr>
          <w:lang w:val="en-US" w:eastAsia="en-US"/>
        </w:rPr>
      </w:pPr>
      <w:r>
        <w:rPr>
          <w:lang w:val="en-US" w:eastAsia="en-US"/>
        </w:rPr>
        <w:br w:type="page"/>
      </w:r>
    </w:p>
    <w:p w14:paraId="098C3D60" w14:textId="77777777" w:rsidR="009D5F8B" w:rsidRPr="009D5F8B" w:rsidRDefault="009D5F8B" w:rsidP="009D5F8B">
      <w:pPr>
        <w:jc w:val="center"/>
        <w:rPr>
          <w:lang w:val="en-US" w:eastAsia="en-US"/>
        </w:rPr>
      </w:pPr>
    </w:p>
    <w:sectPr w:rsidR="009D5F8B" w:rsidRPr="009D5F8B" w:rsidSect="00864DD9">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B6C64" w14:textId="77777777" w:rsidR="00FB2CEE" w:rsidRDefault="00FB2CEE" w:rsidP="000D1CF6">
      <w:r>
        <w:separator/>
      </w:r>
    </w:p>
    <w:p w14:paraId="2A19FDF0" w14:textId="77777777" w:rsidR="00FB2CEE" w:rsidRDefault="00FB2CEE" w:rsidP="000D1CF6"/>
    <w:p w14:paraId="422FB036" w14:textId="77777777" w:rsidR="00FB2CEE" w:rsidRDefault="00FB2CEE"/>
  </w:endnote>
  <w:endnote w:type="continuationSeparator" w:id="0">
    <w:p w14:paraId="09D597B2" w14:textId="77777777" w:rsidR="00FB2CEE" w:rsidRDefault="00FB2CEE" w:rsidP="000D1CF6">
      <w:r>
        <w:continuationSeparator/>
      </w:r>
    </w:p>
    <w:p w14:paraId="62294B2C" w14:textId="77777777" w:rsidR="00FB2CEE" w:rsidRDefault="00FB2CEE" w:rsidP="000D1CF6"/>
    <w:p w14:paraId="6535CA13" w14:textId="77777777" w:rsidR="00FB2CEE" w:rsidRDefault="00FB2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B02F6AD-2D26-4B24-A642-6AB29AF93E9A}"/>
    <w:embedBold r:id="rId2" w:fontKey="{9E142945-2E46-4CB2-A3B3-D7F8C539CCE0}"/>
    <w:embedItalic r:id="rId3" w:fontKey="{2C82A817-6D49-43C1-9BA6-5679B841D4A1}"/>
    <w:embedBoldItalic r:id="rId4" w:fontKey="{265567FE-AC3C-491D-8852-5B6A492ED9FA}"/>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BBBB O+ Corporate SBQ">
    <w:altName w:val="Calibri"/>
    <w:panose1 w:val="00000000000000000000"/>
    <w:charset w:val="00"/>
    <w:family w:val="swiss"/>
    <w:notTrueType/>
    <w:pitch w:val="default"/>
    <w:sig w:usb0="00000003" w:usb1="00000000" w:usb2="00000000" w:usb3="00000000" w:csb0="00000001" w:csb1="00000000"/>
  </w:font>
  <w:font w:name="GVELOE+LinotypeAroma-Light">
    <w:altName w:val="Calibri"/>
    <w:panose1 w:val="00000000000000000000"/>
    <w:charset w:val="00"/>
    <w:family w:val="swiss"/>
    <w:notTrueType/>
    <w:pitch w:val="default"/>
    <w:sig w:usb0="00000003" w:usb1="00000000" w:usb2="00000000" w:usb3="00000000" w:csb0="00000001" w:csb1="00000000"/>
  </w:font>
  <w:font w:name="AXVGHQ+LinotypeAroma">
    <w:altName w:val="Calibri"/>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PIGAD+Garamond,Bold">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D726C" w14:textId="1CBD307E" w:rsidR="00FB2CEE" w:rsidRPr="00602688" w:rsidRDefault="00FB2CEE" w:rsidP="00684AA4">
    <w:pPr>
      <w:pStyle w:val="Footer"/>
    </w:pPr>
    <w:r>
      <w:t>R</w:t>
    </w:r>
    <w:r w:rsidRPr="00655CD2">
      <w:t xml:space="preserve">eport from the </w:t>
    </w:r>
    <w:r>
      <w:t>Diagnostic Imaging</w:t>
    </w:r>
    <w:r w:rsidRPr="00655CD2">
      <w:t xml:space="preserve"> Clinical </w:t>
    </w:r>
    <w:r w:rsidRPr="00684AA4">
      <w:t>Committee</w:t>
    </w:r>
    <w:r>
      <w:t>,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B241" w14:textId="46EC56DD" w:rsidR="00FB2CEE" w:rsidRDefault="00FB2CEE" w:rsidP="00684AA4">
    <w:pPr>
      <w:pStyle w:val="Footer"/>
      <w:rPr>
        <w:rFonts w:eastAsiaTheme="majorEastAsia"/>
        <w:noProof/>
      </w:rPr>
    </w:pPr>
    <w:r>
      <w:t>Final R</w:t>
    </w:r>
    <w:r w:rsidRPr="00655CD2">
      <w:t xml:space="preserve">eport from the </w:t>
    </w:r>
    <w:r>
      <w:t>Diagnostic Imaging</w:t>
    </w:r>
    <w:r w:rsidRPr="00655CD2">
      <w:t xml:space="preserve"> Clinical </w:t>
    </w:r>
    <w:r w:rsidRPr="00684AA4">
      <w:t>Committee</w:t>
    </w:r>
    <w:r>
      <w:t xml:space="preserve"> –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Pr="00C70EC5">
      <w:rPr>
        <w:rFonts w:eastAsiaTheme="majorEastAsia"/>
        <w:noProof/>
      </w:rPr>
      <w:t>21</w:t>
    </w:r>
    <w:r w:rsidRPr="00655CD2">
      <w:rPr>
        <w:rFonts w:eastAsiaTheme="majorEastAsia"/>
        <w:noProof/>
      </w:rPr>
      <w:fldChar w:fldCharType="end"/>
    </w:r>
  </w:p>
  <w:p w14:paraId="52C0401A" w14:textId="77777777" w:rsidR="00FB2CEE" w:rsidRPr="00CB3EB0" w:rsidRDefault="00FB2CEE"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22EC" w14:textId="04869CC0" w:rsidR="00FB2CEE" w:rsidRPr="00CB3EB0" w:rsidRDefault="00FB2CEE" w:rsidP="00684AA4">
    <w:pPr>
      <w:pStyle w:val="Footer"/>
    </w:pPr>
    <w:r w:rsidRPr="00655CD2">
      <w:t xml:space="preserve">Report from the </w:t>
    </w:r>
    <w:r>
      <w:t>Diagnostic Imaging</w:t>
    </w:r>
    <w:r w:rsidRPr="00655CD2">
      <w:t xml:space="preserve"> Clinical Committee, </w:t>
    </w:r>
    <w:r>
      <w:t>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Pr="00C70EC5">
      <w:rPr>
        <w:rFonts w:eastAsiaTheme="majorEastAsia"/>
        <w:noProof/>
      </w:rPr>
      <w:t>223</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601F3" w14:textId="77777777" w:rsidR="00FB2CEE" w:rsidRDefault="00FB2CEE" w:rsidP="000D1CF6">
      <w:r>
        <w:separator/>
      </w:r>
    </w:p>
    <w:p w14:paraId="4C2571D6" w14:textId="77777777" w:rsidR="00FB2CEE" w:rsidRDefault="00FB2CEE" w:rsidP="000D1CF6"/>
    <w:p w14:paraId="538CFF2D" w14:textId="77777777" w:rsidR="00FB2CEE" w:rsidRDefault="00FB2CEE"/>
  </w:footnote>
  <w:footnote w:type="continuationSeparator" w:id="0">
    <w:p w14:paraId="4B69213D" w14:textId="77777777" w:rsidR="00FB2CEE" w:rsidRDefault="00FB2CEE" w:rsidP="000D1CF6">
      <w:r>
        <w:continuationSeparator/>
      </w:r>
    </w:p>
    <w:p w14:paraId="1B2D105B" w14:textId="77777777" w:rsidR="00FB2CEE" w:rsidRDefault="00FB2CEE" w:rsidP="000D1CF6"/>
    <w:p w14:paraId="2AD93BD1" w14:textId="77777777" w:rsidR="00FB2CEE" w:rsidRDefault="00FB2CEE"/>
  </w:footnote>
  <w:footnote w:id="1">
    <w:p w14:paraId="75D5420E" w14:textId="77777777" w:rsidR="00FB2CEE" w:rsidRPr="008817E9" w:rsidRDefault="00FB2CEE"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FB2CEE" w:rsidRPr="008817E9" w:rsidRDefault="00FB2CEE"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3">
    <w:p w14:paraId="5207D25B" w14:textId="77777777" w:rsidR="00FB2CEE" w:rsidRDefault="00FB2CEE" w:rsidP="00BB0FEB">
      <w:pPr>
        <w:pStyle w:val="FootnoteText"/>
      </w:pPr>
      <w:r>
        <w:rPr>
          <w:rStyle w:val="FootnoteReference"/>
        </w:rPr>
        <w:footnoteRef/>
      </w:r>
      <w:r>
        <w:t xml:space="preserve"> </w:t>
      </w:r>
      <w:r w:rsidRPr="005D0CAD">
        <w:t xml:space="preserve">Australian Standard Geographical Classification-Remoteness Area (ASGC-RA) </w:t>
      </w:r>
      <w:r>
        <w:t>is an Australian Bureau of Statistics (ABS) classification developed using 2006 census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8CA45" w14:textId="77777777" w:rsidR="00FB2CEE" w:rsidRDefault="00FB2CEE">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64DE" w14:textId="3D5A6408" w:rsidR="00FB2CEE" w:rsidRDefault="00FB2CEE">
    <w:r>
      <w:rPr>
        <w:noProof/>
      </w:rPr>
      <w:drawing>
        <wp:anchor distT="0" distB="0" distL="114300" distR="114300" simplePos="0" relativeHeight="251656704" behindDoc="0" locked="0" layoutInCell="1" allowOverlap="1" wp14:anchorId="03110915" wp14:editId="56F7CE65">
          <wp:simplePos x="0" y="0"/>
          <wp:positionH relativeFrom="page">
            <wp:align>left</wp:align>
          </wp:positionH>
          <wp:positionV relativeFrom="paragraph">
            <wp:posOffset>-360540</wp:posOffset>
          </wp:positionV>
          <wp:extent cx="8115300" cy="736600"/>
          <wp:effectExtent l="0" t="0" r="0" b="635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4360"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2728" w14:textId="72A58BF3" w:rsidR="00FB2CEE" w:rsidRDefault="00FB2CEE" w:rsidP="002D1FF9">
    <w:pPr>
      <w:tabs>
        <w:tab w:val="left" w:pos="6180"/>
      </w:tabs>
      <w:spacing w:before="0" w:after="0" w:line="240" w:lineRule="auto"/>
    </w:pPr>
    <w:r>
      <w:rPr>
        <w:noProof/>
      </w:rPr>
      <w:drawing>
        <wp:anchor distT="0" distB="0" distL="114300" distR="114300" simplePos="0" relativeHeight="251658752" behindDoc="0" locked="0" layoutInCell="1" allowOverlap="1" wp14:anchorId="046BC861" wp14:editId="7BB5CD0F">
          <wp:simplePos x="0" y="0"/>
          <wp:positionH relativeFrom="page">
            <wp:posOffset>114300</wp:posOffset>
          </wp:positionH>
          <wp:positionV relativeFrom="paragraph">
            <wp:posOffset>-457200</wp:posOffset>
          </wp:positionV>
          <wp:extent cx="8229600" cy="736600"/>
          <wp:effectExtent l="0" t="0" r="0" b="635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29600" cy="736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E8F6" w14:textId="77777777" w:rsidR="00FB2CEE" w:rsidRDefault="00FB2CEE">
    <w:r>
      <w:rPr>
        <w:noProof/>
      </w:rPr>
      <w:drawing>
        <wp:anchor distT="0" distB="0" distL="114300" distR="114300" simplePos="0" relativeHeight="251655680" behindDoc="0" locked="0" layoutInCell="1" allowOverlap="1" wp14:anchorId="4F2D860E" wp14:editId="3D773552">
          <wp:simplePos x="0" y="0"/>
          <wp:positionH relativeFrom="page">
            <wp:align>right</wp:align>
          </wp:positionH>
          <wp:positionV relativeFrom="paragraph">
            <wp:posOffset>-459740</wp:posOffset>
          </wp:positionV>
          <wp:extent cx="7619117" cy="736979"/>
          <wp:effectExtent l="0" t="0" r="1270" b="635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1DCB" w14:textId="77777777" w:rsidR="00FB2CEE" w:rsidRDefault="00FB2CEE">
    <w:r>
      <w:rPr>
        <w:noProof/>
      </w:rPr>
      <w:drawing>
        <wp:anchor distT="0" distB="0" distL="114300" distR="114300" simplePos="0" relativeHeight="251657728" behindDoc="0" locked="0" layoutInCell="1" allowOverlap="1" wp14:anchorId="16F2C526" wp14:editId="214572B8">
          <wp:simplePos x="0" y="0"/>
          <wp:positionH relativeFrom="page">
            <wp:align>right</wp:align>
          </wp:positionH>
          <wp:positionV relativeFrom="paragraph">
            <wp:posOffset>-459740</wp:posOffset>
          </wp:positionV>
          <wp:extent cx="7619117" cy="736979"/>
          <wp:effectExtent l="0" t="0" r="1270" b="635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6F37"/>
    <w:multiLevelType w:val="hybridMultilevel"/>
    <w:tmpl w:val="721AE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F07B5"/>
    <w:multiLevelType w:val="hybridMultilevel"/>
    <w:tmpl w:val="FDEE570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76471E"/>
    <w:multiLevelType w:val="multilevel"/>
    <w:tmpl w:val="0EDC65C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15:restartNumberingAfterBreak="0">
    <w:nsid w:val="0E382CD6"/>
    <w:multiLevelType w:val="hybridMultilevel"/>
    <w:tmpl w:val="1A7C7370"/>
    <w:lvl w:ilvl="0" w:tplc="2242AB0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74643"/>
    <w:multiLevelType w:val="multilevel"/>
    <w:tmpl w:val="CD12CCE6"/>
    <w:styleLink w:val="trainglebullet"/>
    <w:lvl w:ilvl="0">
      <w:start w:val="1"/>
      <w:numFmt w:val="bullet"/>
      <w:lvlText w:val="∆"/>
      <w:lvlJc w:val="left"/>
      <w:pPr>
        <w:ind w:left="390" w:hanging="390"/>
      </w:pPr>
      <w:rPr>
        <w:rFonts w:ascii="Calibri" w:hAnsi="Calibri" w:hint="default"/>
        <w:color w:val="B56012"/>
      </w:rPr>
    </w:lvl>
    <w:lvl w:ilvl="1">
      <w:start w:val="1"/>
      <w:numFmt w:val="bullet"/>
      <w:lvlText w:val="∆"/>
      <w:lvlJc w:val="left"/>
      <w:pPr>
        <w:ind w:left="1146" w:hanging="720"/>
      </w:pPr>
      <w:rPr>
        <w:rFonts w:ascii="Calibri" w:hAnsi="Calibri" w:hint="default"/>
        <w:color w:val="B5601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FF37F66"/>
    <w:multiLevelType w:val="singleLevel"/>
    <w:tmpl w:val="844616FE"/>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11632C3B"/>
    <w:multiLevelType w:val="hybridMultilevel"/>
    <w:tmpl w:val="55DE8F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811E07"/>
    <w:multiLevelType w:val="multilevel"/>
    <w:tmpl w:val="5CC672EC"/>
    <w:lvl w:ilvl="0">
      <w:start w:val="1"/>
      <w:numFmt w:val="decimal"/>
      <w:pStyle w:val="DICC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D03669"/>
    <w:multiLevelType w:val="hybridMultilevel"/>
    <w:tmpl w:val="53E045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A46602"/>
    <w:multiLevelType w:val="hybridMultilevel"/>
    <w:tmpl w:val="63BEF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723834"/>
    <w:multiLevelType w:val="hybridMultilevel"/>
    <w:tmpl w:val="F136619A"/>
    <w:lvl w:ilvl="0" w:tplc="B8EE133A">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6" w15:restartNumberingAfterBreak="0">
    <w:nsid w:val="199F15A7"/>
    <w:multiLevelType w:val="hybridMultilevel"/>
    <w:tmpl w:val="62C48C00"/>
    <w:lvl w:ilvl="0" w:tplc="78DE720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167755"/>
    <w:multiLevelType w:val="hybridMultilevel"/>
    <w:tmpl w:val="9386ED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223B37"/>
    <w:multiLevelType w:val="multilevel"/>
    <w:tmpl w:val="3E28000E"/>
    <w:lvl w:ilvl="0">
      <w:start w:val="2"/>
      <w:numFmt w:val="decimal"/>
      <w:lvlText w:val="%1"/>
      <w:lvlJc w:val="left"/>
      <w:pPr>
        <w:ind w:left="435" w:hanging="435"/>
      </w:pPr>
      <w:rPr>
        <w:rFonts w:eastAsiaTheme="minorHAnsi" w:hint="default"/>
      </w:rPr>
    </w:lvl>
    <w:lvl w:ilvl="1">
      <w:start w:val="2"/>
      <w:numFmt w:val="decimal"/>
      <w:pStyle w:val="Heading2Report"/>
      <w:lvlText w:val="%1.%2"/>
      <w:lvlJc w:val="left"/>
      <w:pPr>
        <w:ind w:left="435" w:hanging="43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15:restartNumberingAfterBreak="0">
    <w:nsid w:val="20493B88"/>
    <w:multiLevelType w:val="hybridMultilevel"/>
    <w:tmpl w:val="40F6A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DA72CE"/>
    <w:multiLevelType w:val="hybridMultilevel"/>
    <w:tmpl w:val="51AA4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2F21D6"/>
    <w:multiLevelType w:val="hybridMultilevel"/>
    <w:tmpl w:val="9D80A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693D38"/>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4" w15:restartNumberingAfterBreak="0">
    <w:nsid w:val="23BB027C"/>
    <w:multiLevelType w:val="hybridMultilevel"/>
    <w:tmpl w:val="DE5AE3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512BD3"/>
    <w:multiLevelType w:val="hybridMultilevel"/>
    <w:tmpl w:val="7310D05C"/>
    <w:lvl w:ilvl="0" w:tplc="2ADCA8B4">
      <w:start w:val="1"/>
      <w:numFmt w:val="cardinalText"/>
      <w:pStyle w:val="RecHeading"/>
      <w:lvlText w:val="Recommendation %1"/>
      <w:lvlJc w:val="left"/>
      <w:pPr>
        <w:ind w:left="0" w:firstLine="0"/>
      </w:pPr>
      <w:rPr>
        <w:rFonts w:asciiTheme="minorHAnsi" w:hAnsiTheme="minorHAnsi" w:hint="default"/>
        <w:b/>
        <w:bCs/>
        <w:i w:val="0"/>
        <w:iCs w:val="0"/>
        <w:caps/>
        <w:smallCaps w:val="0"/>
        <w:strike w:val="0"/>
        <w:dstrike w:val="0"/>
        <w:noProof w:val="0"/>
        <w:vanish w:val="0"/>
        <w:color w:val="B56011"/>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340E8C68">
      <w:start w:val="1"/>
      <w:numFmt w:val="lowerRoman"/>
      <w:lvlText w:val="(%3)"/>
      <w:lvlJc w:val="left"/>
      <w:pPr>
        <w:ind w:left="2700" w:hanging="720"/>
      </w:pPr>
      <w:rPr>
        <w:rFonts w:hint="default"/>
      </w:rPr>
    </w:lvl>
    <w:lvl w:ilvl="3" w:tplc="60FCF71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5C4894"/>
    <w:multiLevelType w:val="hybridMultilevel"/>
    <w:tmpl w:val="46CA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7A5134"/>
    <w:multiLevelType w:val="hybridMultilevel"/>
    <w:tmpl w:val="006A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D27D05"/>
    <w:multiLevelType w:val="hybridMultilevel"/>
    <w:tmpl w:val="1994ACF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73F4310"/>
    <w:multiLevelType w:val="hybridMultilevel"/>
    <w:tmpl w:val="AFFE36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B645570"/>
    <w:multiLevelType w:val="hybridMultilevel"/>
    <w:tmpl w:val="E5DCD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6C02DA"/>
    <w:multiLevelType w:val="hybridMultilevel"/>
    <w:tmpl w:val="3356E99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2C476AD2"/>
    <w:multiLevelType w:val="hybridMultilevel"/>
    <w:tmpl w:val="8BA0E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392F9D"/>
    <w:multiLevelType w:val="hybridMultilevel"/>
    <w:tmpl w:val="CAB03E7A"/>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5" w15:restartNumberingAfterBreak="0">
    <w:nsid w:val="2DCD3C53"/>
    <w:multiLevelType w:val="hybridMultilevel"/>
    <w:tmpl w:val="0FB6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295487"/>
    <w:multiLevelType w:val="hybridMultilevel"/>
    <w:tmpl w:val="0E74E276"/>
    <w:lvl w:ilvl="0" w:tplc="2CEE0A36">
      <w:start w:val="1"/>
      <w:numFmt w:val="decimal"/>
      <w:pStyle w:val="BoxBulletNumbered"/>
      <w:lvlText w:val="%1."/>
      <w:lvlJc w:val="left"/>
      <w:pPr>
        <w:ind w:left="78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7" w15:restartNumberingAfterBreak="0">
    <w:nsid w:val="32F11481"/>
    <w:multiLevelType w:val="multilevel"/>
    <w:tmpl w:val="E77E81C4"/>
    <w:styleLink w:val="Style46"/>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5CA48EF"/>
    <w:multiLevelType w:val="hybridMultilevel"/>
    <w:tmpl w:val="4CB89FC8"/>
    <w:lvl w:ilvl="0" w:tplc="426215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7A0776"/>
    <w:multiLevelType w:val="multilevel"/>
    <w:tmpl w:val="0000000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42" w15:restartNumberingAfterBreak="0">
    <w:nsid w:val="3C956CB3"/>
    <w:multiLevelType w:val="hybridMultilevel"/>
    <w:tmpl w:val="33BAC678"/>
    <w:lvl w:ilvl="0" w:tplc="96FA62E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3C4543"/>
    <w:multiLevelType w:val="hybridMultilevel"/>
    <w:tmpl w:val="B35A0D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F7F3D94"/>
    <w:multiLevelType w:val="multilevel"/>
    <w:tmpl w:val="B26671A2"/>
    <w:styleLink w:val="Styl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0FC3B82"/>
    <w:multiLevelType w:val="hybridMultilevel"/>
    <w:tmpl w:val="369AF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C53038"/>
    <w:multiLevelType w:val="multilevel"/>
    <w:tmpl w:val="E77E81C4"/>
    <w:styleLink w:val="Style5"/>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5A33655"/>
    <w:multiLevelType w:val="hybridMultilevel"/>
    <w:tmpl w:val="A92A367E"/>
    <w:styleLink w:val="Style224"/>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49" w15:restartNumberingAfterBreak="0">
    <w:nsid w:val="46BC64E8"/>
    <w:multiLevelType w:val="hybridMultilevel"/>
    <w:tmpl w:val="43662FB8"/>
    <w:lvl w:ilvl="0" w:tplc="0C090001">
      <w:start w:val="1"/>
      <w:numFmt w:val="bullet"/>
      <w:lvlText w:val=""/>
      <w:lvlJc w:val="left"/>
      <w:pPr>
        <w:ind w:left="720" w:hanging="360"/>
      </w:pPr>
      <w:rPr>
        <w:rFonts w:ascii="Symbol" w:hAnsi="Symbol" w:hint="default"/>
        <w:color w:val="B56012"/>
      </w:rPr>
    </w:lvl>
    <w:lvl w:ilvl="1" w:tplc="2E5834EC">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194C57"/>
    <w:multiLevelType w:val="multilevel"/>
    <w:tmpl w:val="9792202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48AC3C99"/>
    <w:multiLevelType w:val="hybridMultilevel"/>
    <w:tmpl w:val="F26EF7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BF06CB"/>
    <w:multiLevelType w:val="multilevel"/>
    <w:tmpl w:val="E64691F0"/>
    <w:lvl w:ilvl="0">
      <w:start w:val="1"/>
      <w:numFmt w:val="bullet"/>
      <w:lvlText w:val=""/>
      <w:lvlJc w:val="left"/>
      <w:pPr>
        <w:ind w:left="390" w:hanging="390"/>
      </w:pPr>
      <w:rPr>
        <w:rFonts w:ascii="Symbol" w:hAnsi="Symbol" w:hint="default"/>
        <w:color w:val="auto"/>
      </w:rPr>
    </w:lvl>
    <w:lvl w:ilvl="1">
      <w:start w:val="1"/>
      <w:numFmt w:val="bullet"/>
      <w:lvlText w:val="∆"/>
      <w:lvlJc w:val="left"/>
      <w:pPr>
        <w:ind w:left="1146" w:hanging="720"/>
      </w:pPr>
      <w:rPr>
        <w:rFonts w:ascii="Calibri" w:hAnsi="Calibri" w:hint="default"/>
        <w:color w:val="B5601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49591851"/>
    <w:multiLevelType w:val="hybridMultilevel"/>
    <w:tmpl w:val="00007664"/>
    <w:lvl w:ilvl="0" w:tplc="13E46008">
      <w:start w:val="1"/>
      <w:numFmt w:val="lowerLetter"/>
      <w:pStyle w:val="BoxBulletSecon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A630032"/>
    <w:multiLevelType w:val="hybridMultilevel"/>
    <w:tmpl w:val="386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773D31"/>
    <w:multiLevelType w:val="hybridMultilevel"/>
    <w:tmpl w:val="986A8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A21D7C"/>
    <w:multiLevelType w:val="hybridMultilevel"/>
    <w:tmpl w:val="8FC28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C71B52"/>
    <w:multiLevelType w:val="hybridMultilevel"/>
    <w:tmpl w:val="2FD41FD4"/>
    <w:lvl w:ilvl="0" w:tplc="5FE6889C">
      <w:start w:val="1"/>
      <w:numFmt w:val="bullet"/>
      <w:pStyle w:val="Bulleted"/>
      <w:lvlText w:val=""/>
      <w:lvlJc w:val="left"/>
      <w:pPr>
        <w:ind w:left="219" w:hanging="360"/>
      </w:pPr>
      <w:rPr>
        <w:rFonts w:ascii="Symbol" w:hAnsi="Symbol" w:hint="default"/>
        <w:color w:val="auto"/>
      </w:rPr>
    </w:lvl>
    <w:lvl w:ilvl="1" w:tplc="08090003">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59" w15:restartNumberingAfterBreak="0">
    <w:nsid w:val="4F3025C5"/>
    <w:multiLevelType w:val="hybridMultilevel"/>
    <w:tmpl w:val="647EB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984DDF"/>
    <w:multiLevelType w:val="hybridMultilevel"/>
    <w:tmpl w:val="78361164"/>
    <w:styleLink w:val="Style223"/>
    <w:lvl w:ilvl="0" w:tplc="0C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2641F75"/>
    <w:multiLevelType w:val="hybridMultilevel"/>
    <w:tmpl w:val="1A72EB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4CC5DE9"/>
    <w:multiLevelType w:val="hybridMultilevel"/>
    <w:tmpl w:val="E91C5C7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4"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5" w15:restartNumberingAfterBreak="0">
    <w:nsid w:val="57C90A20"/>
    <w:multiLevelType w:val="hybridMultilevel"/>
    <w:tmpl w:val="20D03EC6"/>
    <w:lvl w:ilvl="0" w:tplc="D0ACF80E">
      <w:start w:val="1"/>
      <w:numFmt w:val="bullet"/>
      <w:pStyle w:val="GroupDescription"/>
      <w:lvlText w:val="∆"/>
      <w:lvlJc w:val="left"/>
      <w:pPr>
        <w:ind w:left="1004" w:hanging="360"/>
      </w:pPr>
      <w:rPr>
        <w:rFonts w:ascii="Calibri" w:hAnsi="Calibri" w:hint="default"/>
        <w:color w:val="B56012"/>
      </w:rPr>
    </w:lvl>
    <w:lvl w:ilvl="1" w:tplc="0C090003" w:tentative="1">
      <w:start w:val="1"/>
      <w:numFmt w:val="bullet"/>
      <w:pStyle w:val="SubGroupDescription"/>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6" w15:restartNumberingAfterBreak="0">
    <w:nsid w:val="58AA4677"/>
    <w:multiLevelType w:val="hybridMultilevel"/>
    <w:tmpl w:val="921A5C72"/>
    <w:styleLink w:val="Style221"/>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574A11"/>
    <w:multiLevelType w:val="multilevel"/>
    <w:tmpl w:val="8DB4AC64"/>
    <w:styleLink w:val="Style4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8" w15:restartNumberingAfterBreak="0">
    <w:nsid w:val="5ED96B21"/>
    <w:multiLevelType w:val="hybridMultilevel"/>
    <w:tmpl w:val="4B20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2C770E"/>
    <w:multiLevelType w:val="hybridMultilevel"/>
    <w:tmpl w:val="568C92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27A1C81"/>
    <w:multiLevelType w:val="hybridMultilevel"/>
    <w:tmpl w:val="20B6320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40137E2"/>
    <w:multiLevelType w:val="hybridMultilevel"/>
    <w:tmpl w:val="37BC8E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5AC54A3"/>
    <w:multiLevelType w:val="hybridMultilevel"/>
    <w:tmpl w:val="69C4F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7E9153F"/>
    <w:multiLevelType w:val="hybridMultilevel"/>
    <w:tmpl w:val="9F6EDF18"/>
    <w:lvl w:ilvl="0" w:tplc="487E8B6C">
      <w:start w:val="1"/>
      <w:numFmt w:val="bullet"/>
      <w:lvlText w:val="∆"/>
      <w:lvlJc w:val="left"/>
      <w:pPr>
        <w:ind w:left="431" w:hanging="431"/>
      </w:pPr>
      <w:rPr>
        <w:rFonts w:ascii="Calibri" w:hAnsi="Calibri" w:hint="default"/>
        <w:color w:val="B560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D15A25"/>
    <w:multiLevelType w:val="hybridMultilevel"/>
    <w:tmpl w:val="0CA0AA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5" w15:restartNumberingAfterBreak="0">
    <w:nsid w:val="68FA1C13"/>
    <w:multiLevelType w:val="hybridMultilevel"/>
    <w:tmpl w:val="8AA2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A65AB3"/>
    <w:multiLevelType w:val="hybridMultilevel"/>
    <w:tmpl w:val="9A60B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A86D4D"/>
    <w:multiLevelType w:val="multilevel"/>
    <w:tmpl w:val="0E983DD2"/>
    <w:lvl w:ilvl="0">
      <w:start w:val="1"/>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1"/>
      <w:numFmt w:val="decimal"/>
      <w:pStyle w:val="DICC3"/>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81" w15:restartNumberingAfterBreak="0">
    <w:nsid w:val="78DF5C3E"/>
    <w:multiLevelType w:val="hybridMultilevel"/>
    <w:tmpl w:val="199239F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2" w15:restartNumberingAfterBreak="0">
    <w:nsid w:val="7B8E557E"/>
    <w:multiLevelType w:val="multilevel"/>
    <w:tmpl w:val="2DBA922A"/>
    <w:styleLink w:val="Style25"/>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3" w15:restartNumberingAfterBreak="0">
    <w:nsid w:val="7B9E3284"/>
    <w:multiLevelType w:val="hybridMultilevel"/>
    <w:tmpl w:val="731C526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4" w15:restartNumberingAfterBreak="0">
    <w:nsid w:val="7C26216D"/>
    <w:multiLevelType w:val="hybridMultilevel"/>
    <w:tmpl w:val="2A26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C3C6FDA"/>
    <w:multiLevelType w:val="hybridMultilevel"/>
    <w:tmpl w:val="8682A894"/>
    <w:styleLink w:val="Style23"/>
    <w:lvl w:ilvl="0" w:tplc="E3BAFE8A">
      <w:start w:val="1"/>
      <w:numFmt w:val="bullet"/>
      <w:lvlText w:val="□"/>
      <w:lvlJc w:val="left"/>
      <w:pPr>
        <w:ind w:left="2880" w:hanging="360"/>
      </w:pPr>
      <w:rPr>
        <w:rFonts w:ascii="Times New Roman" w:hAnsi="Times New Roman" w:cs="Times New Roman" w:hint="default"/>
        <w:color w:val="auto"/>
        <w:sz w:val="20"/>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 w15:restartNumberingAfterBreak="0">
    <w:nsid w:val="7C9B0F3D"/>
    <w:multiLevelType w:val="hybridMultilevel"/>
    <w:tmpl w:val="B85E99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D0575B2"/>
    <w:multiLevelType w:val="multilevel"/>
    <w:tmpl w:val="2AF685F8"/>
    <w:styleLink w:val="Style44"/>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b/>
        <w:i w:val="0"/>
        <w:color w:val="auto"/>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88" w15:restartNumberingAfterBreak="0">
    <w:nsid w:val="7DB677AE"/>
    <w:multiLevelType w:val="hybridMultilevel"/>
    <w:tmpl w:val="1114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DB59BA"/>
    <w:multiLevelType w:val="multilevel"/>
    <w:tmpl w:val="8DB4AC64"/>
    <w:styleLink w:val="Style213"/>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num w:numId="1">
    <w:abstractNumId w:val="15"/>
  </w:num>
  <w:num w:numId="2">
    <w:abstractNumId w:val="47"/>
  </w:num>
  <w:num w:numId="3">
    <w:abstractNumId w:val="87"/>
    <w:lvlOverride w:ilvl="1">
      <w:lvl w:ilvl="1">
        <w:start w:val="1"/>
        <w:numFmt w:val="decimal"/>
        <w:pStyle w:val="Heading2"/>
        <w:lvlText w:val="%1.%2"/>
        <w:lvlJc w:val="left"/>
        <w:pPr>
          <w:ind w:left="-417" w:hanging="576"/>
        </w:pPr>
        <w:rPr>
          <w:b/>
          <w:bCs w:val="0"/>
          <w:i w:val="0"/>
          <w:iCs w:val="0"/>
          <w:caps w:val="0"/>
          <w:smallCaps w:val="0"/>
          <w:strike w:val="0"/>
          <w:dstrike w:val="0"/>
          <w:noProof w:val="0"/>
          <w:vanish w:val="0"/>
          <w:color w:val="0066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77"/>
  </w:num>
  <w:num w:numId="5">
    <w:abstractNumId w:val="9"/>
  </w:num>
  <w:num w:numId="6">
    <w:abstractNumId w:val="23"/>
  </w:num>
  <w:num w:numId="7">
    <w:abstractNumId w:val="57"/>
  </w:num>
  <w:num w:numId="8">
    <w:abstractNumId w:val="47"/>
    <w:lvlOverride w:ilvl="0">
      <w:startOverride w:val="1"/>
    </w:lvlOverride>
  </w:num>
  <w:num w:numId="9">
    <w:abstractNumId w:val="38"/>
  </w:num>
  <w:num w:numId="10">
    <w:abstractNumId w:val="39"/>
  </w:num>
  <w:num w:numId="11">
    <w:abstractNumId w:val="66"/>
  </w:num>
  <w:num w:numId="12">
    <w:abstractNumId w:val="8"/>
  </w:num>
  <w:num w:numId="13">
    <w:abstractNumId w:val="78"/>
  </w:num>
  <w:num w:numId="14">
    <w:abstractNumId w:val="13"/>
  </w:num>
  <w:num w:numId="15">
    <w:abstractNumId w:val="59"/>
  </w:num>
  <w:num w:numId="16">
    <w:abstractNumId w:val="33"/>
  </w:num>
  <w:num w:numId="17">
    <w:abstractNumId w:val="28"/>
  </w:num>
  <w:num w:numId="18">
    <w:abstractNumId w:val="72"/>
  </w:num>
  <w:num w:numId="19">
    <w:abstractNumId w:val="31"/>
  </w:num>
  <w:num w:numId="20">
    <w:abstractNumId w:val="68"/>
  </w:num>
  <w:num w:numId="21">
    <w:abstractNumId w:val="58"/>
  </w:num>
  <w:num w:numId="22">
    <w:abstractNumId w:val="25"/>
  </w:num>
  <w:num w:numId="23">
    <w:abstractNumId w:val="85"/>
  </w:num>
  <w:num w:numId="24">
    <w:abstractNumId w:val="64"/>
  </w:num>
  <w:num w:numId="25">
    <w:abstractNumId w:val="82"/>
  </w:num>
  <w:num w:numId="26">
    <w:abstractNumId w:val="48"/>
  </w:num>
  <w:num w:numId="27">
    <w:abstractNumId w:val="80"/>
  </w:num>
  <w:num w:numId="28">
    <w:abstractNumId w:val="89"/>
    <w:lvlOverride w:ilvl="0">
      <w:lvl w:ilvl="0">
        <w:start w:val="1"/>
        <w:numFmt w:val="bullet"/>
        <w:pStyle w:val="01squarebullet"/>
        <w:lvlText w:val="Δ"/>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lowerRoman"/>
        <w:lvlText w:val="(%6)"/>
        <w:lvlJc w:val="left"/>
        <w:pPr>
          <w:tabs>
            <w:tab w:val="num" w:pos="2237"/>
          </w:tabs>
          <w:ind w:left="2237" w:hanging="360"/>
        </w:pPr>
        <w:rPr>
          <w:rFonts w:hint="default"/>
        </w:rPr>
      </w:lvl>
    </w:lvlOverride>
  </w:num>
  <w:num w:numId="29">
    <w:abstractNumId w:val="62"/>
  </w:num>
  <w:num w:numId="30">
    <w:abstractNumId w:val="10"/>
  </w:num>
  <w:num w:numId="31">
    <w:abstractNumId w:val="14"/>
  </w:num>
  <w:num w:numId="32">
    <w:abstractNumId w:val="37"/>
  </w:num>
  <w:num w:numId="33">
    <w:abstractNumId w:val="67"/>
  </w:num>
  <w:num w:numId="34">
    <w:abstractNumId w:val="60"/>
  </w:num>
  <w:num w:numId="35">
    <w:abstractNumId w:val="5"/>
  </w:num>
  <w:num w:numId="36">
    <w:abstractNumId w:val="65"/>
  </w:num>
  <w:num w:numId="37">
    <w:abstractNumId w:val="46"/>
  </w:num>
  <w:num w:numId="38">
    <w:abstractNumId w:val="44"/>
  </w:num>
  <w:num w:numId="39">
    <w:abstractNumId w:val="22"/>
  </w:num>
  <w:num w:numId="40">
    <w:abstractNumId w:val="4"/>
  </w:num>
  <w:num w:numId="41">
    <w:abstractNumId w:val="26"/>
  </w:num>
  <w:num w:numId="42">
    <w:abstractNumId w:val="53"/>
  </w:num>
  <w:num w:numId="43">
    <w:abstractNumId w:val="36"/>
  </w:num>
  <w:num w:numId="44">
    <w:abstractNumId w:val="50"/>
  </w:num>
  <w:num w:numId="45">
    <w:abstractNumId w:val="79"/>
  </w:num>
  <w:num w:numId="46">
    <w:abstractNumId w:val="7"/>
  </w:num>
  <w:num w:numId="47">
    <w:abstractNumId w:val="18"/>
  </w:num>
  <w:num w:numId="48">
    <w:abstractNumId w:val="40"/>
  </w:num>
  <w:num w:numId="49">
    <w:abstractNumId w:val="55"/>
  </w:num>
  <w:num w:numId="50">
    <w:abstractNumId w:val="89"/>
  </w:num>
  <w:num w:numId="51">
    <w:abstractNumId w:val="30"/>
  </w:num>
  <w:num w:numId="52">
    <w:abstractNumId w:val="52"/>
  </w:num>
  <w:num w:numId="53">
    <w:abstractNumId w:val="41"/>
  </w:num>
  <w:num w:numId="54">
    <w:abstractNumId w:val="29"/>
  </w:num>
  <w:num w:numId="55">
    <w:abstractNumId w:val="51"/>
  </w:num>
  <w:num w:numId="56">
    <w:abstractNumId w:val="69"/>
  </w:num>
  <w:num w:numId="57">
    <w:abstractNumId w:val="16"/>
  </w:num>
  <w:num w:numId="58">
    <w:abstractNumId w:val="3"/>
  </w:num>
  <w:num w:numId="59">
    <w:abstractNumId w:val="32"/>
  </w:num>
  <w:num w:numId="60">
    <w:abstractNumId w:val="20"/>
  </w:num>
  <w:num w:numId="61">
    <w:abstractNumId w:val="27"/>
  </w:num>
  <w:num w:numId="62">
    <w:abstractNumId w:val="42"/>
  </w:num>
  <w:num w:numId="63">
    <w:abstractNumId w:val="17"/>
  </w:num>
  <w:num w:numId="64">
    <w:abstractNumId w:val="1"/>
  </w:num>
  <w:num w:numId="65">
    <w:abstractNumId w:val="88"/>
  </w:num>
  <w:num w:numId="66">
    <w:abstractNumId w:val="83"/>
  </w:num>
  <w:num w:numId="67">
    <w:abstractNumId w:val="84"/>
  </w:num>
  <w:num w:numId="68">
    <w:abstractNumId w:val="81"/>
  </w:num>
  <w:num w:numId="69">
    <w:abstractNumId w:val="12"/>
  </w:num>
  <w:num w:numId="70">
    <w:abstractNumId w:val="45"/>
  </w:num>
  <w:num w:numId="71">
    <w:abstractNumId w:val="49"/>
  </w:num>
  <w:num w:numId="72">
    <w:abstractNumId w:val="34"/>
  </w:num>
  <w:num w:numId="73">
    <w:abstractNumId w:val="73"/>
  </w:num>
  <w:num w:numId="74">
    <w:abstractNumId w:val="11"/>
  </w:num>
  <w:num w:numId="75">
    <w:abstractNumId w:val="19"/>
  </w:num>
  <w:num w:numId="76">
    <w:abstractNumId w:val="21"/>
  </w:num>
  <w:num w:numId="77">
    <w:abstractNumId w:val="2"/>
  </w:num>
  <w:num w:numId="78">
    <w:abstractNumId w:val="56"/>
  </w:num>
  <w:num w:numId="79">
    <w:abstractNumId w:val="71"/>
  </w:num>
  <w:num w:numId="80">
    <w:abstractNumId w:val="86"/>
  </w:num>
  <w:num w:numId="81">
    <w:abstractNumId w:val="24"/>
  </w:num>
  <w:num w:numId="82">
    <w:abstractNumId w:val="43"/>
  </w:num>
  <w:num w:numId="83">
    <w:abstractNumId w:val="35"/>
  </w:num>
  <w:num w:numId="84">
    <w:abstractNumId w:val="87"/>
  </w:num>
  <w:num w:numId="85">
    <w:abstractNumId w:val="74"/>
  </w:num>
  <w:num w:numId="86">
    <w:abstractNumId w:val="54"/>
  </w:num>
  <w:num w:numId="87">
    <w:abstractNumId w:val="75"/>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0"/>
  </w:num>
  <w:num w:numId="90">
    <w:abstractNumId w:val="6"/>
  </w:num>
  <w:num w:numId="91">
    <w:abstractNumId w:val="0"/>
  </w:num>
  <w:num w:numId="92">
    <w:abstractNumId w:val="63"/>
  </w:num>
  <w:num w:numId="93">
    <w:abstractNumId w:val="7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90118"/>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445"/>
    <w:rsid w:val="0000150F"/>
    <w:rsid w:val="00001F7B"/>
    <w:rsid w:val="00002222"/>
    <w:rsid w:val="00002477"/>
    <w:rsid w:val="00002678"/>
    <w:rsid w:val="00002A0C"/>
    <w:rsid w:val="000036E5"/>
    <w:rsid w:val="000044E9"/>
    <w:rsid w:val="00004920"/>
    <w:rsid w:val="00004CCA"/>
    <w:rsid w:val="0000566B"/>
    <w:rsid w:val="00006915"/>
    <w:rsid w:val="0000693D"/>
    <w:rsid w:val="00006AE9"/>
    <w:rsid w:val="00007CFB"/>
    <w:rsid w:val="000107B3"/>
    <w:rsid w:val="0001084A"/>
    <w:rsid w:val="00010B5A"/>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7D1"/>
    <w:rsid w:val="00021A9A"/>
    <w:rsid w:val="00022E87"/>
    <w:rsid w:val="0002353D"/>
    <w:rsid w:val="00023C89"/>
    <w:rsid w:val="00024230"/>
    <w:rsid w:val="00024FE0"/>
    <w:rsid w:val="000253EC"/>
    <w:rsid w:val="00025F7E"/>
    <w:rsid w:val="00027148"/>
    <w:rsid w:val="000278CF"/>
    <w:rsid w:val="00027C07"/>
    <w:rsid w:val="00027FC8"/>
    <w:rsid w:val="0003055F"/>
    <w:rsid w:val="00030570"/>
    <w:rsid w:val="000309CE"/>
    <w:rsid w:val="00031095"/>
    <w:rsid w:val="00031ADE"/>
    <w:rsid w:val="00031E6C"/>
    <w:rsid w:val="00031F0C"/>
    <w:rsid w:val="00031F39"/>
    <w:rsid w:val="00032108"/>
    <w:rsid w:val="000337EF"/>
    <w:rsid w:val="00033DA4"/>
    <w:rsid w:val="0003544F"/>
    <w:rsid w:val="00035A74"/>
    <w:rsid w:val="00036C0E"/>
    <w:rsid w:val="000370F6"/>
    <w:rsid w:val="00037E00"/>
    <w:rsid w:val="00040940"/>
    <w:rsid w:val="00040EAC"/>
    <w:rsid w:val="00040F54"/>
    <w:rsid w:val="000411E6"/>
    <w:rsid w:val="00042A17"/>
    <w:rsid w:val="00043742"/>
    <w:rsid w:val="000440C2"/>
    <w:rsid w:val="000441C6"/>
    <w:rsid w:val="00045495"/>
    <w:rsid w:val="000455C3"/>
    <w:rsid w:val="000459AD"/>
    <w:rsid w:val="00045F1B"/>
    <w:rsid w:val="00045F6B"/>
    <w:rsid w:val="00046AF0"/>
    <w:rsid w:val="00046C9C"/>
    <w:rsid w:val="00047145"/>
    <w:rsid w:val="00047FB5"/>
    <w:rsid w:val="0005001C"/>
    <w:rsid w:val="000501C9"/>
    <w:rsid w:val="00050ED2"/>
    <w:rsid w:val="00050EF0"/>
    <w:rsid w:val="00051058"/>
    <w:rsid w:val="000531AF"/>
    <w:rsid w:val="000537C0"/>
    <w:rsid w:val="00054036"/>
    <w:rsid w:val="000544D2"/>
    <w:rsid w:val="00054D62"/>
    <w:rsid w:val="0005522D"/>
    <w:rsid w:val="0005557F"/>
    <w:rsid w:val="000556FB"/>
    <w:rsid w:val="000558E5"/>
    <w:rsid w:val="00056CF7"/>
    <w:rsid w:val="00057AB0"/>
    <w:rsid w:val="00057F0D"/>
    <w:rsid w:val="00060C76"/>
    <w:rsid w:val="00061127"/>
    <w:rsid w:val="000612DC"/>
    <w:rsid w:val="000612E4"/>
    <w:rsid w:val="0006140B"/>
    <w:rsid w:val="0006177C"/>
    <w:rsid w:val="00062404"/>
    <w:rsid w:val="00062B74"/>
    <w:rsid w:val="00062DF7"/>
    <w:rsid w:val="0006309D"/>
    <w:rsid w:val="000639A0"/>
    <w:rsid w:val="00064465"/>
    <w:rsid w:val="0006464C"/>
    <w:rsid w:val="00064A52"/>
    <w:rsid w:val="0006504A"/>
    <w:rsid w:val="000653C1"/>
    <w:rsid w:val="000655C1"/>
    <w:rsid w:val="00065ADB"/>
    <w:rsid w:val="00066656"/>
    <w:rsid w:val="00066AF2"/>
    <w:rsid w:val="00067BEC"/>
    <w:rsid w:val="00067C58"/>
    <w:rsid w:val="00070239"/>
    <w:rsid w:val="00070347"/>
    <w:rsid w:val="000703EC"/>
    <w:rsid w:val="000707D3"/>
    <w:rsid w:val="00070CD8"/>
    <w:rsid w:val="0007194A"/>
    <w:rsid w:val="00071B64"/>
    <w:rsid w:val="00071E47"/>
    <w:rsid w:val="0007261D"/>
    <w:rsid w:val="00072D68"/>
    <w:rsid w:val="00073660"/>
    <w:rsid w:val="000737C9"/>
    <w:rsid w:val="00074357"/>
    <w:rsid w:val="000744E0"/>
    <w:rsid w:val="0007506F"/>
    <w:rsid w:val="0007623D"/>
    <w:rsid w:val="000765ED"/>
    <w:rsid w:val="00076AB6"/>
    <w:rsid w:val="00076C83"/>
    <w:rsid w:val="0007750B"/>
    <w:rsid w:val="000801A7"/>
    <w:rsid w:val="00081875"/>
    <w:rsid w:val="00081DD2"/>
    <w:rsid w:val="00081F8E"/>
    <w:rsid w:val="00082219"/>
    <w:rsid w:val="00082CEB"/>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3DEB"/>
    <w:rsid w:val="00094411"/>
    <w:rsid w:val="000959B5"/>
    <w:rsid w:val="00097A82"/>
    <w:rsid w:val="000A083A"/>
    <w:rsid w:val="000A0939"/>
    <w:rsid w:val="000A0C01"/>
    <w:rsid w:val="000A10EF"/>
    <w:rsid w:val="000A126D"/>
    <w:rsid w:val="000A1B1D"/>
    <w:rsid w:val="000A2C3B"/>
    <w:rsid w:val="000A38E3"/>
    <w:rsid w:val="000A3C55"/>
    <w:rsid w:val="000A3FBE"/>
    <w:rsid w:val="000A4975"/>
    <w:rsid w:val="000A4EF9"/>
    <w:rsid w:val="000A5376"/>
    <w:rsid w:val="000A705B"/>
    <w:rsid w:val="000B0ED1"/>
    <w:rsid w:val="000B0FB3"/>
    <w:rsid w:val="000B167F"/>
    <w:rsid w:val="000B18FD"/>
    <w:rsid w:val="000B197F"/>
    <w:rsid w:val="000B24D3"/>
    <w:rsid w:val="000B2534"/>
    <w:rsid w:val="000B2AAD"/>
    <w:rsid w:val="000B2D46"/>
    <w:rsid w:val="000B30AF"/>
    <w:rsid w:val="000B31C2"/>
    <w:rsid w:val="000B3DCA"/>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366C"/>
    <w:rsid w:val="000C4035"/>
    <w:rsid w:val="000C41CB"/>
    <w:rsid w:val="000C421B"/>
    <w:rsid w:val="000C4756"/>
    <w:rsid w:val="000C498A"/>
    <w:rsid w:val="000C548F"/>
    <w:rsid w:val="000C54E8"/>
    <w:rsid w:val="000C565E"/>
    <w:rsid w:val="000C59BD"/>
    <w:rsid w:val="000C5B77"/>
    <w:rsid w:val="000C5F18"/>
    <w:rsid w:val="000C70F5"/>
    <w:rsid w:val="000C7A37"/>
    <w:rsid w:val="000C7B86"/>
    <w:rsid w:val="000D04EE"/>
    <w:rsid w:val="000D0E16"/>
    <w:rsid w:val="000D1176"/>
    <w:rsid w:val="000D14E3"/>
    <w:rsid w:val="000D1905"/>
    <w:rsid w:val="000D1CF6"/>
    <w:rsid w:val="000D25AD"/>
    <w:rsid w:val="000D2E96"/>
    <w:rsid w:val="000D3691"/>
    <w:rsid w:val="000D3B80"/>
    <w:rsid w:val="000D4345"/>
    <w:rsid w:val="000D4490"/>
    <w:rsid w:val="000D4974"/>
    <w:rsid w:val="000D5132"/>
    <w:rsid w:val="000D532B"/>
    <w:rsid w:val="000D5C22"/>
    <w:rsid w:val="000D5E90"/>
    <w:rsid w:val="000D5F01"/>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031"/>
    <w:rsid w:val="00101268"/>
    <w:rsid w:val="00101410"/>
    <w:rsid w:val="00101DE4"/>
    <w:rsid w:val="00101E86"/>
    <w:rsid w:val="00102D40"/>
    <w:rsid w:val="00103DA5"/>
    <w:rsid w:val="001041AE"/>
    <w:rsid w:val="00104311"/>
    <w:rsid w:val="00105EB2"/>
    <w:rsid w:val="00106078"/>
    <w:rsid w:val="0010664E"/>
    <w:rsid w:val="00106987"/>
    <w:rsid w:val="00106F4B"/>
    <w:rsid w:val="00107B15"/>
    <w:rsid w:val="001104FA"/>
    <w:rsid w:val="00110719"/>
    <w:rsid w:val="0011099B"/>
    <w:rsid w:val="001114C1"/>
    <w:rsid w:val="0011158E"/>
    <w:rsid w:val="0011166D"/>
    <w:rsid w:val="00111A0E"/>
    <w:rsid w:val="001121E7"/>
    <w:rsid w:val="001122B9"/>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764"/>
    <w:rsid w:val="00122E25"/>
    <w:rsid w:val="00123147"/>
    <w:rsid w:val="00123D3B"/>
    <w:rsid w:val="00124A29"/>
    <w:rsid w:val="00125F82"/>
    <w:rsid w:val="00126E67"/>
    <w:rsid w:val="00126EB6"/>
    <w:rsid w:val="0012701C"/>
    <w:rsid w:val="00127BD9"/>
    <w:rsid w:val="00131578"/>
    <w:rsid w:val="00132336"/>
    <w:rsid w:val="0013249E"/>
    <w:rsid w:val="001329BB"/>
    <w:rsid w:val="00132F58"/>
    <w:rsid w:val="00135D05"/>
    <w:rsid w:val="0013638A"/>
    <w:rsid w:val="00136C3E"/>
    <w:rsid w:val="00142C57"/>
    <w:rsid w:val="0014315F"/>
    <w:rsid w:val="0014366A"/>
    <w:rsid w:val="00143948"/>
    <w:rsid w:val="00143A60"/>
    <w:rsid w:val="001449D8"/>
    <w:rsid w:val="00145358"/>
    <w:rsid w:val="001453BB"/>
    <w:rsid w:val="001461F3"/>
    <w:rsid w:val="0014694A"/>
    <w:rsid w:val="001472FA"/>
    <w:rsid w:val="00150C38"/>
    <w:rsid w:val="0015141E"/>
    <w:rsid w:val="00151483"/>
    <w:rsid w:val="001514D7"/>
    <w:rsid w:val="00151767"/>
    <w:rsid w:val="001518DA"/>
    <w:rsid w:val="00151AAE"/>
    <w:rsid w:val="00151F01"/>
    <w:rsid w:val="00152849"/>
    <w:rsid w:val="00152C99"/>
    <w:rsid w:val="001530FC"/>
    <w:rsid w:val="00153816"/>
    <w:rsid w:val="001545AB"/>
    <w:rsid w:val="001548FB"/>
    <w:rsid w:val="0015505E"/>
    <w:rsid w:val="001553A5"/>
    <w:rsid w:val="001560F9"/>
    <w:rsid w:val="00157102"/>
    <w:rsid w:val="00157337"/>
    <w:rsid w:val="0015789A"/>
    <w:rsid w:val="00157F85"/>
    <w:rsid w:val="00160601"/>
    <w:rsid w:val="001611A5"/>
    <w:rsid w:val="001614A0"/>
    <w:rsid w:val="00161BC6"/>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67B27"/>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5BCE"/>
    <w:rsid w:val="00176080"/>
    <w:rsid w:val="00176D6E"/>
    <w:rsid w:val="00176F32"/>
    <w:rsid w:val="00177E5A"/>
    <w:rsid w:val="00177E9F"/>
    <w:rsid w:val="0018075E"/>
    <w:rsid w:val="001807AC"/>
    <w:rsid w:val="001807ED"/>
    <w:rsid w:val="00181C5E"/>
    <w:rsid w:val="001825EC"/>
    <w:rsid w:val="00182A9B"/>
    <w:rsid w:val="00182CAC"/>
    <w:rsid w:val="00183117"/>
    <w:rsid w:val="00183251"/>
    <w:rsid w:val="0018384D"/>
    <w:rsid w:val="0018389D"/>
    <w:rsid w:val="00184199"/>
    <w:rsid w:val="001842C4"/>
    <w:rsid w:val="001849D5"/>
    <w:rsid w:val="00186CD0"/>
    <w:rsid w:val="00187050"/>
    <w:rsid w:val="001871A8"/>
    <w:rsid w:val="00187333"/>
    <w:rsid w:val="00187F36"/>
    <w:rsid w:val="00190347"/>
    <w:rsid w:val="001906B0"/>
    <w:rsid w:val="00191078"/>
    <w:rsid w:val="0019117E"/>
    <w:rsid w:val="00192413"/>
    <w:rsid w:val="001925E8"/>
    <w:rsid w:val="00192897"/>
    <w:rsid w:val="001929DC"/>
    <w:rsid w:val="00192B0B"/>
    <w:rsid w:val="00192F97"/>
    <w:rsid w:val="001937BB"/>
    <w:rsid w:val="001938F8"/>
    <w:rsid w:val="001951F7"/>
    <w:rsid w:val="00195D92"/>
    <w:rsid w:val="00196AA8"/>
    <w:rsid w:val="00196F67"/>
    <w:rsid w:val="00197283"/>
    <w:rsid w:val="0019747D"/>
    <w:rsid w:val="001975C4"/>
    <w:rsid w:val="0019781D"/>
    <w:rsid w:val="00197F7F"/>
    <w:rsid w:val="001A10D5"/>
    <w:rsid w:val="001A128A"/>
    <w:rsid w:val="001A1B51"/>
    <w:rsid w:val="001A2772"/>
    <w:rsid w:val="001A2F4C"/>
    <w:rsid w:val="001A3164"/>
    <w:rsid w:val="001A3B71"/>
    <w:rsid w:val="001A3D86"/>
    <w:rsid w:val="001A41C9"/>
    <w:rsid w:val="001A4AEB"/>
    <w:rsid w:val="001A5017"/>
    <w:rsid w:val="001A56B3"/>
    <w:rsid w:val="001A5847"/>
    <w:rsid w:val="001A58B2"/>
    <w:rsid w:val="001A71AB"/>
    <w:rsid w:val="001A7629"/>
    <w:rsid w:val="001A7644"/>
    <w:rsid w:val="001B0195"/>
    <w:rsid w:val="001B05C2"/>
    <w:rsid w:val="001B0EFC"/>
    <w:rsid w:val="001B1416"/>
    <w:rsid w:val="001B1D21"/>
    <w:rsid w:val="001B1EC2"/>
    <w:rsid w:val="001B21CA"/>
    <w:rsid w:val="001B3443"/>
    <w:rsid w:val="001B36A2"/>
    <w:rsid w:val="001B3E34"/>
    <w:rsid w:val="001B44C3"/>
    <w:rsid w:val="001B4762"/>
    <w:rsid w:val="001B4856"/>
    <w:rsid w:val="001B5B16"/>
    <w:rsid w:val="001B7A86"/>
    <w:rsid w:val="001B7D4C"/>
    <w:rsid w:val="001B7DCA"/>
    <w:rsid w:val="001B7F7B"/>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226A"/>
    <w:rsid w:val="001D2AF1"/>
    <w:rsid w:val="001D4C7C"/>
    <w:rsid w:val="001D507E"/>
    <w:rsid w:val="001D658B"/>
    <w:rsid w:val="001D6A7F"/>
    <w:rsid w:val="001D7199"/>
    <w:rsid w:val="001D738B"/>
    <w:rsid w:val="001D73E5"/>
    <w:rsid w:val="001D7C3C"/>
    <w:rsid w:val="001D7C4E"/>
    <w:rsid w:val="001D7F51"/>
    <w:rsid w:val="001E0A42"/>
    <w:rsid w:val="001E0B5F"/>
    <w:rsid w:val="001E13BA"/>
    <w:rsid w:val="001E146E"/>
    <w:rsid w:val="001E162B"/>
    <w:rsid w:val="001E1B30"/>
    <w:rsid w:val="001E2467"/>
    <w:rsid w:val="001E26B2"/>
    <w:rsid w:val="001E2778"/>
    <w:rsid w:val="001E2E7D"/>
    <w:rsid w:val="001E2FA6"/>
    <w:rsid w:val="001E3134"/>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45A9"/>
    <w:rsid w:val="001F50C1"/>
    <w:rsid w:val="001F5AB3"/>
    <w:rsid w:val="001F7873"/>
    <w:rsid w:val="002009CD"/>
    <w:rsid w:val="002009E5"/>
    <w:rsid w:val="00200F16"/>
    <w:rsid w:val="00200FBD"/>
    <w:rsid w:val="00200FCD"/>
    <w:rsid w:val="00201125"/>
    <w:rsid w:val="002011EE"/>
    <w:rsid w:val="0020143D"/>
    <w:rsid w:val="0020199E"/>
    <w:rsid w:val="0020229B"/>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FE7"/>
    <w:rsid w:val="002126CB"/>
    <w:rsid w:val="002129AE"/>
    <w:rsid w:val="00212AF8"/>
    <w:rsid w:val="00212BB5"/>
    <w:rsid w:val="002132C5"/>
    <w:rsid w:val="00213592"/>
    <w:rsid w:val="002147B7"/>
    <w:rsid w:val="00214AF6"/>
    <w:rsid w:val="00215607"/>
    <w:rsid w:val="00215A2B"/>
    <w:rsid w:val="00215CDD"/>
    <w:rsid w:val="00215EB0"/>
    <w:rsid w:val="002161AE"/>
    <w:rsid w:val="00216340"/>
    <w:rsid w:val="00216901"/>
    <w:rsid w:val="00216DD6"/>
    <w:rsid w:val="002173D9"/>
    <w:rsid w:val="002175F5"/>
    <w:rsid w:val="0021772A"/>
    <w:rsid w:val="00220C72"/>
    <w:rsid w:val="00221608"/>
    <w:rsid w:val="00221664"/>
    <w:rsid w:val="0022219C"/>
    <w:rsid w:val="002227B6"/>
    <w:rsid w:val="002229DB"/>
    <w:rsid w:val="00222E2F"/>
    <w:rsid w:val="0022331C"/>
    <w:rsid w:val="002238D4"/>
    <w:rsid w:val="00224135"/>
    <w:rsid w:val="00224AC8"/>
    <w:rsid w:val="00225887"/>
    <w:rsid w:val="002262DB"/>
    <w:rsid w:val="002269B5"/>
    <w:rsid w:val="00226CA6"/>
    <w:rsid w:val="0022729C"/>
    <w:rsid w:val="00227512"/>
    <w:rsid w:val="00230619"/>
    <w:rsid w:val="0023138C"/>
    <w:rsid w:val="0023150C"/>
    <w:rsid w:val="00233CC6"/>
    <w:rsid w:val="002341F4"/>
    <w:rsid w:val="002344DC"/>
    <w:rsid w:val="002345FA"/>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332A"/>
    <w:rsid w:val="00243A06"/>
    <w:rsid w:val="00243BE2"/>
    <w:rsid w:val="00244CFB"/>
    <w:rsid w:val="00245027"/>
    <w:rsid w:val="002454FD"/>
    <w:rsid w:val="0024720B"/>
    <w:rsid w:val="002475A0"/>
    <w:rsid w:val="002477A3"/>
    <w:rsid w:val="002478C9"/>
    <w:rsid w:val="00250831"/>
    <w:rsid w:val="002508D0"/>
    <w:rsid w:val="0025096F"/>
    <w:rsid w:val="002513F9"/>
    <w:rsid w:val="00251B9C"/>
    <w:rsid w:val="00251EEE"/>
    <w:rsid w:val="00251FF0"/>
    <w:rsid w:val="00252AC9"/>
    <w:rsid w:val="00252F73"/>
    <w:rsid w:val="0025322B"/>
    <w:rsid w:val="00253414"/>
    <w:rsid w:val="00253780"/>
    <w:rsid w:val="00253E6C"/>
    <w:rsid w:val="00253F2C"/>
    <w:rsid w:val="0025405E"/>
    <w:rsid w:val="00254BE8"/>
    <w:rsid w:val="002552B6"/>
    <w:rsid w:val="00255AD3"/>
    <w:rsid w:val="00255E89"/>
    <w:rsid w:val="0025631B"/>
    <w:rsid w:val="00256FEA"/>
    <w:rsid w:val="0025740C"/>
    <w:rsid w:val="002574B2"/>
    <w:rsid w:val="002575B0"/>
    <w:rsid w:val="00257A6D"/>
    <w:rsid w:val="00257CB6"/>
    <w:rsid w:val="00257F6B"/>
    <w:rsid w:val="0026010C"/>
    <w:rsid w:val="00262127"/>
    <w:rsid w:val="0026236E"/>
    <w:rsid w:val="00264364"/>
    <w:rsid w:val="002647E1"/>
    <w:rsid w:val="00264A6B"/>
    <w:rsid w:val="00265446"/>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054"/>
    <w:rsid w:val="002755AF"/>
    <w:rsid w:val="002755E3"/>
    <w:rsid w:val="00275637"/>
    <w:rsid w:val="00276A36"/>
    <w:rsid w:val="00277043"/>
    <w:rsid w:val="00277BC0"/>
    <w:rsid w:val="002800F0"/>
    <w:rsid w:val="0028172C"/>
    <w:rsid w:val="002819F0"/>
    <w:rsid w:val="00281A36"/>
    <w:rsid w:val="00283024"/>
    <w:rsid w:val="00283359"/>
    <w:rsid w:val="0028345C"/>
    <w:rsid w:val="002843C6"/>
    <w:rsid w:val="00284E84"/>
    <w:rsid w:val="00285E03"/>
    <w:rsid w:val="002866D5"/>
    <w:rsid w:val="00286922"/>
    <w:rsid w:val="00286DBC"/>
    <w:rsid w:val="00287FA4"/>
    <w:rsid w:val="00290099"/>
    <w:rsid w:val="00290D04"/>
    <w:rsid w:val="00291A31"/>
    <w:rsid w:val="00291BF6"/>
    <w:rsid w:val="00292245"/>
    <w:rsid w:val="002926F0"/>
    <w:rsid w:val="00292C7A"/>
    <w:rsid w:val="00292FE4"/>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3C8C"/>
    <w:rsid w:val="002A53CD"/>
    <w:rsid w:val="002A5C75"/>
    <w:rsid w:val="002A5E16"/>
    <w:rsid w:val="002A614A"/>
    <w:rsid w:val="002A62B0"/>
    <w:rsid w:val="002B03B0"/>
    <w:rsid w:val="002B0AE0"/>
    <w:rsid w:val="002B0BC7"/>
    <w:rsid w:val="002B10FF"/>
    <w:rsid w:val="002B11A3"/>
    <w:rsid w:val="002B137D"/>
    <w:rsid w:val="002B19EE"/>
    <w:rsid w:val="002B1D8A"/>
    <w:rsid w:val="002B1F64"/>
    <w:rsid w:val="002B2866"/>
    <w:rsid w:val="002B2D5B"/>
    <w:rsid w:val="002B2D9F"/>
    <w:rsid w:val="002B2E9C"/>
    <w:rsid w:val="002B37F6"/>
    <w:rsid w:val="002B42C5"/>
    <w:rsid w:val="002B462B"/>
    <w:rsid w:val="002B51FB"/>
    <w:rsid w:val="002B65D4"/>
    <w:rsid w:val="002B6F1E"/>
    <w:rsid w:val="002B7C6B"/>
    <w:rsid w:val="002C1028"/>
    <w:rsid w:val="002C289D"/>
    <w:rsid w:val="002C2A74"/>
    <w:rsid w:val="002C3AA9"/>
    <w:rsid w:val="002C450D"/>
    <w:rsid w:val="002C4900"/>
    <w:rsid w:val="002C4BDA"/>
    <w:rsid w:val="002C51A3"/>
    <w:rsid w:val="002C5616"/>
    <w:rsid w:val="002C5905"/>
    <w:rsid w:val="002C5916"/>
    <w:rsid w:val="002C635C"/>
    <w:rsid w:val="002C784B"/>
    <w:rsid w:val="002C7C8F"/>
    <w:rsid w:val="002D19FB"/>
    <w:rsid w:val="002D1EF1"/>
    <w:rsid w:val="002D1FF9"/>
    <w:rsid w:val="002D2021"/>
    <w:rsid w:val="002D2F76"/>
    <w:rsid w:val="002D2FD2"/>
    <w:rsid w:val="002D3019"/>
    <w:rsid w:val="002D3642"/>
    <w:rsid w:val="002D60CE"/>
    <w:rsid w:val="002D63AE"/>
    <w:rsid w:val="002D63CF"/>
    <w:rsid w:val="002D6FCA"/>
    <w:rsid w:val="002E0FC2"/>
    <w:rsid w:val="002E122F"/>
    <w:rsid w:val="002E1BB1"/>
    <w:rsid w:val="002E28FD"/>
    <w:rsid w:val="002E2F45"/>
    <w:rsid w:val="002E372E"/>
    <w:rsid w:val="002E3CF7"/>
    <w:rsid w:val="002E4168"/>
    <w:rsid w:val="002E4513"/>
    <w:rsid w:val="002E524C"/>
    <w:rsid w:val="002E531B"/>
    <w:rsid w:val="002E5508"/>
    <w:rsid w:val="002E5CDA"/>
    <w:rsid w:val="002E6B26"/>
    <w:rsid w:val="002E6F1C"/>
    <w:rsid w:val="002E7F34"/>
    <w:rsid w:val="002F08F3"/>
    <w:rsid w:val="002F0CCD"/>
    <w:rsid w:val="002F151F"/>
    <w:rsid w:val="002F17BA"/>
    <w:rsid w:val="002F1EFD"/>
    <w:rsid w:val="002F24B5"/>
    <w:rsid w:val="002F300D"/>
    <w:rsid w:val="002F3BB5"/>
    <w:rsid w:val="002F4265"/>
    <w:rsid w:val="002F5343"/>
    <w:rsid w:val="002F57AD"/>
    <w:rsid w:val="002F5A7A"/>
    <w:rsid w:val="002F5EE4"/>
    <w:rsid w:val="002F5F27"/>
    <w:rsid w:val="002F6006"/>
    <w:rsid w:val="003010F7"/>
    <w:rsid w:val="00301126"/>
    <w:rsid w:val="00301524"/>
    <w:rsid w:val="00301CAE"/>
    <w:rsid w:val="00302B5E"/>
    <w:rsid w:val="00302F55"/>
    <w:rsid w:val="00303067"/>
    <w:rsid w:val="00303AE1"/>
    <w:rsid w:val="00304630"/>
    <w:rsid w:val="00304A10"/>
    <w:rsid w:val="00305745"/>
    <w:rsid w:val="00305D5C"/>
    <w:rsid w:val="003067E4"/>
    <w:rsid w:val="00306AC2"/>
    <w:rsid w:val="00306D5B"/>
    <w:rsid w:val="00306EF2"/>
    <w:rsid w:val="00307001"/>
    <w:rsid w:val="003072CD"/>
    <w:rsid w:val="0030753E"/>
    <w:rsid w:val="0030786C"/>
    <w:rsid w:val="0030796F"/>
    <w:rsid w:val="00307B0B"/>
    <w:rsid w:val="00310011"/>
    <w:rsid w:val="0031002A"/>
    <w:rsid w:val="0031059E"/>
    <w:rsid w:val="00310C71"/>
    <w:rsid w:val="00310DC6"/>
    <w:rsid w:val="003126DB"/>
    <w:rsid w:val="0031317F"/>
    <w:rsid w:val="003134B3"/>
    <w:rsid w:val="003136F2"/>
    <w:rsid w:val="003138CB"/>
    <w:rsid w:val="00313E25"/>
    <w:rsid w:val="00314122"/>
    <w:rsid w:val="00314F69"/>
    <w:rsid w:val="0031595E"/>
    <w:rsid w:val="00316893"/>
    <w:rsid w:val="00316D32"/>
    <w:rsid w:val="003174CF"/>
    <w:rsid w:val="003177F3"/>
    <w:rsid w:val="0031799A"/>
    <w:rsid w:val="00317F56"/>
    <w:rsid w:val="003200F5"/>
    <w:rsid w:val="0032076A"/>
    <w:rsid w:val="00321288"/>
    <w:rsid w:val="003215D3"/>
    <w:rsid w:val="003216B7"/>
    <w:rsid w:val="00321A4E"/>
    <w:rsid w:val="00321B3D"/>
    <w:rsid w:val="00322482"/>
    <w:rsid w:val="0032320C"/>
    <w:rsid w:val="00323267"/>
    <w:rsid w:val="00323AE8"/>
    <w:rsid w:val="00323B09"/>
    <w:rsid w:val="00323B24"/>
    <w:rsid w:val="00323CCF"/>
    <w:rsid w:val="003242C8"/>
    <w:rsid w:val="00324415"/>
    <w:rsid w:val="003246CB"/>
    <w:rsid w:val="00324818"/>
    <w:rsid w:val="0032559C"/>
    <w:rsid w:val="0032600B"/>
    <w:rsid w:val="00326D7D"/>
    <w:rsid w:val="0032742C"/>
    <w:rsid w:val="00327817"/>
    <w:rsid w:val="00327C01"/>
    <w:rsid w:val="003304D6"/>
    <w:rsid w:val="00331ED5"/>
    <w:rsid w:val="0033219A"/>
    <w:rsid w:val="00332A99"/>
    <w:rsid w:val="00332C4D"/>
    <w:rsid w:val="00334A38"/>
    <w:rsid w:val="00334DB3"/>
    <w:rsid w:val="00334FFC"/>
    <w:rsid w:val="003362F6"/>
    <w:rsid w:val="003367CA"/>
    <w:rsid w:val="00336BD9"/>
    <w:rsid w:val="0033730C"/>
    <w:rsid w:val="00337A30"/>
    <w:rsid w:val="00340E57"/>
    <w:rsid w:val="00341948"/>
    <w:rsid w:val="003420BD"/>
    <w:rsid w:val="00342E98"/>
    <w:rsid w:val="00342F35"/>
    <w:rsid w:val="003439CF"/>
    <w:rsid w:val="00343B07"/>
    <w:rsid w:val="003444D2"/>
    <w:rsid w:val="00344975"/>
    <w:rsid w:val="00344A70"/>
    <w:rsid w:val="0034674B"/>
    <w:rsid w:val="00346F24"/>
    <w:rsid w:val="00346FA4"/>
    <w:rsid w:val="00350453"/>
    <w:rsid w:val="00350705"/>
    <w:rsid w:val="00350813"/>
    <w:rsid w:val="00350D59"/>
    <w:rsid w:val="0035187A"/>
    <w:rsid w:val="00352C28"/>
    <w:rsid w:val="003530A2"/>
    <w:rsid w:val="003531A4"/>
    <w:rsid w:val="00353206"/>
    <w:rsid w:val="00353AC0"/>
    <w:rsid w:val="003547BD"/>
    <w:rsid w:val="003549AB"/>
    <w:rsid w:val="00354AC7"/>
    <w:rsid w:val="0035566A"/>
    <w:rsid w:val="00355E4D"/>
    <w:rsid w:val="003560ED"/>
    <w:rsid w:val="003562BD"/>
    <w:rsid w:val="0036052D"/>
    <w:rsid w:val="00360B7A"/>
    <w:rsid w:val="00361580"/>
    <w:rsid w:val="0036177A"/>
    <w:rsid w:val="00361E69"/>
    <w:rsid w:val="00362091"/>
    <w:rsid w:val="003627A4"/>
    <w:rsid w:val="00362D8A"/>
    <w:rsid w:val="00363177"/>
    <w:rsid w:val="00364BB7"/>
    <w:rsid w:val="003654E2"/>
    <w:rsid w:val="00366D0C"/>
    <w:rsid w:val="00370DEF"/>
    <w:rsid w:val="0037183B"/>
    <w:rsid w:val="0037183D"/>
    <w:rsid w:val="00372460"/>
    <w:rsid w:val="00372A48"/>
    <w:rsid w:val="00372BF0"/>
    <w:rsid w:val="00372E34"/>
    <w:rsid w:val="00373F0A"/>
    <w:rsid w:val="003744BA"/>
    <w:rsid w:val="003744D6"/>
    <w:rsid w:val="00374D9F"/>
    <w:rsid w:val="003767F0"/>
    <w:rsid w:val="00380A8B"/>
    <w:rsid w:val="00381125"/>
    <w:rsid w:val="00381526"/>
    <w:rsid w:val="00382C96"/>
    <w:rsid w:val="00382CC5"/>
    <w:rsid w:val="003837AF"/>
    <w:rsid w:val="00384A6E"/>
    <w:rsid w:val="00386BAD"/>
    <w:rsid w:val="00386D66"/>
    <w:rsid w:val="00387321"/>
    <w:rsid w:val="0039008B"/>
    <w:rsid w:val="003905E0"/>
    <w:rsid w:val="003906F1"/>
    <w:rsid w:val="00390BD4"/>
    <w:rsid w:val="00390F34"/>
    <w:rsid w:val="00391B78"/>
    <w:rsid w:val="00391B9B"/>
    <w:rsid w:val="003922A8"/>
    <w:rsid w:val="00392426"/>
    <w:rsid w:val="00392464"/>
    <w:rsid w:val="00392A02"/>
    <w:rsid w:val="00392F9C"/>
    <w:rsid w:val="00393A1C"/>
    <w:rsid w:val="00394EAE"/>
    <w:rsid w:val="0039568A"/>
    <w:rsid w:val="00395865"/>
    <w:rsid w:val="00396B69"/>
    <w:rsid w:val="003970A7"/>
    <w:rsid w:val="00397EFB"/>
    <w:rsid w:val="003A0046"/>
    <w:rsid w:val="003A1051"/>
    <w:rsid w:val="003A15AB"/>
    <w:rsid w:val="003A1AEE"/>
    <w:rsid w:val="003A2186"/>
    <w:rsid w:val="003A2586"/>
    <w:rsid w:val="003A25AA"/>
    <w:rsid w:val="003A418B"/>
    <w:rsid w:val="003A46D2"/>
    <w:rsid w:val="003A4907"/>
    <w:rsid w:val="003A527D"/>
    <w:rsid w:val="003A5728"/>
    <w:rsid w:val="003A605D"/>
    <w:rsid w:val="003A62E7"/>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74"/>
    <w:rsid w:val="003B44E3"/>
    <w:rsid w:val="003B4B2A"/>
    <w:rsid w:val="003B4C9E"/>
    <w:rsid w:val="003B54BC"/>
    <w:rsid w:val="003B59C4"/>
    <w:rsid w:val="003B5AC1"/>
    <w:rsid w:val="003B5F8E"/>
    <w:rsid w:val="003B6012"/>
    <w:rsid w:val="003B60A7"/>
    <w:rsid w:val="003B738B"/>
    <w:rsid w:val="003B7766"/>
    <w:rsid w:val="003B797C"/>
    <w:rsid w:val="003B7C92"/>
    <w:rsid w:val="003C0856"/>
    <w:rsid w:val="003C0974"/>
    <w:rsid w:val="003C0BDC"/>
    <w:rsid w:val="003C0FC5"/>
    <w:rsid w:val="003C13A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1DFE"/>
    <w:rsid w:val="003D282A"/>
    <w:rsid w:val="003D2E0F"/>
    <w:rsid w:val="003D2F8F"/>
    <w:rsid w:val="003D3218"/>
    <w:rsid w:val="003D3E15"/>
    <w:rsid w:val="003D59E7"/>
    <w:rsid w:val="003D5E45"/>
    <w:rsid w:val="003D64D2"/>
    <w:rsid w:val="003D6BC1"/>
    <w:rsid w:val="003E058B"/>
    <w:rsid w:val="003E1403"/>
    <w:rsid w:val="003E36C5"/>
    <w:rsid w:val="003E39C7"/>
    <w:rsid w:val="003E3BEF"/>
    <w:rsid w:val="003E4622"/>
    <w:rsid w:val="003E4EDB"/>
    <w:rsid w:val="003E577A"/>
    <w:rsid w:val="003E63E6"/>
    <w:rsid w:val="003E6B4C"/>
    <w:rsid w:val="003E7AB4"/>
    <w:rsid w:val="003E7ADD"/>
    <w:rsid w:val="003E7F68"/>
    <w:rsid w:val="003F03D0"/>
    <w:rsid w:val="003F06B0"/>
    <w:rsid w:val="003F09FF"/>
    <w:rsid w:val="003F19D4"/>
    <w:rsid w:val="003F1CEF"/>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A83"/>
    <w:rsid w:val="0040008D"/>
    <w:rsid w:val="004004C3"/>
    <w:rsid w:val="00400C1C"/>
    <w:rsid w:val="0040164D"/>
    <w:rsid w:val="00401DCE"/>
    <w:rsid w:val="00401E59"/>
    <w:rsid w:val="004020CA"/>
    <w:rsid w:val="00402D30"/>
    <w:rsid w:val="00403E1A"/>
    <w:rsid w:val="00404475"/>
    <w:rsid w:val="0040678A"/>
    <w:rsid w:val="00406ED1"/>
    <w:rsid w:val="004072A8"/>
    <w:rsid w:val="004074E1"/>
    <w:rsid w:val="004112AA"/>
    <w:rsid w:val="004115AD"/>
    <w:rsid w:val="00411892"/>
    <w:rsid w:val="00412122"/>
    <w:rsid w:val="00412607"/>
    <w:rsid w:val="00412EFD"/>
    <w:rsid w:val="00413087"/>
    <w:rsid w:val="00414954"/>
    <w:rsid w:val="00416622"/>
    <w:rsid w:val="00416840"/>
    <w:rsid w:val="00417FDF"/>
    <w:rsid w:val="004200CD"/>
    <w:rsid w:val="0042033B"/>
    <w:rsid w:val="00420391"/>
    <w:rsid w:val="0042071B"/>
    <w:rsid w:val="00420A01"/>
    <w:rsid w:val="00422829"/>
    <w:rsid w:val="00423928"/>
    <w:rsid w:val="00424DB2"/>
    <w:rsid w:val="004255C8"/>
    <w:rsid w:val="00425D06"/>
    <w:rsid w:val="0042614A"/>
    <w:rsid w:val="0042615E"/>
    <w:rsid w:val="0042696C"/>
    <w:rsid w:val="0042753C"/>
    <w:rsid w:val="004275FF"/>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364"/>
    <w:rsid w:val="004405D1"/>
    <w:rsid w:val="0044076B"/>
    <w:rsid w:val="00440815"/>
    <w:rsid w:val="00440845"/>
    <w:rsid w:val="00441295"/>
    <w:rsid w:val="004414C7"/>
    <w:rsid w:val="00441FC2"/>
    <w:rsid w:val="0044224F"/>
    <w:rsid w:val="0044292D"/>
    <w:rsid w:val="00442A2B"/>
    <w:rsid w:val="00443623"/>
    <w:rsid w:val="00444173"/>
    <w:rsid w:val="00445169"/>
    <w:rsid w:val="0044555A"/>
    <w:rsid w:val="00445614"/>
    <w:rsid w:val="00445CC7"/>
    <w:rsid w:val="00446362"/>
    <w:rsid w:val="004465C8"/>
    <w:rsid w:val="0044662A"/>
    <w:rsid w:val="00446CE4"/>
    <w:rsid w:val="004477BE"/>
    <w:rsid w:val="00450311"/>
    <w:rsid w:val="0045045D"/>
    <w:rsid w:val="00450C59"/>
    <w:rsid w:val="00451065"/>
    <w:rsid w:val="00451A5E"/>
    <w:rsid w:val="00451CA2"/>
    <w:rsid w:val="004520E6"/>
    <w:rsid w:val="00452C36"/>
    <w:rsid w:val="00453DAD"/>
    <w:rsid w:val="00454FE1"/>
    <w:rsid w:val="00455780"/>
    <w:rsid w:val="0045615C"/>
    <w:rsid w:val="00456EEC"/>
    <w:rsid w:val="00457661"/>
    <w:rsid w:val="00457693"/>
    <w:rsid w:val="00457A12"/>
    <w:rsid w:val="00460A32"/>
    <w:rsid w:val="00462710"/>
    <w:rsid w:val="00462BAA"/>
    <w:rsid w:val="00462C69"/>
    <w:rsid w:val="00462CB1"/>
    <w:rsid w:val="004632FD"/>
    <w:rsid w:val="00463319"/>
    <w:rsid w:val="00463683"/>
    <w:rsid w:val="00463720"/>
    <w:rsid w:val="00463B1C"/>
    <w:rsid w:val="00463CE2"/>
    <w:rsid w:val="004644A3"/>
    <w:rsid w:val="004644F9"/>
    <w:rsid w:val="0046512B"/>
    <w:rsid w:val="004660CC"/>
    <w:rsid w:val="00466569"/>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3CEE"/>
    <w:rsid w:val="00474686"/>
    <w:rsid w:val="00474780"/>
    <w:rsid w:val="004749E9"/>
    <w:rsid w:val="00474ADC"/>
    <w:rsid w:val="00474DAD"/>
    <w:rsid w:val="00475785"/>
    <w:rsid w:val="00475E69"/>
    <w:rsid w:val="00475E9A"/>
    <w:rsid w:val="004764A1"/>
    <w:rsid w:val="0047654A"/>
    <w:rsid w:val="00476C07"/>
    <w:rsid w:val="00477345"/>
    <w:rsid w:val="00480672"/>
    <w:rsid w:val="004806E2"/>
    <w:rsid w:val="0048125A"/>
    <w:rsid w:val="0048144C"/>
    <w:rsid w:val="00481EAE"/>
    <w:rsid w:val="00481FDB"/>
    <w:rsid w:val="00482932"/>
    <w:rsid w:val="0048386A"/>
    <w:rsid w:val="0048416D"/>
    <w:rsid w:val="00484218"/>
    <w:rsid w:val="004859A5"/>
    <w:rsid w:val="004859DF"/>
    <w:rsid w:val="00485D21"/>
    <w:rsid w:val="004862D3"/>
    <w:rsid w:val="004867E2"/>
    <w:rsid w:val="00486A7D"/>
    <w:rsid w:val="00487394"/>
    <w:rsid w:val="00487A4B"/>
    <w:rsid w:val="00490F36"/>
    <w:rsid w:val="00491F70"/>
    <w:rsid w:val="0049247B"/>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E00"/>
    <w:rsid w:val="004B0928"/>
    <w:rsid w:val="004B2987"/>
    <w:rsid w:val="004B2F46"/>
    <w:rsid w:val="004B4440"/>
    <w:rsid w:val="004B4D10"/>
    <w:rsid w:val="004B6382"/>
    <w:rsid w:val="004B6F11"/>
    <w:rsid w:val="004B7242"/>
    <w:rsid w:val="004B77B8"/>
    <w:rsid w:val="004C0614"/>
    <w:rsid w:val="004C13B1"/>
    <w:rsid w:val="004C2904"/>
    <w:rsid w:val="004C29CE"/>
    <w:rsid w:val="004C3AE0"/>
    <w:rsid w:val="004C4891"/>
    <w:rsid w:val="004C4951"/>
    <w:rsid w:val="004C4CAD"/>
    <w:rsid w:val="004C5E9C"/>
    <w:rsid w:val="004C64BC"/>
    <w:rsid w:val="004C6985"/>
    <w:rsid w:val="004C724D"/>
    <w:rsid w:val="004C7332"/>
    <w:rsid w:val="004D0A22"/>
    <w:rsid w:val="004D1B38"/>
    <w:rsid w:val="004D2469"/>
    <w:rsid w:val="004D2602"/>
    <w:rsid w:val="004D2685"/>
    <w:rsid w:val="004D2C42"/>
    <w:rsid w:val="004D38CB"/>
    <w:rsid w:val="004D4525"/>
    <w:rsid w:val="004D482B"/>
    <w:rsid w:val="004D5156"/>
    <w:rsid w:val="004D57AE"/>
    <w:rsid w:val="004D584F"/>
    <w:rsid w:val="004D6453"/>
    <w:rsid w:val="004D66D0"/>
    <w:rsid w:val="004D67AF"/>
    <w:rsid w:val="004D69BB"/>
    <w:rsid w:val="004D6D69"/>
    <w:rsid w:val="004D6FB9"/>
    <w:rsid w:val="004D72E6"/>
    <w:rsid w:val="004D781D"/>
    <w:rsid w:val="004D7CBA"/>
    <w:rsid w:val="004E0161"/>
    <w:rsid w:val="004E14A4"/>
    <w:rsid w:val="004E15B9"/>
    <w:rsid w:val="004E1F3F"/>
    <w:rsid w:val="004E21F8"/>
    <w:rsid w:val="004E3D74"/>
    <w:rsid w:val="004E4471"/>
    <w:rsid w:val="004E49EA"/>
    <w:rsid w:val="004E5C08"/>
    <w:rsid w:val="004E705F"/>
    <w:rsid w:val="004E72CB"/>
    <w:rsid w:val="004E72CC"/>
    <w:rsid w:val="004E734A"/>
    <w:rsid w:val="004E7548"/>
    <w:rsid w:val="004E7A56"/>
    <w:rsid w:val="004F0267"/>
    <w:rsid w:val="004F0CC7"/>
    <w:rsid w:val="004F12D4"/>
    <w:rsid w:val="004F2D47"/>
    <w:rsid w:val="004F3775"/>
    <w:rsid w:val="004F50BA"/>
    <w:rsid w:val="004F56EF"/>
    <w:rsid w:val="004F6D63"/>
    <w:rsid w:val="004F7273"/>
    <w:rsid w:val="004F7428"/>
    <w:rsid w:val="004F7C8E"/>
    <w:rsid w:val="00500339"/>
    <w:rsid w:val="00500F5A"/>
    <w:rsid w:val="0050195A"/>
    <w:rsid w:val="00501A51"/>
    <w:rsid w:val="00502A2A"/>
    <w:rsid w:val="00503858"/>
    <w:rsid w:val="005040B7"/>
    <w:rsid w:val="005049DD"/>
    <w:rsid w:val="005051FD"/>
    <w:rsid w:val="005057EB"/>
    <w:rsid w:val="00505D08"/>
    <w:rsid w:val="005072E5"/>
    <w:rsid w:val="00507402"/>
    <w:rsid w:val="00507569"/>
    <w:rsid w:val="00507F8F"/>
    <w:rsid w:val="00510445"/>
    <w:rsid w:val="0051059A"/>
    <w:rsid w:val="00510D4D"/>
    <w:rsid w:val="00511214"/>
    <w:rsid w:val="00512065"/>
    <w:rsid w:val="0051250F"/>
    <w:rsid w:val="00512DE7"/>
    <w:rsid w:val="005130A6"/>
    <w:rsid w:val="005149E5"/>
    <w:rsid w:val="00515C8C"/>
    <w:rsid w:val="00515FDE"/>
    <w:rsid w:val="00516298"/>
    <w:rsid w:val="0051650E"/>
    <w:rsid w:val="0051650F"/>
    <w:rsid w:val="00516F16"/>
    <w:rsid w:val="00517383"/>
    <w:rsid w:val="005173EC"/>
    <w:rsid w:val="005175B1"/>
    <w:rsid w:val="00517D3C"/>
    <w:rsid w:val="005211BA"/>
    <w:rsid w:val="0052142D"/>
    <w:rsid w:val="00522B51"/>
    <w:rsid w:val="00522C7A"/>
    <w:rsid w:val="00523499"/>
    <w:rsid w:val="0052373D"/>
    <w:rsid w:val="00523BE9"/>
    <w:rsid w:val="00525974"/>
    <w:rsid w:val="005262C3"/>
    <w:rsid w:val="00526832"/>
    <w:rsid w:val="005269F1"/>
    <w:rsid w:val="00526F01"/>
    <w:rsid w:val="00527034"/>
    <w:rsid w:val="0053053F"/>
    <w:rsid w:val="005307BB"/>
    <w:rsid w:val="00530ED3"/>
    <w:rsid w:val="00531A52"/>
    <w:rsid w:val="00532271"/>
    <w:rsid w:val="00532D8C"/>
    <w:rsid w:val="005332A5"/>
    <w:rsid w:val="00533CFE"/>
    <w:rsid w:val="00534C4A"/>
    <w:rsid w:val="005359FF"/>
    <w:rsid w:val="00535E22"/>
    <w:rsid w:val="005364D9"/>
    <w:rsid w:val="005366A2"/>
    <w:rsid w:val="0053694B"/>
    <w:rsid w:val="00536C27"/>
    <w:rsid w:val="00536EB8"/>
    <w:rsid w:val="0053791D"/>
    <w:rsid w:val="00540534"/>
    <w:rsid w:val="00541E6E"/>
    <w:rsid w:val="00542990"/>
    <w:rsid w:val="00543D9A"/>
    <w:rsid w:val="0054443F"/>
    <w:rsid w:val="00544C04"/>
    <w:rsid w:val="0054559B"/>
    <w:rsid w:val="0054627D"/>
    <w:rsid w:val="00546C8D"/>
    <w:rsid w:val="00547427"/>
    <w:rsid w:val="00550612"/>
    <w:rsid w:val="005508A4"/>
    <w:rsid w:val="00550D28"/>
    <w:rsid w:val="00551DC2"/>
    <w:rsid w:val="005521F7"/>
    <w:rsid w:val="00552217"/>
    <w:rsid w:val="0055285B"/>
    <w:rsid w:val="00552935"/>
    <w:rsid w:val="00552F9E"/>
    <w:rsid w:val="0055338F"/>
    <w:rsid w:val="005542A2"/>
    <w:rsid w:val="005542B8"/>
    <w:rsid w:val="0055458C"/>
    <w:rsid w:val="00555BA9"/>
    <w:rsid w:val="0055643B"/>
    <w:rsid w:val="005577C4"/>
    <w:rsid w:val="00557E9F"/>
    <w:rsid w:val="00560BCD"/>
    <w:rsid w:val="00561614"/>
    <w:rsid w:val="0056191C"/>
    <w:rsid w:val="00561ADF"/>
    <w:rsid w:val="0056258F"/>
    <w:rsid w:val="00562F23"/>
    <w:rsid w:val="005631FB"/>
    <w:rsid w:val="00563284"/>
    <w:rsid w:val="005632B5"/>
    <w:rsid w:val="00563CCC"/>
    <w:rsid w:val="00563F39"/>
    <w:rsid w:val="00564DA4"/>
    <w:rsid w:val="00565224"/>
    <w:rsid w:val="0056522B"/>
    <w:rsid w:val="0056626E"/>
    <w:rsid w:val="00566467"/>
    <w:rsid w:val="00566CE0"/>
    <w:rsid w:val="005673D8"/>
    <w:rsid w:val="005679E9"/>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B3B"/>
    <w:rsid w:val="00576D6E"/>
    <w:rsid w:val="005801CC"/>
    <w:rsid w:val="00580207"/>
    <w:rsid w:val="00580263"/>
    <w:rsid w:val="0058196D"/>
    <w:rsid w:val="00581CB6"/>
    <w:rsid w:val="005825D0"/>
    <w:rsid w:val="00583ACA"/>
    <w:rsid w:val="00583C98"/>
    <w:rsid w:val="00584AFC"/>
    <w:rsid w:val="00584B8F"/>
    <w:rsid w:val="00584C97"/>
    <w:rsid w:val="00585A1A"/>
    <w:rsid w:val="00585C90"/>
    <w:rsid w:val="00585F54"/>
    <w:rsid w:val="00587227"/>
    <w:rsid w:val="005901F2"/>
    <w:rsid w:val="00590D1E"/>
    <w:rsid w:val="00590F74"/>
    <w:rsid w:val="005913C5"/>
    <w:rsid w:val="00591EB8"/>
    <w:rsid w:val="005921B6"/>
    <w:rsid w:val="0059223F"/>
    <w:rsid w:val="00593BB7"/>
    <w:rsid w:val="00593ED0"/>
    <w:rsid w:val="0059489D"/>
    <w:rsid w:val="005953AE"/>
    <w:rsid w:val="005955C5"/>
    <w:rsid w:val="00595811"/>
    <w:rsid w:val="00595B9E"/>
    <w:rsid w:val="00595CB6"/>
    <w:rsid w:val="00595F78"/>
    <w:rsid w:val="00596099"/>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927"/>
    <w:rsid w:val="005A6B6A"/>
    <w:rsid w:val="005A6D6D"/>
    <w:rsid w:val="005A6EAF"/>
    <w:rsid w:val="005B006C"/>
    <w:rsid w:val="005B107D"/>
    <w:rsid w:val="005B168B"/>
    <w:rsid w:val="005B2379"/>
    <w:rsid w:val="005B2E79"/>
    <w:rsid w:val="005B2EB9"/>
    <w:rsid w:val="005B2F78"/>
    <w:rsid w:val="005B30E9"/>
    <w:rsid w:val="005B3495"/>
    <w:rsid w:val="005B364C"/>
    <w:rsid w:val="005B3D3B"/>
    <w:rsid w:val="005B4FEA"/>
    <w:rsid w:val="005B7582"/>
    <w:rsid w:val="005B7D85"/>
    <w:rsid w:val="005C0054"/>
    <w:rsid w:val="005C1005"/>
    <w:rsid w:val="005C11B4"/>
    <w:rsid w:val="005C1B8E"/>
    <w:rsid w:val="005C2F46"/>
    <w:rsid w:val="005C3D54"/>
    <w:rsid w:val="005C43A3"/>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B21"/>
    <w:rsid w:val="005D4CF7"/>
    <w:rsid w:val="005D5EC0"/>
    <w:rsid w:val="005D7699"/>
    <w:rsid w:val="005E06D0"/>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0501"/>
    <w:rsid w:val="005F16AA"/>
    <w:rsid w:val="005F1818"/>
    <w:rsid w:val="005F2885"/>
    <w:rsid w:val="005F2D6B"/>
    <w:rsid w:val="005F2DD9"/>
    <w:rsid w:val="005F3C7E"/>
    <w:rsid w:val="005F40D3"/>
    <w:rsid w:val="005F4832"/>
    <w:rsid w:val="005F4C78"/>
    <w:rsid w:val="005F5041"/>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820"/>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20F24"/>
    <w:rsid w:val="00622642"/>
    <w:rsid w:val="006234D9"/>
    <w:rsid w:val="006237E2"/>
    <w:rsid w:val="00623C5D"/>
    <w:rsid w:val="00625801"/>
    <w:rsid w:val="0062643F"/>
    <w:rsid w:val="00626680"/>
    <w:rsid w:val="00626F91"/>
    <w:rsid w:val="00630391"/>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EF8"/>
    <w:rsid w:val="00641651"/>
    <w:rsid w:val="00642B44"/>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0E0C"/>
    <w:rsid w:val="006514AB"/>
    <w:rsid w:val="00651739"/>
    <w:rsid w:val="006519CA"/>
    <w:rsid w:val="0065281F"/>
    <w:rsid w:val="0065351B"/>
    <w:rsid w:val="00653785"/>
    <w:rsid w:val="006543DD"/>
    <w:rsid w:val="00655054"/>
    <w:rsid w:val="00655586"/>
    <w:rsid w:val="00657B5D"/>
    <w:rsid w:val="00657C74"/>
    <w:rsid w:val="00660142"/>
    <w:rsid w:val="00662AF3"/>
    <w:rsid w:val="00662D4A"/>
    <w:rsid w:val="006637C7"/>
    <w:rsid w:val="00663BD7"/>
    <w:rsid w:val="006646CB"/>
    <w:rsid w:val="00664A0A"/>
    <w:rsid w:val="0066512B"/>
    <w:rsid w:val="006655DE"/>
    <w:rsid w:val="00666241"/>
    <w:rsid w:val="006673E0"/>
    <w:rsid w:val="006674A5"/>
    <w:rsid w:val="00670376"/>
    <w:rsid w:val="00670C77"/>
    <w:rsid w:val="0067213C"/>
    <w:rsid w:val="00672333"/>
    <w:rsid w:val="0067299F"/>
    <w:rsid w:val="00672B9B"/>
    <w:rsid w:val="006734A7"/>
    <w:rsid w:val="006748B5"/>
    <w:rsid w:val="00675304"/>
    <w:rsid w:val="00675F01"/>
    <w:rsid w:val="006771AD"/>
    <w:rsid w:val="006776FE"/>
    <w:rsid w:val="00677E98"/>
    <w:rsid w:val="00677EBB"/>
    <w:rsid w:val="00681471"/>
    <w:rsid w:val="006816D3"/>
    <w:rsid w:val="00682C10"/>
    <w:rsid w:val="0068364D"/>
    <w:rsid w:val="0068387C"/>
    <w:rsid w:val="00683966"/>
    <w:rsid w:val="00683B78"/>
    <w:rsid w:val="00684AA4"/>
    <w:rsid w:val="00685CE3"/>
    <w:rsid w:val="00685E41"/>
    <w:rsid w:val="00686517"/>
    <w:rsid w:val="00686778"/>
    <w:rsid w:val="00686FA0"/>
    <w:rsid w:val="006877D3"/>
    <w:rsid w:val="0068788B"/>
    <w:rsid w:val="00687DAD"/>
    <w:rsid w:val="00691C5B"/>
    <w:rsid w:val="00691D24"/>
    <w:rsid w:val="00692057"/>
    <w:rsid w:val="00692C6A"/>
    <w:rsid w:val="0069342F"/>
    <w:rsid w:val="006949D8"/>
    <w:rsid w:val="00696295"/>
    <w:rsid w:val="006966F6"/>
    <w:rsid w:val="00696876"/>
    <w:rsid w:val="00696AEF"/>
    <w:rsid w:val="00696E97"/>
    <w:rsid w:val="0069737A"/>
    <w:rsid w:val="006976AE"/>
    <w:rsid w:val="006979B4"/>
    <w:rsid w:val="00697EAF"/>
    <w:rsid w:val="00697F76"/>
    <w:rsid w:val="006A0DD6"/>
    <w:rsid w:val="006A24C9"/>
    <w:rsid w:val="006A26B8"/>
    <w:rsid w:val="006A286B"/>
    <w:rsid w:val="006A2BC3"/>
    <w:rsid w:val="006A2FF3"/>
    <w:rsid w:val="006A3A98"/>
    <w:rsid w:val="006A3BF1"/>
    <w:rsid w:val="006A48FC"/>
    <w:rsid w:val="006A4BB7"/>
    <w:rsid w:val="006A5170"/>
    <w:rsid w:val="006A5C12"/>
    <w:rsid w:val="006A5DE0"/>
    <w:rsid w:val="006A5E0F"/>
    <w:rsid w:val="006A7406"/>
    <w:rsid w:val="006A7956"/>
    <w:rsid w:val="006A7AB2"/>
    <w:rsid w:val="006B034B"/>
    <w:rsid w:val="006B0D15"/>
    <w:rsid w:val="006B1119"/>
    <w:rsid w:val="006B12CA"/>
    <w:rsid w:val="006B15BC"/>
    <w:rsid w:val="006B16BF"/>
    <w:rsid w:val="006B2E99"/>
    <w:rsid w:val="006B2EB4"/>
    <w:rsid w:val="006B31A8"/>
    <w:rsid w:val="006B3527"/>
    <w:rsid w:val="006B383C"/>
    <w:rsid w:val="006B3C13"/>
    <w:rsid w:val="006B4430"/>
    <w:rsid w:val="006B4BFC"/>
    <w:rsid w:val="006B5552"/>
    <w:rsid w:val="006B5718"/>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B2E"/>
    <w:rsid w:val="006E1CA6"/>
    <w:rsid w:val="006E2919"/>
    <w:rsid w:val="006E2B84"/>
    <w:rsid w:val="006E2C4B"/>
    <w:rsid w:val="006E312A"/>
    <w:rsid w:val="006E47CC"/>
    <w:rsid w:val="006E4A8A"/>
    <w:rsid w:val="006E4BDB"/>
    <w:rsid w:val="006E6C19"/>
    <w:rsid w:val="006E720B"/>
    <w:rsid w:val="006E746F"/>
    <w:rsid w:val="006E77A4"/>
    <w:rsid w:val="006E799D"/>
    <w:rsid w:val="006F0082"/>
    <w:rsid w:val="006F02A9"/>
    <w:rsid w:val="006F05BD"/>
    <w:rsid w:val="006F06DB"/>
    <w:rsid w:val="006F07CC"/>
    <w:rsid w:val="006F15BF"/>
    <w:rsid w:val="006F1800"/>
    <w:rsid w:val="006F1A8C"/>
    <w:rsid w:val="006F2792"/>
    <w:rsid w:val="006F2A16"/>
    <w:rsid w:val="006F3E20"/>
    <w:rsid w:val="006F42A4"/>
    <w:rsid w:val="006F57E6"/>
    <w:rsid w:val="006F61CF"/>
    <w:rsid w:val="006F6592"/>
    <w:rsid w:val="006F6B91"/>
    <w:rsid w:val="006F7CB1"/>
    <w:rsid w:val="006F7DF8"/>
    <w:rsid w:val="006F7E2D"/>
    <w:rsid w:val="00700D3F"/>
    <w:rsid w:val="00700E31"/>
    <w:rsid w:val="00701F36"/>
    <w:rsid w:val="00702194"/>
    <w:rsid w:val="00702E8E"/>
    <w:rsid w:val="0070372A"/>
    <w:rsid w:val="00703DC7"/>
    <w:rsid w:val="00704E29"/>
    <w:rsid w:val="0070539C"/>
    <w:rsid w:val="007058EE"/>
    <w:rsid w:val="007060DA"/>
    <w:rsid w:val="0070687A"/>
    <w:rsid w:val="00710394"/>
    <w:rsid w:val="00710E4D"/>
    <w:rsid w:val="00710E65"/>
    <w:rsid w:val="00710ED1"/>
    <w:rsid w:val="00711182"/>
    <w:rsid w:val="0071221E"/>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4575"/>
    <w:rsid w:val="00735B38"/>
    <w:rsid w:val="0073735B"/>
    <w:rsid w:val="00737491"/>
    <w:rsid w:val="00737AEE"/>
    <w:rsid w:val="00737B23"/>
    <w:rsid w:val="007403BA"/>
    <w:rsid w:val="007405AB"/>
    <w:rsid w:val="007410A9"/>
    <w:rsid w:val="0074117E"/>
    <w:rsid w:val="007411EF"/>
    <w:rsid w:val="0074171E"/>
    <w:rsid w:val="00741959"/>
    <w:rsid w:val="00741C5B"/>
    <w:rsid w:val="007427F3"/>
    <w:rsid w:val="00742E6B"/>
    <w:rsid w:val="00742EAD"/>
    <w:rsid w:val="00743B78"/>
    <w:rsid w:val="00743D9C"/>
    <w:rsid w:val="00743F5B"/>
    <w:rsid w:val="00744949"/>
    <w:rsid w:val="00744FBE"/>
    <w:rsid w:val="0074538E"/>
    <w:rsid w:val="00745527"/>
    <w:rsid w:val="007457F2"/>
    <w:rsid w:val="00745ABC"/>
    <w:rsid w:val="0074604E"/>
    <w:rsid w:val="00746466"/>
    <w:rsid w:val="00746AF2"/>
    <w:rsid w:val="00746E5F"/>
    <w:rsid w:val="0074754E"/>
    <w:rsid w:val="00747B2E"/>
    <w:rsid w:val="007502D6"/>
    <w:rsid w:val="007512B4"/>
    <w:rsid w:val="00751666"/>
    <w:rsid w:val="00751CF2"/>
    <w:rsid w:val="007524C0"/>
    <w:rsid w:val="00753466"/>
    <w:rsid w:val="007537E4"/>
    <w:rsid w:val="00753B3C"/>
    <w:rsid w:val="00754383"/>
    <w:rsid w:val="00755263"/>
    <w:rsid w:val="00755971"/>
    <w:rsid w:val="00755FE9"/>
    <w:rsid w:val="00756090"/>
    <w:rsid w:val="00756A5C"/>
    <w:rsid w:val="00756EFC"/>
    <w:rsid w:val="00757C05"/>
    <w:rsid w:val="0076175E"/>
    <w:rsid w:val="007623ED"/>
    <w:rsid w:val="0076275C"/>
    <w:rsid w:val="007627E0"/>
    <w:rsid w:val="00762D5B"/>
    <w:rsid w:val="007630B3"/>
    <w:rsid w:val="0076332F"/>
    <w:rsid w:val="0076349B"/>
    <w:rsid w:val="00763A0C"/>
    <w:rsid w:val="00763C4D"/>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50A"/>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0BDC"/>
    <w:rsid w:val="0078296B"/>
    <w:rsid w:val="00783285"/>
    <w:rsid w:val="00783F83"/>
    <w:rsid w:val="00784B22"/>
    <w:rsid w:val="00784EAE"/>
    <w:rsid w:val="007851E8"/>
    <w:rsid w:val="00785236"/>
    <w:rsid w:val="00785C6E"/>
    <w:rsid w:val="00785FF2"/>
    <w:rsid w:val="007869A5"/>
    <w:rsid w:val="00786EBF"/>
    <w:rsid w:val="00790C75"/>
    <w:rsid w:val="00790CE0"/>
    <w:rsid w:val="00791154"/>
    <w:rsid w:val="00791B88"/>
    <w:rsid w:val="00791CA7"/>
    <w:rsid w:val="00791ECC"/>
    <w:rsid w:val="0079203B"/>
    <w:rsid w:val="00792521"/>
    <w:rsid w:val="00792914"/>
    <w:rsid w:val="007929E6"/>
    <w:rsid w:val="00792A2F"/>
    <w:rsid w:val="00793462"/>
    <w:rsid w:val="0079346C"/>
    <w:rsid w:val="007934E1"/>
    <w:rsid w:val="00793669"/>
    <w:rsid w:val="0079394C"/>
    <w:rsid w:val="007943FD"/>
    <w:rsid w:val="0079494A"/>
    <w:rsid w:val="00794CCB"/>
    <w:rsid w:val="00795937"/>
    <w:rsid w:val="00796D4B"/>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9D3"/>
    <w:rsid w:val="007B3CDC"/>
    <w:rsid w:val="007B4508"/>
    <w:rsid w:val="007B46FC"/>
    <w:rsid w:val="007B4FA2"/>
    <w:rsid w:val="007B57A1"/>
    <w:rsid w:val="007B5EF6"/>
    <w:rsid w:val="007B634D"/>
    <w:rsid w:val="007B65A2"/>
    <w:rsid w:val="007B78D5"/>
    <w:rsid w:val="007B7CB8"/>
    <w:rsid w:val="007B7F33"/>
    <w:rsid w:val="007C00E1"/>
    <w:rsid w:val="007C0A8D"/>
    <w:rsid w:val="007C0B33"/>
    <w:rsid w:val="007C1894"/>
    <w:rsid w:val="007C1C32"/>
    <w:rsid w:val="007C1E38"/>
    <w:rsid w:val="007C2345"/>
    <w:rsid w:val="007C2F6A"/>
    <w:rsid w:val="007C3F89"/>
    <w:rsid w:val="007C440A"/>
    <w:rsid w:val="007C49F1"/>
    <w:rsid w:val="007C5386"/>
    <w:rsid w:val="007C5DFA"/>
    <w:rsid w:val="007C62D3"/>
    <w:rsid w:val="007C6DD5"/>
    <w:rsid w:val="007C7016"/>
    <w:rsid w:val="007C787B"/>
    <w:rsid w:val="007C7A74"/>
    <w:rsid w:val="007C7FC3"/>
    <w:rsid w:val="007D03B6"/>
    <w:rsid w:val="007D0DF0"/>
    <w:rsid w:val="007D15E7"/>
    <w:rsid w:val="007D1735"/>
    <w:rsid w:val="007D2992"/>
    <w:rsid w:val="007D2B7B"/>
    <w:rsid w:val="007D2F6A"/>
    <w:rsid w:val="007D3156"/>
    <w:rsid w:val="007D36B9"/>
    <w:rsid w:val="007D3B11"/>
    <w:rsid w:val="007D4032"/>
    <w:rsid w:val="007D4373"/>
    <w:rsid w:val="007D49F1"/>
    <w:rsid w:val="007D5BB4"/>
    <w:rsid w:val="007D642B"/>
    <w:rsid w:val="007D669C"/>
    <w:rsid w:val="007D797C"/>
    <w:rsid w:val="007D7E91"/>
    <w:rsid w:val="007E02E9"/>
    <w:rsid w:val="007E1027"/>
    <w:rsid w:val="007E107B"/>
    <w:rsid w:val="007E1388"/>
    <w:rsid w:val="007E1461"/>
    <w:rsid w:val="007E156C"/>
    <w:rsid w:val="007E18AC"/>
    <w:rsid w:val="007E2B6C"/>
    <w:rsid w:val="007E2BD5"/>
    <w:rsid w:val="007E2F00"/>
    <w:rsid w:val="007E356A"/>
    <w:rsid w:val="007E4154"/>
    <w:rsid w:val="007E47EF"/>
    <w:rsid w:val="007E4D20"/>
    <w:rsid w:val="007E5782"/>
    <w:rsid w:val="007E588A"/>
    <w:rsid w:val="007E69FC"/>
    <w:rsid w:val="007E74DC"/>
    <w:rsid w:val="007E751A"/>
    <w:rsid w:val="007E79CE"/>
    <w:rsid w:val="007E7FC8"/>
    <w:rsid w:val="007F00FB"/>
    <w:rsid w:val="007F0B1F"/>
    <w:rsid w:val="007F1243"/>
    <w:rsid w:val="007F136B"/>
    <w:rsid w:val="007F1641"/>
    <w:rsid w:val="007F178F"/>
    <w:rsid w:val="007F2051"/>
    <w:rsid w:val="007F345C"/>
    <w:rsid w:val="007F43E9"/>
    <w:rsid w:val="007F59A2"/>
    <w:rsid w:val="007F5F99"/>
    <w:rsid w:val="007F60DE"/>
    <w:rsid w:val="007F637C"/>
    <w:rsid w:val="007F65AE"/>
    <w:rsid w:val="007F6814"/>
    <w:rsid w:val="007F6B6C"/>
    <w:rsid w:val="007F6EF6"/>
    <w:rsid w:val="007F70DE"/>
    <w:rsid w:val="007F7B48"/>
    <w:rsid w:val="00800A30"/>
    <w:rsid w:val="008021B9"/>
    <w:rsid w:val="008034AA"/>
    <w:rsid w:val="008037F6"/>
    <w:rsid w:val="00803CBB"/>
    <w:rsid w:val="00803DA5"/>
    <w:rsid w:val="00804630"/>
    <w:rsid w:val="00804BC5"/>
    <w:rsid w:val="00805802"/>
    <w:rsid w:val="008059EE"/>
    <w:rsid w:val="008066EC"/>
    <w:rsid w:val="008066FB"/>
    <w:rsid w:val="00806C64"/>
    <w:rsid w:val="0080700E"/>
    <w:rsid w:val="00807E7B"/>
    <w:rsid w:val="008108CB"/>
    <w:rsid w:val="00811E9A"/>
    <w:rsid w:val="00812570"/>
    <w:rsid w:val="00812C15"/>
    <w:rsid w:val="00812DD2"/>
    <w:rsid w:val="00813173"/>
    <w:rsid w:val="008133E9"/>
    <w:rsid w:val="00814E17"/>
    <w:rsid w:val="00814F3A"/>
    <w:rsid w:val="00817015"/>
    <w:rsid w:val="008172B8"/>
    <w:rsid w:val="00817A04"/>
    <w:rsid w:val="00817E9E"/>
    <w:rsid w:val="008204EF"/>
    <w:rsid w:val="008207D4"/>
    <w:rsid w:val="008210D6"/>
    <w:rsid w:val="00822C57"/>
    <w:rsid w:val="00823299"/>
    <w:rsid w:val="00823A9D"/>
    <w:rsid w:val="00824939"/>
    <w:rsid w:val="00824C50"/>
    <w:rsid w:val="00824D9D"/>
    <w:rsid w:val="00825893"/>
    <w:rsid w:val="00825F02"/>
    <w:rsid w:val="008260BD"/>
    <w:rsid w:val="0082638A"/>
    <w:rsid w:val="008264EB"/>
    <w:rsid w:val="0082788A"/>
    <w:rsid w:val="00827F65"/>
    <w:rsid w:val="00830160"/>
    <w:rsid w:val="00830811"/>
    <w:rsid w:val="008309AF"/>
    <w:rsid w:val="00830C05"/>
    <w:rsid w:val="00831390"/>
    <w:rsid w:val="00832045"/>
    <w:rsid w:val="00832763"/>
    <w:rsid w:val="00833C60"/>
    <w:rsid w:val="008342B2"/>
    <w:rsid w:val="00835456"/>
    <w:rsid w:val="00835D9F"/>
    <w:rsid w:val="00836D94"/>
    <w:rsid w:val="00837097"/>
    <w:rsid w:val="00837815"/>
    <w:rsid w:val="00837D41"/>
    <w:rsid w:val="0084061A"/>
    <w:rsid w:val="00840B1E"/>
    <w:rsid w:val="00840C6F"/>
    <w:rsid w:val="0084102E"/>
    <w:rsid w:val="008410EF"/>
    <w:rsid w:val="00841D33"/>
    <w:rsid w:val="00842862"/>
    <w:rsid w:val="00842A4F"/>
    <w:rsid w:val="008435C9"/>
    <w:rsid w:val="008435F7"/>
    <w:rsid w:val="0084368A"/>
    <w:rsid w:val="00843A5D"/>
    <w:rsid w:val="008452AC"/>
    <w:rsid w:val="0084584D"/>
    <w:rsid w:val="008459AA"/>
    <w:rsid w:val="00845B1E"/>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1A"/>
    <w:rsid w:val="008572E4"/>
    <w:rsid w:val="00857893"/>
    <w:rsid w:val="00857A32"/>
    <w:rsid w:val="00857BDF"/>
    <w:rsid w:val="0086028B"/>
    <w:rsid w:val="008606E8"/>
    <w:rsid w:val="00861063"/>
    <w:rsid w:val="0086173B"/>
    <w:rsid w:val="00861DAE"/>
    <w:rsid w:val="00862EC7"/>
    <w:rsid w:val="00863010"/>
    <w:rsid w:val="008633CF"/>
    <w:rsid w:val="00863EB5"/>
    <w:rsid w:val="008646FE"/>
    <w:rsid w:val="00864DD9"/>
    <w:rsid w:val="008653C3"/>
    <w:rsid w:val="00865620"/>
    <w:rsid w:val="00866994"/>
    <w:rsid w:val="008670E5"/>
    <w:rsid w:val="0086743C"/>
    <w:rsid w:val="00867CC4"/>
    <w:rsid w:val="00870A5E"/>
    <w:rsid w:val="00871CA2"/>
    <w:rsid w:val="00872094"/>
    <w:rsid w:val="00872175"/>
    <w:rsid w:val="00873E30"/>
    <w:rsid w:val="0087400D"/>
    <w:rsid w:val="00874222"/>
    <w:rsid w:val="008745D9"/>
    <w:rsid w:val="00875B90"/>
    <w:rsid w:val="00875D98"/>
    <w:rsid w:val="0087668E"/>
    <w:rsid w:val="00876D06"/>
    <w:rsid w:val="00876D31"/>
    <w:rsid w:val="008770DF"/>
    <w:rsid w:val="008775F2"/>
    <w:rsid w:val="00877C64"/>
    <w:rsid w:val="00880178"/>
    <w:rsid w:val="00880466"/>
    <w:rsid w:val="008810D4"/>
    <w:rsid w:val="00881532"/>
    <w:rsid w:val="00881B7D"/>
    <w:rsid w:val="00882515"/>
    <w:rsid w:val="00882EE8"/>
    <w:rsid w:val="00883DE8"/>
    <w:rsid w:val="00884280"/>
    <w:rsid w:val="00884AF6"/>
    <w:rsid w:val="00884CCE"/>
    <w:rsid w:val="00885022"/>
    <w:rsid w:val="00885208"/>
    <w:rsid w:val="00885AEE"/>
    <w:rsid w:val="00885DB4"/>
    <w:rsid w:val="00885E8E"/>
    <w:rsid w:val="008876DA"/>
    <w:rsid w:val="00887DB8"/>
    <w:rsid w:val="00887E80"/>
    <w:rsid w:val="00890048"/>
    <w:rsid w:val="00890920"/>
    <w:rsid w:val="00890C8B"/>
    <w:rsid w:val="008912C3"/>
    <w:rsid w:val="00891863"/>
    <w:rsid w:val="00892556"/>
    <w:rsid w:val="00892950"/>
    <w:rsid w:val="008929B1"/>
    <w:rsid w:val="0089315C"/>
    <w:rsid w:val="00893242"/>
    <w:rsid w:val="0089331C"/>
    <w:rsid w:val="00893B6E"/>
    <w:rsid w:val="00893C1D"/>
    <w:rsid w:val="00893D9A"/>
    <w:rsid w:val="00894AB0"/>
    <w:rsid w:val="00894C15"/>
    <w:rsid w:val="00894EDF"/>
    <w:rsid w:val="00895223"/>
    <w:rsid w:val="008958D6"/>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BB1"/>
    <w:rsid w:val="008A1DDC"/>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1083"/>
    <w:rsid w:val="008B153E"/>
    <w:rsid w:val="008B1627"/>
    <w:rsid w:val="008B1A29"/>
    <w:rsid w:val="008B1FB3"/>
    <w:rsid w:val="008B25EE"/>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2FE"/>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26"/>
    <w:rsid w:val="008E3F75"/>
    <w:rsid w:val="008E45AF"/>
    <w:rsid w:val="008E5BB3"/>
    <w:rsid w:val="008E5CD4"/>
    <w:rsid w:val="008E5F3E"/>
    <w:rsid w:val="008E6265"/>
    <w:rsid w:val="008E6267"/>
    <w:rsid w:val="008E6AC7"/>
    <w:rsid w:val="008E7B76"/>
    <w:rsid w:val="008E7F61"/>
    <w:rsid w:val="008F02AF"/>
    <w:rsid w:val="008F0798"/>
    <w:rsid w:val="008F0A08"/>
    <w:rsid w:val="008F0C06"/>
    <w:rsid w:val="008F20B2"/>
    <w:rsid w:val="008F2607"/>
    <w:rsid w:val="008F2B47"/>
    <w:rsid w:val="008F2EA0"/>
    <w:rsid w:val="008F30CB"/>
    <w:rsid w:val="008F3899"/>
    <w:rsid w:val="008F38FF"/>
    <w:rsid w:val="008F39AA"/>
    <w:rsid w:val="008F3EBA"/>
    <w:rsid w:val="008F4ADC"/>
    <w:rsid w:val="008F5442"/>
    <w:rsid w:val="008F549A"/>
    <w:rsid w:val="008F54ED"/>
    <w:rsid w:val="008F5530"/>
    <w:rsid w:val="008F6371"/>
    <w:rsid w:val="008F6552"/>
    <w:rsid w:val="008F6710"/>
    <w:rsid w:val="008F6C85"/>
    <w:rsid w:val="008F6FD0"/>
    <w:rsid w:val="008F7722"/>
    <w:rsid w:val="008F7766"/>
    <w:rsid w:val="008F7C32"/>
    <w:rsid w:val="008F7F39"/>
    <w:rsid w:val="009009D6"/>
    <w:rsid w:val="00901615"/>
    <w:rsid w:val="009035E7"/>
    <w:rsid w:val="009038F8"/>
    <w:rsid w:val="009042F2"/>
    <w:rsid w:val="009051BC"/>
    <w:rsid w:val="00905497"/>
    <w:rsid w:val="00905988"/>
    <w:rsid w:val="00905EE9"/>
    <w:rsid w:val="0090625F"/>
    <w:rsid w:val="00907139"/>
    <w:rsid w:val="009079CD"/>
    <w:rsid w:val="009105CD"/>
    <w:rsid w:val="00910E7D"/>
    <w:rsid w:val="00912EB3"/>
    <w:rsid w:val="00913160"/>
    <w:rsid w:val="009134EC"/>
    <w:rsid w:val="00913704"/>
    <w:rsid w:val="009137F0"/>
    <w:rsid w:val="00913B3A"/>
    <w:rsid w:val="00913EA8"/>
    <w:rsid w:val="009155BF"/>
    <w:rsid w:val="009155EC"/>
    <w:rsid w:val="009161FF"/>
    <w:rsid w:val="009164DA"/>
    <w:rsid w:val="00916D6A"/>
    <w:rsid w:val="00916FCF"/>
    <w:rsid w:val="009175F7"/>
    <w:rsid w:val="009200D8"/>
    <w:rsid w:val="009205CE"/>
    <w:rsid w:val="00921343"/>
    <w:rsid w:val="00922481"/>
    <w:rsid w:val="00923829"/>
    <w:rsid w:val="009238AF"/>
    <w:rsid w:val="00923912"/>
    <w:rsid w:val="00925406"/>
    <w:rsid w:val="009255F9"/>
    <w:rsid w:val="00925674"/>
    <w:rsid w:val="009257E1"/>
    <w:rsid w:val="009269B5"/>
    <w:rsid w:val="00927C34"/>
    <w:rsid w:val="00931038"/>
    <w:rsid w:val="00931BC4"/>
    <w:rsid w:val="009335F1"/>
    <w:rsid w:val="00934174"/>
    <w:rsid w:val="00934DB0"/>
    <w:rsid w:val="00936307"/>
    <w:rsid w:val="0093644A"/>
    <w:rsid w:val="00937252"/>
    <w:rsid w:val="0093778C"/>
    <w:rsid w:val="00937B33"/>
    <w:rsid w:val="00940ABC"/>
    <w:rsid w:val="00940EF6"/>
    <w:rsid w:val="009413D0"/>
    <w:rsid w:val="00941426"/>
    <w:rsid w:val="00941BDF"/>
    <w:rsid w:val="00942207"/>
    <w:rsid w:val="00942A79"/>
    <w:rsid w:val="00943C8C"/>
    <w:rsid w:val="00943E9E"/>
    <w:rsid w:val="00944A96"/>
    <w:rsid w:val="009506CB"/>
    <w:rsid w:val="00953116"/>
    <w:rsid w:val="00953292"/>
    <w:rsid w:val="00953359"/>
    <w:rsid w:val="00953E54"/>
    <w:rsid w:val="0095439D"/>
    <w:rsid w:val="009543FB"/>
    <w:rsid w:val="00955B9C"/>
    <w:rsid w:val="009574FF"/>
    <w:rsid w:val="00957F67"/>
    <w:rsid w:val="009601C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B50"/>
    <w:rsid w:val="00967D1B"/>
    <w:rsid w:val="0097029A"/>
    <w:rsid w:val="00971680"/>
    <w:rsid w:val="0097248F"/>
    <w:rsid w:val="009724E3"/>
    <w:rsid w:val="009734E5"/>
    <w:rsid w:val="00974038"/>
    <w:rsid w:val="00974127"/>
    <w:rsid w:val="009764CB"/>
    <w:rsid w:val="00977136"/>
    <w:rsid w:val="009778EA"/>
    <w:rsid w:val="00977D13"/>
    <w:rsid w:val="00977EF3"/>
    <w:rsid w:val="0098021F"/>
    <w:rsid w:val="00981051"/>
    <w:rsid w:val="0098301E"/>
    <w:rsid w:val="009834B1"/>
    <w:rsid w:val="00983653"/>
    <w:rsid w:val="009837DB"/>
    <w:rsid w:val="00983ED8"/>
    <w:rsid w:val="009840AA"/>
    <w:rsid w:val="00984488"/>
    <w:rsid w:val="009845A7"/>
    <w:rsid w:val="00984BFF"/>
    <w:rsid w:val="00984F36"/>
    <w:rsid w:val="00985B35"/>
    <w:rsid w:val="00985BE6"/>
    <w:rsid w:val="00986533"/>
    <w:rsid w:val="009868EE"/>
    <w:rsid w:val="00986C5C"/>
    <w:rsid w:val="00987088"/>
    <w:rsid w:val="0098724E"/>
    <w:rsid w:val="009877EE"/>
    <w:rsid w:val="009904A3"/>
    <w:rsid w:val="00990C93"/>
    <w:rsid w:val="00991750"/>
    <w:rsid w:val="00991A47"/>
    <w:rsid w:val="009922D4"/>
    <w:rsid w:val="00992E2B"/>
    <w:rsid w:val="00994589"/>
    <w:rsid w:val="0099535C"/>
    <w:rsid w:val="00995BA2"/>
    <w:rsid w:val="00995D3F"/>
    <w:rsid w:val="009A07C4"/>
    <w:rsid w:val="009A08AF"/>
    <w:rsid w:val="009A0DC4"/>
    <w:rsid w:val="009A1277"/>
    <w:rsid w:val="009A1898"/>
    <w:rsid w:val="009A1BED"/>
    <w:rsid w:val="009A211B"/>
    <w:rsid w:val="009A23CD"/>
    <w:rsid w:val="009A2569"/>
    <w:rsid w:val="009A3684"/>
    <w:rsid w:val="009A44BC"/>
    <w:rsid w:val="009A50B3"/>
    <w:rsid w:val="009A5A94"/>
    <w:rsid w:val="009A5E50"/>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3D8"/>
    <w:rsid w:val="009B45B6"/>
    <w:rsid w:val="009B4B96"/>
    <w:rsid w:val="009B5010"/>
    <w:rsid w:val="009B54FC"/>
    <w:rsid w:val="009B5671"/>
    <w:rsid w:val="009B5C97"/>
    <w:rsid w:val="009B61F0"/>
    <w:rsid w:val="009B63F5"/>
    <w:rsid w:val="009B73FD"/>
    <w:rsid w:val="009B7443"/>
    <w:rsid w:val="009B7570"/>
    <w:rsid w:val="009B75CF"/>
    <w:rsid w:val="009B7FA7"/>
    <w:rsid w:val="009C02D2"/>
    <w:rsid w:val="009C103B"/>
    <w:rsid w:val="009C10DF"/>
    <w:rsid w:val="009C162C"/>
    <w:rsid w:val="009C1E32"/>
    <w:rsid w:val="009C2CC6"/>
    <w:rsid w:val="009C3086"/>
    <w:rsid w:val="009C378E"/>
    <w:rsid w:val="009C3D4D"/>
    <w:rsid w:val="009C4001"/>
    <w:rsid w:val="009C5628"/>
    <w:rsid w:val="009C5D84"/>
    <w:rsid w:val="009C5E85"/>
    <w:rsid w:val="009C62F9"/>
    <w:rsid w:val="009C78B5"/>
    <w:rsid w:val="009D0EED"/>
    <w:rsid w:val="009D10A4"/>
    <w:rsid w:val="009D10FE"/>
    <w:rsid w:val="009D11A6"/>
    <w:rsid w:val="009D183C"/>
    <w:rsid w:val="009D40D0"/>
    <w:rsid w:val="009D4807"/>
    <w:rsid w:val="009D483D"/>
    <w:rsid w:val="009D4966"/>
    <w:rsid w:val="009D4B37"/>
    <w:rsid w:val="009D58C6"/>
    <w:rsid w:val="009D594E"/>
    <w:rsid w:val="009D5F8B"/>
    <w:rsid w:val="009D743C"/>
    <w:rsid w:val="009D74AB"/>
    <w:rsid w:val="009E104E"/>
    <w:rsid w:val="009E14B4"/>
    <w:rsid w:val="009E196E"/>
    <w:rsid w:val="009E2932"/>
    <w:rsid w:val="009E352F"/>
    <w:rsid w:val="009E3E73"/>
    <w:rsid w:val="009E44AC"/>
    <w:rsid w:val="009E4B27"/>
    <w:rsid w:val="009E55D9"/>
    <w:rsid w:val="009E55F6"/>
    <w:rsid w:val="009E6AF3"/>
    <w:rsid w:val="009E6E27"/>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F00"/>
    <w:rsid w:val="00A00387"/>
    <w:rsid w:val="00A00EED"/>
    <w:rsid w:val="00A0127E"/>
    <w:rsid w:val="00A02134"/>
    <w:rsid w:val="00A02737"/>
    <w:rsid w:val="00A0282E"/>
    <w:rsid w:val="00A03039"/>
    <w:rsid w:val="00A036E6"/>
    <w:rsid w:val="00A04682"/>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1BAB"/>
    <w:rsid w:val="00A123B4"/>
    <w:rsid w:val="00A124A8"/>
    <w:rsid w:val="00A12B82"/>
    <w:rsid w:val="00A12E59"/>
    <w:rsid w:val="00A12F4A"/>
    <w:rsid w:val="00A13193"/>
    <w:rsid w:val="00A131B1"/>
    <w:rsid w:val="00A13577"/>
    <w:rsid w:val="00A13799"/>
    <w:rsid w:val="00A1389D"/>
    <w:rsid w:val="00A139D1"/>
    <w:rsid w:val="00A13A3C"/>
    <w:rsid w:val="00A13E71"/>
    <w:rsid w:val="00A142BC"/>
    <w:rsid w:val="00A1504E"/>
    <w:rsid w:val="00A1569C"/>
    <w:rsid w:val="00A15C12"/>
    <w:rsid w:val="00A15F0A"/>
    <w:rsid w:val="00A17352"/>
    <w:rsid w:val="00A220E4"/>
    <w:rsid w:val="00A22251"/>
    <w:rsid w:val="00A22961"/>
    <w:rsid w:val="00A23571"/>
    <w:rsid w:val="00A238C4"/>
    <w:rsid w:val="00A2436B"/>
    <w:rsid w:val="00A24BDF"/>
    <w:rsid w:val="00A25374"/>
    <w:rsid w:val="00A258E2"/>
    <w:rsid w:val="00A2602A"/>
    <w:rsid w:val="00A264A4"/>
    <w:rsid w:val="00A31DA5"/>
    <w:rsid w:val="00A31DC8"/>
    <w:rsid w:val="00A3257B"/>
    <w:rsid w:val="00A32EA4"/>
    <w:rsid w:val="00A33C45"/>
    <w:rsid w:val="00A3408F"/>
    <w:rsid w:val="00A3532E"/>
    <w:rsid w:val="00A359D7"/>
    <w:rsid w:val="00A3613D"/>
    <w:rsid w:val="00A3648B"/>
    <w:rsid w:val="00A36E34"/>
    <w:rsid w:val="00A3728B"/>
    <w:rsid w:val="00A373EB"/>
    <w:rsid w:val="00A40548"/>
    <w:rsid w:val="00A407A9"/>
    <w:rsid w:val="00A40942"/>
    <w:rsid w:val="00A41A93"/>
    <w:rsid w:val="00A421A7"/>
    <w:rsid w:val="00A422D3"/>
    <w:rsid w:val="00A424A5"/>
    <w:rsid w:val="00A4292D"/>
    <w:rsid w:val="00A431A9"/>
    <w:rsid w:val="00A434BE"/>
    <w:rsid w:val="00A436A7"/>
    <w:rsid w:val="00A44957"/>
    <w:rsid w:val="00A44DD3"/>
    <w:rsid w:val="00A458A5"/>
    <w:rsid w:val="00A458F0"/>
    <w:rsid w:val="00A46223"/>
    <w:rsid w:val="00A46439"/>
    <w:rsid w:val="00A466D6"/>
    <w:rsid w:val="00A473A6"/>
    <w:rsid w:val="00A474A3"/>
    <w:rsid w:val="00A477B2"/>
    <w:rsid w:val="00A50D60"/>
    <w:rsid w:val="00A50E42"/>
    <w:rsid w:val="00A5186F"/>
    <w:rsid w:val="00A533DD"/>
    <w:rsid w:val="00A535EF"/>
    <w:rsid w:val="00A53DD9"/>
    <w:rsid w:val="00A54073"/>
    <w:rsid w:val="00A54260"/>
    <w:rsid w:val="00A54322"/>
    <w:rsid w:val="00A54423"/>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C7F"/>
    <w:rsid w:val="00A63CC5"/>
    <w:rsid w:val="00A64476"/>
    <w:rsid w:val="00A6503D"/>
    <w:rsid w:val="00A65A53"/>
    <w:rsid w:val="00A65E61"/>
    <w:rsid w:val="00A665B0"/>
    <w:rsid w:val="00A666C1"/>
    <w:rsid w:val="00A6692E"/>
    <w:rsid w:val="00A66B73"/>
    <w:rsid w:val="00A66F52"/>
    <w:rsid w:val="00A66F54"/>
    <w:rsid w:val="00A705CE"/>
    <w:rsid w:val="00A70995"/>
    <w:rsid w:val="00A721D5"/>
    <w:rsid w:val="00A73F8C"/>
    <w:rsid w:val="00A74C6B"/>
    <w:rsid w:val="00A74CA8"/>
    <w:rsid w:val="00A764EE"/>
    <w:rsid w:val="00A7651E"/>
    <w:rsid w:val="00A7663E"/>
    <w:rsid w:val="00A76A8C"/>
    <w:rsid w:val="00A776BC"/>
    <w:rsid w:val="00A77A65"/>
    <w:rsid w:val="00A77B0E"/>
    <w:rsid w:val="00A80493"/>
    <w:rsid w:val="00A80D97"/>
    <w:rsid w:val="00A8103F"/>
    <w:rsid w:val="00A81878"/>
    <w:rsid w:val="00A81F14"/>
    <w:rsid w:val="00A82BC4"/>
    <w:rsid w:val="00A8370E"/>
    <w:rsid w:val="00A83C08"/>
    <w:rsid w:val="00A84213"/>
    <w:rsid w:val="00A8492E"/>
    <w:rsid w:val="00A84E01"/>
    <w:rsid w:val="00A8511C"/>
    <w:rsid w:val="00A8574C"/>
    <w:rsid w:val="00A85B7F"/>
    <w:rsid w:val="00A85E71"/>
    <w:rsid w:val="00A85EFF"/>
    <w:rsid w:val="00A86633"/>
    <w:rsid w:val="00A86B37"/>
    <w:rsid w:val="00A874C4"/>
    <w:rsid w:val="00A87A21"/>
    <w:rsid w:val="00A908EE"/>
    <w:rsid w:val="00A90C80"/>
    <w:rsid w:val="00A91510"/>
    <w:rsid w:val="00A9291A"/>
    <w:rsid w:val="00A932C0"/>
    <w:rsid w:val="00A93E8C"/>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CA4"/>
    <w:rsid w:val="00AA33B9"/>
    <w:rsid w:val="00AA37FF"/>
    <w:rsid w:val="00AA448A"/>
    <w:rsid w:val="00AA464B"/>
    <w:rsid w:val="00AA47FF"/>
    <w:rsid w:val="00AA488B"/>
    <w:rsid w:val="00AA52A1"/>
    <w:rsid w:val="00AA57AC"/>
    <w:rsid w:val="00AA6F40"/>
    <w:rsid w:val="00AA7F29"/>
    <w:rsid w:val="00AB0D64"/>
    <w:rsid w:val="00AB10FF"/>
    <w:rsid w:val="00AB1718"/>
    <w:rsid w:val="00AB2DC8"/>
    <w:rsid w:val="00AB3003"/>
    <w:rsid w:val="00AB425A"/>
    <w:rsid w:val="00AB4A94"/>
    <w:rsid w:val="00AB4F71"/>
    <w:rsid w:val="00AB5469"/>
    <w:rsid w:val="00AB55F3"/>
    <w:rsid w:val="00AB6195"/>
    <w:rsid w:val="00AB626B"/>
    <w:rsid w:val="00AB6963"/>
    <w:rsid w:val="00AB755D"/>
    <w:rsid w:val="00AC01F0"/>
    <w:rsid w:val="00AC02A4"/>
    <w:rsid w:val="00AC1913"/>
    <w:rsid w:val="00AC19A1"/>
    <w:rsid w:val="00AC2DAE"/>
    <w:rsid w:val="00AC34EA"/>
    <w:rsid w:val="00AC42B0"/>
    <w:rsid w:val="00AC4318"/>
    <w:rsid w:val="00AC49DB"/>
    <w:rsid w:val="00AC5C5C"/>
    <w:rsid w:val="00AC5FDC"/>
    <w:rsid w:val="00AC6474"/>
    <w:rsid w:val="00AC6D2B"/>
    <w:rsid w:val="00AC70AF"/>
    <w:rsid w:val="00AC78FF"/>
    <w:rsid w:val="00AC7B3F"/>
    <w:rsid w:val="00AC7CE1"/>
    <w:rsid w:val="00AD08E4"/>
    <w:rsid w:val="00AD11E1"/>
    <w:rsid w:val="00AD135B"/>
    <w:rsid w:val="00AD231E"/>
    <w:rsid w:val="00AD4F19"/>
    <w:rsid w:val="00AD5464"/>
    <w:rsid w:val="00AD5A19"/>
    <w:rsid w:val="00AD5AD7"/>
    <w:rsid w:val="00AD64D3"/>
    <w:rsid w:val="00AD6B2C"/>
    <w:rsid w:val="00AD6C1A"/>
    <w:rsid w:val="00AD6D4B"/>
    <w:rsid w:val="00AE066B"/>
    <w:rsid w:val="00AE07D5"/>
    <w:rsid w:val="00AE0B4C"/>
    <w:rsid w:val="00AE0D45"/>
    <w:rsid w:val="00AE112B"/>
    <w:rsid w:val="00AE1A40"/>
    <w:rsid w:val="00AE1B3A"/>
    <w:rsid w:val="00AE1F4F"/>
    <w:rsid w:val="00AE208F"/>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2577"/>
    <w:rsid w:val="00AF306D"/>
    <w:rsid w:val="00AF38C6"/>
    <w:rsid w:val="00AF3B5D"/>
    <w:rsid w:val="00AF4007"/>
    <w:rsid w:val="00AF4746"/>
    <w:rsid w:val="00AF4A98"/>
    <w:rsid w:val="00AF5349"/>
    <w:rsid w:val="00AF5A7C"/>
    <w:rsid w:val="00AF5D5F"/>
    <w:rsid w:val="00AF7769"/>
    <w:rsid w:val="00AF78EC"/>
    <w:rsid w:val="00B001E1"/>
    <w:rsid w:val="00B00256"/>
    <w:rsid w:val="00B00B0E"/>
    <w:rsid w:val="00B00B71"/>
    <w:rsid w:val="00B010CF"/>
    <w:rsid w:val="00B01112"/>
    <w:rsid w:val="00B01949"/>
    <w:rsid w:val="00B0275C"/>
    <w:rsid w:val="00B02A29"/>
    <w:rsid w:val="00B02B1E"/>
    <w:rsid w:val="00B03730"/>
    <w:rsid w:val="00B03886"/>
    <w:rsid w:val="00B04A5D"/>
    <w:rsid w:val="00B04B75"/>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273"/>
    <w:rsid w:val="00B12310"/>
    <w:rsid w:val="00B12978"/>
    <w:rsid w:val="00B12EC5"/>
    <w:rsid w:val="00B14528"/>
    <w:rsid w:val="00B145B0"/>
    <w:rsid w:val="00B147CC"/>
    <w:rsid w:val="00B148DB"/>
    <w:rsid w:val="00B14D07"/>
    <w:rsid w:val="00B1520C"/>
    <w:rsid w:val="00B158C8"/>
    <w:rsid w:val="00B15962"/>
    <w:rsid w:val="00B15A00"/>
    <w:rsid w:val="00B15C98"/>
    <w:rsid w:val="00B15F35"/>
    <w:rsid w:val="00B16069"/>
    <w:rsid w:val="00B16CF2"/>
    <w:rsid w:val="00B16FA4"/>
    <w:rsid w:val="00B20A72"/>
    <w:rsid w:val="00B20B21"/>
    <w:rsid w:val="00B214E2"/>
    <w:rsid w:val="00B2187A"/>
    <w:rsid w:val="00B21933"/>
    <w:rsid w:val="00B219CC"/>
    <w:rsid w:val="00B22CEC"/>
    <w:rsid w:val="00B23133"/>
    <w:rsid w:val="00B23740"/>
    <w:rsid w:val="00B23F69"/>
    <w:rsid w:val="00B24748"/>
    <w:rsid w:val="00B26719"/>
    <w:rsid w:val="00B270E2"/>
    <w:rsid w:val="00B2737F"/>
    <w:rsid w:val="00B30B43"/>
    <w:rsid w:val="00B31AF5"/>
    <w:rsid w:val="00B31FD6"/>
    <w:rsid w:val="00B32323"/>
    <w:rsid w:val="00B33615"/>
    <w:rsid w:val="00B33E5C"/>
    <w:rsid w:val="00B34008"/>
    <w:rsid w:val="00B3444A"/>
    <w:rsid w:val="00B3477E"/>
    <w:rsid w:val="00B34C66"/>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47A5B"/>
    <w:rsid w:val="00B47B48"/>
    <w:rsid w:val="00B504B8"/>
    <w:rsid w:val="00B51979"/>
    <w:rsid w:val="00B51BE0"/>
    <w:rsid w:val="00B5270F"/>
    <w:rsid w:val="00B52AC5"/>
    <w:rsid w:val="00B52FD3"/>
    <w:rsid w:val="00B532A0"/>
    <w:rsid w:val="00B53F49"/>
    <w:rsid w:val="00B54163"/>
    <w:rsid w:val="00B55000"/>
    <w:rsid w:val="00B55939"/>
    <w:rsid w:val="00B55D36"/>
    <w:rsid w:val="00B56411"/>
    <w:rsid w:val="00B56612"/>
    <w:rsid w:val="00B5767E"/>
    <w:rsid w:val="00B5790E"/>
    <w:rsid w:val="00B57FBD"/>
    <w:rsid w:val="00B6036B"/>
    <w:rsid w:val="00B60658"/>
    <w:rsid w:val="00B618B6"/>
    <w:rsid w:val="00B6247C"/>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C20"/>
    <w:rsid w:val="00B66EB2"/>
    <w:rsid w:val="00B67B0E"/>
    <w:rsid w:val="00B67B47"/>
    <w:rsid w:val="00B67C79"/>
    <w:rsid w:val="00B7489E"/>
    <w:rsid w:val="00B75853"/>
    <w:rsid w:val="00B766C6"/>
    <w:rsid w:val="00B76F43"/>
    <w:rsid w:val="00B77015"/>
    <w:rsid w:val="00B775FF"/>
    <w:rsid w:val="00B77743"/>
    <w:rsid w:val="00B800D5"/>
    <w:rsid w:val="00B80E17"/>
    <w:rsid w:val="00B812A8"/>
    <w:rsid w:val="00B81A4D"/>
    <w:rsid w:val="00B81C2F"/>
    <w:rsid w:val="00B8219B"/>
    <w:rsid w:val="00B8250E"/>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E11"/>
    <w:rsid w:val="00BA58A2"/>
    <w:rsid w:val="00BA6B22"/>
    <w:rsid w:val="00BA7415"/>
    <w:rsid w:val="00BA7E18"/>
    <w:rsid w:val="00BB01CC"/>
    <w:rsid w:val="00BB0CD7"/>
    <w:rsid w:val="00BB0FEB"/>
    <w:rsid w:val="00BB13C7"/>
    <w:rsid w:val="00BB1921"/>
    <w:rsid w:val="00BB2271"/>
    <w:rsid w:val="00BB22D8"/>
    <w:rsid w:val="00BB359F"/>
    <w:rsid w:val="00BB3C7D"/>
    <w:rsid w:val="00BB4EFA"/>
    <w:rsid w:val="00BB514E"/>
    <w:rsid w:val="00BB53DB"/>
    <w:rsid w:val="00BB5ECA"/>
    <w:rsid w:val="00BB69EC"/>
    <w:rsid w:val="00BB6E50"/>
    <w:rsid w:val="00BB6FDC"/>
    <w:rsid w:val="00BC1241"/>
    <w:rsid w:val="00BC1374"/>
    <w:rsid w:val="00BC14DA"/>
    <w:rsid w:val="00BC1747"/>
    <w:rsid w:val="00BC2570"/>
    <w:rsid w:val="00BC2920"/>
    <w:rsid w:val="00BC339C"/>
    <w:rsid w:val="00BC391B"/>
    <w:rsid w:val="00BC4FD0"/>
    <w:rsid w:val="00BC5AE0"/>
    <w:rsid w:val="00BC6531"/>
    <w:rsid w:val="00BC669B"/>
    <w:rsid w:val="00BC7152"/>
    <w:rsid w:val="00BC715C"/>
    <w:rsid w:val="00BC7F4F"/>
    <w:rsid w:val="00BD09D5"/>
    <w:rsid w:val="00BD1440"/>
    <w:rsid w:val="00BD172F"/>
    <w:rsid w:val="00BD3C3A"/>
    <w:rsid w:val="00BD3C93"/>
    <w:rsid w:val="00BD4CB1"/>
    <w:rsid w:val="00BD4FEC"/>
    <w:rsid w:val="00BD5456"/>
    <w:rsid w:val="00BD5B35"/>
    <w:rsid w:val="00BD5C8D"/>
    <w:rsid w:val="00BD6486"/>
    <w:rsid w:val="00BD7AB1"/>
    <w:rsid w:val="00BD7AF2"/>
    <w:rsid w:val="00BD7EE7"/>
    <w:rsid w:val="00BE118A"/>
    <w:rsid w:val="00BE151A"/>
    <w:rsid w:val="00BE1658"/>
    <w:rsid w:val="00BE202C"/>
    <w:rsid w:val="00BE3064"/>
    <w:rsid w:val="00BE3771"/>
    <w:rsid w:val="00BE4465"/>
    <w:rsid w:val="00BE5FCF"/>
    <w:rsid w:val="00BE62DE"/>
    <w:rsid w:val="00BE63C7"/>
    <w:rsid w:val="00BE6DAC"/>
    <w:rsid w:val="00BE6F03"/>
    <w:rsid w:val="00BE742A"/>
    <w:rsid w:val="00BF0E4D"/>
    <w:rsid w:val="00BF0F88"/>
    <w:rsid w:val="00BF1A49"/>
    <w:rsid w:val="00BF243D"/>
    <w:rsid w:val="00BF3CB8"/>
    <w:rsid w:val="00BF3D48"/>
    <w:rsid w:val="00BF421C"/>
    <w:rsid w:val="00BF4E7C"/>
    <w:rsid w:val="00BF58D5"/>
    <w:rsid w:val="00BF682D"/>
    <w:rsid w:val="00BF7113"/>
    <w:rsid w:val="00BF746B"/>
    <w:rsid w:val="00C01B17"/>
    <w:rsid w:val="00C026B8"/>
    <w:rsid w:val="00C029A9"/>
    <w:rsid w:val="00C02DC8"/>
    <w:rsid w:val="00C02FFA"/>
    <w:rsid w:val="00C04D55"/>
    <w:rsid w:val="00C0506F"/>
    <w:rsid w:val="00C052A6"/>
    <w:rsid w:val="00C05302"/>
    <w:rsid w:val="00C0550A"/>
    <w:rsid w:val="00C069D4"/>
    <w:rsid w:val="00C072AB"/>
    <w:rsid w:val="00C076CA"/>
    <w:rsid w:val="00C07B75"/>
    <w:rsid w:val="00C100FB"/>
    <w:rsid w:val="00C11F5A"/>
    <w:rsid w:val="00C127DA"/>
    <w:rsid w:val="00C12862"/>
    <w:rsid w:val="00C12CE5"/>
    <w:rsid w:val="00C136DF"/>
    <w:rsid w:val="00C14049"/>
    <w:rsid w:val="00C14752"/>
    <w:rsid w:val="00C14D13"/>
    <w:rsid w:val="00C1537A"/>
    <w:rsid w:val="00C1610A"/>
    <w:rsid w:val="00C172DC"/>
    <w:rsid w:val="00C17978"/>
    <w:rsid w:val="00C17B3E"/>
    <w:rsid w:val="00C17F19"/>
    <w:rsid w:val="00C21485"/>
    <w:rsid w:val="00C221B9"/>
    <w:rsid w:val="00C222A1"/>
    <w:rsid w:val="00C225D2"/>
    <w:rsid w:val="00C22709"/>
    <w:rsid w:val="00C233FF"/>
    <w:rsid w:val="00C23C1D"/>
    <w:rsid w:val="00C24060"/>
    <w:rsid w:val="00C24897"/>
    <w:rsid w:val="00C25432"/>
    <w:rsid w:val="00C25556"/>
    <w:rsid w:val="00C260E5"/>
    <w:rsid w:val="00C30340"/>
    <w:rsid w:val="00C30D83"/>
    <w:rsid w:val="00C31232"/>
    <w:rsid w:val="00C313DD"/>
    <w:rsid w:val="00C31763"/>
    <w:rsid w:val="00C31AF4"/>
    <w:rsid w:val="00C32780"/>
    <w:rsid w:val="00C32C5F"/>
    <w:rsid w:val="00C3352B"/>
    <w:rsid w:val="00C33A00"/>
    <w:rsid w:val="00C344C9"/>
    <w:rsid w:val="00C3477C"/>
    <w:rsid w:val="00C35BB3"/>
    <w:rsid w:val="00C35D19"/>
    <w:rsid w:val="00C365BC"/>
    <w:rsid w:val="00C36771"/>
    <w:rsid w:val="00C37227"/>
    <w:rsid w:val="00C374DB"/>
    <w:rsid w:val="00C37665"/>
    <w:rsid w:val="00C37CC0"/>
    <w:rsid w:val="00C37DE8"/>
    <w:rsid w:val="00C40520"/>
    <w:rsid w:val="00C406CF"/>
    <w:rsid w:val="00C40A4A"/>
    <w:rsid w:val="00C40BE7"/>
    <w:rsid w:val="00C411DE"/>
    <w:rsid w:val="00C41365"/>
    <w:rsid w:val="00C42BB5"/>
    <w:rsid w:val="00C43CD8"/>
    <w:rsid w:val="00C440BC"/>
    <w:rsid w:val="00C44417"/>
    <w:rsid w:val="00C4554C"/>
    <w:rsid w:val="00C45D30"/>
    <w:rsid w:val="00C47078"/>
    <w:rsid w:val="00C47132"/>
    <w:rsid w:val="00C47D6C"/>
    <w:rsid w:val="00C501AF"/>
    <w:rsid w:val="00C50AC0"/>
    <w:rsid w:val="00C50B0E"/>
    <w:rsid w:val="00C50FA9"/>
    <w:rsid w:val="00C51065"/>
    <w:rsid w:val="00C516B5"/>
    <w:rsid w:val="00C51E6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0EC5"/>
    <w:rsid w:val="00C71194"/>
    <w:rsid w:val="00C712E7"/>
    <w:rsid w:val="00C71664"/>
    <w:rsid w:val="00C7191E"/>
    <w:rsid w:val="00C719DA"/>
    <w:rsid w:val="00C71B13"/>
    <w:rsid w:val="00C71C59"/>
    <w:rsid w:val="00C71DCD"/>
    <w:rsid w:val="00C7225E"/>
    <w:rsid w:val="00C727A8"/>
    <w:rsid w:val="00C72869"/>
    <w:rsid w:val="00C730F7"/>
    <w:rsid w:val="00C733C8"/>
    <w:rsid w:val="00C74CDD"/>
    <w:rsid w:val="00C754A9"/>
    <w:rsid w:val="00C75FBD"/>
    <w:rsid w:val="00C7683D"/>
    <w:rsid w:val="00C76A58"/>
    <w:rsid w:val="00C7715C"/>
    <w:rsid w:val="00C775AB"/>
    <w:rsid w:val="00C80539"/>
    <w:rsid w:val="00C80CC5"/>
    <w:rsid w:val="00C81211"/>
    <w:rsid w:val="00C812B0"/>
    <w:rsid w:val="00C81D1F"/>
    <w:rsid w:val="00C82065"/>
    <w:rsid w:val="00C820B5"/>
    <w:rsid w:val="00C82112"/>
    <w:rsid w:val="00C822BD"/>
    <w:rsid w:val="00C8275D"/>
    <w:rsid w:val="00C827A6"/>
    <w:rsid w:val="00C82E3C"/>
    <w:rsid w:val="00C82E41"/>
    <w:rsid w:val="00C83A7C"/>
    <w:rsid w:val="00C84632"/>
    <w:rsid w:val="00C848B4"/>
    <w:rsid w:val="00C8560D"/>
    <w:rsid w:val="00C85F2F"/>
    <w:rsid w:val="00C874B1"/>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29C"/>
    <w:rsid w:val="00CA0C38"/>
    <w:rsid w:val="00CA17FD"/>
    <w:rsid w:val="00CA2A25"/>
    <w:rsid w:val="00CA2AC0"/>
    <w:rsid w:val="00CA2C99"/>
    <w:rsid w:val="00CA2D15"/>
    <w:rsid w:val="00CA30DC"/>
    <w:rsid w:val="00CA3169"/>
    <w:rsid w:val="00CA3500"/>
    <w:rsid w:val="00CA3C4F"/>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464A"/>
    <w:rsid w:val="00CB564E"/>
    <w:rsid w:val="00CB5B1A"/>
    <w:rsid w:val="00CB5DF1"/>
    <w:rsid w:val="00CB60F8"/>
    <w:rsid w:val="00CB7689"/>
    <w:rsid w:val="00CC12BC"/>
    <w:rsid w:val="00CC1C86"/>
    <w:rsid w:val="00CC260D"/>
    <w:rsid w:val="00CC2A09"/>
    <w:rsid w:val="00CC2AE0"/>
    <w:rsid w:val="00CC33E0"/>
    <w:rsid w:val="00CC3504"/>
    <w:rsid w:val="00CC36A6"/>
    <w:rsid w:val="00CC3ADA"/>
    <w:rsid w:val="00CC3F8E"/>
    <w:rsid w:val="00CC4E66"/>
    <w:rsid w:val="00CC52F5"/>
    <w:rsid w:val="00CC5791"/>
    <w:rsid w:val="00CC6433"/>
    <w:rsid w:val="00CC64E0"/>
    <w:rsid w:val="00CC6A8E"/>
    <w:rsid w:val="00CC6BC9"/>
    <w:rsid w:val="00CC6D46"/>
    <w:rsid w:val="00CC73BE"/>
    <w:rsid w:val="00CC7B57"/>
    <w:rsid w:val="00CD049D"/>
    <w:rsid w:val="00CD0A65"/>
    <w:rsid w:val="00CD1177"/>
    <w:rsid w:val="00CD1B21"/>
    <w:rsid w:val="00CD2948"/>
    <w:rsid w:val="00CD2964"/>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0CD8"/>
    <w:rsid w:val="00D014E4"/>
    <w:rsid w:val="00D01B58"/>
    <w:rsid w:val="00D020BD"/>
    <w:rsid w:val="00D0377A"/>
    <w:rsid w:val="00D03E5F"/>
    <w:rsid w:val="00D04243"/>
    <w:rsid w:val="00D045EB"/>
    <w:rsid w:val="00D049FB"/>
    <w:rsid w:val="00D05157"/>
    <w:rsid w:val="00D059C5"/>
    <w:rsid w:val="00D05C23"/>
    <w:rsid w:val="00D0627D"/>
    <w:rsid w:val="00D063EB"/>
    <w:rsid w:val="00D06CCE"/>
    <w:rsid w:val="00D07A3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2036F"/>
    <w:rsid w:val="00D21154"/>
    <w:rsid w:val="00D2195E"/>
    <w:rsid w:val="00D21E79"/>
    <w:rsid w:val="00D220EC"/>
    <w:rsid w:val="00D237B1"/>
    <w:rsid w:val="00D2577E"/>
    <w:rsid w:val="00D2599A"/>
    <w:rsid w:val="00D266B5"/>
    <w:rsid w:val="00D26C6F"/>
    <w:rsid w:val="00D26F50"/>
    <w:rsid w:val="00D274D9"/>
    <w:rsid w:val="00D27978"/>
    <w:rsid w:val="00D31932"/>
    <w:rsid w:val="00D31AAB"/>
    <w:rsid w:val="00D31B6B"/>
    <w:rsid w:val="00D327B2"/>
    <w:rsid w:val="00D328FA"/>
    <w:rsid w:val="00D3527C"/>
    <w:rsid w:val="00D355A5"/>
    <w:rsid w:val="00D36EA6"/>
    <w:rsid w:val="00D401AE"/>
    <w:rsid w:val="00D40B6B"/>
    <w:rsid w:val="00D40F17"/>
    <w:rsid w:val="00D42FB0"/>
    <w:rsid w:val="00D43403"/>
    <w:rsid w:val="00D4365D"/>
    <w:rsid w:val="00D43ECE"/>
    <w:rsid w:val="00D447C6"/>
    <w:rsid w:val="00D474F9"/>
    <w:rsid w:val="00D4773F"/>
    <w:rsid w:val="00D47A26"/>
    <w:rsid w:val="00D47E23"/>
    <w:rsid w:val="00D505B9"/>
    <w:rsid w:val="00D50A18"/>
    <w:rsid w:val="00D50A53"/>
    <w:rsid w:val="00D51BF3"/>
    <w:rsid w:val="00D51E7F"/>
    <w:rsid w:val="00D52AB0"/>
    <w:rsid w:val="00D530FE"/>
    <w:rsid w:val="00D53AF2"/>
    <w:rsid w:val="00D54593"/>
    <w:rsid w:val="00D55DF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EA0"/>
    <w:rsid w:val="00D64073"/>
    <w:rsid w:val="00D641B6"/>
    <w:rsid w:val="00D6526B"/>
    <w:rsid w:val="00D65901"/>
    <w:rsid w:val="00D65CC9"/>
    <w:rsid w:val="00D65EFF"/>
    <w:rsid w:val="00D66FEC"/>
    <w:rsid w:val="00D67260"/>
    <w:rsid w:val="00D67DC6"/>
    <w:rsid w:val="00D705EC"/>
    <w:rsid w:val="00D706C3"/>
    <w:rsid w:val="00D70F17"/>
    <w:rsid w:val="00D71E2C"/>
    <w:rsid w:val="00D71EE3"/>
    <w:rsid w:val="00D7333E"/>
    <w:rsid w:val="00D73FC2"/>
    <w:rsid w:val="00D74397"/>
    <w:rsid w:val="00D74415"/>
    <w:rsid w:val="00D74580"/>
    <w:rsid w:val="00D752D4"/>
    <w:rsid w:val="00D765A7"/>
    <w:rsid w:val="00D7711C"/>
    <w:rsid w:val="00D77149"/>
    <w:rsid w:val="00D800A9"/>
    <w:rsid w:val="00D80739"/>
    <w:rsid w:val="00D80E78"/>
    <w:rsid w:val="00D80F12"/>
    <w:rsid w:val="00D8120A"/>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AA8"/>
    <w:rsid w:val="00D87B34"/>
    <w:rsid w:val="00D87B61"/>
    <w:rsid w:val="00D87C2B"/>
    <w:rsid w:val="00D87CA3"/>
    <w:rsid w:val="00D91210"/>
    <w:rsid w:val="00D92B97"/>
    <w:rsid w:val="00D9327B"/>
    <w:rsid w:val="00D937FC"/>
    <w:rsid w:val="00D93A69"/>
    <w:rsid w:val="00D95278"/>
    <w:rsid w:val="00D9570C"/>
    <w:rsid w:val="00D95B8C"/>
    <w:rsid w:val="00D95C0D"/>
    <w:rsid w:val="00D97389"/>
    <w:rsid w:val="00D97F1C"/>
    <w:rsid w:val="00DA0337"/>
    <w:rsid w:val="00DA043C"/>
    <w:rsid w:val="00DA07F9"/>
    <w:rsid w:val="00DA0FCB"/>
    <w:rsid w:val="00DA2146"/>
    <w:rsid w:val="00DA2F47"/>
    <w:rsid w:val="00DA393D"/>
    <w:rsid w:val="00DA3F22"/>
    <w:rsid w:val="00DA4A23"/>
    <w:rsid w:val="00DA4E59"/>
    <w:rsid w:val="00DA4F1C"/>
    <w:rsid w:val="00DA5BBC"/>
    <w:rsid w:val="00DA5C11"/>
    <w:rsid w:val="00DA5E04"/>
    <w:rsid w:val="00DA6737"/>
    <w:rsid w:val="00DA6C61"/>
    <w:rsid w:val="00DA7BF2"/>
    <w:rsid w:val="00DB090A"/>
    <w:rsid w:val="00DB2C17"/>
    <w:rsid w:val="00DB2DF5"/>
    <w:rsid w:val="00DB3145"/>
    <w:rsid w:val="00DB35C4"/>
    <w:rsid w:val="00DB3A07"/>
    <w:rsid w:val="00DB4977"/>
    <w:rsid w:val="00DB5E33"/>
    <w:rsid w:val="00DB6523"/>
    <w:rsid w:val="00DB6A99"/>
    <w:rsid w:val="00DC09DC"/>
    <w:rsid w:val="00DC0AD6"/>
    <w:rsid w:val="00DC0FA6"/>
    <w:rsid w:val="00DC130C"/>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5E2A"/>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742"/>
    <w:rsid w:val="00DE7BE0"/>
    <w:rsid w:val="00DE7EED"/>
    <w:rsid w:val="00DF1623"/>
    <w:rsid w:val="00DF16CC"/>
    <w:rsid w:val="00DF2D3E"/>
    <w:rsid w:val="00DF2D9E"/>
    <w:rsid w:val="00DF366C"/>
    <w:rsid w:val="00DF36FD"/>
    <w:rsid w:val="00DF3A8E"/>
    <w:rsid w:val="00DF3BB9"/>
    <w:rsid w:val="00DF3F89"/>
    <w:rsid w:val="00DF4216"/>
    <w:rsid w:val="00DF46C4"/>
    <w:rsid w:val="00DF4E88"/>
    <w:rsid w:val="00DF6A92"/>
    <w:rsid w:val="00DF7360"/>
    <w:rsid w:val="00E025F8"/>
    <w:rsid w:val="00E027FF"/>
    <w:rsid w:val="00E02BFE"/>
    <w:rsid w:val="00E02EE2"/>
    <w:rsid w:val="00E038C5"/>
    <w:rsid w:val="00E03E3B"/>
    <w:rsid w:val="00E04589"/>
    <w:rsid w:val="00E04D05"/>
    <w:rsid w:val="00E0500A"/>
    <w:rsid w:val="00E05480"/>
    <w:rsid w:val="00E05EB9"/>
    <w:rsid w:val="00E05EEF"/>
    <w:rsid w:val="00E065FF"/>
    <w:rsid w:val="00E06B38"/>
    <w:rsid w:val="00E06E79"/>
    <w:rsid w:val="00E07340"/>
    <w:rsid w:val="00E0747D"/>
    <w:rsid w:val="00E078BB"/>
    <w:rsid w:val="00E102DF"/>
    <w:rsid w:val="00E128D8"/>
    <w:rsid w:val="00E12C42"/>
    <w:rsid w:val="00E130F6"/>
    <w:rsid w:val="00E132D9"/>
    <w:rsid w:val="00E14030"/>
    <w:rsid w:val="00E155A9"/>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4145"/>
    <w:rsid w:val="00E24353"/>
    <w:rsid w:val="00E248AC"/>
    <w:rsid w:val="00E24AEE"/>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560E"/>
    <w:rsid w:val="00E366AC"/>
    <w:rsid w:val="00E37140"/>
    <w:rsid w:val="00E37193"/>
    <w:rsid w:val="00E37CBC"/>
    <w:rsid w:val="00E37CC1"/>
    <w:rsid w:val="00E4023A"/>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613"/>
    <w:rsid w:val="00E5655B"/>
    <w:rsid w:val="00E570AC"/>
    <w:rsid w:val="00E57444"/>
    <w:rsid w:val="00E57E79"/>
    <w:rsid w:val="00E57EEC"/>
    <w:rsid w:val="00E601E9"/>
    <w:rsid w:val="00E606C4"/>
    <w:rsid w:val="00E6090F"/>
    <w:rsid w:val="00E60AF7"/>
    <w:rsid w:val="00E60DAE"/>
    <w:rsid w:val="00E615DE"/>
    <w:rsid w:val="00E61D87"/>
    <w:rsid w:val="00E61DE6"/>
    <w:rsid w:val="00E61F7E"/>
    <w:rsid w:val="00E62880"/>
    <w:rsid w:val="00E62D84"/>
    <w:rsid w:val="00E63C7B"/>
    <w:rsid w:val="00E64099"/>
    <w:rsid w:val="00E64120"/>
    <w:rsid w:val="00E64ED5"/>
    <w:rsid w:val="00E65752"/>
    <w:rsid w:val="00E65C68"/>
    <w:rsid w:val="00E65F02"/>
    <w:rsid w:val="00E66BEB"/>
    <w:rsid w:val="00E7006B"/>
    <w:rsid w:val="00E700D9"/>
    <w:rsid w:val="00E70C63"/>
    <w:rsid w:val="00E72592"/>
    <w:rsid w:val="00E72680"/>
    <w:rsid w:val="00E72B34"/>
    <w:rsid w:val="00E72B8B"/>
    <w:rsid w:val="00E736CD"/>
    <w:rsid w:val="00E7391A"/>
    <w:rsid w:val="00E745B7"/>
    <w:rsid w:val="00E7471C"/>
    <w:rsid w:val="00E750EC"/>
    <w:rsid w:val="00E75A44"/>
    <w:rsid w:val="00E76018"/>
    <w:rsid w:val="00E762CC"/>
    <w:rsid w:val="00E768C2"/>
    <w:rsid w:val="00E77470"/>
    <w:rsid w:val="00E805F3"/>
    <w:rsid w:val="00E8153B"/>
    <w:rsid w:val="00E81EC4"/>
    <w:rsid w:val="00E82324"/>
    <w:rsid w:val="00E82938"/>
    <w:rsid w:val="00E836D1"/>
    <w:rsid w:val="00E844D0"/>
    <w:rsid w:val="00E848C1"/>
    <w:rsid w:val="00E84DA3"/>
    <w:rsid w:val="00E85EF5"/>
    <w:rsid w:val="00E85F04"/>
    <w:rsid w:val="00E86C0D"/>
    <w:rsid w:val="00E870B0"/>
    <w:rsid w:val="00E871B1"/>
    <w:rsid w:val="00E874B3"/>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5AC3"/>
    <w:rsid w:val="00E95CD4"/>
    <w:rsid w:val="00E96B47"/>
    <w:rsid w:val="00E9791F"/>
    <w:rsid w:val="00E97B41"/>
    <w:rsid w:val="00E97B6F"/>
    <w:rsid w:val="00E97DDD"/>
    <w:rsid w:val="00EA013A"/>
    <w:rsid w:val="00EA01FF"/>
    <w:rsid w:val="00EA0A9F"/>
    <w:rsid w:val="00EA1022"/>
    <w:rsid w:val="00EA104A"/>
    <w:rsid w:val="00EA1AA2"/>
    <w:rsid w:val="00EA1B94"/>
    <w:rsid w:val="00EA25B4"/>
    <w:rsid w:val="00EA2BE7"/>
    <w:rsid w:val="00EA2D62"/>
    <w:rsid w:val="00EA2D6F"/>
    <w:rsid w:val="00EA3B1C"/>
    <w:rsid w:val="00EA3D4E"/>
    <w:rsid w:val="00EA42F9"/>
    <w:rsid w:val="00EA47E8"/>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5466"/>
    <w:rsid w:val="00EB5CF9"/>
    <w:rsid w:val="00EB5E7F"/>
    <w:rsid w:val="00EB5FB8"/>
    <w:rsid w:val="00EB6655"/>
    <w:rsid w:val="00EB71F8"/>
    <w:rsid w:val="00EC05B7"/>
    <w:rsid w:val="00EC0D96"/>
    <w:rsid w:val="00EC1A28"/>
    <w:rsid w:val="00EC2575"/>
    <w:rsid w:val="00EC276B"/>
    <w:rsid w:val="00EC2805"/>
    <w:rsid w:val="00EC2B54"/>
    <w:rsid w:val="00EC2F3C"/>
    <w:rsid w:val="00EC38DD"/>
    <w:rsid w:val="00EC3C52"/>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31EF"/>
    <w:rsid w:val="00ED323D"/>
    <w:rsid w:val="00ED4E0B"/>
    <w:rsid w:val="00ED550D"/>
    <w:rsid w:val="00ED61B9"/>
    <w:rsid w:val="00ED6303"/>
    <w:rsid w:val="00ED66F6"/>
    <w:rsid w:val="00ED69D0"/>
    <w:rsid w:val="00ED7217"/>
    <w:rsid w:val="00ED7D2E"/>
    <w:rsid w:val="00EE0FA7"/>
    <w:rsid w:val="00EE15D7"/>
    <w:rsid w:val="00EE1D4E"/>
    <w:rsid w:val="00EE2830"/>
    <w:rsid w:val="00EE2F90"/>
    <w:rsid w:val="00EE3070"/>
    <w:rsid w:val="00EE322B"/>
    <w:rsid w:val="00EE3563"/>
    <w:rsid w:val="00EE3CA8"/>
    <w:rsid w:val="00EE3CDA"/>
    <w:rsid w:val="00EE3DD5"/>
    <w:rsid w:val="00EE67F0"/>
    <w:rsid w:val="00EE6F77"/>
    <w:rsid w:val="00EE6FA6"/>
    <w:rsid w:val="00EE704A"/>
    <w:rsid w:val="00EE75CB"/>
    <w:rsid w:val="00EF1063"/>
    <w:rsid w:val="00EF164F"/>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70E"/>
    <w:rsid w:val="00F04924"/>
    <w:rsid w:val="00F04A0C"/>
    <w:rsid w:val="00F05FAA"/>
    <w:rsid w:val="00F06CE3"/>
    <w:rsid w:val="00F071B9"/>
    <w:rsid w:val="00F110B3"/>
    <w:rsid w:val="00F11BEC"/>
    <w:rsid w:val="00F12028"/>
    <w:rsid w:val="00F126D9"/>
    <w:rsid w:val="00F12760"/>
    <w:rsid w:val="00F12EA2"/>
    <w:rsid w:val="00F13E28"/>
    <w:rsid w:val="00F145D2"/>
    <w:rsid w:val="00F1477A"/>
    <w:rsid w:val="00F14897"/>
    <w:rsid w:val="00F15074"/>
    <w:rsid w:val="00F165D1"/>
    <w:rsid w:val="00F16C36"/>
    <w:rsid w:val="00F16ECB"/>
    <w:rsid w:val="00F175FB"/>
    <w:rsid w:val="00F17F69"/>
    <w:rsid w:val="00F209DE"/>
    <w:rsid w:val="00F22529"/>
    <w:rsid w:val="00F227B3"/>
    <w:rsid w:val="00F229BE"/>
    <w:rsid w:val="00F22B98"/>
    <w:rsid w:val="00F232E9"/>
    <w:rsid w:val="00F23C3D"/>
    <w:rsid w:val="00F23ECB"/>
    <w:rsid w:val="00F249F7"/>
    <w:rsid w:val="00F24EDE"/>
    <w:rsid w:val="00F24F0D"/>
    <w:rsid w:val="00F251B7"/>
    <w:rsid w:val="00F2524B"/>
    <w:rsid w:val="00F25DA6"/>
    <w:rsid w:val="00F25E15"/>
    <w:rsid w:val="00F26056"/>
    <w:rsid w:val="00F2657C"/>
    <w:rsid w:val="00F26807"/>
    <w:rsid w:val="00F26C10"/>
    <w:rsid w:val="00F26F67"/>
    <w:rsid w:val="00F3007B"/>
    <w:rsid w:val="00F304A5"/>
    <w:rsid w:val="00F30888"/>
    <w:rsid w:val="00F30ABD"/>
    <w:rsid w:val="00F30D6A"/>
    <w:rsid w:val="00F31281"/>
    <w:rsid w:val="00F31383"/>
    <w:rsid w:val="00F31715"/>
    <w:rsid w:val="00F31FF4"/>
    <w:rsid w:val="00F3212C"/>
    <w:rsid w:val="00F322C3"/>
    <w:rsid w:val="00F32875"/>
    <w:rsid w:val="00F32BD9"/>
    <w:rsid w:val="00F334B7"/>
    <w:rsid w:val="00F3356D"/>
    <w:rsid w:val="00F33FCE"/>
    <w:rsid w:val="00F341F6"/>
    <w:rsid w:val="00F34483"/>
    <w:rsid w:val="00F347A4"/>
    <w:rsid w:val="00F3485F"/>
    <w:rsid w:val="00F34A1A"/>
    <w:rsid w:val="00F35627"/>
    <w:rsid w:val="00F359B3"/>
    <w:rsid w:val="00F36E8C"/>
    <w:rsid w:val="00F37139"/>
    <w:rsid w:val="00F37832"/>
    <w:rsid w:val="00F401D5"/>
    <w:rsid w:val="00F40298"/>
    <w:rsid w:val="00F40CD8"/>
    <w:rsid w:val="00F417F4"/>
    <w:rsid w:val="00F41AB2"/>
    <w:rsid w:val="00F41ADB"/>
    <w:rsid w:val="00F41FFA"/>
    <w:rsid w:val="00F42394"/>
    <w:rsid w:val="00F42A00"/>
    <w:rsid w:val="00F42F6A"/>
    <w:rsid w:val="00F42F9F"/>
    <w:rsid w:val="00F42FEE"/>
    <w:rsid w:val="00F438FE"/>
    <w:rsid w:val="00F43DE6"/>
    <w:rsid w:val="00F43E18"/>
    <w:rsid w:val="00F440C9"/>
    <w:rsid w:val="00F4473E"/>
    <w:rsid w:val="00F45065"/>
    <w:rsid w:val="00F46CD1"/>
    <w:rsid w:val="00F5086A"/>
    <w:rsid w:val="00F51121"/>
    <w:rsid w:val="00F51405"/>
    <w:rsid w:val="00F521A4"/>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FF2"/>
    <w:rsid w:val="00F6710C"/>
    <w:rsid w:val="00F6736B"/>
    <w:rsid w:val="00F678A7"/>
    <w:rsid w:val="00F678B6"/>
    <w:rsid w:val="00F67B9B"/>
    <w:rsid w:val="00F67F82"/>
    <w:rsid w:val="00F70328"/>
    <w:rsid w:val="00F7058B"/>
    <w:rsid w:val="00F71753"/>
    <w:rsid w:val="00F7176A"/>
    <w:rsid w:val="00F72872"/>
    <w:rsid w:val="00F72CD9"/>
    <w:rsid w:val="00F7303D"/>
    <w:rsid w:val="00F73773"/>
    <w:rsid w:val="00F751E0"/>
    <w:rsid w:val="00F753F8"/>
    <w:rsid w:val="00F75546"/>
    <w:rsid w:val="00F7598D"/>
    <w:rsid w:val="00F76364"/>
    <w:rsid w:val="00F77066"/>
    <w:rsid w:val="00F7755E"/>
    <w:rsid w:val="00F77DB4"/>
    <w:rsid w:val="00F8237E"/>
    <w:rsid w:val="00F82ACF"/>
    <w:rsid w:val="00F83821"/>
    <w:rsid w:val="00F83854"/>
    <w:rsid w:val="00F838F8"/>
    <w:rsid w:val="00F83D74"/>
    <w:rsid w:val="00F83D8B"/>
    <w:rsid w:val="00F85057"/>
    <w:rsid w:val="00F86057"/>
    <w:rsid w:val="00F8646D"/>
    <w:rsid w:val="00F86C58"/>
    <w:rsid w:val="00F90583"/>
    <w:rsid w:val="00F90EA1"/>
    <w:rsid w:val="00F91893"/>
    <w:rsid w:val="00F918AF"/>
    <w:rsid w:val="00F91DF3"/>
    <w:rsid w:val="00F91E13"/>
    <w:rsid w:val="00F9213E"/>
    <w:rsid w:val="00F92E88"/>
    <w:rsid w:val="00F93468"/>
    <w:rsid w:val="00F93D47"/>
    <w:rsid w:val="00F94293"/>
    <w:rsid w:val="00F96A54"/>
    <w:rsid w:val="00F971B5"/>
    <w:rsid w:val="00F975DF"/>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4ECA"/>
    <w:rsid w:val="00FA57C3"/>
    <w:rsid w:val="00FA6357"/>
    <w:rsid w:val="00FA67F4"/>
    <w:rsid w:val="00FA68E4"/>
    <w:rsid w:val="00FA72AA"/>
    <w:rsid w:val="00FA7EC2"/>
    <w:rsid w:val="00FB11A7"/>
    <w:rsid w:val="00FB21EE"/>
    <w:rsid w:val="00FB2CEE"/>
    <w:rsid w:val="00FB2D84"/>
    <w:rsid w:val="00FB34AE"/>
    <w:rsid w:val="00FB3604"/>
    <w:rsid w:val="00FB3EE7"/>
    <w:rsid w:val="00FB40AE"/>
    <w:rsid w:val="00FB467E"/>
    <w:rsid w:val="00FB4F61"/>
    <w:rsid w:val="00FB5474"/>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3EE4"/>
    <w:rsid w:val="00FD5540"/>
    <w:rsid w:val="00FD5BC3"/>
    <w:rsid w:val="00FD5BF3"/>
    <w:rsid w:val="00FD657C"/>
    <w:rsid w:val="00FD691A"/>
    <w:rsid w:val="00FD7375"/>
    <w:rsid w:val="00FD7609"/>
    <w:rsid w:val="00FE0180"/>
    <w:rsid w:val="00FE0350"/>
    <w:rsid w:val="00FE088C"/>
    <w:rsid w:val="00FE08C4"/>
    <w:rsid w:val="00FE2A0B"/>
    <w:rsid w:val="00FE2BC6"/>
    <w:rsid w:val="00FE32FE"/>
    <w:rsid w:val="00FE3A56"/>
    <w:rsid w:val="00FE3BE9"/>
    <w:rsid w:val="00FE414F"/>
    <w:rsid w:val="00FE5321"/>
    <w:rsid w:val="00FE5B59"/>
    <w:rsid w:val="00FE60E9"/>
    <w:rsid w:val="00FE6404"/>
    <w:rsid w:val="00FE6651"/>
    <w:rsid w:val="00FE6F32"/>
    <w:rsid w:val="00FE7163"/>
    <w:rsid w:val="00FE71EF"/>
    <w:rsid w:val="00FE77C6"/>
    <w:rsid w:val="00FF0018"/>
    <w:rsid w:val="00FF03CA"/>
    <w:rsid w:val="00FF0528"/>
    <w:rsid w:val="00FF052E"/>
    <w:rsid w:val="00FF05C8"/>
    <w:rsid w:val="00FF0DE2"/>
    <w:rsid w:val="00FF1D73"/>
    <w:rsid w:val="00FF2899"/>
    <w:rsid w:val="00FF2C90"/>
    <w:rsid w:val="00FF356A"/>
    <w:rsid w:val="00FF3AAE"/>
    <w:rsid w:val="00FF3E2C"/>
    <w:rsid w:val="00FF3F3E"/>
    <w:rsid w:val="00FF4A69"/>
    <w:rsid w:val="00FF5283"/>
    <w:rsid w:val="00FF5CCC"/>
    <w:rsid w:val="00FF5E8C"/>
    <w:rsid w:val="00FF669C"/>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8"/>
    <o:shapelayout v:ext="edit">
      <o:idmap v:ext="edit" data="1"/>
    </o:shapelayout>
  </w:shapeDefaults>
  <w:decimalSymbol w:val="."/>
  <w:listSeparator w:val=","/>
  <w14:docId w14:val="61CE7153"/>
  <w15:docId w15:val="{ED8B9DF5-0B58-4ECF-B753-E132000E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nhideWhenUsed="1"/>
    <w:lsdException w:name="index heading" w:semiHidden="1" w:uiPriority="99" w:unhideWhenUsed="1"/>
    <w:lsdException w:name="caption" w:semiHidden="1"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7150A"/>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aliases w:val="Level 2 Heading,Body Text (Reset numbering),HC level 1 Heading"/>
    <w:basedOn w:val="Normal"/>
    <w:next w:val="Normal"/>
    <w:link w:val="Heading2Char"/>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Level 3 Heading"/>
    <w:basedOn w:val="Normal"/>
    <w:next w:val="Normal"/>
    <w:link w:val="Heading3Char"/>
    <w:qFormat/>
    <w:rsid w:val="00B5790E"/>
    <w:pPr>
      <w:keepNext/>
      <w:spacing w:before="120" w:after="120"/>
      <w:outlineLvl w:val="2"/>
    </w:pPr>
    <w:rPr>
      <w:rFonts w:eastAsiaTheme="minorHAnsi" w:cs="Arial"/>
      <w:b/>
      <w:bCs/>
      <w:sz w:val="24"/>
      <w:szCs w:val="26"/>
      <w:lang w:val="en-US" w:eastAsia="en-US"/>
    </w:rPr>
  </w:style>
  <w:style w:type="paragraph" w:styleId="Heading4">
    <w:name w:val="heading 4"/>
    <w:aliases w:val="Level 2 - (a)"/>
    <w:basedOn w:val="Heading3"/>
    <w:next w:val="Normal"/>
    <w:link w:val="Heading4Char"/>
    <w:uiPriority w:val="9"/>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aliases w:val="Table and Figure name"/>
    <w:basedOn w:val="Normal"/>
    <w:next w:val="Normal"/>
    <w:link w:val="CaptionChar"/>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Level 3 Heading Char"/>
    <w:basedOn w:val="DefaultParagraphFont"/>
    <w:link w:val="Heading3"/>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rsid w:val="000F6EE9"/>
    <w:rPr>
      <w:rFonts w:asciiTheme="minorHAnsi" w:hAnsiTheme="minorHAnsi"/>
    </w:rPr>
  </w:style>
  <w:style w:type="character" w:styleId="EndnoteReference">
    <w:name w:val="endnote reference"/>
    <w:basedOn w:val="DefaultParagraphFont"/>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paragraph" w:customStyle="1" w:styleId="DICCtableheading">
    <w:name w:val="DICC table heading"/>
    <w:basedOn w:val="Normal"/>
    <w:link w:val="DICCtableheadingChar"/>
    <w:qFormat/>
    <w:rsid w:val="00B21933"/>
    <w:pPr>
      <w:spacing w:before="0" w:after="0" w:line="240" w:lineRule="auto"/>
    </w:pPr>
    <w:rPr>
      <w:rFonts w:eastAsiaTheme="minorHAnsi"/>
      <w:b/>
      <w:sz w:val="18"/>
      <w:szCs w:val="18"/>
    </w:rPr>
  </w:style>
  <w:style w:type="character" w:customStyle="1" w:styleId="DICCtableheadingChar">
    <w:name w:val="DICC table heading Char"/>
    <w:basedOn w:val="DefaultParagraphFont"/>
    <w:link w:val="DICCtableheading"/>
    <w:rsid w:val="00B21933"/>
    <w:rPr>
      <w:rFonts w:asciiTheme="minorHAnsi" w:eastAsiaTheme="minorHAnsi" w:hAnsiTheme="minorHAnsi"/>
      <w:b/>
      <w:sz w:val="18"/>
      <w:szCs w:val="18"/>
    </w:rPr>
  </w:style>
  <w:style w:type="character" w:customStyle="1" w:styleId="slug-issue">
    <w:name w:val="slug-issue"/>
    <w:basedOn w:val="DefaultParagraphFont"/>
    <w:rsid w:val="002C784B"/>
  </w:style>
  <w:style w:type="character" w:styleId="Emphasis">
    <w:name w:val="Emphasis"/>
    <w:basedOn w:val="DefaultParagraphFont"/>
    <w:qFormat/>
    <w:locked/>
    <w:rsid w:val="007E156C"/>
    <w:rPr>
      <w:i/>
      <w:iCs/>
    </w:rPr>
  </w:style>
  <w:style w:type="character" w:styleId="Strong">
    <w:name w:val="Strong"/>
    <w:aliases w:val="Table Heading,HC Chapter Number,Chapter Number"/>
    <w:basedOn w:val="DefaultParagraphFont"/>
    <w:qFormat/>
    <w:locked/>
    <w:rsid w:val="007E156C"/>
    <w:rPr>
      <w:b/>
      <w:bCs/>
    </w:rPr>
  </w:style>
  <w:style w:type="paragraph" w:styleId="Subtitle">
    <w:name w:val="Subtitle"/>
    <w:basedOn w:val="Normal"/>
    <w:next w:val="Normal"/>
    <w:link w:val="SubtitleChar"/>
    <w:qFormat/>
    <w:locked/>
    <w:rsid w:val="007E156C"/>
    <w:pPr>
      <w:numPr>
        <w:ilvl w:val="1"/>
      </w:numPr>
      <w:spacing w:before="0" w:after="100" w:afterAutospacing="1"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7E156C"/>
    <w:rPr>
      <w:rFonts w:asciiTheme="majorHAnsi" w:eastAsiaTheme="majorEastAsia" w:hAnsiTheme="majorHAnsi" w:cstheme="majorBidi"/>
      <w:iCs/>
      <w:spacing w:val="15"/>
      <w:sz w:val="22"/>
      <w:szCs w:val="24"/>
    </w:rPr>
  </w:style>
  <w:style w:type="paragraph" w:styleId="Title">
    <w:name w:val="Title"/>
    <w:basedOn w:val="Normal"/>
    <w:next w:val="Normal"/>
    <w:link w:val="TitleChar"/>
    <w:qFormat/>
    <w:locked/>
    <w:rsid w:val="007E156C"/>
    <w:pPr>
      <w:pBdr>
        <w:bottom w:val="single" w:sz="8" w:space="4" w:color="4F81BD" w:themeColor="accent1"/>
      </w:pBdr>
      <w:spacing w:before="0" w:after="300" w:afterAutospacing="1" w:line="240" w:lineRule="auto"/>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7E156C"/>
    <w:rPr>
      <w:rFonts w:ascii="Arial" w:eastAsiaTheme="majorEastAsia" w:hAnsi="Arial" w:cstheme="majorBidi"/>
      <w:b/>
      <w:kern w:val="28"/>
      <w:sz w:val="32"/>
      <w:szCs w:val="52"/>
    </w:rPr>
  </w:style>
  <w:style w:type="paragraph" w:styleId="NoSpacing">
    <w:name w:val="No Spacing"/>
    <w:link w:val="NoSpacingChar"/>
    <w:uiPriority w:val="1"/>
    <w:qFormat/>
    <w:locked/>
    <w:rsid w:val="007E156C"/>
    <w:rPr>
      <w:sz w:val="24"/>
      <w:szCs w:val="24"/>
      <w:lang w:eastAsia="en-US"/>
    </w:rPr>
  </w:style>
  <w:style w:type="character" w:styleId="SubtleEmphasis">
    <w:name w:val="Subtle Emphasis"/>
    <w:basedOn w:val="DefaultParagraphFont"/>
    <w:uiPriority w:val="19"/>
    <w:qFormat/>
    <w:locked/>
    <w:rsid w:val="007E156C"/>
    <w:rPr>
      <w:i/>
      <w:iCs/>
      <w:color w:val="808080" w:themeColor="text1" w:themeTint="7F"/>
    </w:rPr>
  </w:style>
  <w:style w:type="paragraph" w:styleId="Quote">
    <w:name w:val="Quote"/>
    <w:basedOn w:val="Normal"/>
    <w:next w:val="Normal"/>
    <w:link w:val="QuoteChar"/>
    <w:uiPriority w:val="29"/>
    <w:qFormat/>
    <w:locked/>
    <w:rsid w:val="007E156C"/>
    <w:pPr>
      <w:spacing w:before="0" w:after="100" w:afterAutospacing="1" w:line="240" w:lineRule="auto"/>
    </w:pPr>
    <w:rPr>
      <w:i/>
      <w:iCs/>
      <w:color w:val="000000" w:themeColor="text1"/>
    </w:rPr>
  </w:style>
  <w:style w:type="character" w:customStyle="1" w:styleId="QuoteChar">
    <w:name w:val="Quote Char"/>
    <w:basedOn w:val="DefaultParagraphFont"/>
    <w:link w:val="Quote"/>
    <w:uiPriority w:val="29"/>
    <w:rsid w:val="007E156C"/>
    <w:rPr>
      <w:rFonts w:asciiTheme="minorHAnsi" w:hAnsiTheme="minorHAnsi"/>
      <w:i/>
      <w:iCs/>
      <w:color w:val="000000" w:themeColor="text1"/>
      <w:sz w:val="22"/>
      <w:szCs w:val="24"/>
    </w:rPr>
  </w:style>
  <w:style w:type="paragraph" w:styleId="IntenseQuote">
    <w:name w:val="Intense Quote"/>
    <w:basedOn w:val="Normal"/>
    <w:next w:val="Normal"/>
    <w:link w:val="IntenseQuoteChar"/>
    <w:uiPriority w:val="30"/>
    <w:qFormat/>
    <w:locked/>
    <w:rsid w:val="007E156C"/>
    <w:pPr>
      <w:pBdr>
        <w:bottom w:val="single" w:sz="4" w:space="4" w:color="4F81BD" w:themeColor="accent1"/>
      </w:pBdr>
      <w:spacing w:before="200" w:after="280" w:afterAutospacing="1" w:line="240" w:lineRule="auto"/>
      <w:ind w:left="936" w:right="936"/>
    </w:pPr>
    <w:rPr>
      <w:b/>
      <w:bCs/>
      <w:i/>
      <w:iCs/>
      <w:color w:val="4F81BD" w:themeColor="accent1"/>
    </w:rPr>
  </w:style>
  <w:style w:type="character" w:customStyle="1" w:styleId="IntenseQuoteChar">
    <w:name w:val="Intense Quote Char"/>
    <w:basedOn w:val="DefaultParagraphFont"/>
    <w:link w:val="IntenseQuote"/>
    <w:uiPriority w:val="30"/>
    <w:rsid w:val="007E156C"/>
    <w:rPr>
      <w:rFonts w:asciiTheme="minorHAnsi" w:hAnsiTheme="minorHAnsi"/>
      <w:b/>
      <w:bCs/>
      <w:i/>
      <w:iCs/>
      <w:color w:val="4F81BD" w:themeColor="accent1"/>
      <w:sz w:val="22"/>
      <w:szCs w:val="24"/>
    </w:rPr>
  </w:style>
  <w:style w:type="character" w:styleId="SubtleReference">
    <w:name w:val="Subtle Reference"/>
    <w:basedOn w:val="DefaultParagraphFont"/>
    <w:qFormat/>
    <w:locked/>
    <w:rsid w:val="007E156C"/>
    <w:rPr>
      <w:smallCaps/>
      <w:color w:val="C0504D" w:themeColor="accent2"/>
      <w:u w:val="single"/>
    </w:rPr>
  </w:style>
  <w:style w:type="character" w:styleId="IntenseReference">
    <w:name w:val="Intense Reference"/>
    <w:basedOn w:val="DefaultParagraphFont"/>
    <w:uiPriority w:val="32"/>
    <w:qFormat/>
    <w:locked/>
    <w:rsid w:val="007E156C"/>
    <w:rPr>
      <w:b/>
      <w:bCs/>
      <w:i/>
      <w:smallCaps/>
      <w:color w:val="C0504D" w:themeColor="accent2"/>
      <w:spacing w:val="5"/>
      <w:u w:val="none"/>
    </w:rPr>
  </w:style>
  <w:style w:type="character" w:styleId="BookTitle">
    <w:name w:val="Book Title"/>
    <w:basedOn w:val="DefaultParagraphFont"/>
    <w:uiPriority w:val="33"/>
    <w:qFormat/>
    <w:locked/>
    <w:rsid w:val="007E156C"/>
    <w:rPr>
      <w:b/>
      <w:bCs/>
      <w:smallCaps/>
      <w:spacing w:val="5"/>
    </w:rPr>
  </w:style>
  <w:style w:type="paragraph" w:customStyle="1" w:styleId="Default">
    <w:name w:val="Default"/>
    <w:link w:val="DefaultChar"/>
    <w:rsid w:val="007E156C"/>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7E156C"/>
    <w:rPr>
      <w:rFonts w:asciiTheme="minorHAnsi" w:hAnsiTheme="minorHAnsi"/>
      <w:sz w:val="22"/>
      <w:szCs w:val="24"/>
    </w:rPr>
  </w:style>
  <w:style w:type="character" w:styleId="PageNumber">
    <w:name w:val="page number"/>
    <w:basedOn w:val="DefaultParagraphFont"/>
    <w:locked/>
    <w:rsid w:val="007E156C"/>
  </w:style>
  <w:style w:type="paragraph" w:styleId="BodyText">
    <w:name w:val="Body Text"/>
    <w:basedOn w:val="Normal"/>
    <w:link w:val="BodyTextChar"/>
    <w:locked/>
    <w:rsid w:val="007E156C"/>
    <w:pPr>
      <w:spacing w:before="120" w:afterAutospacing="1" w:line="240" w:lineRule="auto"/>
    </w:pPr>
    <w:rPr>
      <w:rFonts w:eastAsiaTheme="minorHAnsi" w:cs="Arial"/>
      <w:szCs w:val="20"/>
    </w:rPr>
  </w:style>
  <w:style w:type="character" w:customStyle="1" w:styleId="BodyTextChar">
    <w:name w:val="Body Text Char"/>
    <w:basedOn w:val="DefaultParagraphFont"/>
    <w:link w:val="BodyText"/>
    <w:rsid w:val="007E156C"/>
    <w:rPr>
      <w:rFonts w:asciiTheme="minorHAnsi" w:eastAsiaTheme="minorHAnsi" w:hAnsiTheme="minorHAnsi" w:cs="Arial"/>
      <w:sz w:val="22"/>
    </w:rPr>
  </w:style>
  <w:style w:type="paragraph" w:customStyle="1" w:styleId="departmentalnormal">
    <w:name w:val="departmentalnormal"/>
    <w:basedOn w:val="Normal"/>
    <w:rsid w:val="007E156C"/>
    <w:pPr>
      <w:spacing w:before="100" w:beforeAutospacing="1" w:after="100" w:afterAutospacing="1" w:line="240" w:lineRule="auto"/>
    </w:pPr>
    <w:rPr>
      <w:rFonts w:eastAsiaTheme="minorHAnsi" w:cs="Arial"/>
      <w:szCs w:val="22"/>
    </w:rPr>
  </w:style>
  <w:style w:type="paragraph" w:styleId="BodyText3">
    <w:name w:val="Body Text 3"/>
    <w:basedOn w:val="Normal"/>
    <w:link w:val="BodyText3Char"/>
    <w:locked/>
    <w:rsid w:val="007E156C"/>
    <w:pPr>
      <w:spacing w:before="120" w:afterAutospacing="1" w:line="240" w:lineRule="auto"/>
    </w:pPr>
    <w:rPr>
      <w:rFonts w:eastAsiaTheme="minorHAnsi" w:cs="Arial"/>
      <w:sz w:val="16"/>
      <w:szCs w:val="16"/>
    </w:rPr>
  </w:style>
  <w:style w:type="character" w:customStyle="1" w:styleId="BodyText3Char">
    <w:name w:val="Body Text 3 Char"/>
    <w:basedOn w:val="DefaultParagraphFont"/>
    <w:link w:val="BodyText3"/>
    <w:rsid w:val="007E156C"/>
    <w:rPr>
      <w:rFonts w:asciiTheme="minorHAnsi" w:eastAsiaTheme="minorHAnsi" w:hAnsiTheme="minorHAnsi" w:cs="Arial"/>
      <w:sz w:val="16"/>
      <w:szCs w:val="16"/>
    </w:rPr>
  </w:style>
  <w:style w:type="paragraph" w:styleId="BodyTextIndent">
    <w:name w:val="Body Text Indent"/>
    <w:basedOn w:val="Normal"/>
    <w:link w:val="BodyTextIndentChar"/>
    <w:locked/>
    <w:rsid w:val="007E156C"/>
    <w:pPr>
      <w:spacing w:before="120" w:afterAutospacing="1" w:line="240" w:lineRule="auto"/>
      <w:ind w:left="283"/>
    </w:pPr>
    <w:rPr>
      <w:rFonts w:eastAsiaTheme="minorHAnsi" w:cs="Arial"/>
      <w:szCs w:val="20"/>
    </w:rPr>
  </w:style>
  <w:style w:type="character" w:customStyle="1" w:styleId="BodyTextIndentChar">
    <w:name w:val="Body Text Indent Char"/>
    <w:basedOn w:val="DefaultParagraphFont"/>
    <w:link w:val="BodyTextIndent"/>
    <w:rsid w:val="007E156C"/>
    <w:rPr>
      <w:rFonts w:asciiTheme="minorHAnsi" w:eastAsiaTheme="minorHAnsi" w:hAnsiTheme="minorHAnsi" w:cs="Arial"/>
      <w:sz w:val="22"/>
    </w:rPr>
  </w:style>
  <w:style w:type="paragraph" w:customStyle="1" w:styleId="DepartmentalNormal0">
    <w:name w:val="Departmental Normal"/>
    <w:basedOn w:val="Normal"/>
    <w:rsid w:val="007E156C"/>
    <w:pPr>
      <w:spacing w:before="120" w:afterAutospacing="1" w:line="240" w:lineRule="auto"/>
    </w:pPr>
    <w:rPr>
      <w:rFonts w:eastAsiaTheme="minorHAnsi" w:cs="Arial"/>
      <w:szCs w:val="20"/>
    </w:rPr>
  </w:style>
  <w:style w:type="paragraph" w:customStyle="1" w:styleId="CharCharChar">
    <w:name w:val="Char Char Char"/>
    <w:basedOn w:val="Normal"/>
    <w:rsid w:val="007E156C"/>
    <w:pPr>
      <w:spacing w:before="120" w:afterAutospacing="1" w:line="240" w:lineRule="auto"/>
    </w:pPr>
    <w:rPr>
      <w:rFonts w:eastAsiaTheme="minorHAnsi" w:cs="Arial"/>
      <w:szCs w:val="22"/>
    </w:rPr>
  </w:style>
  <w:style w:type="character" w:customStyle="1" w:styleId="apple-converted-space">
    <w:name w:val="apple-converted-space"/>
    <w:basedOn w:val="DefaultParagraphFont"/>
    <w:rsid w:val="007E156C"/>
  </w:style>
  <w:style w:type="paragraph" w:styleId="NormalWeb">
    <w:name w:val="Normal (Web)"/>
    <w:basedOn w:val="Normal"/>
    <w:uiPriority w:val="99"/>
    <w:unhideWhenUsed/>
    <w:locked/>
    <w:rsid w:val="007E156C"/>
    <w:pPr>
      <w:spacing w:before="100" w:beforeAutospacing="1" w:after="100" w:afterAutospacing="1" w:line="240" w:lineRule="auto"/>
    </w:pPr>
    <w:rPr>
      <w:rFonts w:eastAsiaTheme="minorHAnsi" w:cs="Arial"/>
      <w:szCs w:val="22"/>
    </w:rPr>
  </w:style>
  <w:style w:type="character" w:customStyle="1" w:styleId="source-copyright1">
    <w:name w:val="source-copyright1"/>
    <w:basedOn w:val="DefaultParagraphFont"/>
    <w:rsid w:val="007E156C"/>
    <w:rPr>
      <w:sz w:val="20"/>
      <w:szCs w:val="20"/>
    </w:rPr>
  </w:style>
  <w:style w:type="character" w:customStyle="1" w:styleId="lexicon-term">
    <w:name w:val="lexicon-term"/>
    <w:basedOn w:val="DefaultParagraphFont"/>
    <w:rsid w:val="007E156C"/>
  </w:style>
  <w:style w:type="paragraph" w:customStyle="1" w:styleId="Bulleted">
    <w:name w:val="Bulleted"/>
    <w:basedOn w:val="Normal"/>
    <w:link w:val="BulletedChar"/>
    <w:qFormat/>
    <w:rsid w:val="007E156C"/>
    <w:pPr>
      <w:numPr>
        <w:numId w:val="21"/>
      </w:numPr>
      <w:autoSpaceDE w:val="0"/>
      <w:autoSpaceDN w:val="0"/>
      <w:adjustRightInd w:val="0"/>
      <w:spacing w:before="120" w:after="200" w:afterAutospacing="1" w:line="300" w:lineRule="auto"/>
    </w:pPr>
    <w:rPr>
      <w:rFonts w:eastAsia="MS Mincho" w:cs="Arial"/>
      <w:szCs w:val="22"/>
    </w:rPr>
  </w:style>
  <w:style w:type="character" w:customStyle="1" w:styleId="BulletedChar">
    <w:name w:val="Bulleted Char"/>
    <w:basedOn w:val="DefaultParagraphFont"/>
    <w:link w:val="Bulleted"/>
    <w:rsid w:val="007E156C"/>
    <w:rPr>
      <w:rFonts w:asciiTheme="minorHAnsi" w:eastAsia="MS Mincho" w:hAnsiTheme="minorHAnsi" w:cs="Arial"/>
      <w:sz w:val="22"/>
      <w:szCs w:val="22"/>
    </w:rPr>
  </w:style>
  <w:style w:type="paragraph" w:styleId="BodyTextIndent2">
    <w:name w:val="Body Text Indent 2"/>
    <w:basedOn w:val="Normal"/>
    <w:link w:val="BodyTextIndent2Char"/>
    <w:locked/>
    <w:rsid w:val="007E156C"/>
    <w:pPr>
      <w:spacing w:before="120" w:afterAutospacing="1" w:line="480" w:lineRule="auto"/>
      <w:ind w:left="283"/>
    </w:pPr>
    <w:rPr>
      <w:rFonts w:eastAsiaTheme="minorHAnsi" w:cs="Arial"/>
      <w:szCs w:val="22"/>
      <w:lang w:val="en-US"/>
    </w:rPr>
  </w:style>
  <w:style w:type="character" w:customStyle="1" w:styleId="BodyTextIndent2Char">
    <w:name w:val="Body Text Indent 2 Char"/>
    <w:basedOn w:val="DefaultParagraphFont"/>
    <w:link w:val="BodyTextIndent2"/>
    <w:rsid w:val="007E156C"/>
    <w:rPr>
      <w:rFonts w:asciiTheme="minorHAnsi" w:eastAsiaTheme="minorHAnsi" w:hAnsiTheme="minorHAnsi" w:cs="Arial"/>
      <w:sz w:val="22"/>
      <w:szCs w:val="22"/>
      <w:lang w:val="en-US"/>
    </w:rPr>
  </w:style>
  <w:style w:type="paragraph" w:customStyle="1" w:styleId="02Tabletext">
    <w:name w:val="02. Table text"/>
    <w:next w:val="Normal"/>
    <w:link w:val="02TabletextChar"/>
    <w:qFormat/>
    <w:rsid w:val="007E156C"/>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rsid w:val="007E156C"/>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7E156C"/>
    <w:rPr>
      <w:b/>
    </w:rPr>
  </w:style>
  <w:style w:type="character" w:customStyle="1" w:styleId="01TableheaderrowChar">
    <w:name w:val="01. Table header row Char"/>
    <w:basedOn w:val="02TabletextChar"/>
    <w:link w:val="01Tableheaderrow"/>
    <w:rsid w:val="007E156C"/>
    <w:rPr>
      <w:rFonts w:ascii="Arial" w:eastAsiaTheme="minorHAnsi" w:hAnsi="Arial" w:cs="Arial"/>
      <w:b/>
      <w:sz w:val="18"/>
      <w:szCs w:val="18"/>
      <w:lang w:val="en-GB" w:eastAsia="en-US"/>
    </w:rPr>
  </w:style>
  <w:style w:type="character" w:styleId="FollowedHyperlink">
    <w:name w:val="FollowedHyperlink"/>
    <w:basedOn w:val="DefaultParagraphFont"/>
    <w:locked/>
    <w:rsid w:val="007E156C"/>
    <w:rPr>
      <w:color w:val="800080" w:themeColor="followedHyperlink"/>
      <w:u w:val="single"/>
    </w:rPr>
  </w:style>
  <w:style w:type="paragraph" w:customStyle="1" w:styleId="Bullet1">
    <w:name w:val="Bullet 1"/>
    <w:basedOn w:val="Bulleted"/>
    <w:qFormat/>
    <w:rsid w:val="007E156C"/>
    <w:pPr>
      <w:spacing w:after="60" w:line="240" w:lineRule="auto"/>
      <w:ind w:left="357"/>
    </w:pPr>
  </w:style>
  <w:style w:type="paragraph" w:customStyle="1" w:styleId="Bullet3">
    <w:name w:val="Bullet 3"/>
    <w:basedOn w:val="02dash"/>
    <w:uiPriority w:val="74"/>
    <w:qFormat/>
    <w:rsid w:val="007E156C"/>
    <w:pPr>
      <w:numPr>
        <w:ilvl w:val="0"/>
      </w:numPr>
      <w:tabs>
        <w:tab w:val="num" w:pos="924"/>
      </w:tabs>
      <w:spacing w:afterAutospacing="1" w:line="240" w:lineRule="auto"/>
      <w:ind w:left="927" w:right="0" w:hanging="283"/>
    </w:pPr>
    <w:rPr>
      <w:rFonts w:eastAsiaTheme="minorHAnsi"/>
      <w:lang w:eastAsia="en-AU"/>
    </w:rPr>
  </w:style>
  <w:style w:type="paragraph" w:styleId="TOC4">
    <w:name w:val="toc 4"/>
    <w:basedOn w:val="Normal"/>
    <w:next w:val="Normal"/>
    <w:autoRedefine/>
    <w:uiPriority w:val="39"/>
    <w:unhideWhenUsed/>
    <w:locked/>
    <w:rsid w:val="007E156C"/>
    <w:pPr>
      <w:spacing w:before="0" w:after="0" w:afterAutospacing="1" w:line="240" w:lineRule="auto"/>
      <w:ind w:left="660"/>
    </w:pPr>
    <w:rPr>
      <w:sz w:val="18"/>
      <w:szCs w:val="18"/>
    </w:rPr>
  </w:style>
  <w:style w:type="paragraph" w:styleId="TOC5">
    <w:name w:val="toc 5"/>
    <w:basedOn w:val="Normal"/>
    <w:next w:val="Normal"/>
    <w:autoRedefine/>
    <w:uiPriority w:val="39"/>
    <w:unhideWhenUsed/>
    <w:locked/>
    <w:rsid w:val="007E156C"/>
    <w:pPr>
      <w:spacing w:before="0" w:after="0" w:afterAutospacing="1" w:line="240" w:lineRule="auto"/>
      <w:ind w:left="880"/>
    </w:pPr>
    <w:rPr>
      <w:sz w:val="18"/>
      <w:szCs w:val="18"/>
    </w:rPr>
  </w:style>
  <w:style w:type="paragraph" w:styleId="TOC6">
    <w:name w:val="toc 6"/>
    <w:basedOn w:val="Normal"/>
    <w:next w:val="Normal"/>
    <w:autoRedefine/>
    <w:uiPriority w:val="39"/>
    <w:unhideWhenUsed/>
    <w:locked/>
    <w:rsid w:val="007E156C"/>
    <w:pPr>
      <w:spacing w:before="0" w:after="0" w:afterAutospacing="1" w:line="240" w:lineRule="auto"/>
      <w:ind w:left="1100"/>
    </w:pPr>
    <w:rPr>
      <w:sz w:val="18"/>
      <w:szCs w:val="18"/>
    </w:rPr>
  </w:style>
  <w:style w:type="paragraph" w:styleId="TOC7">
    <w:name w:val="toc 7"/>
    <w:basedOn w:val="Normal"/>
    <w:next w:val="Normal"/>
    <w:autoRedefine/>
    <w:uiPriority w:val="39"/>
    <w:unhideWhenUsed/>
    <w:locked/>
    <w:rsid w:val="007E156C"/>
    <w:pPr>
      <w:spacing w:before="0" w:after="0" w:afterAutospacing="1" w:line="240" w:lineRule="auto"/>
      <w:ind w:left="1320"/>
    </w:pPr>
    <w:rPr>
      <w:sz w:val="18"/>
      <w:szCs w:val="18"/>
    </w:rPr>
  </w:style>
  <w:style w:type="paragraph" w:styleId="TOC8">
    <w:name w:val="toc 8"/>
    <w:basedOn w:val="Normal"/>
    <w:next w:val="Normal"/>
    <w:autoRedefine/>
    <w:uiPriority w:val="39"/>
    <w:unhideWhenUsed/>
    <w:locked/>
    <w:rsid w:val="007E156C"/>
    <w:pPr>
      <w:spacing w:before="0" w:after="0" w:afterAutospacing="1" w:line="240" w:lineRule="auto"/>
      <w:ind w:left="1540"/>
    </w:pPr>
    <w:rPr>
      <w:sz w:val="18"/>
      <w:szCs w:val="18"/>
    </w:rPr>
  </w:style>
  <w:style w:type="paragraph" w:styleId="TOC9">
    <w:name w:val="toc 9"/>
    <w:basedOn w:val="Normal"/>
    <w:next w:val="Normal"/>
    <w:autoRedefine/>
    <w:uiPriority w:val="39"/>
    <w:unhideWhenUsed/>
    <w:locked/>
    <w:rsid w:val="007E156C"/>
    <w:pPr>
      <w:spacing w:before="0" w:after="0" w:afterAutospacing="1" w:line="240" w:lineRule="auto"/>
      <w:ind w:left="1760"/>
    </w:pPr>
    <w:rPr>
      <w:sz w:val="18"/>
      <w:szCs w:val="18"/>
    </w:rPr>
  </w:style>
  <w:style w:type="paragraph" w:customStyle="1" w:styleId="60exhnormal">
    <w:name w:val="60 exh normal"/>
    <w:basedOn w:val="Normal"/>
    <w:rsid w:val="007E156C"/>
    <w:pPr>
      <w:spacing w:before="120" w:afterAutospacing="1" w:line="240" w:lineRule="auto"/>
    </w:pPr>
    <w:rPr>
      <w:szCs w:val="20"/>
      <w:lang w:val="en-US"/>
    </w:rPr>
  </w:style>
  <w:style w:type="paragraph" w:customStyle="1" w:styleId="70exhtblnormal">
    <w:name w:val="70 exh tbl normal"/>
    <w:basedOn w:val="Normal"/>
    <w:rsid w:val="007E156C"/>
    <w:pPr>
      <w:spacing w:before="60" w:afterAutospacing="1" w:line="240" w:lineRule="auto"/>
      <w:ind w:left="144" w:right="289"/>
      <w:jc w:val="center"/>
    </w:pPr>
    <w:rPr>
      <w:szCs w:val="20"/>
      <w:lang w:val="en-US"/>
    </w:rPr>
  </w:style>
  <w:style w:type="paragraph" w:customStyle="1" w:styleId="01squarebullet">
    <w:name w:val="01 square bullet"/>
    <w:basedOn w:val="Normal"/>
    <w:link w:val="01squarebulletChar"/>
    <w:uiPriority w:val="3"/>
    <w:qFormat/>
    <w:rsid w:val="007E156C"/>
    <w:pPr>
      <w:numPr>
        <w:numId w:val="28"/>
      </w:numPr>
      <w:spacing w:before="120" w:afterAutospacing="1" w:line="240" w:lineRule="auto"/>
      <w:ind w:left="357" w:hanging="357"/>
    </w:pPr>
    <w:rPr>
      <w:szCs w:val="20"/>
      <w:lang w:val="en-US"/>
    </w:rPr>
  </w:style>
  <w:style w:type="paragraph" w:customStyle="1" w:styleId="03opensquarebullet">
    <w:name w:val="03 open square bullet"/>
    <w:basedOn w:val="02dash"/>
    <w:uiPriority w:val="5"/>
    <w:qFormat/>
    <w:rsid w:val="007E156C"/>
    <w:pPr>
      <w:tabs>
        <w:tab w:val="num" w:pos="360"/>
        <w:tab w:val="left" w:pos="924"/>
      </w:tabs>
      <w:spacing w:afterAutospacing="1" w:line="240" w:lineRule="auto"/>
      <w:ind w:left="925" w:right="0" w:hanging="284"/>
    </w:pPr>
    <w:rPr>
      <w:rFonts w:eastAsiaTheme="minorHAnsi"/>
      <w:lang w:eastAsia="en-AU"/>
    </w:rPr>
  </w:style>
  <w:style w:type="paragraph" w:customStyle="1" w:styleId="04shortdash">
    <w:name w:val="04 short dash"/>
    <w:basedOn w:val="03opensquarebullet"/>
    <w:uiPriority w:val="6"/>
    <w:qFormat/>
    <w:rsid w:val="007E156C"/>
    <w:pPr>
      <w:numPr>
        <w:numId w:val="24"/>
      </w:numPr>
      <w:tabs>
        <w:tab w:val="clear" w:pos="924"/>
        <w:tab w:val="num" w:pos="360"/>
        <w:tab w:val="left" w:pos="1213"/>
      </w:tabs>
      <w:ind w:left="1208" w:hanging="284"/>
    </w:pPr>
  </w:style>
  <w:style w:type="paragraph" w:customStyle="1" w:styleId="Heading2Report">
    <w:name w:val="Heading 2 Report"/>
    <w:basedOn w:val="Heading2"/>
    <w:link w:val="Heading2ReportChar"/>
    <w:qFormat/>
    <w:rsid w:val="007E156C"/>
    <w:pPr>
      <w:keepLines/>
      <w:numPr>
        <w:numId w:val="47"/>
      </w:numPr>
      <w:spacing w:before="280" w:afterAutospacing="1" w:line="240" w:lineRule="auto"/>
    </w:pPr>
    <w:rPr>
      <w:rFonts w:ascii="Calibri" w:hAnsi="Calibri"/>
      <w:sz w:val="32"/>
      <w:szCs w:val="24"/>
      <w:lang w:val="en-GB"/>
    </w:rPr>
  </w:style>
  <w:style w:type="character" w:customStyle="1" w:styleId="Heading2ReportChar">
    <w:name w:val="Heading 2 Report Char"/>
    <w:basedOn w:val="DefaultParagraphFont"/>
    <w:link w:val="Heading2Report"/>
    <w:rsid w:val="007E156C"/>
    <w:rPr>
      <w:rFonts w:ascii="Calibri" w:eastAsiaTheme="minorHAnsi" w:hAnsi="Calibri" w:cs="Arial"/>
      <w:b/>
      <w:bCs/>
      <w:iCs/>
      <w:color w:val="01653F"/>
      <w:sz w:val="32"/>
      <w:szCs w:val="24"/>
      <w:lang w:val="en-GB" w:eastAsia="en-US"/>
    </w:rPr>
  </w:style>
  <w:style w:type="paragraph" w:customStyle="1" w:styleId="DICCStyle1">
    <w:name w:val="DICC Style 1"/>
    <w:basedOn w:val="Normal"/>
    <w:next w:val="Normal"/>
    <w:autoRedefine/>
    <w:qFormat/>
    <w:rsid w:val="007E156C"/>
    <w:pPr>
      <w:keepNext/>
      <w:spacing w:before="240" w:after="180" w:afterAutospacing="1" w:line="240" w:lineRule="auto"/>
      <w:outlineLvl w:val="0"/>
    </w:pPr>
    <w:rPr>
      <w:rFonts w:eastAsiaTheme="minorHAnsi"/>
      <w:sz w:val="20"/>
      <w:szCs w:val="20"/>
    </w:rPr>
  </w:style>
  <w:style w:type="paragraph" w:customStyle="1" w:styleId="05number1">
    <w:name w:val="05 number/1"/>
    <w:basedOn w:val="Normal"/>
    <w:uiPriority w:val="7"/>
    <w:qFormat/>
    <w:rsid w:val="007E156C"/>
    <w:pPr>
      <w:numPr>
        <w:numId w:val="25"/>
      </w:numPr>
      <w:spacing w:before="120" w:afterAutospacing="1" w:line="240" w:lineRule="auto"/>
      <w:ind w:left="357" w:hanging="357"/>
    </w:pPr>
    <w:rPr>
      <w:szCs w:val="20"/>
      <w:lang w:val="en-US"/>
    </w:rPr>
  </w:style>
  <w:style w:type="paragraph" w:customStyle="1" w:styleId="Itembulletlevel1">
    <w:name w:val="Item bullet level 1"/>
    <w:basedOn w:val="Normal"/>
    <w:link w:val="Itembulletlevel1Char"/>
    <w:uiPriority w:val="5"/>
    <w:qFormat/>
    <w:rsid w:val="007E156C"/>
    <w:pPr>
      <w:numPr>
        <w:numId w:val="30"/>
      </w:numPr>
      <w:spacing w:before="120" w:afterAutospacing="1" w:line="264" w:lineRule="auto"/>
    </w:pPr>
    <w:rPr>
      <w:szCs w:val="20"/>
      <w:lang w:val="en-US"/>
    </w:rPr>
  </w:style>
  <w:style w:type="paragraph" w:customStyle="1" w:styleId="07number3">
    <w:name w:val="07 number/3"/>
    <w:basedOn w:val="Normal"/>
    <w:uiPriority w:val="8"/>
    <w:qFormat/>
    <w:rsid w:val="007E156C"/>
    <w:pPr>
      <w:numPr>
        <w:numId w:val="26"/>
      </w:numPr>
      <w:spacing w:before="120" w:afterAutospacing="1" w:line="264" w:lineRule="auto"/>
      <w:ind w:left="925" w:hanging="284"/>
    </w:pPr>
    <w:rPr>
      <w:szCs w:val="20"/>
      <w:lang w:val="en-US"/>
    </w:rPr>
  </w:style>
  <w:style w:type="paragraph" w:customStyle="1" w:styleId="08letter4">
    <w:name w:val="08 letter/4"/>
    <w:basedOn w:val="Normal"/>
    <w:uiPriority w:val="10"/>
    <w:qFormat/>
    <w:rsid w:val="007E156C"/>
    <w:pPr>
      <w:numPr>
        <w:numId w:val="27"/>
      </w:numPr>
      <w:spacing w:before="120" w:afterAutospacing="1" w:line="264" w:lineRule="auto"/>
    </w:pPr>
    <w:rPr>
      <w:szCs w:val="20"/>
      <w:lang w:val="en-US"/>
    </w:rPr>
  </w:style>
  <w:style w:type="paragraph" w:customStyle="1" w:styleId="20major">
    <w:name w:val="20 major"/>
    <w:basedOn w:val="Normal"/>
    <w:next w:val="Normal"/>
    <w:uiPriority w:val="1"/>
    <w:qFormat/>
    <w:rsid w:val="007E156C"/>
    <w:pPr>
      <w:keepNext/>
      <w:spacing w:before="540" w:afterAutospacing="1" w:line="264" w:lineRule="auto"/>
      <w:ind w:right="360"/>
      <w:outlineLvl w:val="1"/>
    </w:pPr>
    <w:rPr>
      <w:b/>
      <w:caps/>
      <w:color w:val="002960"/>
      <w:szCs w:val="20"/>
      <w:lang w:val="en-US"/>
    </w:rPr>
  </w:style>
  <w:style w:type="paragraph" w:customStyle="1" w:styleId="21minor">
    <w:name w:val="21 minor"/>
    <w:basedOn w:val="Normal"/>
    <w:next w:val="Normal"/>
    <w:uiPriority w:val="2"/>
    <w:qFormat/>
    <w:rsid w:val="007E156C"/>
    <w:pPr>
      <w:keepNext/>
      <w:spacing w:before="420" w:afterAutospacing="1" w:line="264" w:lineRule="auto"/>
      <w:ind w:right="360"/>
      <w:outlineLvl w:val="2"/>
    </w:pPr>
    <w:rPr>
      <w:b/>
      <w:color w:val="002960"/>
      <w:sz w:val="26"/>
      <w:szCs w:val="20"/>
      <w:lang w:val="en-US"/>
    </w:rPr>
  </w:style>
  <w:style w:type="paragraph" w:customStyle="1" w:styleId="Normal2">
    <w:name w:val="Normal 2"/>
    <w:basedOn w:val="Bulleted"/>
    <w:rsid w:val="007E156C"/>
    <w:pPr>
      <w:numPr>
        <w:numId w:val="0"/>
      </w:numPr>
    </w:pPr>
  </w:style>
  <w:style w:type="paragraph" w:customStyle="1" w:styleId="Boldhdg">
    <w:name w:val="Bold hdg"/>
    <w:basedOn w:val="Normal"/>
    <w:link w:val="BoldhdgChar"/>
    <w:uiPriority w:val="99"/>
    <w:qFormat/>
    <w:rsid w:val="007E156C"/>
    <w:pPr>
      <w:keepNext/>
      <w:spacing w:before="320" w:afterAutospacing="1" w:line="240" w:lineRule="auto"/>
    </w:pPr>
    <w:rPr>
      <w:rFonts w:eastAsiaTheme="minorHAnsi" w:cs="Arial"/>
      <w:b/>
      <w:szCs w:val="22"/>
      <w:lang w:val="en-US"/>
    </w:rPr>
  </w:style>
  <w:style w:type="character" w:customStyle="1" w:styleId="BoldhdgChar">
    <w:name w:val="Bold hdg Char"/>
    <w:basedOn w:val="DefaultParagraphFont"/>
    <w:link w:val="Boldhdg"/>
    <w:uiPriority w:val="99"/>
    <w:rsid w:val="007E156C"/>
    <w:rPr>
      <w:rFonts w:asciiTheme="minorHAnsi" w:eastAsiaTheme="minorHAnsi" w:hAnsiTheme="minorHAnsi" w:cs="Arial"/>
      <w:b/>
      <w:sz w:val="22"/>
      <w:szCs w:val="22"/>
      <w:lang w:val="en-US"/>
    </w:rPr>
  </w:style>
  <w:style w:type="paragraph" w:customStyle="1" w:styleId="23threesquarebulletsbreak">
    <w:name w:val="23 three square bullets break"/>
    <w:basedOn w:val="Normal"/>
    <w:next w:val="Normal"/>
    <w:uiPriority w:val="99"/>
    <w:rsid w:val="007E156C"/>
    <w:pPr>
      <w:spacing w:before="600" w:after="480" w:afterAutospacing="1" w:line="264" w:lineRule="auto"/>
      <w:jc w:val="center"/>
    </w:pPr>
    <w:rPr>
      <w:szCs w:val="20"/>
      <w:lang w:val="de-DE"/>
    </w:rPr>
  </w:style>
  <w:style w:type="character" w:customStyle="1" w:styleId="Heading2Char">
    <w:name w:val="Heading 2 Char"/>
    <w:aliases w:val="Level 2 Heading Char,Body Text (Reset numbering) Char,HC level 1 Heading Char"/>
    <w:basedOn w:val="DefaultParagraphFont"/>
    <w:link w:val="Heading2"/>
    <w:rsid w:val="007E156C"/>
    <w:rPr>
      <w:rFonts w:asciiTheme="minorHAnsi" w:eastAsiaTheme="minorHAnsi" w:hAnsiTheme="minorHAnsi" w:cs="Arial"/>
      <w:b/>
      <w:bCs/>
      <w:iCs/>
      <w:color w:val="01653F"/>
      <w:sz w:val="26"/>
      <w:szCs w:val="26"/>
      <w:lang w:val="en-US" w:eastAsia="en-US"/>
    </w:rPr>
  </w:style>
  <w:style w:type="character" w:customStyle="1" w:styleId="slug-pub-date">
    <w:name w:val="slug-pub-date"/>
    <w:basedOn w:val="DefaultParagraphFont"/>
    <w:rsid w:val="007E156C"/>
  </w:style>
  <w:style w:type="character" w:customStyle="1" w:styleId="slug-vol">
    <w:name w:val="slug-vol"/>
    <w:basedOn w:val="DefaultParagraphFont"/>
    <w:rsid w:val="007E156C"/>
  </w:style>
  <w:style w:type="character" w:customStyle="1" w:styleId="slug-pages">
    <w:name w:val="slug-pages"/>
    <w:basedOn w:val="DefaultParagraphFont"/>
    <w:rsid w:val="007E156C"/>
  </w:style>
  <w:style w:type="paragraph" w:customStyle="1" w:styleId="NormalBulleted">
    <w:name w:val="Normal Bulleted"/>
    <w:basedOn w:val="ListContinue"/>
    <w:link w:val="NormalBulletedChar"/>
    <w:qFormat/>
    <w:rsid w:val="007E156C"/>
    <w:pPr>
      <w:spacing w:before="120" w:after="60" w:afterAutospacing="1" w:line="240" w:lineRule="auto"/>
      <w:ind w:left="0"/>
      <w:contextualSpacing w:val="0"/>
    </w:pPr>
  </w:style>
  <w:style w:type="character" w:customStyle="1" w:styleId="NormalBulletedChar">
    <w:name w:val="Normal Bulleted Char"/>
    <w:basedOn w:val="DefaultParagraphFont"/>
    <w:link w:val="NormalBulleted"/>
    <w:rsid w:val="007E156C"/>
    <w:rPr>
      <w:rFonts w:asciiTheme="minorHAnsi" w:hAnsiTheme="minorHAnsi"/>
      <w:sz w:val="22"/>
      <w:szCs w:val="24"/>
    </w:rPr>
  </w:style>
  <w:style w:type="paragraph" w:customStyle="1" w:styleId="AppendixStyle2">
    <w:name w:val="Appendix Style2"/>
    <w:basedOn w:val="Normal"/>
    <w:qFormat/>
    <w:rsid w:val="007E156C"/>
    <w:pPr>
      <w:keepNext/>
      <w:spacing w:before="120" w:afterAutospacing="1"/>
      <w:outlineLvl w:val="1"/>
    </w:pPr>
    <w:rPr>
      <w:rFonts w:eastAsiaTheme="minorHAnsi" w:cs="Arial"/>
      <w:b/>
      <w:bCs/>
      <w:iCs/>
      <w:sz w:val="26"/>
      <w:szCs w:val="22"/>
      <w:lang w:val="en-US"/>
    </w:rPr>
  </w:style>
  <w:style w:type="paragraph" w:styleId="BlockText">
    <w:name w:val="Block Text"/>
    <w:aliases w:val="Char3,Block Text Char1 Char1,Char Char11,Block Text Char1,Char Char,Block Text Char2 Char,Block Text Char1 Char Char,Block Text Char2 Char Char Char,Block Text Char1 Char Char Char Char,Block Text Char2 Char1,Char4,Char31"/>
    <w:basedOn w:val="Normal"/>
    <w:link w:val="BlockTextChar"/>
    <w:uiPriority w:val="99"/>
    <w:unhideWhenUsed/>
    <w:locked/>
    <w:rsid w:val="007E156C"/>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Autospacing="1" w:line="240" w:lineRule="auto"/>
      <w:ind w:left="1152" w:right="1152"/>
    </w:pPr>
    <w:rPr>
      <w:rFonts w:eastAsiaTheme="minorEastAsia" w:cstheme="minorBidi"/>
      <w:i/>
      <w:iCs/>
      <w:color w:val="4F81BD" w:themeColor="accent1"/>
      <w:sz w:val="26"/>
      <w:szCs w:val="20"/>
      <w:lang w:val="en-US"/>
    </w:rPr>
  </w:style>
  <w:style w:type="paragraph" w:styleId="BodyText2">
    <w:name w:val="Body Text 2"/>
    <w:basedOn w:val="Normal"/>
    <w:link w:val="BodyText2Char"/>
    <w:uiPriority w:val="99"/>
    <w:unhideWhenUsed/>
    <w:locked/>
    <w:rsid w:val="007E156C"/>
    <w:pPr>
      <w:spacing w:afterAutospacing="1" w:line="480" w:lineRule="auto"/>
    </w:pPr>
    <w:rPr>
      <w:sz w:val="26"/>
      <w:szCs w:val="20"/>
      <w:lang w:val="en-US"/>
    </w:rPr>
  </w:style>
  <w:style w:type="character" w:customStyle="1" w:styleId="BodyText2Char">
    <w:name w:val="Body Text 2 Char"/>
    <w:basedOn w:val="DefaultParagraphFont"/>
    <w:link w:val="BodyText2"/>
    <w:uiPriority w:val="99"/>
    <w:rsid w:val="007E156C"/>
    <w:rPr>
      <w:rFonts w:asciiTheme="minorHAnsi" w:hAnsiTheme="minorHAnsi"/>
      <w:sz w:val="26"/>
      <w:lang w:val="en-US"/>
    </w:rPr>
  </w:style>
  <w:style w:type="paragraph" w:styleId="BodyTextFirstIndent">
    <w:name w:val="Body Text First Indent"/>
    <w:basedOn w:val="BodyText"/>
    <w:link w:val="BodyTextFirstIndentChar"/>
    <w:uiPriority w:val="99"/>
    <w:unhideWhenUsed/>
    <w:locked/>
    <w:rsid w:val="007E156C"/>
    <w:pPr>
      <w:spacing w:before="180" w:after="180"/>
      <w:ind w:firstLine="360"/>
    </w:pPr>
    <w:rPr>
      <w:rFonts w:eastAsia="Times New Roman" w:cs="Times New Roman"/>
      <w:sz w:val="26"/>
      <w:lang w:val="en-US"/>
    </w:rPr>
  </w:style>
  <w:style w:type="character" w:customStyle="1" w:styleId="BodyTextFirstIndentChar">
    <w:name w:val="Body Text First Indent Char"/>
    <w:basedOn w:val="BodyTextChar"/>
    <w:link w:val="BodyTextFirstIndent"/>
    <w:uiPriority w:val="99"/>
    <w:rsid w:val="007E156C"/>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locked/>
    <w:rsid w:val="007E156C"/>
    <w:pPr>
      <w:spacing w:before="180" w:after="180"/>
      <w:ind w:left="360" w:firstLine="360"/>
    </w:pPr>
    <w:rPr>
      <w:rFonts w:eastAsia="Times New Roman" w:cs="Times New Roman"/>
      <w:sz w:val="26"/>
      <w:lang w:val="en-US"/>
    </w:rPr>
  </w:style>
  <w:style w:type="character" w:customStyle="1" w:styleId="BodyTextFirstIndent2Char">
    <w:name w:val="Body Text First Indent 2 Char"/>
    <w:basedOn w:val="BodyTextIndentChar"/>
    <w:link w:val="BodyTextFirstIndent2"/>
    <w:uiPriority w:val="99"/>
    <w:rsid w:val="007E156C"/>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locked/>
    <w:rsid w:val="007E156C"/>
    <w:pPr>
      <w:spacing w:afterAutospacing="1" w:line="240" w:lineRule="auto"/>
      <w:ind w:left="360"/>
    </w:pPr>
    <w:rPr>
      <w:sz w:val="16"/>
      <w:szCs w:val="16"/>
      <w:lang w:val="en-US"/>
    </w:rPr>
  </w:style>
  <w:style w:type="character" w:customStyle="1" w:styleId="BodyTextIndent3Char">
    <w:name w:val="Body Text Indent 3 Char"/>
    <w:basedOn w:val="DefaultParagraphFont"/>
    <w:link w:val="BodyTextIndent3"/>
    <w:uiPriority w:val="99"/>
    <w:rsid w:val="007E156C"/>
    <w:rPr>
      <w:rFonts w:asciiTheme="minorHAnsi" w:hAnsiTheme="minorHAnsi"/>
      <w:sz w:val="16"/>
      <w:szCs w:val="16"/>
      <w:lang w:val="en-US"/>
    </w:rPr>
  </w:style>
  <w:style w:type="paragraph" w:styleId="Closing">
    <w:name w:val="Closing"/>
    <w:basedOn w:val="Normal"/>
    <w:link w:val="ClosingChar"/>
    <w:uiPriority w:val="99"/>
    <w:unhideWhenUsed/>
    <w:locked/>
    <w:rsid w:val="007E156C"/>
    <w:pPr>
      <w:spacing w:afterAutospacing="1" w:line="240" w:lineRule="auto"/>
      <w:ind w:left="4320"/>
    </w:pPr>
    <w:rPr>
      <w:sz w:val="26"/>
      <w:szCs w:val="20"/>
      <w:lang w:val="en-US"/>
    </w:rPr>
  </w:style>
  <w:style w:type="character" w:customStyle="1" w:styleId="ClosingChar">
    <w:name w:val="Closing Char"/>
    <w:basedOn w:val="DefaultParagraphFont"/>
    <w:link w:val="Closing"/>
    <w:uiPriority w:val="99"/>
    <w:rsid w:val="007E156C"/>
    <w:rPr>
      <w:rFonts w:asciiTheme="minorHAnsi" w:hAnsiTheme="minorHAnsi"/>
      <w:sz w:val="26"/>
      <w:lang w:val="en-US"/>
    </w:rPr>
  </w:style>
  <w:style w:type="paragraph" w:styleId="Date">
    <w:name w:val="Date"/>
    <w:basedOn w:val="Normal"/>
    <w:next w:val="Normal"/>
    <w:link w:val="DateChar"/>
    <w:uiPriority w:val="99"/>
    <w:unhideWhenUsed/>
    <w:locked/>
    <w:rsid w:val="007E156C"/>
    <w:pPr>
      <w:spacing w:afterAutospacing="1" w:line="240" w:lineRule="auto"/>
    </w:pPr>
    <w:rPr>
      <w:sz w:val="26"/>
      <w:szCs w:val="20"/>
      <w:lang w:val="en-US"/>
    </w:rPr>
  </w:style>
  <w:style w:type="character" w:customStyle="1" w:styleId="DateChar">
    <w:name w:val="Date Char"/>
    <w:basedOn w:val="DefaultParagraphFont"/>
    <w:link w:val="Date"/>
    <w:uiPriority w:val="99"/>
    <w:rsid w:val="007E156C"/>
    <w:rPr>
      <w:rFonts w:asciiTheme="minorHAnsi" w:hAnsiTheme="minorHAnsi"/>
      <w:sz w:val="26"/>
      <w:lang w:val="en-US"/>
    </w:rPr>
  </w:style>
  <w:style w:type="paragraph" w:styleId="E-mailSignature">
    <w:name w:val="E-mail Signature"/>
    <w:basedOn w:val="Normal"/>
    <w:link w:val="E-mailSignatureChar"/>
    <w:uiPriority w:val="99"/>
    <w:unhideWhenUsed/>
    <w:locked/>
    <w:rsid w:val="007E156C"/>
    <w:pPr>
      <w:spacing w:afterAutospacing="1" w:line="240" w:lineRule="auto"/>
    </w:pPr>
    <w:rPr>
      <w:sz w:val="26"/>
      <w:szCs w:val="20"/>
      <w:lang w:val="en-US"/>
    </w:rPr>
  </w:style>
  <w:style w:type="character" w:customStyle="1" w:styleId="E-mailSignatureChar">
    <w:name w:val="E-mail Signature Char"/>
    <w:basedOn w:val="DefaultParagraphFont"/>
    <w:link w:val="E-mailSignature"/>
    <w:uiPriority w:val="99"/>
    <w:rsid w:val="007E156C"/>
    <w:rPr>
      <w:rFonts w:asciiTheme="minorHAnsi" w:hAnsiTheme="minorHAnsi"/>
      <w:sz w:val="26"/>
      <w:lang w:val="en-US"/>
    </w:rPr>
  </w:style>
  <w:style w:type="paragraph" w:styleId="EnvelopeAddress">
    <w:name w:val="envelope address"/>
    <w:basedOn w:val="Normal"/>
    <w:unhideWhenUsed/>
    <w:locked/>
    <w:rsid w:val="007E156C"/>
    <w:pPr>
      <w:framePr w:w="7920" w:h="1980" w:hRule="exact" w:hSpace="180" w:wrap="auto" w:hAnchor="page" w:xAlign="center" w:yAlign="bottom"/>
      <w:spacing w:afterAutospacing="1" w:line="240" w:lineRule="auto"/>
      <w:ind w:left="2880"/>
    </w:pPr>
    <w:rPr>
      <w:sz w:val="26"/>
      <w:szCs w:val="20"/>
      <w:lang w:val="en-US"/>
    </w:rPr>
  </w:style>
  <w:style w:type="paragraph" w:styleId="EnvelopeReturn">
    <w:name w:val="envelope return"/>
    <w:basedOn w:val="Normal"/>
    <w:unhideWhenUsed/>
    <w:locked/>
    <w:rsid w:val="007E156C"/>
    <w:pPr>
      <w:spacing w:afterAutospacing="1" w:line="240" w:lineRule="auto"/>
    </w:pPr>
    <w:rPr>
      <w:sz w:val="20"/>
      <w:szCs w:val="20"/>
      <w:lang w:val="en-US"/>
    </w:rPr>
  </w:style>
  <w:style w:type="character" w:customStyle="1" w:styleId="Heading4Char">
    <w:name w:val="Heading 4 Char"/>
    <w:aliases w:val="Level 2 - (a) Char"/>
    <w:basedOn w:val="DefaultParagraphFont"/>
    <w:link w:val="Heading4"/>
    <w:uiPriority w:val="9"/>
    <w:rsid w:val="007E156C"/>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rsid w:val="007E156C"/>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rsid w:val="007E156C"/>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locked/>
    <w:rsid w:val="007E156C"/>
  </w:style>
  <w:style w:type="paragraph" w:styleId="HTMLAddress">
    <w:name w:val="HTML Address"/>
    <w:basedOn w:val="Normal"/>
    <w:link w:val="HTMLAddressChar"/>
    <w:uiPriority w:val="99"/>
    <w:unhideWhenUsed/>
    <w:locked/>
    <w:rsid w:val="007E156C"/>
    <w:pPr>
      <w:spacing w:afterAutospacing="1" w:line="240" w:lineRule="auto"/>
    </w:pPr>
    <w:rPr>
      <w:i/>
      <w:iCs/>
      <w:sz w:val="26"/>
      <w:szCs w:val="20"/>
      <w:lang w:val="en-US"/>
    </w:rPr>
  </w:style>
  <w:style w:type="character" w:customStyle="1" w:styleId="HTMLAddressChar">
    <w:name w:val="HTML Address Char"/>
    <w:basedOn w:val="DefaultParagraphFont"/>
    <w:link w:val="HTMLAddress"/>
    <w:uiPriority w:val="99"/>
    <w:rsid w:val="007E156C"/>
    <w:rPr>
      <w:rFonts w:asciiTheme="minorHAnsi" w:hAnsiTheme="minorHAnsi"/>
      <w:i/>
      <w:iCs/>
      <w:sz w:val="26"/>
      <w:lang w:val="en-US"/>
    </w:rPr>
  </w:style>
  <w:style w:type="character" w:styleId="HTMLCite">
    <w:name w:val="HTML Cite"/>
    <w:basedOn w:val="DefaultParagraphFont"/>
    <w:uiPriority w:val="99"/>
    <w:unhideWhenUsed/>
    <w:locked/>
    <w:rsid w:val="007E156C"/>
    <w:rPr>
      <w:i/>
      <w:iCs/>
    </w:rPr>
  </w:style>
  <w:style w:type="character" w:styleId="HTMLCode">
    <w:name w:val="HTML Code"/>
    <w:basedOn w:val="DefaultParagraphFont"/>
    <w:uiPriority w:val="99"/>
    <w:unhideWhenUsed/>
    <w:locked/>
    <w:rsid w:val="007E156C"/>
    <w:rPr>
      <w:rFonts w:ascii="Consolas" w:hAnsi="Consolas"/>
      <w:sz w:val="20"/>
      <w:szCs w:val="20"/>
    </w:rPr>
  </w:style>
  <w:style w:type="character" w:styleId="HTMLDefinition">
    <w:name w:val="HTML Definition"/>
    <w:basedOn w:val="DefaultParagraphFont"/>
    <w:uiPriority w:val="99"/>
    <w:unhideWhenUsed/>
    <w:locked/>
    <w:rsid w:val="007E156C"/>
    <w:rPr>
      <w:i/>
      <w:iCs/>
    </w:rPr>
  </w:style>
  <w:style w:type="character" w:styleId="HTMLKeyboard">
    <w:name w:val="HTML Keyboard"/>
    <w:basedOn w:val="DefaultParagraphFont"/>
    <w:uiPriority w:val="99"/>
    <w:unhideWhenUsed/>
    <w:locked/>
    <w:rsid w:val="007E156C"/>
    <w:rPr>
      <w:rFonts w:ascii="Consolas" w:hAnsi="Consolas"/>
      <w:sz w:val="20"/>
      <w:szCs w:val="20"/>
    </w:rPr>
  </w:style>
  <w:style w:type="paragraph" w:styleId="HTMLPreformatted">
    <w:name w:val="HTML Preformatted"/>
    <w:basedOn w:val="Normal"/>
    <w:link w:val="HTMLPreformattedChar"/>
    <w:uiPriority w:val="99"/>
    <w:unhideWhenUsed/>
    <w:locked/>
    <w:rsid w:val="007E156C"/>
    <w:pPr>
      <w:spacing w:afterAutospacing="1" w:line="240" w:lineRule="auto"/>
    </w:pPr>
    <w:rPr>
      <w:rFonts w:ascii="Consolas" w:hAnsi="Consolas"/>
      <w:sz w:val="20"/>
      <w:szCs w:val="20"/>
      <w:lang w:val="en-US"/>
    </w:rPr>
  </w:style>
  <w:style w:type="character" w:customStyle="1" w:styleId="HTMLPreformattedChar">
    <w:name w:val="HTML Preformatted Char"/>
    <w:basedOn w:val="DefaultParagraphFont"/>
    <w:link w:val="HTMLPreformatted"/>
    <w:uiPriority w:val="99"/>
    <w:rsid w:val="007E156C"/>
    <w:rPr>
      <w:rFonts w:ascii="Consolas" w:hAnsi="Consolas"/>
      <w:lang w:val="en-US"/>
    </w:rPr>
  </w:style>
  <w:style w:type="character" w:styleId="HTMLSample">
    <w:name w:val="HTML Sample"/>
    <w:basedOn w:val="DefaultParagraphFont"/>
    <w:uiPriority w:val="99"/>
    <w:unhideWhenUsed/>
    <w:locked/>
    <w:rsid w:val="007E156C"/>
    <w:rPr>
      <w:rFonts w:ascii="Consolas" w:hAnsi="Consolas"/>
      <w:sz w:val="24"/>
      <w:szCs w:val="24"/>
    </w:rPr>
  </w:style>
  <w:style w:type="character" w:styleId="HTMLTypewriter">
    <w:name w:val="HTML Typewriter"/>
    <w:basedOn w:val="DefaultParagraphFont"/>
    <w:uiPriority w:val="99"/>
    <w:unhideWhenUsed/>
    <w:locked/>
    <w:rsid w:val="007E156C"/>
    <w:rPr>
      <w:rFonts w:ascii="Consolas" w:hAnsi="Consolas"/>
      <w:sz w:val="20"/>
      <w:szCs w:val="20"/>
    </w:rPr>
  </w:style>
  <w:style w:type="character" w:styleId="HTMLVariable">
    <w:name w:val="HTML Variable"/>
    <w:basedOn w:val="DefaultParagraphFont"/>
    <w:uiPriority w:val="99"/>
    <w:unhideWhenUsed/>
    <w:locked/>
    <w:rsid w:val="007E156C"/>
    <w:rPr>
      <w:i/>
      <w:iCs/>
    </w:rPr>
  </w:style>
  <w:style w:type="paragraph" w:styleId="Index1">
    <w:name w:val="index 1"/>
    <w:basedOn w:val="Normal"/>
    <w:next w:val="Normal"/>
    <w:autoRedefine/>
    <w:uiPriority w:val="99"/>
    <w:unhideWhenUsed/>
    <w:locked/>
    <w:rsid w:val="007E156C"/>
    <w:pPr>
      <w:spacing w:afterAutospacing="1" w:line="240" w:lineRule="auto"/>
      <w:ind w:left="260" w:hanging="260"/>
    </w:pPr>
    <w:rPr>
      <w:sz w:val="26"/>
      <w:szCs w:val="20"/>
      <w:lang w:val="en-US"/>
    </w:rPr>
  </w:style>
  <w:style w:type="paragraph" w:styleId="Index2">
    <w:name w:val="index 2"/>
    <w:basedOn w:val="Normal"/>
    <w:next w:val="Normal"/>
    <w:autoRedefine/>
    <w:uiPriority w:val="99"/>
    <w:unhideWhenUsed/>
    <w:locked/>
    <w:rsid w:val="007E156C"/>
    <w:pPr>
      <w:spacing w:afterAutospacing="1" w:line="240" w:lineRule="auto"/>
      <w:ind w:left="520" w:hanging="260"/>
    </w:pPr>
    <w:rPr>
      <w:sz w:val="26"/>
      <w:szCs w:val="20"/>
      <w:lang w:val="en-US"/>
    </w:rPr>
  </w:style>
  <w:style w:type="paragraph" w:styleId="Index3">
    <w:name w:val="index 3"/>
    <w:basedOn w:val="Normal"/>
    <w:next w:val="Normal"/>
    <w:autoRedefine/>
    <w:uiPriority w:val="99"/>
    <w:unhideWhenUsed/>
    <w:locked/>
    <w:rsid w:val="007E156C"/>
    <w:pPr>
      <w:spacing w:afterAutospacing="1" w:line="240" w:lineRule="auto"/>
      <w:ind w:left="780" w:hanging="260"/>
    </w:pPr>
    <w:rPr>
      <w:sz w:val="26"/>
      <w:szCs w:val="20"/>
      <w:lang w:val="en-US"/>
    </w:rPr>
  </w:style>
  <w:style w:type="paragraph" w:styleId="Index4">
    <w:name w:val="index 4"/>
    <w:basedOn w:val="Normal"/>
    <w:next w:val="Normal"/>
    <w:autoRedefine/>
    <w:uiPriority w:val="99"/>
    <w:unhideWhenUsed/>
    <w:locked/>
    <w:rsid w:val="007E156C"/>
    <w:pPr>
      <w:spacing w:afterAutospacing="1" w:line="240" w:lineRule="auto"/>
      <w:ind w:left="1040" w:hanging="260"/>
    </w:pPr>
    <w:rPr>
      <w:sz w:val="26"/>
      <w:szCs w:val="20"/>
      <w:lang w:val="en-US"/>
    </w:rPr>
  </w:style>
  <w:style w:type="paragraph" w:styleId="Index5">
    <w:name w:val="index 5"/>
    <w:basedOn w:val="Normal"/>
    <w:next w:val="Normal"/>
    <w:autoRedefine/>
    <w:uiPriority w:val="99"/>
    <w:unhideWhenUsed/>
    <w:locked/>
    <w:rsid w:val="007E156C"/>
    <w:pPr>
      <w:spacing w:afterAutospacing="1" w:line="240" w:lineRule="auto"/>
      <w:ind w:left="1300" w:hanging="260"/>
    </w:pPr>
    <w:rPr>
      <w:sz w:val="26"/>
      <w:szCs w:val="20"/>
      <w:lang w:val="en-US"/>
    </w:rPr>
  </w:style>
  <w:style w:type="paragraph" w:styleId="Index6">
    <w:name w:val="index 6"/>
    <w:basedOn w:val="Normal"/>
    <w:next w:val="Normal"/>
    <w:autoRedefine/>
    <w:uiPriority w:val="99"/>
    <w:unhideWhenUsed/>
    <w:locked/>
    <w:rsid w:val="007E156C"/>
    <w:pPr>
      <w:spacing w:afterAutospacing="1" w:line="240" w:lineRule="auto"/>
      <w:ind w:left="1560" w:hanging="260"/>
    </w:pPr>
    <w:rPr>
      <w:sz w:val="26"/>
      <w:szCs w:val="20"/>
      <w:lang w:val="en-US"/>
    </w:rPr>
  </w:style>
  <w:style w:type="paragraph" w:styleId="Index7">
    <w:name w:val="index 7"/>
    <w:basedOn w:val="Normal"/>
    <w:next w:val="Normal"/>
    <w:autoRedefine/>
    <w:uiPriority w:val="99"/>
    <w:unhideWhenUsed/>
    <w:locked/>
    <w:rsid w:val="007E156C"/>
    <w:pPr>
      <w:spacing w:afterAutospacing="1" w:line="240" w:lineRule="auto"/>
      <w:ind w:left="1820" w:hanging="260"/>
    </w:pPr>
    <w:rPr>
      <w:sz w:val="26"/>
      <w:szCs w:val="20"/>
      <w:lang w:val="en-US"/>
    </w:rPr>
  </w:style>
  <w:style w:type="paragraph" w:styleId="Index8">
    <w:name w:val="index 8"/>
    <w:basedOn w:val="Normal"/>
    <w:next w:val="Normal"/>
    <w:autoRedefine/>
    <w:uiPriority w:val="99"/>
    <w:unhideWhenUsed/>
    <w:locked/>
    <w:rsid w:val="007E156C"/>
    <w:pPr>
      <w:spacing w:afterAutospacing="1" w:line="240" w:lineRule="auto"/>
      <w:ind w:left="2080" w:hanging="260"/>
    </w:pPr>
    <w:rPr>
      <w:sz w:val="26"/>
      <w:szCs w:val="20"/>
      <w:lang w:val="en-US"/>
    </w:rPr>
  </w:style>
  <w:style w:type="paragraph" w:styleId="Index9">
    <w:name w:val="index 9"/>
    <w:basedOn w:val="Normal"/>
    <w:next w:val="Normal"/>
    <w:autoRedefine/>
    <w:uiPriority w:val="99"/>
    <w:unhideWhenUsed/>
    <w:locked/>
    <w:rsid w:val="007E156C"/>
    <w:pPr>
      <w:spacing w:afterAutospacing="1" w:line="240" w:lineRule="auto"/>
      <w:ind w:left="2340" w:hanging="260"/>
    </w:pPr>
    <w:rPr>
      <w:sz w:val="26"/>
      <w:szCs w:val="20"/>
      <w:lang w:val="en-US"/>
    </w:rPr>
  </w:style>
  <w:style w:type="paragraph" w:styleId="IndexHeading">
    <w:name w:val="index heading"/>
    <w:basedOn w:val="Normal"/>
    <w:next w:val="Index1"/>
    <w:uiPriority w:val="99"/>
    <w:unhideWhenUsed/>
    <w:locked/>
    <w:rsid w:val="007E156C"/>
    <w:pPr>
      <w:spacing w:afterAutospacing="1" w:line="240" w:lineRule="auto"/>
    </w:pPr>
    <w:rPr>
      <w:rFonts w:asciiTheme="majorHAnsi" w:eastAsiaTheme="majorEastAsia" w:hAnsiTheme="majorHAnsi" w:cstheme="majorBidi"/>
      <w:b/>
      <w:bCs/>
      <w:sz w:val="26"/>
      <w:szCs w:val="20"/>
      <w:lang w:val="en-US"/>
    </w:rPr>
  </w:style>
  <w:style w:type="character" w:styleId="LineNumber">
    <w:name w:val="line number"/>
    <w:basedOn w:val="DefaultParagraphFont"/>
    <w:unhideWhenUsed/>
    <w:locked/>
    <w:rsid w:val="007E156C"/>
  </w:style>
  <w:style w:type="paragraph" w:styleId="List">
    <w:name w:val="List"/>
    <w:basedOn w:val="Normal"/>
    <w:uiPriority w:val="99"/>
    <w:unhideWhenUsed/>
    <w:locked/>
    <w:rsid w:val="007E156C"/>
    <w:pPr>
      <w:spacing w:afterAutospacing="1" w:line="240" w:lineRule="auto"/>
      <w:ind w:left="360" w:hanging="360"/>
      <w:contextualSpacing/>
    </w:pPr>
    <w:rPr>
      <w:sz w:val="26"/>
      <w:szCs w:val="20"/>
      <w:lang w:val="en-US"/>
    </w:rPr>
  </w:style>
  <w:style w:type="paragraph" w:styleId="List2">
    <w:name w:val="List 2"/>
    <w:basedOn w:val="Normal"/>
    <w:uiPriority w:val="99"/>
    <w:unhideWhenUsed/>
    <w:locked/>
    <w:rsid w:val="007E156C"/>
    <w:pPr>
      <w:spacing w:afterAutospacing="1" w:line="240" w:lineRule="auto"/>
      <w:ind w:left="720" w:hanging="360"/>
      <w:contextualSpacing/>
    </w:pPr>
    <w:rPr>
      <w:sz w:val="26"/>
      <w:szCs w:val="20"/>
      <w:lang w:val="en-US"/>
    </w:rPr>
  </w:style>
  <w:style w:type="paragraph" w:styleId="List3">
    <w:name w:val="List 3"/>
    <w:basedOn w:val="Normal"/>
    <w:uiPriority w:val="99"/>
    <w:unhideWhenUsed/>
    <w:locked/>
    <w:rsid w:val="007E156C"/>
    <w:pPr>
      <w:spacing w:afterAutospacing="1" w:line="240" w:lineRule="auto"/>
      <w:ind w:left="1080" w:hanging="360"/>
      <w:contextualSpacing/>
    </w:pPr>
    <w:rPr>
      <w:sz w:val="26"/>
      <w:szCs w:val="20"/>
      <w:lang w:val="en-US"/>
    </w:rPr>
  </w:style>
  <w:style w:type="paragraph" w:styleId="List4">
    <w:name w:val="List 4"/>
    <w:basedOn w:val="Normal"/>
    <w:uiPriority w:val="99"/>
    <w:unhideWhenUsed/>
    <w:locked/>
    <w:rsid w:val="007E156C"/>
    <w:pPr>
      <w:spacing w:afterAutospacing="1" w:line="240" w:lineRule="auto"/>
      <w:ind w:left="1440" w:hanging="360"/>
      <w:contextualSpacing/>
    </w:pPr>
    <w:rPr>
      <w:sz w:val="26"/>
      <w:szCs w:val="20"/>
      <w:lang w:val="en-US"/>
    </w:rPr>
  </w:style>
  <w:style w:type="paragraph" w:styleId="List5">
    <w:name w:val="List 5"/>
    <w:basedOn w:val="Normal"/>
    <w:uiPriority w:val="99"/>
    <w:unhideWhenUsed/>
    <w:locked/>
    <w:rsid w:val="007E156C"/>
    <w:pPr>
      <w:spacing w:afterAutospacing="1" w:line="240" w:lineRule="auto"/>
      <w:ind w:left="1800" w:hanging="360"/>
      <w:contextualSpacing/>
    </w:pPr>
    <w:rPr>
      <w:sz w:val="26"/>
      <w:szCs w:val="20"/>
      <w:lang w:val="en-US"/>
    </w:rPr>
  </w:style>
  <w:style w:type="paragraph" w:styleId="ListBullet">
    <w:name w:val="List Bullet"/>
    <w:basedOn w:val="Normal"/>
    <w:uiPriority w:val="99"/>
    <w:unhideWhenUsed/>
    <w:locked/>
    <w:rsid w:val="007E156C"/>
    <w:pPr>
      <w:tabs>
        <w:tab w:val="num" w:pos="360"/>
      </w:tabs>
      <w:spacing w:afterAutospacing="1" w:line="240" w:lineRule="auto"/>
      <w:ind w:left="360" w:hanging="360"/>
      <w:contextualSpacing/>
    </w:pPr>
    <w:rPr>
      <w:sz w:val="26"/>
      <w:szCs w:val="20"/>
      <w:lang w:val="en-US"/>
    </w:rPr>
  </w:style>
  <w:style w:type="paragraph" w:styleId="ListBullet2">
    <w:name w:val="List Bullet 2"/>
    <w:basedOn w:val="Normal"/>
    <w:uiPriority w:val="99"/>
    <w:unhideWhenUsed/>
    <w:locked/>
    <w:rsid w:val="007E156C"/>
    <w:pPr>
      <w:tabs>
        <w:tab w:val="num" w:pos="720"/>
      </w:tabs>
      <w:spacing w:afterAutospacing="1" w:line="240" w:lineRule="auto"/>
      <w:ind w:left="720" w:hanging="360"/>
      <w:contextualSpacing/>
    </w:pPr>
    <w:rPr>
      <w:sz w:val="26"/>
      <w:szCs w:val="20"/>
      <w:lang w:val="en-US"/>
    </w:rPr>
  </w:style>
  <w:style w:type="paragraph" w:styleId="ListBullet3">
    <w:name w:val="List Bullet 3"/>
    <w:basedOn w:val="Normal"/>
    <w:uiPriority w:val="99"/>
    <w:unhideWhenUsed/>
    <w:locked/>
    <w:rsid w:val="007E156C"/>
    <w:pPr>
      <w:tabs>
        <w:tab w:val="num" w:pos="1080"/>
      </w:tabs>
      <w:spacing w:afterAutospacing="1" w:line="240" w:lineRule="auto"/>
      <w:ind w:left="1080" w:hanging="360"/>
      <w:contextualSpacing/>
    </w:pPr>
    <w:rPr>
      <w:sz w:val="26"/>
      <w:szCs w:val="20"/>
      <w:lang w:val="en-US"/>
    </w:rPr>
  </w:style>
  <w:style w:type="paragraph" w:styleId="ListBullet4">
    <w:name w:val="List Bullet 4"/>
    <w:basedOn w:val="Normal"/>
    <w:uiPriority w:val="99"/>
    <w:unhideWhenUsed/>
    <w:locked/>
    <w:rsid w:val="007E156C"/>
    <w:pPr>
      <w:tabs>
        <w:tab w:val="num" w:pos="1440"/>
      </w:tabs>
      <w:spacing w:afterAutospacing="1" w:line="240" w:lineRule="auto"/>
      <w:ind w:left="1440" w:hanging="360"/>
      <w:contextualSpacing/>
    </w:pPr>
    <w:rPr>
      <w:sz w:val="26"/>
      <w:szCs w:val="20"/>
      <w:lang w:val="en-US"/>
    </w:rPr>
  </w:style>
  <w:style w:type="paragraph" w:styleId="ListBullet5">
    <w:name w:val="List Bullet 5"/>
    <w:basedOn w:val="Normal"/>
    <w:uiPriority w:val="99"/>
    <w:unhideWhenUsed/>
    <w:locked/>
    <w:rsid w:val="007E156C"/>
    <w:pPr>
      <w:tabs>
        <w:tab w:val="num" w:pos="1800"/>
      </w:tabs>
      <w:spacing w:afterAutospacing="1" w:line="240" w:lineRule="auto"/>
      <w:ind w:left="1800" w:hanging="360"/>
      <w:contextualSpacing/>
    </w:pPr>
    <w:rPr>
      <w:sz w:val="26"/>
      <w:szCs w:val="20"/>
      <w:lang w:val="en-US"/>
    </w:rPr>
  </w:style>
  <w:style w:type="paragraph" w:styleId="ListContinue2">
    <w:name w:val="List Continue 2"/>
    <w:basedOn w:val="Normal"/>
    <w:uiPriority w:val="99"/>
    <w:unhideWhenUsed/>
    <w:locked/>
    <w:rsid w:val="007E156C"/>
    <w:pPr>
      <w:spacing w:afterAutospacing="1" w:line="240" w:lineRule="auto"/>
      <w:ind w:left="720"/>
      <w:contextualSpacing/>
    </w:pPr>
    <w:rPr>
      <w:sz w:val="26"/>
      <w:szCs w:val="20"/>
      <w:lang w:val="en-US"/>
    </w:rPr>
  </w:style>
  <w:style w:type="paragraph" w:styleId="ListContinue3">
    <w:name w:val="List Continue 3"/>
    <w:basedOn w:val="Normal"/>
    <w:uiPriority w:val="99"/>
    <w:unhideWhenUsed/>
    <w:locked/>
    <w:rsid w:val="007E156C"/>
    <w:pPr>
      <w:spacing w:afterAutospacing="1" w:line="240" w:lineRule="auto"/>
      <w:ind w:left="1080"/>
      <w:contextualSpacing/>
    </w:pPr>
    <w:rPr>
      <w:sz w:val="26"/>
      <w:szCs w:val="20"/>
      <w:lang w:val="en-US"/>
    </w:rPr>
  </w:style>
  <w:style w:type="paragraph" w:styleId="ListContinue4">
    <w:name w:val="List Continue 4"/>
    <w:basedOn w:val="Normal"/>
    <w:uiPriority w:val="99"/>
    <w:unhideWhenUsed/>
    <w:locked/>
    <w:rsid w:val="007E156C"/>
    <w:pPr>
      <w:spacing w:afterAutospacing="1" w:line="240" w:lineRule="auto"/>
      <w:ind w:left="1440"/>
      <w:contextualSpacing/>
    </w:pPr>
    <w:rPr>
      <w:sz w:val="26"/>
      <w:szCs w:val="20"/>
      <w:lang w:val="en-US"/>
    </w:rPr>
  </w:style>
  <w:style w:type="paragraph" w:styleId="ListContinue5">
    <w:name w:val="List Continue 5"/>
    <w:basedOn w:val="Normal"/>
    <w:uiPriority w:val="99"/>
    <w:unhideWhenUsed/>
    <w:locked/>
    <w:rsid w:val="007E156C"/>
    <w:pPr>
      <w:spacing w:afterAutospacing="1" w:line="240" w:lineRule="auto"/>
      <w:ind w:left="1800"/>
      <w:contextualSpacing/>
    </w:pPr>
    <w:rPr>
      <w:sz w:val="26"/>
      <w:szCs w:val="20"/>
      <w:lang w:val="en-US"/>
    </w:rPr>
  </w:style>
  <w:style w:type="paragraph" w:styleId="ListNumber">
    <w:name w:val="List Number"/>
    <w:basedOn w:val="Normal"/>
    <w:uiPriority w:val="99"/>
    <w:unhideWhenUsed/>
    <w:locked/>
    <w:rsid w:val="007E156C"/>
    <w:pPr>
      <w:tabs>
        <w:tab w:val="num" w:pos="360"/>
      </w:tabs>
      <w:spacing w:afterAutospacing="1" w:line="240" w:lineRule="auto"/>
      <w:ind w:left="360" w:hanging="360"/>
      <w:contextualSpacing/>
    </w:pPr>
    <w:rPr>
      <w:sz w:val="26"/>
      <w:szCs w:val="20"/>
      <w:lang w:val="en-US"/>
    </w:rPr>
  </w:style>
  <w:style w:type="paragraph" w:styleId="ListNumber2">
    <w:name w:val="List Number 2"/>
    <w:aliases w:val="Blue Numbered i"/>
    <w:basedOn w:val="Normal"/>
    <w:uiPriority w:val="99"/>
    <w:unhideWhenUsed/>
    <w:locked/>
    <w:rsid w:val="007E156C"/>
    <w:pPr>
      <w:tabs>
        <w:tab w:val="num" w:pos="720"/>
      </w:tabs>
      <w:spacing w:afterAutospacing="1" w:line="240" w:lineRule="auto"/>
      <w:ind w:left="720" w:hanging="360"/>
      <w:contextualSpacing/>
    </w:pPr>
    <w:rPr>
      <w:sz w:val="26"/>
      <w:szCs w:val="20"/>
      <w:lang w:val="en-US"/>
    </w:rPr>
  </w:style>
  <w:style w:type="paragraph" w:styleId="ListNumber3">
    <w:name w:val="List Number 3"/>
    <w:basedOn w:val="Normal"/>
    <w:uiPriority w:val="99"/>
    <w:unhideWhenUsed/>
    <w:locked/>
    <w:rsid w:val="007E156C"/>
    <w:pPr>
      <w:tabs>
        <w:tab w:val="num" w:pos="1080"/>
      </w:tabs>
      <w:spacing w:afterAutospacing="1" w:line="240" w:lineRule="auto"/>
      <w:ind w:left="1080" w:hanging="360"/>
      <w:contextualSpacing/>
    </w:pPr>
    <w:rPr>
      <w:sz w:val="26"/>
      <w:szCs w:val="20"/>
      <w:lang w:val="en-US"/>
    </w:rPr>
  </w:style>
  <w:style w:type="paragraph" w:styleId="ListNumber4">
    <w:name w:val="List Number 4"/>
    <w:basedOn w:val="Normal"/>
    <w:uiPriority w:val="99"/>
    <w:unhideWhenUsed/>
    <w:locked/>
    <w:rsid w:val="007E156C"/>
    <w:pPr>
      <w:tabs>
        <w:tab w:val="num" w:pos="1440"/>
      </w:tabs>
      <w:spacing w:afterAutospacing="1" w:line="240" w:lineRule="auto"/>
      <w:ind w:left="1440" w:hanging="360"/>
      <w:contextualSpacing/>
    </w:pPr>
    <w:rPr>
      <w:sz w:val="26"/>
      <w:szCs w:val="20"/>
      <w:lang w:val="en-US"/>
    </w:rPr>
  </w:style>
  <w:style w:type="paragraph" w:styleId="ListNumber5">
    <w:name w:val="List Number 5"/>
    <w:basedOn w:val="Normal"/>
    <w:uiPriority w:val="99"/>
    <w:unhideWhenUsed/>
    <w:locked/>
    <w:rsid w:val="007E156C"/>
    <w:pPr>
      <w:tabs>
        <w:tab w:val="num" w:pos="1800"/>
      </w:tabs>
      <w:spacing w:afterAutospacing="1" w:line="240" w:lineRule="auto"/>
      <w:ind w:left="1800" w:hanging="360"/>
      <w:contextualSpacing/>
    </w:pPr>
    <w:rPr>
      <w:sz w:val="26"/>
      <w:szCs w:val="20"/>
      <w:lang w:val="en-US"/>
    </w:rPr>
  </w:style>
  <w:style w:type="paragraph" w:styleId="MacroText">
    <w:name w:val="macro"/>
    <w:link w:val="MacroTextChar"/>
    <w:locked/>
    <w:rsid w:val="007E156C"/>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7E156C"/>
    <w:rPr>
      <w:rFonts w:ascii="Arial" w:hAnsi="Arial"/>
      <w:lang w:val="en-US" w:eastAsia="en-US"/>
    </w:rPr>
  </w:style>
  <w:style w:type="paragraph" w:styleId="MessageHeader">
    <w:name w:val="Message Header"/>
    <w:basedOn w:val="Normal"/>
    <w:link w:val="MessageHeaderChar"/>
    <w:unhideWhenUsed/>
    <w:locked/>
    <w:rsid w:val="007E156C"/>
    <w:pPr>
      <w:pBdr>
        <w:top w:val="single" w:sz="6" w:space="1" w:color="auto"/>
        <w:left w:val="single" w:sz="6" w:space="1" w:color="auto"/>
        <w:bottom w:val="single" w:sz="6" w:space="1" w:color="auto"/>
        <w:right w:val="single" w:sz="6" w:space="1" w:color="auto"/>
      </w:pBdr>
      <w:shd w:val="pct20" w:color="auto" w:fill="auto"/>
      <w:spacing w:afterAutospacing="1" w:line="240" w:lineRule="auto"/>
      <w:ind w:left="1134" w:hanging="1134"/>
    </w:pPr>
    <w:rPr>
      <w:rFonts w:ascii="Arial" w:hAnsi="Arial" w:cs="Arial"/>
      <w:lang w:val="en-US"/>
    </w:rPr>
  </w:style>
  <w:style w:type="character" w:customStyle="1" w:styleId="MessageHeaderChar">
    <w:name w:val="Message Header Char"/>
    <w:basedOn w:val="DefaultParagraphFont"/>
    <w:link w:val="MessageHeader"/>
    <w:rsid w:val="007E156C"/>
    <w:rPr>
      <w:rFonts w:ascii="Arial" w:hAnsi="Arial" w:cs="Arial"/>
      <w:sz w:val="22"/>
      <w:szCs w:val="24"/>
      <w:shd w:val="pct20" w:color="auto" w:fill="auto"/>
      <w:lang w:val="en-US"/>
    </w:rPr>
  </w:style>
  <w:style w:type="paragraph" w:styleId="NormalIndent">
    <w:name w:val="Normal Indent"/>
    <w:aliases w:val="1"/>
    <w:basedOn w:val="Normal"/>
    <w:uiPriority w:val="99"/>
    <w:unhideWhenUsed/>
    <w:locked/>
    <w:rsid w:val="007E156C"/>
    <w:pPr>
      <w:spacing w:afterAutospacing="1" w:line="240" w:lineRule="auto"/>
      <w:ind w:left="720"/>
    </w:pPr>
    <w:rPr>
      <w:sz w:val="26"/>
      <w:szCs w:val="20"/>
      <w:lang w:val="en-US"/>
    </w:rPr>
  </w:style>
  <w:style w:type="paragraph" w:styleId="NoteHeading">
    <w:name w:val="Note Heading"/>
    <w:basedOn w:val="Normal"/>
    <w:next w:val="Normal"/>
    <w:link w:val="NoteHeadingChar"/>
    <w:uiPriority w:val="99"/>
    <w:unhideWhenUsed/>
    <w:locked/>
    <w:rsid w:val="007E156C"/>
    <w:pPr>
      <w:spacing w:afterAutospacing="1" w:line="240" w:lineRule="auto"/>
    </w:pPr>
    <w:rPr>
      <w:sz w:val="26"/>
      <w:szCs w:val="20"/>
      <w:lang w:val="en-US"/>
    </w:rPr>
  </w:style>
  <w:style w:type="character" w:customStyle="1" w:styleId="NoteHeadingChar">
    <w:name w:val="Note Heading Char"/>
    <w:basedOn w:val="DefaultParagraphFont"/>
    <w:link w:val="NoteHeading"/>
    <w:uiPriority w:val="99"/>
    <w:rsid w:val="007E156C"/>
    <w:rPr>
      <w:rFonts w:asciiTheme="minorHAnsi" w:hAnsiTheme="minorHAnsi"/>
      <w:sz w:val="26"/>
      <w:lang w:val="en-US"/>
    </w:rPr>
  </w:style>
  <w:style w:type="character" w:styleId="PlaceholderText">
    <w:name w:val="Placeholder Text"/>
    <w:basedOn w:val="DefaultParagraphFont"/>
    <w:uiPriority w:val="99"/>
    <w:semiHidden/>
    <w:locked/>
    <w:rsid w:val="007E156C"/>
    <w:rPr>
      <w:color w:val="808080"/>
    </w:rPr>
  </w:style>
  <w:style w:type="paragraph" w:styleId="PlainText">
    <w:name w:val="Plain Text"/>
    <w:basedOn w:val="Normal"/>
    <w:link w:val="PlainTextChar"/>
    <w:uiPriority w:val="99"/>
    <w:unhideWhenUsed/>
    <w:locked/>
    <w:rsid w:val="007E156C"/>
    <w:pPr>
      <w:spacing w:afterAutospacing="1"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7E156C"/>
    <w:rPr>
      <w:rFonts w:ascii="Consolas" w:hAnsi="Consolas"/>
      <w:sz w:val="21"/>
      <w:szCs w:val="21"/>
      <w:lang w:val="en-US"/>
    </w:rPr>
  </w:style>
  <w:style w:type="paragraph" w:styleId="Salutation">
    <w:name w:val="Salutation"/>
    <w:basedOn w:val="Normal"/>
    <w:next w:val="Normal"/>
    <w:link w:val="SalutationChar"/>
    <w:uiPriority w:val="99"/>
    <w:unhideWhenUsed/>
    <w:locked/>
    <w:rsid w:val="007E156C"/>
    <w:pPr>
      <w:spacing w:afterAutospacing="1" w:line="240" w:lineRule="auto"/>
    </w:pPr>
    <w:rPr>
      <w:sz w:val="26"/>
      <w:szCs w:val="20"/>
      <w:lang w:val="en-US"/>
    </w:rPr>
  </w:style>
  <w:style w:type="character" w:customStyle="1" w:styleId="SalutationChar">
    <w:name w:val="Salutation Char"/>
    <w:basedOn w:val="DefaultParagraphFont"/>
    <w:link w:val="Salutation"/>
    <w:uiPriority w:val="99"/>
    <w:rsid w:val="007E156C"/>
    <w:rPr>
      <w:rFonts w:asciiTheme="minorHAnsi" w:hAnsiTheme="minorHAnsi"/>
      <w:sz w:val="26"/>
      <w:lang w:val="en-US"/>
    </w:rPr>
  </w:style>
  <w:style w:type="paragraph" w:styleId="Signature">
    <w:name w:val="Signature"/>
    <w:basedOn w:val="Normal"/>
    <w:link w:val="SignatureChar"/>
    <w:uiPriority w:val="99"/>
    <w:unhideWhenUsed/>
    <w:locked/>
    <w:rsid w:val="007E156C"/>
    <w:pPr>
      <w:spacing w:afterAutospacing="1" w:line="240" w:lineRule="auto"/>
      <w:ind w:left="4320"/>
    </w:pPr>
    <w:rPr>
      <w:sz w:val="26"/>
      <w:szCs w:val="20"/>
      <w:lang w:val="en-US"/>
    </w:rPr>
  </w:style>
  <w:style w:type="character" w:customStyle="1" w:styleId="SignatureChar">
    <w:name w:val="Signature Char"/>
    <w:basedOn w:val="DefaultParagraphFont"/>
    <w:link w:val="Signature"/>
    <w:uiPriority w:val="99"/>
    <w:rsid w:val="007E156C"/>
    <w:rPr>
      <w:rFonts w:asciiTheme="minorHAnsi" w:hAnsiTheme="minorHAnsi"/>
      <w:sz w:val="26"/>
      <w:lang w:val="en-US"/>
    </w:rPr>
  </w:style>
  <w:style w:type="paragraph" w:styleId="TableofAuthorities">
    <w:name w:val="table of authorities"/>
    <w:basedOn w:val="Normal"/>
    <w:next w:val="Normal"/>
    <w:uiPriority w:val="99"/>
    <w:unhideWhenUsed/>
    <w:locked/>
    <w:rsid w:val="007E156C"/>
    <w:pPr>
      <w:spacing w:afterAutospacing="1" w:line="240" w:lineRule="auto"/>
      <w:ind w:left="260" w:hanging="260"/>
    </w:pPr>
    <w:rPr>
      <w:sz w:val="26"/>
      <w:szCs w:val="20"/>
      <w:lang w:val="en-US"/>
    </w:rPr>
  </w:style>
  <w:style w:type="paragraph" w:styleId="TOAHeading">
    <w:name w:val="toa heading"/>
    <w:basedOn w:val="Normal"/>
    <w:next w:val="Normal"/>
    <w:uiPriority w:val="99"/>
    <w:unhideWhenUsed/>
    <w:locked/>
    <w:rsid w:val="007E156C"/>
    <w:pPr>
      <w:spacing w:before="120" w:afterAutospacing="1" w:line="240" w:lineRule="auto"/>
    </w:pPr>
    <w:rPr>
      <w:rFonts w:asciiTheme="majorHAnsi" w:eastAsiaTheme="majorEastAsia" w:hAnsiTheme="majorHAnsi" w:cstheme="majorBidi"/>
      <w:b/>
      <w:bCs/>
      <w:lang w:val="en-US"/>
    </w:rPr>
  </w:style>
  <w:style w:type="paragraph" w:customStyle="1" w:styleId="10tablenormal">
    <w:name w:val="10 table normal"/>
    <w:basedOn w:val="Normal"/>
    <w:rsid w:val="007E156C"/>
    <w:pPr>
      <w:spacing w:before="120" w:afterAutospacing="1" w:line="240" w:lineRule="auto"/>
      <w:ind w:right="142"/>
    </w:pPr>
    <w:rPr>
      <w:sz w:val="26"/>
      <w:szCs w:val="20"/>
      <w:lang w:val="en-US"/>
    </w:rPr>
  </w:style>
  <w:style w:type="paragraph" w:customStyle="1" w:styleId="15tableheading">
    <w:name w:val="15 table heading"/>
    <w:basedOn w:val="10tablenormal"/>
    <w:next w:val="10tablenormal"/>
    <w:rsid w:val="007E156C"/>
    <w:rPr>
      <w:b/>
    </w:rPr>
  </w:style>
  <w:style w:type="paragraph" w:customStyle="1" w:styleId="22numberedparagraph">
    <w:name w:val="22 numbered paragraph"/>
    <w:basedOn w:val="Normal"/>
    <w:next w:val="Normal"/>
    <w:link w:val="22numberedparagraphChar"/>
    <w:uiPriority w:val="11"/>
    <w:rsid w:val="007E156C"/>
    <w:pPr>
      <w:spacing w:afterAutospacing="1" w:line="240" w:lineRule="auto"/>
      <w:outlineLvl w:val="3"/>
    </w:pPr>
    <w:rPr>
      <w:rFonts w:ascii="Arial" w:hAnsi="Arial"/>
      <w:b/>
      <w:szCs w:val="20"/>
      <w:lang w:val="en-US"/>
    </w:rPr>
  </w:style>
  <w:style w:type="paragraph" w:customStyle="1" w:styleId="24enddate">
    <w:name w:val="24 end date"/>
    <w:basedOn w:val="Normal"/>
    <w:next w:val="Normal"/>
    <w:rsid w:val="007E156C"/>
    <w:pPr>
      <w:pBdr>
        <w:top w:val="single" w:sz="4" w:space="6" w:color="auto"/>
      </w:pBdr>
      <w:spacing w:before="300" w:afterAutospacing="1" w:line="240" w:lineRule="auto"/>
    </w:pPr>
    <w:rPr>
      <w:rFonts w:ascii="Arial" w:hAnsi="Arial"/>
      <w:sz w:val="20"/>
      <w:szCs w:val="20"/>
      <w:lang w:val="en-US"/>
    </w:rPr>
  </w:style>
  <w:style w:type="paragraph" w:customStyle="1" w:styleId="30documenttitle">
    <w:name w:val="30 document title"/>
    <w:basedOn w:val="Normal"/>
    <w:next w:val="Normal"/>
    <w:rsid w:val="007E156C"/>
    <w:pPr>
      <w:spacing w:before="600" w:after="360" w:afterAutospacing="1" w:line="240" w:lineRule="auto"/>
      <w:ind w:right="1080"/>
      <w:outlineLvl w:val="0"/>
    </w:pPr>
    <w:rPr>
      <w:rFonts w:ascii="Arial" w:hAnsi="Arial"/>
      <w:sz w:val="44"/>
      <w:szCs w:val="20"/>
      <w:lang w:val="en-US"/>
    </w:rPr>
  </w:style>
  <w:style w:type="paragraph" w:customStyle="1" w:styleId="31subtitle">
    <w:name w:val="31 subtitle"/>
    <w:basedOn w:val="Normal"/>
    <w:next w:val="Normal"/>
    <w:rsid w:val="007E156C"/>
    <w:pPr>
      <w:spacing w:after="360" w:afterAutospacing="1" w:line="240" w:lineRule="auto"/>
      <w:ind w:right="3600"/>
    </w:pPr>
    <w:rPr>
      <w:rFonts w:ascii="Arial" w:hAnsi="Arial"/>
      <w:szCs w:val="20"/>
      <w:lang w:val="en-US"/>
    </w:rPr>
  </w:style>
  <w:style w:type="paragraph" w:customStyle="1" w:styleId="32chaptertitle">
    <w:name w:val="32 chapter title"/>
    <w:basedOn w:val="Normal"/>
    <w:next w:val="Normal"/>
    <w:uiPriority w:val="12"/>
    <w:rsid w:val="007E156C"/>
    <w:pPr>
      <w:pageBreakBefore/>
      <w:spacing w:before="120" w:after="300" w:afterAutospacing="1" w:line="240" w:lineRule="auto"/>
      <w:ind w:left="562" w:right="1080" w:hanging="562"/>
      <w:outlineLvl w:val="0"/>
    </w:pPr>
    <w:rPr>
      <w:rFonts w:ascii="Arial" w:hAnsi="Arial"/>
      <w:sz w:val="44"/>
      <w:szCs w:val="20"/>
      <w:lang w:val="en-US"/>
    </w:rPr>
  </w:style>
  <w:style w:type="paragraph" w:customStyle="1" w:styleId="33contentschapter">
    <w:name w:val="33 contents chapter"/>
    <w:basedOn w:val="Normal"/>
    <w:next w:val="Normal"/>
    <w:rsid w:val="007E156C"/>
    <w:pPr>
      <w:spacing w:after="1000" w:afterAutospacing="1" w:line="240" w:lineRule="auto"/>
    </w:pPr>
    <w:rPr>
      <w:rFonts w:ascii="Arial" w:hAnsi="Arial" w:cs="Arial"/>
      <w:sz w:val="44"/>
      <w:szCs w:val="20"/>
      <w:lang w:val="en-US"/>
    </w:rPr>
  </w:style>
  <w:style w:type="paragraph" w:customStyle="1" w:styleId="36opener">
    <w:name w:val="36 opener"/>
    <w:basedOn w:val="Normal"/>
    <w:rsid w:val="007E156C"/>
    <w:pPr>
      <w:tabs>
        <w:tab w:val="right" w:pos="-261"/>
      </w:tabs>
      <w:spacing w:afterAutospacing="1" w:line="240" w:lineRule="auto"/>
      <w:ind w:hanging="2160"/>
    </w:pPr>
    <w:rPr>
      <w:sz w:val="26"/>
      <w:szCs w:val="20"/>
      <w:lang w:val="en-US"/>
    </w:rPr>
  </w:style>
  <w:style w:type="paragraph" w:customStyle="1" w:styleId="39restrictivenote">
    <w:name w:val="39 restrictive note"/>
    <w:basedOn w:val="Normal"/>
    <w:next w:val="Normal"/>
    <w:rsid w:val="007E156C"/>
    <w:pPr>
      <w:spacing w:afterAutospacing="1" w:line="240" w:lineRule="auto"/>
    </w:pPr>
    <w:rPr>
      <w:rFonts w:ascii="Arial" w:hAnsi="Arial"/>
      <w:caps/>
      <w:sz w:val="20"/>
      <w:szCs w:val="20"/>
      <w:lang w:val="en-US"/>
    </w:rPr>
  </w:style>
  <w:style w:type="paragraph" w:customStyle="1" w:styleId="40address">
    <w:name w:val="40 address"/>
    <w:basedOn w:val="Normal"/>
    <w:rsid w:val="007E156C"/>
    <w:pPr>
      <w:spacing w:afterAutospacing="1" w:line="240" w:lineRule="auto"/>
    </w:pPr>
    <w:rPr>
      <w:sz w:val="26"/>
      <w:szCs w:val="20"/>
      <w:lang w:val="en-US"/>
    </w:rPr>
  </w:style>
  <w:style w:type="paragraph" w:customStyle="1" w:styleId="41closing">
    <w:name w:val="41 closing"/>
    <w:basedOn w:val="Normal"/>
    <w:rsid w:val="007E156C"/>
    <w:pPr>
      <w:spacing w:before="60" w:afterAutospacing="1" w:line="240" w:lineRule="auto"/>
      <w:ind w:left="3958"/>
    </w:pPr>
    <w:rPr>
      <w:sz w:val="26"/>
      <w:szCs w:val="20"/>
      <w:lang w:val="en-US"/>
    </w:rPr>
  </w:style>
  <w:style w:type="paragraph" w:customStyle="1" w:styleId="42cc">
    <w:name w:val="42 cc:"/>
    <w:basedOn w:val="Normal"/>
    <w:rsid w:val="007E156C"/>
    <w:pPr>
      <w:spacing w:afterAutospacing="1" w:line="240" w:lineRule="auto"/>
      <w:ind w:left="544" w:hanging="544"/>
    </w:pPr>
    <w:rPr>
      <w:sz w:val="26"/>
      <w:szCs w:val="20"/>
      <w:lang w:val="en-US"/>
    </w:rPr>
  </w:style>
  <w:style w:type="paragraph" w:customStyle="1" w:styleId="DocumentID-BL">
    <w:name w:val="DocumentID-BL"/>
    <w:basedOn w:val="Normal"/>
    <w:next w:val="Header"/>
    <w:rsid w:val="007E156C"/>
    <w:pPr>
      <w:framePr w:hSpace="187" w:vSpace="187" w:wrap="around" w:vAnchor="page" w:hAnchor="page" w:x="721" w:y="15985" w:anchorLock="1"/>
      <w:spacing w:afterAutospacing="1" w:line="240" w:lineRule="auto"/>
    </w:pPr>
    <w:rPr>
      <w:sz w:val="16"/>
      <w:szCs w:val="20"/>
      <w:lang w:val="en-US"/>
    </w:rPr>
  </w:style>
  <w:style w:type="paragraph" w:customStyle="1" w:styleId="DocumentID-BLGlobal">
    <w:name w:val="DocumentID-BLGlobal"/>
    <w:basedOn w:val="Normal"/>
    <w:next w:val="Header"/>
    <w:rsid w:val="007E156C"/>
    <w:pPr>
      <w:framePr w:hSpace="187" w:vSpace="187" w:wrap="around" w:vAnchor="page" w:hAnchor="page" w:x="721" w:y="15985" w:anchorLock="1"/>
      <w:spacing w:afterAutospacing="1" w:line="240" w:lineRule="auto"/>
    </w:pPr>
    <w:rPr>
      <w:sz w:val="16"/>
      <w:szCs w:val="20"/>
      <w:lang w:val="en-US"/>
    </w:rPr>
  </w:style>
  <w:style w:type="paragraph" w:customStyle="1" w:styleId="DocumentID-BLT">
    <w:name w:val="DocumentID-BLT"/>
    <w:basedOn w:val="DocumentID-BL"/>
    <w:rsid w:val="007E156C"/>
    <w:pPr>
      <w:framePr w:wrap="around"/>
    </w:pPr>
    <w:rPr>
      <w:vanish/>
      <w:color w:val="FF0000"/>
    </w:rPr>
  </w:style>
  <w:style w:type="paragraph" w:customStyle="1" w:styleId="DocumentID-TR">
    <w:name w:val="DocumentID-TR"/>
    <w:basedOn w:val="Normal"/>
    <w:next w:val="Header"/>
    <w:rsid w:val="007E156C"/>
    <w:pPr>
      <w:framePr w:w="5760" w:wrap="around" w:vAnchor="page" w:hAnchor="page" w:x="5401" w:y="721" w:anchorLock="1"/>
      <w:spacing w:afterAutospacing="1" w:line="240" w:lineRule="auto"/>
      <w:jc w:val="right"/>
    </w:pPr>
    <w:rPr>
      <w:sz w:val="16"/>
      <w:szCs w:val="20"/>
      <w:lang w:val="en-US"/>
    </w:rPr>
  </w:style>
  <w:style w:type="paragraph" w:customStyle="1" w:styleId="DocumentID-TRGlobal">
    <w:name w:val="DocumentID-TRGlobal"/>
    <w:basedOn w:val="Normal"/>
    <w:next w:val="Header"/>
    <w:rsid w:val="007E156C"/>
    <w:pPr>
      <w:framePr w:w="5760" w:wrap="around" w:vAnchor="page" w:hAnchor="page" w:x="5401" w:y="721" w:anchorLock="1"/>
      <w:spacing w:afterAutospacing="1" w:line="240" w:lineRule="auto"/>
      <w:jc w:val="right"/>
    </w:pPr>
    <w:rPr>
      <w:sz w:val="16"/>
      <w:szCs w:val="20"/>
      <w:lang w:val="en-US"/>
    </w:rPr>
  </w:style>
  <w:style w:type="paragraph" w:customStyle="1" w:styleId="DocumentID-TRT">
    <w:name w:val="DocumentID-TRT"/>
    <w:basedOn w:val="DocumentID-TR"/>
    <w:rsid w:val="007E156C"/>
    <w:pPr>
      <w:framePr w:wrap="around"/>
    </w:pPr>
    <w:rPr>
      <w:vanish/>
      <w:color w:val="FF0000"/>
    </w:rPr>
  </w:style>
  <w:style w:type="paragraph" w:customStyle="1" w:styleId="SOPP20major">
    <w:name w:val="SOPP_20 major"/>
    <w:basedOn w:val="Normal"/>
    <w:next w:val="Normal"/>
    <w:rsid w:val="007E156C"/>
    <w:pPr>
      <w:keepNext/>
      <w:spacing w:before="540" w:afterAutospacing="1" w:line="240" w:lineRule="auto"/>
      <w:ind w:right="360"/>
      <w:outlineLvl w:val="2"/>
    </w:pPr>
    <w:rPr>
      <w:rFonts w:ascii="Arial" w:hAnsi="Arial"/>
      <w:b/>
      <w:caps/>
      <w:szCs w:val="20"/>
      <w:lang w:val="cs-CZ"/>
    </w:rPr>
  </w:style>
  <w:style w:type="paragraph" w:customStyle="1" w:styleId="SOPP21minor">
    <w:name w:val="SOPP_21 minor"/>
    <w:basedOn w:val="Normal"/>
    <w:next w:val="Normal"/>
    <w:rsid w:val="007E156C"/>
    <w:pPr>
      <w:keepNext/>
      <w:spacing w:before="420" w:afterAutospacing="1" w:line="240" w:lineRule="auto"/>
      <w:ind w:right="360"/>
      <w:outlineLvl w:val="3"/>
    </w:pPr>
    <w:rPr>
      <w:rFonts w:ascii="Arial" w:hAnsi="Arial"/>
      <w:b/>
      <w:sz w:val="26"/>
      <w:szCs w:val="20"/>
      <w:lang w:val="cs-CZ"/>
    </w:rPr>
  </w:style>
  <w:style w:type="paragraph" w:customStyle="1" w:styleId="SOPP30documenttitle">
    <w:name w:val="SOPP_30 document title"/>
    <w:basedOn w:val="Normal"/>
    <w:next w:val="Normal"/>
    <w:rsid w:val="007E156C"/>
    <w:pPr>
      <w:spacing w:before="780" w:after="360" w:afterAutospacing="1" w:line="240" w:lineRule="auto"/>
      <w:ind w:right="1080"/>
      <w:outlineLvl w:val="0"/>
    </w:pPr>
    <w:rPr>
      <w:rFonts w:ascii="Arial" w:hAnsi="Arial"/>
      <w:sz w:val="44"/>
      <w:szCs w:val="20"/>
      <w:lang w:val="cs-CZ"/>
    </w:rPr>
  </w:style>
  <w:style w:type="paragraph" w:customStyle="1" w:styleId="SOPP42cc">
    <w:name w:val="SOPP_42 cc:"/>
    <w:basedOn w:val="Normal"/>
    <w:rsid w:val="007E156C"/>
    <w:pPr>
      <w:spacing w:before="480" w:afterAutospacing="1" w:line="240" w:lineRule="auto"/>
      <w:ind w:left="544" w:hanging="544"/>
    </w:pPr>
    <w:rPr>
      <w:sz w:val="26"/>
      <w:szCs w:val="20"/>
      <w:lang w:val="cs-CZ"/>
    </w:rPr>
  </w:style>
  <w:style w:type="character" w:customStyle="1" w:styleId="StyleArialLatin13pt">
    <w:name w:val="Style Arial (Latin) 13 pt"/>
    <w:basedOn w:val="DefaultParagraphFont"/>
    <w:rsid w:val="007E156C"/>
    <w:rPr>
      <w:rFonts w:ascii="Arial" w:hAnsi="Arial" w:cs="Arial"/>
      <w:color w:val="auto"/>
      <w:sz w:val="26"/>
    </w:rPr>
  </w:style>
  <w:style w:type="character" w:customStyle="1" w:styleId="StyleArial14pt">
    <w:name w:val="Style Arial 14 pt"/>
    <w:basedOn w:val="DefaultParagraphFont"/>
    <w:rsid w:val="007E156C"/>
    <w:rPr>
      <w:rFonts w:ascii="Arial" w:hAnsi="Arial"/>
      <w:color w:val="auto"/>
      <w:sz w:val="28"/>
    </w:rPr>
  </w:style>
  <w:style w:type="paragraph" w:customStyle="1" w:styleId="StyleArial22ptCustomAfter10pt">
    <w:name w:val="Style Arial 22 pt Custom After:  10 pt"/>
    <w:basedOn w:val="Normal"/>
    <w:rsid w:val="007E156C"/>
    <w:pPr>
      <w:spacing w:after="200" w:afterAutospacing="1" w:line="240" w:lineRule="auto"/>
    </w:pPr>
    <w:rPr>
      <w:rFonts w:ascii="Arial" w:hAnsi="Arial"/>
      <w:sz w:val="44"/>
      <w:szCs w:val="20"/>
      <w:lang w:val="en-US"/>
    </w:rPr>
  </w:style>
  <w:style w:type="paragraph" w:customStyle="1" w:styleId="TitlePageClient">
    <w:name w:val="Title Page_Client"/>
    <w:basedOn w:val="Normal"/>
    <w:next w:val="Normal"/>
    <w:rsid w:val="007E156C"/>
    <w:pPr>
      <w:spacing w:afterAutospacing="1" w:line="240" w:lineRule="auto"/>
    </w:pPr>
    <w:rPr>
      <w:rFonts w:ascii="Arial" w:hAnsi="Arial"/>
      <w:sz w:val="28"/>
      <w:szCs w:val="20"/>
      <w:lang w:val="en-US"/>
    </w:rPr>
  </w:style>
  <w:style w:type="paragraph" w:customStyle="1" w:styleId="TitlePageDisclaimer">
    <w:name w:val="Title Page_Disclaimer"/>
    <w:basedOn w:val="Normal"/>
    <w:rsid w:val="007E156C"/>
    <w:pPr>
      <w:spacing w:afterAutospacing="1" w:line="240" w:lineRule="auto"/>
    </w:pPr>
    <w:rPr>
      <w:rFonts w:ascii="Arial" w:hAnsi="Arial"/>
      <w:sz w:val="18"/>
      <w:szCs w:val="20"/>
      <w:lang w:val="en-US"/>
    </w:rPr>
  </w:style>
  <w:style w:type="paragraph" w:customStyle="1" w:styleId="TitlePageDocument">
    <w:name w:val="Title Page_Document"/>
    <w:basedOn w:val="Normal"/>
    <w:rsid w:val="007E156C"/>
    <w:pPr>
      <w:spacing w:afterAutospacing="1" w:line="240" w:lineRule="auto"/>
    </w:pPr>
    <w:rPr>
      <w:rFonts w:ascii="Arial" w:hAnsi="Arial" w:cs="Arial"/>
      <w:sz w:val="26"/>
      <w:szCs w:val="20"/>
      <w:lang w:val="en-US"/>
    </w:rPr>
  </w:style>
  <w:style w:type="paragraph" w:customStyle="1" w:styleId="TitlePageTitle">
    <w:name w:val="Title Page_Title"/>
    <w:basedOn w:val="Normal"/>
    <w:next w:val="Normal"/>
    <w:rsid w:val="007E156C"/>
    <w:pPr>
      <w:spacing w:after="200" w:afterAutospacing="1" w:line="240" w:lineRule="auto"/>
    </w:pPr>
    <w:rPr>
      <w:rFonts w:ascii="Arial" w:hAnsi="Arial"/>
      <w:sz w:val="44"/>
      <w:szCs w:val="20"/>
      <w:lang w:val="en-US"/>
    </w:rPr>
  </w:style>
  <w:style w:type="table" w:customStyle="1" w:styleId="McKTableStyle">
    <w:name w:val="McKTableStyle"/>
    <w:basedOn w:val="TableNormal"/>
    <w:uiPriority w:val="99"/>
    <w:rsid w:val="007E156C"/>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7E156C"/>
    <w:pPr>
      <w:spacing w:before="1680" w:afterAutospacing="1" w:line="240" w:lineRule="auto"/>
      <w:jc w:val="right"/>
    </w:pPr>
    <w:rPr>
      <w:sz w:val="26"/>
      <w:szCs w:val="20"/>
      <w:lang w:val="en-US"/>
    </w:rPr>
  </w:style>
  <w:style w:type="paragraph" w:customStyle="1" w:styleId="StyleArialLatin12ptLeft-2cmAfter0pt">
    <w:name w:val="Style Arial (Latin) 12 pt Left:  -2 cm After:  0 pt"/>
    <w:basedOn w:val="Normal"/>
    <w:uiPriority w:val="49"/>
    <w:rsid w:val="007E156C"/>
    <w:pPr>
      <w:spacing w:afterAutospacing="1" w:line="240" w:lineRule="auto"/>
      <w:ind w:left="-1134"/>
    </w:pPr>
    <w:rPr>
      <w:rFonts w:ascii="Arial" w:hAnsi="Arial" w:cs="Arial"/>
      <w:sz w:val="26"/>
      <w:szCs w:val="20"/>
      <w:lang w:val="en-US"/>
    </w:rPr>
  </w:style>
  <w:style w:type="paragraph" w:customStyle="1" w:styleId="StyleArialLatin13ptLeft-2cmHanging099cmRight">
    <w:name w:val="Style Arial (Latin) 13 pt Left:  -2 cm Hanging:  0.99 cm Right:..."/>
    <w:basedOn w:val="Normal"/>
    <w:uiPriority w:val="49"/>
    <w:rsid w:val="007E156C"/>
    <w:pPr>
      <w:spacing w:afterAutospacing="1" w:line="240" w:lineRule="auto"/>
      <w:ind w:left="-573" w:right="1077" w:hanging="561"/>
    </w:pPr>
    <w:rPr>
      <w:rFonts w:ascii="Arial" w:hAnsi="Arial" w:cs="Arial"/>
      <w:sz w:val="26"/>
      <w:szCs w:val="20"/>
      <w:lang w:val="en-US"/>
    </w:rPr>
  </w:style>
  <w:style w:type="paragraph" w:customStyle="1" w:styleId="StyleArial10ptLeft-2cm">
    <w:name w:val="Style Arial 10 pt Left:  -2 cm"/>
    <w:basedOn w:val="Normal"/>
    <w:uiPriority w:val="49"/>
    <w:rsid w:val="007E156C"/>
    <w:pPr>
      <w:spacing w:afterAutospacing="1" w:line="240" w:lineRule="auto"/>
    </w:pPr>
    <w:rPr>
      <w:rFonts w:ascii="Arial" w:hAnsi="Arial"/>
      <w:sz w:val="20"/>
      <w:szCs w:val="20"/>
      <w:lang w:val="en-US"/>
    </w:rPr>
  </w:style>
  <w:style w:type="character" w:customStyle="1" w:styleId="22numberedparagraphChar">
    <w:name w:val="22 numbered paragraph Char"/>
    <w:basedOn w:val="DefaultParagraphFont"/>
    <w:link w:val="22numberedparagraph"/>
    <w:uiPriority w:val="11"/>
    <w:rsid w:val="007E156C"/>
    <w:rPr>
      <w:rFonts w:ascii="Arial" w:hAnsi="Arial"/>
      <w:b/>
      <w:sz w:val="22"/>
      <w:lang w:val="en-US"/>
    </w:rPr>
  </w:style>
  <w:style w:type="table" w:customStyle="1" w:styleId="ListTable3-Accent31">
    <w:name w:val="List Table 3 - Accent 31"/>
    <w:basedOn w:val="TableNormal"/>
    <w:uiPriority w:val="48"/>
    <w:rsid w:val="007E156C"/>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7E156C"/>
    <w:pPr>
      <w:numPr>
        <w:numId w:val="22"/>
      </w:numPr>
      <w:spacing w:line="240" w:lineRule="auto"/>
      <w:ind w:left="1071" w:hanging="357"/>
    </w:pPr>
  </w:style>
  <w:style w:type="character" w:customStyle="1" w:styleId="Itembulletlevel1Char">
    <w:name w:val="Item bullet level 1 Char"/>
    <w:basedOn w:val="DefaultParagraphFont"/>
    <w:link w:val="Itembulletlevel1"/>
    <w:uiPriority w:val="5"/>
    <w:rsid w:val="007E156C"/>
    <w:rPr>
      <w:rFonts w:asciiTheme="minorHAnsi" w:hAnsiTheme="minorHAnsi"/>
      <w:sz w:val="22"/>
      <w:lang w:val="en-US"/>
    </w:rPr>
  </w:style>
  <w:style w:type="character" w:customStyle="1" w:styleId="Style3Char">
    <w:name w:val="Style3 Char"/>
    <w:basedOn w:val="Itembulletlevel1Char"/>
    <w:link w:val="Style3"/>
    <w:uiPriority w:val="8"/>
    <w:rsid w:val="007E156C"/>
    <w:rPr>
      <w:rFonts w:asciiTheme="minorHAnsi" w:hAnsiTheme="minorHAnsi"/>
      <w:sz w:val="22"/>
      <w:lang w:val="en-US"/>
    </w:rPr>
  </w:style>
  <w:style w:type="character" w:customStyle="1" w:styleId="ItemdescriptorChar">
    <w:name w:val="Item descriptor Char"/>
    <w:basedOn w:val="DefaultParagraphFont"/>
    <w:link w:val="Itemdescriptor"/>
    <w:uiPriority w:val="6"/>
    <w:locked/>
    <w:rsid w:val="007E156C"/>
    <w:rPr>
      <w:rFonts w:asciiTheme="minorHAnsi" w:hAnsiTheme="minorHAnsi"/>
      <w:sz w:val="22"/>
      <w:szCs w:val="24"/>
      <w:lang w:val="en-GB"/>
    </w:rPr>
  </w:style>
  <w:style w:type="paragraph" w:customStyle="1" w:styleId="Itemdescriptor">
    <w:name w:val="Item descriptor"/>
    <w:basedOn w:val="Normal"/>
    <w:link w:val="ItemdescriptorChar"/>
    <w:uiPriority w:val="6"/>
    <w:rsid w:val="007E156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afterAutospacing="1" w:line="240" w:lineRule="auto"/>
    </w:pPr>
    <w:rPr>
      <w:lang w:val="en-GB"/>
    </w:rPr>
  </w:style>
  <w:style w:type="numbering" w:customStyle="1" w:styleId="Style4">
    <w:name w:val="Style4"/>
    <w:uiPriority w:val="99"/>
    <w:rsid w:val="007E156C"/>
  </w:style>
  <w:style w:type="paragraph" w:customStyle="1" w:styleId="Item">
    <w:name w:val="Item #"/>
    <w:basedOn w:val="Normal"/>
    <w:next w:val="Normal"/>
    <w:qFormat/>
    <w:rsid w:val="007E156C"/>
    <w:pPr>
      <w:keepNext/>
      <w:keepLines/>
      <w:spacing w:before="240" w:afterAutospacing="1" w:line="240" w:lineRule="auto"/>
    </w:pPr>
    <w:rPr>
      <w:b/>
      <w:szCs w:val="22"/>
    </w:rPr>
  </w:style>
  <w:style w:type="numbering" w:customStyle="1" w:styleId="Style41">
    <w:name w:val="Style41"/>
    <w:next w:val="Style4"/>
    <w:uiPriority w:val="99"/>
    <w:rsid w:val="007E156C"/>
    <w:pPr>
      <w:numPr>
        <w:numId w:val="29"/>
      </w:numPr>
    </w:pPr>
  </w:style>
  <w:style w:type="character" w:customStyle="1" w:styleId="cit-name-surname">
    <w:name w:val="cit-name-surname"/>
    <w:basedOn w:val="DefaultParagraphFont"/>
    <w:rsid w:val="007E156C"/>
  </w:style>
  <w:style w:type="character" w:customStyle="1" w:styleId="cit-name-given-names">
    <w:name w:val="cit-name-given-names"/>
    <w:basedOn w:val="DefaultParagraphFont"/>
    <w:rsid w:val="007E156C"/>
  </w:style>
  <w:style w:type="character" w:customStyle="1" w:styleId="cit-etal">
    <w:name w:val="cit-etal"/>
    <w:basedOn w:val="DefaultParagraphFont"/>
    <w:rsid w:val="007E156C"/>
  </w:style>
  <w:style w:type="character" w:customStyle="1" w:styleId="cit-pub-date">
    <w:name w:val="cit-pub-date"/>
    <w:basedOn w:val="DefaultParagraphFont"/>
    <w:rsid w:val="007E156C"/>
  </w:style>
  <w:style w:type="character" w:customStyle="1" w:styleId="cit-article-title">
    <w:name w:val="cit-article-title"/>
    <w:basedOn w:val="DefaultParagraphFont"/>
    <w:rsid w:val="007E156C"/>
  </w:style>
  <w:style w:type="character" w:customStyle="1" w:styleId="cit-vol">
    <w:name w:val="cit-vol"/>
    <w:basedOn w:val="DefaultParagraphFont"/>
    <w:rsid w:val="007E156C"/>
  </w:style>
  <w:style w:type="character" w:customStyle="1" w:styleId="cit-fpage">
    <w:name w:val="cit-fpage"/>
    <w:basedOn w:val="DefaultParagraphFont"/>
    <w:rsid w:val="007E156C"/>
  </w:style>
  <w:style w:type="character" w:customStyle="1" w:styleId="cit-lpage">
    <w:name w:val="cit-lpage"/>
    <w:basedOn w:val="DefaultParagraphFont"/>
    <w:rsid w:val="007E156C"/>
  </w:style>
  <w:style w:type="character" w:customStyle="1" w:styleId="journaltitle">
    <w:name w:val="journaltitle"/>
    <w:basedOn w:val="DefaultParagraphFont"/>
    <w:rsid w:val="007E156C"/>
  </w:style>
  <w:style w:type="character" w:customStyle="1" w:styleId="articlecitationyear">
    <w:name w:val="articlecitation_year"/>
    <w:basedOn w:val="DefaultParagraphFont"/>
    <w:rsid w:val="007E156C"/>
  </w:style>
  <w:style w:type="character" w:customStyle="1" w:styleId="articlecitationvolume">
    <w:name w:val="articlecitation_volume"/>
    <w:basedOn w:val="DefaultParagraphFont"/>
    <w:rsid w:val="007E156C"/>
  </w:style>
  <w:style w:type="character" w:customStyle="1" w:styleId="articlecitationpages">
    <w:name w:val="articlecitation_pages"/>
    <w:basedOn w:val="DefaultParagraphFont"/>
    <w:rsid w:val="007E156C"/>
  </w:style>
  <w:style w:type="character" w:customStyle="1" w:styleId="authorname">
    <w:name w:val="author__name"/>
    <w:basedOn w:val="DefaultParagraphFont"/>
    <w:rsid w:val="007E156C"/>
  </w:style>
  <w:style w:type="paragraph" w:customStyle="1" w:styleId="ExplanatoryNotes">
    <w:name w:val="Explanatory Notes"/>
    <w:basedOn w:val="Normal"/>
    <w:link w:val="ExplanatoryNotesChar"/>
    <w:qFormat/>
    <w:rsid w:val="007E156C"/>
    <w:pPr>
      <w:spacing w:before="120" w:afterAutospacing="1" w:line="240" w:lineRule="auto"/>
    </w:pPr>
    <w:rPr>
      <w:i/>
      <w:szCs w:val="22"/>
    </w:rPr>
  </w:style>
  <w:style w:type="character" w:customStyle="1" w:styleId="ExplanatoryNotesChar">
    <w:name w:val="Explanatory Notes Char"/>
    <w:basedOn w:val="DefaultParagraphFont"/>
    <w:link w:val="ExplanatoryNotes"/>
    <w:rsid w:val="007E156C"/>
    <w:rPr>
      <w:rFonts w:asciiTheme="minorHAnsi" w:hAnsiTheme="minorHAnsi"/>
      <w:i/>
      <w:sz w:val="22"/>
      <w:szCs w:val="22"/>
    </w:rPr>
  </w:style>
  <w:style w:type="paragraph" w:customStyle="1" w:styleId="Itembulletlevel2">
    <w:name w:val="Item bullet level 2"/>
    <w:basedOn w:val="Itembulletlevel1"/>
    <w:link w:val="Itembulletlevel2Char"/>
    <w:qFormat/>
    <w:rsid w:val="007E156C"/>
    <w:pPr>
      <w:numPr>
        <w:ilvl w:val="1"/>
      </w:numPr>
    </w:pPr>
  </w:style>
  <w:style w:type="paragraph" w:customStyle="1" w:styleId="Itembulletlevel3old">
    <w:name w:val="Item bullet level 3 old"/>
    <w:basedOn w:val="Itembulletlevel2"/>
    <w:link w:val="Itembulletlevel3oldChar"/>
    <w:rsid w:val="007E156C"/>
    <w:pPr>
      <w:numPr>
        <w:ilvl w:val="2"/>
        <w:numId w:val="31"/>
      </w:numPr>
      <w:ind w:hanging="382"/>
    </w:pPr>
  </w:style>
  <w:style w:type="character" w:customStyle="1" w:styleId="Itembulletlevel2Char">
    <w:name w:val="Item bullet level 2 Char"/>
    <w:basedOn w:val="Itembulletlevel1Char"/>
    <w:link w:val="Itembulletlevel2"/>
    <w:rsid w:val="007E156C"/>
    <w:rPr>
      <w:rFonts w:asciiTheme="minorHAnsi" w:hAnsiTheme="minorHAnsi"/>
      <w:sz w:val="22"/>
      <w:lang w:val="en-US"/>
    </w:rPr>
  </w:style>
  <w:style w:type="paragraph" w:customStyle="1" w:styleId="Itembulletlevel3">
    <w:name w:val="Item bullet level 3"/>
    <w:basedOn w:val="Itembulletlevel2"/>
    <w:link w:val="Itembulletlevel3Char"/>
    <w:qFormat/>
    <w:rsid w:val="007E156C"/>
    <w:pPr>
      <w:numPr>
        <w:ilvl w:val="2"/>
      </w:numPr>
      <w:ind w:left="1985" w:hanging="365"/>
    </w:pPr>
  </w:style>
  <w:style w:type="character" w:customStyle="1" w:styleId="Itembulletlevel3oldChar">
    <w:name w:val="Item bullet level 3 old Char"/>
    <w:basedOn w:val="Itembulletlevel2Char"/>
    <w:link w:val="Itembulletlevel3old"/>
    <w:rsid w:val="007E156C"/>
    <w:rPr>
      <w:rFonts w:asciiTheme="minorHAnsi" w:hAnsiTheme="minorHAnsi"/>
      <w:sz w:val="22"/>
      <w:lang w:val="en-US"/>
    </w:rPr>
  </w:style>
  <w:style w:type="character" w:customStyle="1" w:styleId="Itembulletlevel3Char">
    <w:name w:val="Item bullet level 3 Char"/>
    <w:basedOn w:val="Itembulletlevel2Char"/>
    <w:link w:val="Itembulletlevel3"/>
    <w:rsid w:val="007E156C"/>
    <w:rPr>
      <w:rFonts w:asciiTheme="minorHAnsi" w:hAnsiTheme="minorHAnsi"/>
      <w:sz w:val="22"/>
      <w:lang w:val="en-US"/>
    </w:rPr>
  </w:style>
  <w:style w:type="numbering" w:customStyle="1" w:styleId="Style21">
    <w:name w:val="Style21"/>
    <w:uiPriority w:val="99"/>
    <w:rsid w:val="007E156C"/>
  </w:style>
  <w:style w:type="paragraph" w:customStyle="1" w:styleId="06letter2">
    <w:name w:val="06 letter/2"/>
    <w:basedOn w:val="Normal"/>
    <w:uiPriority w:val="8"/>
    <w:qFormat/>
    <w:rsid w:val="007E156C"/>
    <w:pPr>
      <w:spacing w:before="120" w:afterAutospacing="1" w:line="264" w:lineRule="auto"/>
      <w:ind w:left="641" w:hanging="284"/>
    </w:pPr>
    <w:rPr>
      <w:szCs w:val="20"/>
      <w:lang w:val="en-US"/>
    </w:rPr>
  </w:style>
  <w:style w:type="paragraph" w:customStyle="1" w:styleId="BoxBullet0">
    <w:name w:val="BoxBullet"/>
    <w:basedOn w:val="BoxText0"/>
    <w:rsid w:val="007E156C"/>
    <w:pPr>
      <w:tabs>
        <w:tab w:val="num" w:pos="357"/>
      </w:tabs>
      <w:spacing w:before="120" w:after="60" w:afterAutospacing="1"/>
      <w:ind w:left="357" w:hanging="357"/>
    </w:pPr>
    <w:rPr>
      <w:b/>
      <w:color w:val="984806" w:themeColor="accent6" w:themeShade="80"/>
    </w:rPr>
  </w:style>
  <w:style w:type="paragraph" w:customStyle="1" w:styleId="Normalpara">
    <w:name w:val="Normal para"/>
    <w:basedOn w:val="Normal"/>
    <w:link w:val="NormalparaChar"/>
    <w:qFormat/>
    <w:rsid w:val="007E156C"/>
    <w:pPr>
      <w:spacing w:before="200" w:afterAutospacing="1" w:line="240" w:lineRule="auto"/>
    </w:pPr>
  </w:style>
  <w:style w:type="character" w:customStyle="1" w:styleId="NormalparaChar">
    <w:name w:val="Normal para Char"/>
    <w:basedOn w:val="DefaultParagraphFont"/>
    <w:link w:val="Normalpara"/>
    <w:rsid w:val="007E156C"/>
    <w:rPr>
      <w:rFonts w:asciiTheme="minorHAnsi" w:hAnsiTheme="minorHAnsi"/>
      <w:sz w:val="22"/>
      <w:szCs w:val="24"/>
    </w:rPr>
  </w:style>
  <w:style w:type="paragraph" w:customStyle="1" w:styleId="NLRecommendation">
    <w:name w:val="NL_Recommendation"/>
    <w:basedOn w:val="Normal"/>
    <w:uiPriority w:val="3"/>
    <w:qFormat/>
    <w:rsid w:val="007E156C"/>
    <w:pPr>
      <w:spacing w:before="360" w:afterAutospacing="1" w:line="240" w:lineRule="auto"/>
    </w:pPr>
    <w:rPr>
      <w:b/>
    </w:rPr>
  </w:style>
  <w:style w:type="paragraph" w:customStyle="1" w:styleId="RevisedDescriptor">
    <w:name w:val="Revised.Descriptor"/>
    <w:basedOn w:val="Normal"/>
    <w:qFormat/>
    <w:rsid w:val="007E156C"/>
    <w:pPr>
      <w:keepNext/>
      <w:spacing w:before="480" w:after="180" w:afterAutospacing="1" w:line="240" w:lineRule="auto"/>
    </w:pPr>
    <w:rPr>
      <w:rFonts w:ascii="Georgia" w:eastAsiaTheme="minorHAnsi" w:hAnsi="Georgia" w:cstheme="minorBidi"/>
      <w:u w:val="single"/>
    </w:rPr>
  </w:style>
  <w:style w:type="paragraph" w:customStyle="1" w:styleId="Descriptor">
    <w:name w:val="Descriptor"/>
    <w:basedOn w:val="Normal"/>
    <w:qFormat/>
    <w:rsid w:val="007E156C"/>
    <w:pPr>
      <w:keepNext/>
      <w:spacing w:before="60" w:after="360" w:afterAutospacing="1" w:line="240" w:lineRule="auto"/>
      <w:contextualSpacing/>
    </w:pPr>
    <w:rPr>
      <w:rFonts w:ascii="Georgia" w:hAnsi="Georgia"/>
      <w:i/>
      <w:szCs w:val="20"/>
    </w:rPr>
  </w:style>
  <w:style w:type="table" w:customStyle="1" w:styleId="GridTable1Light1">
    <w:name w:val="Grid Table 1 Light1"/>
    <w:basedOn w:val="TableNormal"/>
    <w:uiPriority w:val="46"/>
    <w:rsid w:val="007E156C"/>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7E15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7E15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01squarebulletChar">
    <w:name w:val="01 square bullet Char"/>
    <w:basedOn w:val="DefaultParagraphFont"/>
    <w:link w:val="01squarebullet"/>
    <w:uiPriority w:val="3"/>
    <w:locked/>
    <w:rsid w:val="007E156C"/>
    <w:rPr>
      <w:rFonts w:asciiTheme="minorHAnsi" w:hAnsiTheme="minorHAnsi"/>
      <w:sz w:val="22"/>
      <w:lang w:val="en-US"/>
    </w:rPr>
  </w:style>
  <w:style w:type="table" w:customStyle="1" w:styleId="TableGrid4">
    <w:name w:val="Table Grid4"/>
    <w:basedOn w:val="TableNormal"/>
    <w:next w:val="TableGrid"/>
    <w:uiPriority w:val="59"/>
    <w:rsid w:val="007E156C"/>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style">
    <w:name w:val="Source style"/>
    <w:basedOn w:val="Normal"/>
    <w:link w:val="SourcestyleChar"/>
    <w:qFormat/>
    <w:rsid w:val="007E156C"/>
    <w:pPr>
      <w:pBdr>
        <w:top w:val="single" w:sz="4" w:space="1" w:color="auto"/>
      </w:pBdr>
      <w:spacing w:before="120" w:after="180" w:afterAutospacing="1" w:line="240" w:lineRule="auto"/>
    </w:pPr>
    <w:rPr>
      <w:lang w:val="en-GB"/>
    </w:rPr>
  </w:style>
  <w:style w:type="paragraph" w:customStyle="1" w:styleId="DICC3">
    <w:name w:val="DICC 3"/>
    <w:basedOn w:val="Normal"/>
    <w:next w:val="Normal"/>
    <w:link w:val="DICC3Char"/>
    <w:qFormat/>
    <w:rsid w:val="007E156C"/>
    <w:pPr>
      <w:numPr>
        <w:ilvl w:val="2"/>
        <w:numId w:val="45"/>
      </w:numPr>
      <w:spacing w:before="0" w:after="100" w:afterAutospacing="1" w:line="240" w:lineRule="auto"/>
    </w:pPr>
    <w:rPr>
      <w:rFonts w:eastAsiaTheme="minorHAnsi" w:cs="Arial"/>
      <w:lang w:val="en-US"/>
    </w:rPr>
  </w:style>
  <w:style w:type="character" w:customStyle="1" w:styleId="SourcestyleChar">
    <w:name w:val="Source style Char"/>
    <w:basedOn w:val="DefaultParagraphFont"/>
    <w:link w:val="Sourcestyle"/>
    <w:rsid w:val="007E156C"/>
    <w:rPr>
      <w:rFonts w:asciiTheme="minorHAnsi" w:hAnsiTheme="minorHAnsi"/>
      <w:sz w:val="22"/>
      <w:szCs w:val="24"/>
      <w:lang w:val="en-GB"/>
    </w:rPr>
  </w:style>
  <w:style w:type="character" w:customStyle="1" w:styleId="DICC3Char">
    <w:name w:val="DICC 3 Char"/>
    <w:basedOn w:val="BoldhdgChar"/>
    <w:link w:val="DICC3"/>
    <w:rsid w:val="007E156C"/>
    <w:rPr>
      <w:rFonts w:asciiTheme="minorHAnsi" w:eastAsiaTheme="minorHAnsi" w:hAnsiTheme="minorHAnsi" w:cs="Arial"/>
      <w:b w:val="0"/>
      <w:sz w:val="22"/>
      <w:szCs w:val="24"/>
      <w:lang w:val="en-US"/>
    </w:rPr>
  </w:style>
  <w:style w:type="table" w:customStyle="1" w:styleId="TableGridLight1">
    <w:name w:val="Table Grid Light1"/>
    <w:basedOn w:val="TableNormal"/>
    <w:uiPriority w:val="99"/>
    <w:rsid w:val="007E15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22">
    <w:name w:val="Style22"/>
    <w:uiPriority w:val="99"/>
    <w:rsid w:val="007E156C"/>
  </w:style>
  <w:style w:type="table" w:customStyle="1" w:styleId="TableGrid31">
    <w:name w:val="Table Grid31"/>
    <w:basedOn w:val="TableNormal"/>
    <w:next w:val="TableGri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156C"/>
  </w:style>
  <w:style w:type="table" w:customStyle="1" w:styleId="TableGrid32">
    <w:name w:val="Table Grid32"/>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locked/>
    <w:rsid w:val="007E156C"/>
    <w:pPr>
      <w:numPr>
        <w:numId w:val="23"/>
      </w:numPr>
    </w:pPr>
  </w:style>
  <w:style w:type="numbering" w:customStyle="1" w:styleId="Style42">
    <w:name w:val="Style42"/>
    <w:uiPriority w:val="99"/>
    <w:rsid w:val="007E156C"/>
    <w:pPr>
      <w:numPr>
        <w:numId w:val="33"/>
      </w:numPr>
    </w:pPr>
  </w:style>
  <w:style w:type="numbering" w:customStyle="1" w:styleId="Style211">
    <w:name w:val="Style211"/>
    <w:uiPriority w:val="99"/>
    <w:rsid w:val="007E156C"/>
  </w:style>
  <w:style w:type="numbering" w:customStyle="1" w:styleId="Style221">
    <w:name w:val="Style221"/>
    <w:uiPriority w:val="99"/>
    <w:rsid w:val="007E156C"/>
    <w:pPr>
      <w:numPr>
        <w:numId w:val="11"/>
      </w:numPr>
    </w:pPr>
  </w:style>
  <w:style w:type="paragraph" w:customStyle="1" w:styleId="ColorfulList-Accent11">
    <w:name w:val="Colorful List - Accent 11"/>
    <w:basedOn w:val="Normal"/>
    <w:uiPriority w:val="34"/>
    <w:unhideWhenUsed/>
    <w:qFormat/>
    <w:rsid w:val="007E156C"/>
    <w:pPr>
      <w:spacing w:before="0" w:after="100" w:afterAutospacing="1" w:line="240" w:lineRule="auto"/>
      <w:ind w:left="720"/>
      <w:contextualSpacing/>
    </w:pPr>
    <w:rPr>
      <w:rFonts w:ascii="Arial" w:hAnsi="Arial"/>
      <w:sz w:val="20"/>
    </w:rPr>
  </w:style>
  <w:style w:type="character" w:customStyle="1" w:styleId="zzBold">
    <w:name w:val="zzBold"/>
    <w:rsid w:val="007E156C"/>
    <w:rPr>
      <w:b/>
    </w:rPr>
  </w:style>
  <w:style w:type="paragraph" w:customStyle="1" w:styleId="SubGroupHeader">
    <w:name w:val="SubGroupHeader"/>
    <w:basedOn w:val="Normal"/>
    <w:rsid w:val="007E156C"/>
    <w:pPr>
      <w:spacing w:before="0" w:after="100" w:afterAutospacing="1" w:line="240" w:lineRule="auto"/>
      <w:jc w:val="right"/>
    </w:pPr>
    <w:rPr>
      <w:b/>
      <w:caps/>
      <w:sz w:val="18"/>
      <w:szCs w:val="20"/>
    </w:rPr>
  </w:style>
  <w:style w:type="paragraph" w:customStyle="1" w:styleId="GroupHeader">
    <w:name w:val="GroupHeader"/>
    <w:basedOn w:val="Normal"/>
    <w:rsid w:val="007E156C"/>
    <w:pPr>
      <w:spacing w:before="0" w:after="100" w:afterAutospacing="1" w:line="240" w:lineRule="auto"/>
    </w:pPr>
    <w:rPr>
      <w:b/>
      <w:caps/>
      <w:sz w:val="18"/>
      <w:szCs w:val="20"/>
    </w:rPr>
  </w:style>
  <w:style w:type="paragraph" w:customStyle="1" w:styleId="GroupDescription">
    <w:name w:val="GroupDescription"/>
    <w:basedOn w:val="Heading1"/>
    <w:autoRedefine/>
    <w:rsid w:val="007E156C"/>
    <w:pPr>
      <w:numPr>
        <w:numId w:val="36"/>
      </w:numPr>
      <w:spacing w:before="120" w:afterAutospacing="1"/>
    </w:pPr>
    <w:rPr>
      <w:rFonts w:ascii="Arial Bold" w:hAnsi="Arial Bold" w:cs="Arial"/>
      <w:smallCaps/>
      <w:color w:val="auto"/>
      <w:kern w:val="32"/>
      <w:sz w:val="20"/>
      <w:szCs w:val="20"/>
      <w:lang w:val="en-AU" w:eastAsia="en-AU"/>
    </w:rPr>
  </w:style>
  <w:style w:type="paragraph" w:customStyle="1" w:styleId="SubGroupDescription">
    <w:name w:val="SubGroupDescription"/>
    <w:basedOn w:val="Heading2"/>
    <w:autoRedefine/>
    <w:rsid w:val="007E156C"/>
    <w:pPr>
      <w:numPr>
        <w:numId w:val="36"/>
      </w:numPr>
      <w:spacing w:after="60" w:afterAutospacing="1" w:line="240" w:lineRule="auto"/>
      <w:jc w:val="center"/>
    </w:pPr>
    <w:rPr>
      <w:rFonts w:ascii="Arial" w:eastAsia="Times New Roman" w:hAnsi="Arial"/>
      <w:b w:val="0"/>
      <w:i/>
      <w:color w:val="auto"/>
      <w:sz w:val="20"/>
      <w:szCs w:val="28"/>
      <w:lang w:val="en-AU" w:eastAsia="en-AU"/>
    </w:rPr>
  </w:style>
  <w:style w:type="paragraph" w:customStyle="1" w:styleId="Introduction">
    <w:name w:val="Introduction"/>
    <w:basedOn w:val="Normal"/>
    <w:autoRedefine/>
    <w:rsid w:val="007E156C"/>
    <w:pPr>
      <w:spacing w:before="0" w:after="100" w:afterAutospacing="1" w:line="240" w:lineRule="auto"/>
    </w:pPr>
    <w:rPr>
      <w:rFonts w:ascii="Arial" w:hAnsi="Arial"/>
      <w:sz w:val="30"/>
      <w:szCs w:val="30"/>
    </w:rPr>
  </w:style>
  <w:style w:type="paragraph" w:customStyle="1" w:styleId="MyTable">
    <w:name w:val="MyTable"/>
    <w:basedOn w:val="Normal"/>
    <w:autoRedefine/>
    <w:rsid w:val="007E156C"/>
    <w:pPr>
      <w:spacing w:before="0" w:after="100" w:afterAutospacing="1" w:line="240" w:lineRule="auto"/>
    </w:pPr>
    <w:rPr>
      <w:sz w:val="16"/>
      <w:szCs w:val="16"/>
    </w:rPr>
  </w:style>
  <w:style w:type="paragraph" w:customStyle="1" w:styleId="TOCHeader">
    <w:name w:val="TOCHeader"/>
    <w:basedOn w:val="Normal"/>
    <w:autoRedefine/>
    <w:rsid w:val="007E156C"/>
    <w:pPr>
      <w:spacing w:before="0" w:after="240" w:afterAutospacing="1" w:line="240" w:lineRule="auto"/>
      <w:jc w:val="center"/>
    </w:pPr>
    <w:rPr>
      <w:b/>
      <w:sz w:val="40"/>
      <w:szCs w:val="40"/>
    </w:rPr>
  </w:style>
  <w:style w:type="paragraph" w:customStyle="1" w:styleId="a">
    <w:name w:val="_"/>
    <w:basedOn w:val="Normal"/>
    <w:rsid w:val="007E156C"/>
    <w:pPr>
      <w:widowControl w:val="0"/>
      <w:numPr>
        <w:numId w:val="35"/>
      </w:numPr>
      <w:tabs>
        <w:tab w:val="clear" w:pos="360"/>
        <w:tab w:val="num" w:pos="1074"/>
      </w:tabs>
      <w:spacing w:before="0" w:after="100" w:afterAutospacing="1" w:line="240" w:lineRule="auto"/>
      <w:ind w:left="1281" w:hanging="567"/>
      <w:jc w:val="both"/>
    </w:pPr>
    <w:rPr>
      <w:snapToGrid w:val="0"/>
      <w:sz w:val="18"/>
      <w:szCs w:val="20"/>
    </w:rPr>
  </w:style>
  <w:style w:type="paragraph" w:customStyle="1" w:styleId="normaltimesnewroman">
    <w:name w:val="normal times new roman"/>
    <w:basedOn w:val="Normal"/>
    <w:rsid w:val="007E156C"/>
    <w:pPr>
      <w:widowControl w:val="0"/>
      <w:spacing w:before="0" w:after="100" w:afterAutospacing="1" w:line="240" w:lineRule="auto"/>
    </w:pPr>
    <w:rPr>
      <w:snapToGrid w:val="0"/>
      <w:sz w:val="20"/>
      <w:szCs w:val="20"/>
      <w:lang w:val="en-US"/>
    </w:rPr>
  </w:style>
  <w:style w:type="paragraph" w:customStyle="1" w:styleId="NormalTimesNewRoman10pt">
    <w:name w:val="Normal + Times New Roman 10 pt"/>
    <w:basedOn w:val="Normal"/>
    <w:rsid w:val="007E156C"/>
    <w:pPr>
      <w:widowControl w:val="0"/>
      <w:spacing w:before="0" w:after="100" w:afterAutospacing="1" w:line="240" w:lineRule="auto"/>
    </w:pPr>
    <w:rPr>
      <w:snapToGrid w:val="0"/>
      <w:sz w:val="20"/>
      <w:szCs w:val="20"/>
      <w:lang w:val="en-US"/>
    </w:rPr>
  </w:style>
  <w:style w:type="paragraph" w:customStyle="1" w:styleId="ScheduleHeading">
    <w:name w:val="Schedule Heading"/>
    <w:basedOn w:val="Normal"/>
    <w:next w:val="Normal"/>
    <w:rsid w:val="007E156C"/>
    <w:pPr>
      <w:keepNext/>
      <w:keepLines/>
      <w:spacing w:before="360" w:after="100" w:afterAutospacing="1" w:line="240" w:lineRule="auto"/>
      <w:ind w:left="964" w:hanging="964"/>
    </w:pPr>
    <w:rPr>
      <w:rFonts w:ascii="Arial" w:hAnsi="Arial"/>
      <w:b/>
    </w:rPr>
  </w:style>
  <w:style w:type="paragraph" w:customStyle="1" w:styleId="DICC">
    <w:name w:val="DICC"/>
    <w:basedOn w:val="Normal"/>
    <w:qFormat/>
    <w:rsid w:val="007E156C"/>
    <w:pPr>
      <w:spacing w:before="0" w:after="100" w:afterAutospacing="1" w:line="240" w:lineRule="auto"/>
    </w:pPr>
    <w:rPr>
      <w:rFonts w:eastAsiaTheme="minorHAnsi"/>
    </w:rPr>
  </w:style>
  <w:style w:type="paragraph" w:customStyle="1" w:styleId="DICCHeading3">
    <w:name w:val="DICC Heading 3"/>
    <w:basedOn w:val="Normal"/>
    <w:next w:val="Normal"/>
    <w:qFormat/>
    <w:rsid w:val="007E156C"/>
    <w:pPr>
      <w:spacing w:before="0" w:after="100" w:afterAutospacing="1" w:line="240" w:lineRule="auto"/>
      <w:ind w:left="720"/>
    </w:pPr>
    <w:rPr>
      <w:bCs/>
      <w:i/>
      <w:iCs/>
      <w:color w:val="984806" w:themeColor="accent6" w:themeShade="80"/>
    </w:rPr>
  </w:style>
  <w:style w:type="paragraph" w:customStyle="1" w:styleId="DICCHeading1">
    <w:name w:val="DICC Heading 1"/>
    <w:basedOn w:val="ListContinue"/>
    <w:qFormat/>
    <w:rsid w:val="007E156C"/>
    <w:pPr>
      <w:numPr>
        <w:numId w:val="46"/>
      </w:numPr>
      <w:spacing w:before="240" w:after="240" w:afterAutospacing="1" w:line="240" w:lineRule="auto"/>
    </w:pPr>
    <w:rPr>
      <w:rFonts w:eastAsiaTheme="minorHAnsi"/>
      <w:b/>
      <w:color w:val="006600"/>
      <w:sz w:val="40"/>
      <w:szCs w:val="44"/>
    </w:rPr>
  </w:style>
  <w:style w:type="paragraph" w:customStyle="1" w:styleId="DICCHeading2">
    <w:name w:val="DICC Heading 2"/>
    <w:basedOn w:val="CoverH1Green"/>
    <w:qFormat/>
    <w:rsid w:val="007E156C"/>
    <w:pPr>
      <w:spacing w:before="240" w:after="120" w:afterAutospacing="1"/>
      <w:outlineLvl w:val="1"/>
    </w:pPr>
    <w:rPr>
      <w:rFonts w:eastAsiaTheme="minorHAnsi"/>
      <w:sz w:val="28"/>
      <w:lang w:eastAsia="en-AU"/>
    </w:rPr>
  </w:style>
  <w:style w:type="paragraph" w:customStyle="1" w:styleId="DICCHeading4">
    <w:name w:val="DICC Heading 4"/>
    <w:basedOn w:val="AppendixStyle2"/>
    <w:qFormat/>
    <w:rsid w:val="007E156C"/>
    <w:pPr>
      <w:tabs>
        <w:tab w:val="left" w:pos="567"/>
      </w:tabs>
      <w:outlineLvl w:val="2"/>
    </w:pPr>
  </w:style>
  <w:style w:type="numbering" w:customStyle="1" w:styleId="NoList2">
    <w:name w:val="No List2"/>
    <w:next w:val="NoList"/>
    <w:uiPriority w:val="99"/>
    <w:semiHidden/>
    <w:unhideWhenUsed/>
    <w:rsid w:val="007E156C"/>
  </w:style>
  <w:style w:type="table" w:customStyle="1" w:styleId="TableGrid33">
    <w:name w:val="Table Grid33"/>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uiPriority w:val="99"/>
    <w:locked/>
    <w:rsid w:val="007E156C"/>
  </w:style>
  <w:style w:type="numbering" w:customStyle="1" w:styleId="Style43">
    <w:name w:val="Style43"/>
    <w:uiPriority w:val="99"/>
    <w:rsid w:val="007E156C"/>
  </w:style>
  <w:style w:type="numbering" w:customStyle="1" w:styleId="Style212">
    <w:name w:val="Style212"/>
    <w:uiPriority w:val="99"/>
    <w:rsid w:val="007E156C"/>
  </w:style>
  <w:style w:type="numbering" w:customStyle="1" w:styleId="Style222">
    <w:name w:val="Style222"/>
    <w:uiPriority w:val="99"/>
    <w:rsid w:val="007E156C"/>
  </w:style>
  <w:style w:type="numbering" w:customStyle="1" w:styleId="NoList3">
    <w:name w:val="No List3"/>
    <w:next w:val="NoList"/>
    <w:uiPriority w:val="99"/>
    <w:semiHidden/>
    <w:unhideWhenUsed/>
    <w:rsid w:val="007E156C"/>
  </w:style>
  <w:style w:type="table" w:customStyle="1" w:styleId="TableGrid34">
    <w:name w:val="Table Grid34"/>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
    <w:name w:val="Style25"/>
    <w:uiPriority w:val="99"/>
    <w:locked/>
    <w:rsid w:val="007E156C"/>
    <w:pPr>
      <w:numPr>
        <w:numId w:val="25"/>
      </w:numPr>
    </w:pPr>
  </w:style>
  <w:style w:type="numbering" w:customStyle="1" w:styleId="Style44">
    <w:name w:val="Style44"/>
    <w:uiPriority w:val="99"/>
    <w:rsid w:val="007E156C"/>
    <w:pPr>
      <w:numPr>
        <w:numId w:val="84"/>
      </w:numPr>
    </w:pPr>
  </w:style>
  <w:style w:type="numbering" w:customStyle="1" w:styleId="Style213">
    <w:name w:val="Style213"/>
    <w:uiPriority w:val="99"/>
    <w:rsid w:val="007E156C"/>
    <w:pPr>
      <w:numPr>
        <w:numId w:val="50"/>
      </w:numPr>
    </w:pPr>
  </w:style>
  <w:style w:type="numbering" w:customStyle="1" w:styleId="Style223">
    <w:name w:val="Style223"/>
    <w:uiPriority w:val="99"/>
    <w:rsid w:val="007E156C"/>
    <w:pPr>
      <w:numPr>
        <w:numId w:val="34"/>
      </w:numPr>
    </w:pPr>
  </w:style>
  <w:style w:type="numbering" w:customStyle="1" w:styleId="Style5">
    <w:name w:val="Style5"/>
    <w:basedOn w:val="NoList"/>
    <w:uiPriority w:val="99"/>
    <w:rsid w:val="007E156C"/>
    <w:pPr>
      <w:numPr>
        <w:numId w:val="37"/>
      </w:numPr>
    </w:pPr>
  </w:style>
  <w:style w:type="numbering" w:customStyle="1" w:styleId="Style6">
    <w:name w:val="Style6"/>
    <w:uiPriority w:val="99"/>
    <w:rsid w:val="007E156C"/>
    <w:pPr>
      <w:numPr>
        <w:numId w:val="38"/>
      </w:numPr>
    </w:pPr>
  </w:style>
  <w:style w:type="numbering" w:customStyle="1" w:styleId="Style7">
    <w:name w:val="Style7"/>
    <w:uiPriority w:val="99"/>
    <w:rsid w:val="007E156C"/>
    <w:pPr>
      <w:numPr>
        <w:numId w:val="39"/>
      </w:numPr>
    </w:pPr>
  </w:style>
  <w:style w:type="numbering" w:customStyle="1" w:styleId="trainglebullet">
    <w:name w:val="traingle bullet"/>
    <w:uiPriority w:val="99"/>
    <w:rsid w:val="007E156C"/>
    <w:pPr>
      <w:numPr>
        <w:numId w:val="40"/>
      </w:numPr>
    </w:pPr>
  </w:style>
  <w:style w:type="character" w:customStyle="1" w:styleId="highlight1">
    <w:name w:val="highlight1"/>
    <w:basedOn w:val="DefaultParagraphFont"/>
    <w:rsid w:val="007E156C"/>
    <w:rPr>
      <w:color w:val="000000"/>
      <w:shd w:val="clear" w:color="auto" w:fill="FF6600"/>
    </w:rPr>
  </w:style>
  <w:style w:type="table" w:customStyle="1" w:styleId="TableGrid35">
    <w:name w:val="Table Grid35"/>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6">
    <w:name w:val="Style26"/>
    <w:uiPriority w:val="99"/>
    <w:locked/>
    <w:rsid w:val="007E156C"/>
  </w:style>
  <w:style w:type="numbering" w:customStyle="1" w:styleId="NoList4">
    <w:name w:val="No List4"/>
    <w:next w:val="NoList"/>
    <w:uiPriority w:val="99"/>
    <w:semiHidden/>
    <w:unhideWhenUsed/>
    <w:rsid w:val="007E156C"/>
  </w:style>
  <w:style w:type="numbering" w:customStyle="1" w:styleId="Style45">
    <w:name w:val="Style45"/>
    <w:uiPriority w:val="99"/>
    <w:rsid w:val="007E156C"/>
  </w:style>
  <w:style w:type="numbering" w:customStyle="1" w:styleId="Style46">
    <w:name w:val="Style46"/>
    <w:next w:val="Style4"/>
    <w:uiPriority w:val="99"/>
    <w:rsid w:val="007E156C"/>
    <w:pPr>
      <w:numPr>
        <w:numId w:val="32"/>
      </w:numPr>
    </w:pPr>
  </w:style>
  <w:style w:type="numbering" w:customStyle="1" w:styleId="Style224">
    <w:name w:val="Style224"/>
    <w:uiPriority w:val="99"/>
    <w:rsid w:val="007E156C"/>
    <w:pPr>
      <w:numPr>
        <w:numId w:val="26"/>
      </w:numPr>
    </w:pPr>
  </w:style>
  <w:style w:type="paragraph" w:customStyle="1" w:styleId="tabletext0">
    <w:name w:val="tabletext"/>
    <w:basedOn w:val="Normal"/>
    <w:rsid w:val="007E156C"/>
    <w:pPr>
      <w:spacing w:before="100" w:beforeAutospacing="1" w:after="100" w:afterAutospacing="1" w:line="240" w:lineRule="auto"/>
    </w:pPr>
    <w:rPr>
      <w:rFonts w:ascii="Times New Roman" w:hAnsi="Times New Roman"/>
      <w:sz w:val="24"/>
    </w:rPr>
  </w:style>
  <w:style w:type="character" w:customStyle="1" w:styleId="DefaultChar">
    <w:name w:val="Default Char"/>
    <w:link w:val="Default"/>
    <w:rsid w:val="007E156C"/>
    <w:rPr>
      <w:rFonts w:ascii="Calibri" w:hAnsi="Calibri" w:cs="Calibri"/>
      <w:color w:val="000000"/>
      <w:sz w:val="24"/>
      <w:szCs w:val="24"/>
    </w:rPr>
  </w:style>
  <w:style w:type="paragraph" w:customStyle="1" w:styleId="Heading20">
    <w:name w:val="Heading2"/>
    <w:basedOn w:val="Default"/>
    <w:rsid w:val="007E156C"/>
    <w:pPr>
      <w:spacing w:after="120"/>
    </w:pPr>
    <w:rPr>
      <w:rFonts w:ascii="Cambria" w:hAnsi="Cambria" w:cs="Times New Roman"/>
      <w:color w:val="1F497D"/>
      <w:sz w:val="28"/>
      <w:szCs w:val="20"/>
    </w:rPr>
  </w:style>
  <w:style w:type="paragraph" w:customStyle="1" w:styleId="Paragraph">
    <w:name w:val="Paragraph"/>
    <w:basedOn w:val="Normal"/>
    <w:rsid w:val="007E156C"/>
    <w:pPr>
      <w:widowControl w:val="0"/>
      <w:autoSpaceDE w:val="0"/>
      <w:autoSpaceDN w:val="0"/>
      <w:adjustRightInd w:val="0"/>
      <w:spacing w:before="240" w:after="120" w:afterAutospacing="1" w:line="288" w:lineRule="auto"/>
    </w:pPr>
    <w:rPr>
      <w:rFonts w:ascii="Times" w:hAnsi="Times"/>
      <w:color w:val="000000"/>
      <w:sz w:val="26"/>
      <w:szCs w:val="20"/>
    </w:rPr>
  </w:style>
  <w:style w:type="paragraph" w:customStyle="1" w:styleId="Style10">
    <w:name w:val="Style 1"/>
    <w:rsid w:val="007E156C"/>
    <w:pPr>
      <w:widowControl w:val="0"/>
      <w:autoSpaceDE w:val="0"/>
      <w:autoSpaceDN w:val="0"/>
      <w:adjustRightInd w:val="0"/>
    </w:pPr>
    <w:rPr>
      <w:lang w:val="en-US"/>
    </w:rPr>
  </w:style>
  <w:style w:type="character" w:customStyle="1" w:styleId="NoSpacingChar">
    <w:name w:val="No Spacing Char"/>
    <w:link w:val="NoSpacing"/>
    <w:uiPriority w:val="1"/>
    <w:rsid w:val="007E156C"/>
    <w:rPr>
      <w:sz w:val="24"/>
      <w:szCs w:val="24"/>
      <w:lang w:eastAsia="en-US"/>
    </w:rPr>
  </w:style>
  <w:style w:type="character" w:customStyle="1" w:styleId="highlight">
    <w:name w:val="highlight"/>
    <w:basedOn w:val="DefaultParagraphFont"/>
    <w:rsid w:val="007E156C"/>
  </w:style>
  <w:style w:type="character" w:customStyle="1" w:styleId="kword">
    <w:name w:val="k_word"/>
    <w:basedOn w:val="DefaultParagraphFont"/>
    <w:rsid w:val="007E156C"/>
  </w:style>
  <w:style w:type="character" w:customStyle="1" w:styleId="highlightedsearchterm">
    <w:name w:val="highlightedsearchterm"/>
    <w:basedOn w:val="DefaultParagraphFont"/>
    <w:rsid w:val="007E156C"/>
  </w:style>
  <w:style w:type="paragraph" w:customStyle="1" w:styleId="TableText1">
    <w:name w:val="TableText"/>
    <w:basedOn w:val="Normal"/>
    <w:rsid w:val="007E156C"/>
    <w:pPr>
      <w:keepNext/>
      <w:autoSpaceDE w:val="0"/>
      <w:autoSpaceDN w:val="0"/>
      <w:adjustRightInd w:val="0"/>
      <w:spacing w:before="40" w:after="40" w:afterAutospacing="1" w:line="276" w:lineRule="auto"/>
    </w:pPr>
    <w:rPr>
      <w:rFonts w:ascii="Arial Narrow" w:hAnsi="Arial Narrow"/>
      <w:color w:val="000000"/>
      <w:sz w:val="18"/>
      <w:szCs w:val="20"/>
    </w:rPr>
  </w:style>
  <w:style w:type="paragraph" w:customStyle="1" w:styleId="TableHeading0">
    <w:name w:val="TableHeading"/>
    <w:basedOn w:val="TableText1"/>
    <w:rsid w:val="007E156C"/>
    <w:rPr>
      <w:b/>
    </w:rPr>
  </w:style>
  <w:style w:type="paragraph" w:customStyle="1" w:styleId="TableName">
    <w:name w:val="TableName"/>
    <w:basedOn w:val="TableText1"/>
    <w:link w:val="TableNameChar"/>
    <w:rsid w:val="007E156C"/>
    <w:pPr>
      <w:spacing w:before="120" w:after="120"/>
      <w:ind w:left="1800" w:hanging="1080"/>
    </w:pPr>
    <w:rPr>
      <w:b/>
      <w:sz w:val="20"/>
    </w:rPr>
  </w:style>
  <w:style w:type="character" w:customStyle="1" w:styleId="TableNameChar">
    <w:name w:val="TableName Char"/>
    <w:link w:val="TableName"/>
    <w:rsid w:val="007E156C"/>
    <w:rPr>
      <w:rFonts w:ascii="Arial Narrow" w:hAnsi="Arial Narrow"/>
      <w:b/>
      <w:color w:val="000000"/>
    </w:rPr>
  </w:style>
  <w:style w:type="paragraph" w:customStyle="1" w:styleId="TableNotes">
    <w:name w:val="TableNotes"/>
    <w:basedOn w:val="TableText1"/>
    <w:link w:val="TableNotesChar"/>
    <w:rsid w:val="007E156C"/>
    <w:pPr>
      <w:keepNext w:val="0"/>
      <w:keepLines/>
      <w:spacing w:before="0" w:after="360"/>
      <w:ind w:left="1440" w:hanging="720"/>
    </w:pPr>
    <w:rPr>
      <w:sz w:val="16"/>
    </w:rPr>
  </w:style>
  <w:style w:type="character" w:customStyle="1" w:styleId="TableNotesChar">
    <w:name w:val="TableNotes Char"/>
    <w:link w:val="TableNotes"/>
    <w:rsid w:val="007E156C"/>
    <w:rPr>
      <w:rFonts w:ascii="Arial Narrow" w:hAnsi="Arial Narrow"/>
      <w:color w:val="000000"/>
      <w:sz w:val="16"/>
    </w:rPr>
  </w:style>
  <w:style w:type="paragraph" w:customStyle="1" w:styleId="Bullet">
    <w:name w:val="Bullet"/>
    <w:basedOn w:val="Normal"/>
    <w:rsid w:val="007E156C"/>
    <w:pPr>
      <w:tabs>
        <w:tab w:val="num" w:pos="1440"/>
      </w:tabs>
      <w:autoSpaceDE w:val="0"/>
      <w:autoSpaceDN w:val="0"/>
      <w:adjustRightInd w:val="0"/>
      <w:spacing w:before="0" w:after="240" w:afterAutospacing="1" w:line="276" w:lineRule="auto"/>
      <w:ind w:left="1440" w:hanging="720"/>
    </w:pPr>
    <w:rPr>
      <w:rFonts w:ascii="Garamond" w:hAnsi="Garamond"/>
      <w:color w:val="000000"/>
      <w:sz w:val="24"/>
      <w:szCs w:val="20"/>
    </w:rPr>
  </w:style>
  <w:style w:type="paragraph" w:customStyle="1" w:styleId="Heading1a">
    <w:name w:val="Heading 1a"/>
    <w:basedOn w:val="Heading1"/>
    <w:rsid w:val="007E156C"/>
    <w:pPr>
      <w:pageBreakBefore/>
      <w:widowControl/>
      <w:numPr>
        <w:numId w:val="0"/>
      </w:numPr>
      <w:pBdr>
        <w:bottom w:val="single" w:sz="4" w:space="1" w:color="auto"/>
      </w:pBdr>
      <w:tabs>
        <w:tab w:val="left" w:pos="567"/>
      </w:tabs>
      <w:spacing w:before="0" w:after="360" w:afterAutospacing="1" w:line="276" w:lineRule="auto"/>
      <w:ind w:left="720" w:hanging="360"/>
      <w:textAlignment w:val="auto"/>
      <w:outlineLvl w:val="9"/>
    </w:pPr>
    <w:rPr>
      <w:rFonts w:ascii="Tahoma" w:hAnsi="Tahoma" w:cs="Times New Roman"/>
      <w:bCs w:val="0"/>
      <w:caps/>
      <w:color w:val="auto"/>
      <w:szCs w:val="20"/>
      <w:lang w:val="en-AU" w:eastAsia="en-AU"/>
    </w:rPr>
  </w:style>
  <w:style w:type="paragraph" w:customStyle="1" w:styleId="Heading2a">
    <w:name w:val="Heading 2a"/>
    <w:basedOn w:val="Heading2"/>
    <w:rsid w:val="007E156C"/>
    <w:pPr>
      <w:numPr>
        <w:ilvl w:val="0"/>
        <w:numId w:val="0"/>
      </w:numPr>
      <w:autoSpaceDE w:val="0"/>
      <w:autoSpaceDN w:val="0"/>
      <w:adjustRightInd w:val="0"/>
      <w:spacing w:before="240" w:after="240" w:afterAutospacing="1" w:line="276" w:lineRule="auto"/>
      <w:ind w:left="720" w:hanging="360"/>
      <w:outlineLvl w:val="9"/>
    </w:pPr>
    <w:rPr>
      <w:rFonts w:ascii="Tahoma" w:eastAsia="Times New Roman" w:hAnsi="Tahoma" w:cs="Times New Roman"/>
      <w:b w:val="0"/>
      <w:bCs w:val="0"/>
      <w:i/>
      <w:iCs w:val="0"/>
      <w:color w:val="365F91"/>
      <w:sz w:val="28"/>
      <w:szCs w:val="20"/>
      <w:lang w:val="en-AU" w:eastAsia="en-AU"/>
    </w:rPr>
  </w:style>
  <w:style w:type="paragraph" w:customStyle="1" w:styleId="Heading3a">
    <w:name w:val="Heading 3a"/>
    <w:basedOn w:val="Heading3"/>
    <w:rsid w:val="007E156C"/>
    <w:pPr>
      <w:autoSpaceDE w:val="0"/>
      <w:autoSpaceDN w:val="0"/>
      <w:adjustRightInd w:val="0"/>
      <w:spacing w:before="240" w:after="240" w:afterAutospacing="1" w:line="276" w:lineRule="auto"/>
      <w:ind w:left="720"/>
      <w:outlineLvl w:val="9"/>
    </w:pPr>
    <w:rPr>
      <w:rFonts w:ascii="Tahoma" w:eastAsia="Times New Roman" w:hAnsi="Tahoma" w:cs="Times New Roman"/>
      <w:bCs w:val="0"/>
      <w:sz w:val="22"/>
      <w:szCs w:val="20"/>
      <w:lang w:val="en-AU" w:eastAsia="en-AU"/>
    </w:rPr>
  </w:style>
  <w:style w:type="paragraph" w:customStyle="1" w:styleId="PublicationTitle">
    <w:name w:val="PublicationTitle"/>
    <w:basedOn w:val="Normal"/>
    <w:rsid w:val="007E156C"/>
    <w:pPr>
      <w:autoSpaceDE w:val="0"/>
      <w:autoSpaceDN w:val="0"/>
      <w:adjustRightInd w:val="0"/>
      <w:spacing w:before="0" w:after="240" w:afterAutospacing="1" w:line="480" w:lineRule="exact"/>
      <w:ind w:right="113"/>
      <w:jc w:val="right"/>
    </w:pPr>
    <w:rPr>
      <w:rFonts w:ascii="Arial" w:hAnsi="Arial"/>
      <w:b/>
      <w:i/>
      <w:color w:val="000000"/>
      <w:sz w:val="44"/>
      <w:szCs w:val="20"/>
    </w:rPr>
  </w:style>
  <w:style w:type="paragraph" w:customStyle="1" w:styleId="QuoteBullet">
    <w:name w:val="Quote Bullet"/>
    <w:basedOn w:val="Normal"/>
    <w:rsid w:val="007E156C"/>
    <w:pPr>
      <w:tabs>
        <w:tab w:val="num" w:pos="2160"/>
      </w:tabs>
      <w:autoSpaceDE w:val="0"/>
      <w:autoSpaceDN w:val="0"/>
      <w:adjustRightInd w:val="0"/>
      <w:spacing w:before="0" w:after="240" w:afterAutospacing="1" w:line="276" w:lineRule="auto"/>
      <w:ind w:left="2160" w:hanging="720"/>
    </w:pPr>
    <w:rPr>
      <w:rFonts w:ascii="Garamond" w:hAnsi="Garamond"/>
      <w:color w:val="000000"/>
      <w:sz w:val="24"/>
      <w:szCs w:val="20"/>
    </w:rPr>
  </w:style>
  <w:style w:type="paragraph" w:customStyle="1" w:styleId="References">
    <w:name w:val="References"/>
    <w:basedOn w:val="Normal"/>
    <w:rsid w:val="007E156C"/>
    <w:pPr>
      <w:keepLines/>
      <w:autoSpaceDE w:val="0"/>
      <w:autoSpaceDN w:val="0"/>
      <w:adjustRightInd w:val="0"/>
      <w:spacing w:before="0" w:after="240" w:afterAutospacing="1" w:line="276" w:lineRule="auto"/>
      <w:ind w:left="1440" w:hanging="720"/>
    </w:pPr>
    <w:rPr>
      <w:rFonts w:ascii="Garamond" w:hAnsi="Garamond"/>
      <w:color w:val="000000"/>
      <w:sz w:val="24"/>
      <w:szCs w:val="20"/>
    </w:rPr>
  </w:style>
  <w:style w:type="paragraph" w:customStyle="1" w:styleId="Sub-title">
    <w:name w:val="Sub-title"/>
    <w:basedOn w:val="Normal"/>
    <w:rsid w:val="007E156C"/>
    <w:pPr>
      <w:autoSpaceDE w:val="0"/>
      <w:autoSpaceDN w:val="0"/>
      <w:adjustRightInd w:val="0"/>
      <w:spacing w:before="0" w:after="240" w:afterAutospacing="1" w:line="276" w:lineRule="auto"/>
      <w:ind w:right="113"/>
      <w:jc w:val="right"/>
    </w:pPr>
    <w:rPr>
      <w:rFonts w:ascii="Arial" w:hAnsi="Arial"/>
      <w:b/>
      <w:color w:val="000000"/>
      <w:sz w:val="32"/>
      <w:szCs w:val="20"/>
    </w:rPr>
  </w:style>
  <w:style w:type="paragraph" w:customStyle="1" w:styleId="TableText2">
    <w:name w:val="Table Text"/>
    <w:basedOn w:val="Normal"/>
    <w:rsid w:val="007E156C"/>
    <w:pPr>
      <w:keepNext/>
      <w:autoSpaceDE w:val="0"/>
      <w:autoSpaceDN w:val="0"/>
      <w:adjustRightInd w:val="0"/>
      <w:spacing w:before="40" w:after="40" w:afterAutospacing="1" w:line="276" w:lineRule="auto"/>
    </w:pPr>
    <w:rPr>
      <w:rFonts w:ascii="Arial" w:hAnsi="Arial"/>
      <w:color w:val="000000"/>
      <w:sz w:val="18"/>
      <w:szCs w:val="20"/>
      <w:lang w:val="en-GB"/>
    </w:rPr>
  </w:style>
  <w:style w:type="paragraph" w:customStyle="1" w:styleId="figureheading">
    <w:name w:val="figure heading"/>
    <w:basedOn w:val="Normal"/>
    <w:rsid w:val="007E156C"/>
    <w:pPr>
      <w:keepNext/>
      <w:autoSpaceDE w:val="0"/>
      <w:autoSpaceDN w:val="0"/>
      <w:adjustRightInd w:val="0"/>
      <w:spacing w:before="120" w:after="120" w:afterAutospacing="1" w:line="276" w:lineRule="auto"/>
      <w:ind w:left="1077" w:hanging="1077"/>
    </w:pPr>
    <w:rPr>
      <w:rFonts w:ascii="Arial" w:hAnsi="Arial"/>
      <w:b/>
      <w:color w:val="000000"/>
      <w:sz w:val="20"/>
      <w:szCs w:val="20"/>
    </w:rPr>
  </w:style>
  <w:style w:type="paragraph" w:customStyle="1" w:styleId="boxheading">
    <w:name w:val="box heading"/>
    <w:basedOn w:val="figureheading"/>
    <w:rsid w:val="007E156C"/>
    <w:pPr>
      <w:ind w:left="1701" w:hanging="981"/>
    </w:pPr>
    <w:rPr>
      <w:lang w:val="en-US"/>
    </w:rPr>
  </w:style>
  <w:style w:type="paragraph" w:customStyle="1" w:styleId="HTMLBody">
    <w:name w:val="HTML Body"/>
    <w:rsid w:val="007E156C"/>
    <w:rPr>
      <w:rFonts w:ascii="Arial" w:hAnsi="Arial"/>
      <w:snapToGrid w:val="0"/>
      <w:lang w:val="en-US" w:eastAsia="en-US"/>
    </w:rPr>
  </w:style>
  <w:style w:type="paragraph" w:customStyle="1" w:styleId="TableIndent1">
    <w:name w:val="Table Indent 1"/>
    <w:basedOn w:val="Normal"/>
    <w:link w:val="TableIndent1Char"/>
    <w:rsid w:val="007E156C"/>
    <w:pPr>
      <w:widowControl w:val="0"/>
      <w:tabs>
        <w:tab w:val="left" w:pos="284"/>
      </w:tabs>
      <w:autoSpaceDE w:val="0"/>
      <w:autoSpaceDN w:val="0"/>
      <w:adjustRightInd w:val="0"/>
      <w:spacing w:before="0" w:after="240" w:afterAutospacing="1" w:line="276" w:lineRule="auto"/>
      <w:ind w:left="284" w:hanging="284"/>
    </w:pPr>
    <w:rPr>
      <w:rFonts w:ascii="Calibri" w:hAnsi="Calibri"/>
      <w:color w:val="000000"/>
      <w:sz w:val="21"/>
      <w:szCs w:val="21"/>
    </w:rPr>
  </w:style>
  <w:style w:type="character" w:customStyle="1" w:styleId="TableIndent1Char">
    <w:name w:val="Table Indent 1 Char"/>
    <w:link w:val="TableIndent1"/>
    <w:rsid w:val="007E156C"/>
    <w:rPr>
      <w:rFonts w:ascii="Calibri" w:hAnsi="Calibri"/>
      <w:color w:val="000000"/>
      <w:sz w:val="21"/>
      <w:szCs w:val="21"/>
    </w:rPr>
  </w:style>
  <w:style w:type="paragraph" w:customStyle="1" w:styleId="TableIndent2">
    <w:name w:val="Table Indent 2"/>
    <w:basedOn w:val="TableIndent1"/>
    <w:link w:val="TableIndent2Char"/>
    <w:rsid w:val="007E156C"/>
    <w:pPr>
      <w:tabs>
        <w:tab w:val="clear" w:pos="284"/>
        <w:tab w:val="left" w:pos="709"/>
      </w:tabs>
      <w:ind w:left="709" w:hanging="425"/>
    </w:pPr>
  </w:style>
  <w:style w:type="character" w:customStyle="1" w:styleId="TableIndent2Char">
    <w:name w:val="Table Indent 2 Char"/>
    <w:basedOn w:val="TableIndent1Char"/>
    <w:link w:val="TableIndent2"/>
    <w:rsid w:val="007E156C"/>
    <w:rPr>
      <w:rFonts w:ascii="Calibri" w:hAnsi="Calibri"/>
      <w:color w:val="000000"/>
      <w:sz w:val="21"/>
      <w:szCs w:val="21"/>
    </w:rPr>
  </w:style>
  <w:style w:type="character" w:customStyle="1" w:styleId="mainsubheader1">
    <w:name w:val="mainsubheader1"/>
    <w:rsid w:val="007E156C"/>
    <w:rPr>
      <w:b/>
      <w:bCs/>
    </w:rPr>
  </w:style>
  <w:style w:type="paragraph" w:customStyle="1" w:styleId="Bullet12">
    <w:name w:val="Bullet+12"/>
    <w:basedOn w:val="Normal"/>
    <w:rsid w:val="007E156C"/>
    <w:pPr>
      <w:tabs>
        <w:tab w:val="num" w:pos="357"/>
      </w:tabs>
      <w:autoSpaceDE w:val="0"/>
      <w:autoSpaceDN w:val="0"/>
      <w:adjustRightInd w:val="0"/>
      <w:spacing w:before="0" w:after="240" w:afterAutospacing="1" w:line="276" w:lineRule="auto"/>
      <w:ind w:left="357" w:hanging="357"/>
    </w:pPr>
    <w:rPr>
      <w:rFonts w:ascii="Calibri" w:hAnsi="Calibri"/>
      <w:color w:val="000000"/>
      <w:sz w:val="24"/>
      <w:szCs w:val="20"/>
    </w:rPr>
  </w:style>
  <w:style w:type="paragraph" w:customStyle="1" w:styleId="Bullet6">
    <w:name w:val="Bullet+6"/>
    <w:basedOn w:val="Normal"/>
    <w:rsid w:val="007E156C"/>
    <w:pPr>
      <w:tabs>
        <w:tab w:val="num" w:pos="578"/>
      </w:tabs>
      <w:autoSpaceDE w:val="0"/>
      <w:autoSpaceDN w:val="0"/>
      <w:adjustRightInd w:val="0"/>
      <w:spacing w:before="0" w:after="120" w:afterAutospacing="1" w:line="276" w:lineRule="auto"/>
      <w:ind w:left="578" w:hanging="360"/>
    </w:pPr>
    <w:rPr>
      <w:rFonts w:ascii="Calibri" w:hAnsi="Calibri"/>
      <w:color w:val="000000"/>
      <w:sz w:val="24"/>
    </w:rPr>
  </w:style>
  <w:style w:type="paragraph" w:customStyle="1" w:styleId="AHTAaddresslines">
    <w:name w:val="AHTA address lines"/>
    <w:basedOn w:val="PlainText"/>
    <w:rsid w:val="007E156C"/>
    <w:pPr>
      <w:autoSpaceDE w:val="0"/>
      <w:autoSpaceDN w:val="0"/>
      <w:adjustRightInd w:val="0"/>
      <w:spacing w:before="0" w:after="120" w:line="210" w:lineRule="exact"/>
    </w:pPr>
    <w:rPr>
      <w:rFonts w:ascii="Arial Narrow" w:eastAsia="Times" w:hAnsi="Arial Narrow"/>
      <w:i/>
      <w:color w:val="000080"/>
      <w:sz w:val="16"/>
      <w:szCs w:val="20"/>
      <w:lang w:val="en-AU"/>
    </w:rPr>
  </w:style>
  <w:style w:type="character" w:customStyle="1" w:styleId="regulartext">
    <w:name w:val="regulartext"/>
    <w:basedOn w:val="DefaultParagraphFont"/>
    <w:rsid w:val="007E156C"/>
  </w:style>
  <w:style w:type="paragraph" w:customStyle="1" w:styleId="bodytext0">
    <w:name w:val="bodytext"/>
    <w:basedOn w:val="Normal"/>
    <w:rsid w:val="007E156C"/>
    <w:pPr>
      <w:autoSpaceDE w:val="0"/>
      <w:autoSpaceDN w:val="0"/>
      <w:adjustRightInd w:val="0"/>
      <w:spacing w:before="100" w:beforeAutospacing="1" w:after="100" w:afterAutospacing="1" w:line="276" w:lineRule="auto"/>
    </w:pPr>
    <w:rPr>
      <w:rFonts w:ascii="Calibri" w:hAnsi="Calibri"/>
      <w:color w:val="000000"/>
      <w:sz w:val="24"/>
    </w:rPr>
  </w:style>
  <w:style w:type="paragraph" w:customStyle="1" w:styleId="Indent">
    <w:name w:val="Indent"/>
    <w:basedOn w:val="Normal"/>
    <w:rsid w:val="007E156C"/>
    <w:pPr>
      <w:tabs>
        <w:tab w:val="left" w:pos="567"/>
      </w:tabs>
      <w:autoSpaceDE w:val="0"/>
      <w:autoSpaceDN w:val="0"/>
      <w:adjustRightInd w:val="0"/>
      <w:spacing w:before="0" w:after="240" w:afterAutospacing="1" w:line="276" w:lineRule="auto"/>
      <w:ind w:left="567" w:hanging="567"/>
    </w:pPr>
    <w:rPr>
      <w:rFonts w:ascii="Calibri" w:hAnsi="Calibri"/>
      <w:color w:val="000000"/>
      <w:sz w:val="24"/>
      <w:szCs w:val="20"/>
    </w:rPr>
  </w:style>
  <w:style w:type="paragraph" w:customStyle="1" w:styleId="FreeForm">
    <w:name w:val="Free Form"/>
    <w:rsid w:val="007E156C"/>
    <w:rPr>
      <w:rFonts w:eastAsia="ヒラギノ角ゴ Pro W3"/>
      <w:color w:val="000000"/>
    </w:rPr>
  </w:style>
  <w:style w:type="paragraph" w:customStyle="1" w:styleId="Ophthaltabletext">
    <w:name w:val="Ophthal table text"/>
    <w:basedOn w:val="Normal"/>
    <w:link w:val="OphthaltabletextChar"/>
    <w:rsid w:val="007E156C"/>
    <w:pPr>
      <w:autoSpaceDE w:val="0"/>
      <w:autoSpaceDN w:val="0"/>
      <w:adjustRightInd w:val="0"/>
      <w:spacing w:before="0" w:after="240" w:afterAutospacing="1" w:line="276" w:lineRule="auto"/>
      <w:ind w:right="-45"/>
    </w:pPr>
    <w:rPr>
      <w:rFonts w:ascii="Arial Narrow" w:hAnsi="Arial Narrow" w:cs="Courier New"/>
      <w:color w:val="000000"/>
      <w:sz w:val="24"/>
    </w:rPr>
  </w:style>
  <w:style w:type="character" w:customStyle="1" w:styleId="OphthaltabletextChar">
    <w:name w:val="Ophthal table text Char"/>
    <w:link w:val="Ophthaltabletext"/>
    <w:rsid w:val="007E156C"/>
    <w:rPr>
      <w:rFonts w:ascii="Arial Narrow" w:hAnsi="Arial Narrow" w:cs="Courier New"/>
      <w:color w:val="000000"/>
      <w:sz w:val="24"/>
      <w:szCs w:val="24"/>
    </w:rPr>
  </w:style>
  <w:style w:type="character" w:customStyle="1" w:styleId="notranslate">
    <w:name w:val="notranslate"/>
    <w:basedOn w:val="DefaultParagraphFont"/>
    <w:rsid w:val="007E156C"/>
  </w:style>
  <w:style w:type="character" w:customStyle="1" w:styleId="ff8">
    <w:name w:val="ff8"/>
    <w:basedOn w:val="DefaultParagraphFont"/>
    <w:rsid w:val="007E156C"/>
  </w:style>
  <w:style w:type="character" w:customStyle="1" w:styleId="ib">
    <w:name w:val="ib"/>
    <w:basedOn w:val="DefaultParagraphFont"/>
    <w:rsid w:val="007E156C"/>
  </w:style>
  <w:style w:type="paragraph" w:customStyle="1" w:styleId="Question">
    <w:name w:val="Question"/>
    <w:basedOn w:val="Default"/>
    <w:link w:val="QuestionChar"/>
    <w:rsid w:val="007E156C"/>
    <w:pPr>
      <w:spacing w:after="120"/>
      <w:ind w:left="720" w:hanging="360"/>
    </w:pPr>
    <w:rPr>
      <w:rFonts w:cs="Times New Roman"/>
      <w:b/>
    </w:rPr>
  </w:style>
  <w:style w:type="character" w:customStyle="1" w:styleId="QuestionChar">
    <w:name w:val="Question Char"/>
    <w:link w:val="Question"/>
    <w:rsid w:val="007E156C"/>
    <w:rPr>
      <w:rFonts w:ascii="Calibri" w:hAnsi="Calibri"/>
      <w:b/>
      <w:color w:val="000000"/>
      <w:sz w:val="24"/>
      <w:szCs w:val="24"/>
    </w:rPr>
  </w:style>
  <w:style w:type="character" w:customStyle="1" w:styleId="nbapihighlight">
    <w:name w:val="nbapihighlight"/>
    <w:basedOn w:val="DefaultParagraphFont"/>
    <w:rsid w:val="007E156C"/>
  </w:style>
  <w:style w:type="paragraph" w:customStyle="1" w:styleId="BulletL1HC">
    <w:name w:val="Bullet L1 HC"/>
    <w:basedOn w:val="Normal"/>
    <w:link w:val="BulletL1HCChar"/>
    <w:qFormat/>
    <w:rsid w:val="007E156C"/>
    <w:pPr>
      <w:autoSpaceDE w:val="0"/>
      <w:autoSpaceDN w:val="0"/>
      <w:adjustRightInd w:val="0"/>
      <w:spacing w:before="0" w:after="120" w:afterAutospacing="1" w:line="288" w:lineRule="auto"/>
      <w:ind w:left="720" w:hanging="360"/>
      <w:jc w:val="both"/>
    </w:pPr>
    <w:rPr>
      <w:rFonts w:ascii="Garamond" w:hAnsi="Garamond"/>
      <w:color w:val="000000"/>
      <w:sz w:val="24"/>
    </w:rPr>
  </w:style>
  <w:style w:type="character" w:customStyle="1" w:styleId="BulletL1HCChar">
    <w:name w:val="Bullet L1 HC Char"/>
    <w:link w:val="BulletL1HC"/>
    <w:rsid w:val="007E156C"/>
    <w:rPr>
      <w:rFonts w:ascii="Garamond" w:hAnsi="Garamond"/>
      <w:color w:val="000000"/>
      <w:sz w:val="24"/>
      <w:szCs w:val="24"/>
    </w:rPr>
  </w:style>
  <w:style w:type="paragraph" w:customStyle="1" w:styleId="BulletL2HC">
    <w:name w:val="Bullet L2 HC"/>
    <w:basedOn w:val="Normal"/>
    <w:rsid w:val="007E156C"/>
    <w:pPr>
      <w:tabs>
        <w:tab w:val="num" w:pos="697"/>
      </w:tabs>
      <w:autoSpaceDE w:val="0"/>
      <w:autoSpaceDN w:val="0"/>
      <w:adjustRightInd w:val="0"/>
      <w:spacing w:before="0" w:after="120" w:afterAutospacing="1" w:line="288" w:lineRule="auto"/>
      <w:ind w:left="697" w:hanging="340"/>
      <w:jc w:val="both"/>
    </w:pPr>
    <w:rPr>
      <w:rFonts w:ascii="Garamond" w:hAnsi="Garamond"/>
      <w:color w:val="000000"/>
      <w:sz w:val="24"/>
    </w:rPr>
  </w:style>
  <w:style w:type="paragraph" w:customStyle="1" w:styleId="Bulletlevel1">
    <w:name w:val="Bullet level 1"/>
    <w:basedOn w:val="Normal"/>
    <w:rsid w:val="007E156C"/>
    <w:pPr>
      <w:autoSpaceDE w:val="0"/>
      <w:autoSpaceDN w:val="0"/>
      <w:adjustRightInd w:val="0"/>
      <w:spacing w:before="0" w:after="120" w:afterAutospacing="1" w:line="288" w:lineRule="auto"/>
      <w:ind w:left="360" w:hanging="360"/>
      <w:jc w:val="both"/>
    </w:pPr>
    <w:rPr>
      <w:rFonts w:ascii="Garamond" w:hAnsi="Garamond"/>
      <w:color w:val="000000"/>
      <w:sz w:val="24"/>
    </w:rPr>
  </w:style>
  <w:style w:type="paragraph" w:customStyle="1" w:styleId="TableFigureheading">
    <w:name w:val="Table/Figure heading"/>
    <w:basedOn w:val="Normal"/>
    <w:next w:val="Normal"/>
    <w:qFormat/>
    <w:rsid w:val="007E156C"/>
    <w:pPr>
      <w:autoSpaceDE w:val="0"/>
      <w:autoSpaceDN w:val="0"/>
      <w:adjustRightInd w:val="0"/>
      <w:spacing w:before="0" w:after="120" w:afterAutospacing="1" w:line="288" w:lineRule="auto"/>
      <w:jc w:val="center"/>
    </w:pPr>
    <w:rPr>
      <w:rFonts w:ascii="Garamond" w:hAnsi="Garamond"/>
      <w:b/>
      <w:color w:val="000000"/>
      <w:sz w:val="20"/>
      <w:szCs w:val="20"/>
    </w:rPr>
  </w:style>
  <w:style w:type="character" w:customStyle="1" w:styleId="ft">
    <w:name w:val="ft"/>
    <w:rsid w:val="007E156C"/>
    <w:rPr>
      <w:rFonts w:cs="Times New Roman"/>
    </w:rPr>
  </w:style>
  <w:style w:type="paragraph" w:customStyle="1" w:styleId="bulletpoint">
    <w:name w:val="bullet point"/>
    <w:basedOn w:val="Normal"/>
    <w:rsid w:val="007E156C"/>
    <w:pPr>
      <w:autoSpaceDE w:val="0"/>
      <w:autoSpaceDN w:val="0"/>
      <w:adjustRightInd w:val="0"/>
      <w:spacing w:before="0" w:after="120" w:afterAutospacing="1" w:line="288" w:lineRule="auto"/>
      <w:ind w:left="6" w:hanging="360"/>
      <w:jc w:val="both"/>
    </w:pPr>
    <w:rPr>
      <w:rFonts w:ascii="Garamond" w:hAnsi="Garamond"/>
      <w:color w:val="000000"/>
      <w:sz w:val="24"/>
    </w:rPr>
  </w:style>
  <w:style w:type="character" w:customStyle="1" w:styleId="Heading1Char1">
    <w:name w:val="Heading 1 Char1"/>
    <w:locked/>
    <w:rsid w:val="007E156C"/>
    <w:rPr>
      <w:rFonts w:ascii="Times New Roman Bold" w:hAnsi="Times New Roman Bold" w:cs="Times New Roman"/>
      <w:b/>
      <w:bCs/>
      <w:kern w:val="36"/>
      <w:sz w:val="36"/>
      <w:szCs w:val="36"/>
      <w:lang w:val="x-none" w:eastAsia="en-US"/>
    </w:rPr>
  </w:style>
  <w:style w:type="paragraph" w:customStyle="1" w:styleId="Char2CharCharCharCharCharChar1CharCharChar1CharCharCharCharCharCharCharChar1Char1CharCharChar">
    <w:name w:val="Char2 Char Char Char Char Char Char1 Char Char Char1 Char Char Char Char Char Char Char Char1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heading1a0">
    <w:name w:val="heading 1a"/>
    <w:basedOn w:val="Heading1"/>
    <w:next w:val="Heading1"/>
    <w:link w:val="heading1aChar"/>
    <w:rsid w:val="007E156C"/>
    <w:pPr>
      <w:keepNext w:val="0"/>
      <w:widowControl/>
      <w:numPr>
        <w:numId w:val="0"/>
      </w:numPr>
      <w:pBdr>
        <w:bottom w:val="none" w:sz="0" w:space="0" w:color="auto"/>
      </w:pBdr>
      <w:spacing w:before="0" w:after="120" w:afterAutospacing="1" w:line="288" w:lineRule="auto"/>
      <w:ind w:left="851" w:hanging="851"/>
      <w:jc w:val="right"/>
      <w:textAlignment w:val="auto"/>
      <w:outlineLvl w:val="9"/>
    </w:pPr>
    <w:rPr>
      <w:rFonts w:ascii="Times New Roman Bold" w:hAnsi="Times New Roman Bold" w:cs="Times New Roman"/>
      <w:bCs w:val="0"/>
      <w:color w:val="000000"/>
      <w:sz w:val="100"/>
      <w:szCs w:val="20"/>
      <w:lang w:val="en-AU" w:eastAsia="en-AU"/>
    </w:rPr>
  </w:style>
  <w:style w:type="character" w:customStyle="1" w:styleId="heading1aChar">
    <w:name w:val="heading 1a Char"/>
    <w:link w:val="heading1a0"/>
    <w:locked/>
    <w:rsid w:val="007E156C"/>
    <w:rPr>
      <w:rFonts w:ascii="Times New Roman Bold" w:hAnsi="Times New Roman Bold"/>
      <w:b/>
      <w:color w:val="000000"/>
      <w:sz w:val="100"/>
    </w:rPr>
  </w:style>
  <w:style w:type="paragraph" w:customStyle="1" w:styleId="tabbul">
    <w:name w:val="tabbul"/>
    <w:basedOn w:val="Normal"/>
    <w:rsid w:val="007E156C"/>
    <w:pPr>
      <w:tabs>
        <w:tab w:val="num" w:pos="360"/>
      </w:tabs>
      <w:autoSpaceDE w:val="0"/>
      <w:autoSpaceDN w:val="0"/>
      <w:adjustRightInd w:val="0"/>
      <w:spacing w:before="0" w:after="120" w:afterAutospacing="1" w:line="288" w:lineRule="auto"/>
      <w:ind w:left="360" w:hanging="360"/>
      <w:jc w:val="both"/>
    </w:pPr>
    <w:rPr>
      <w:rFonts w:ascii="Garamond" w:hAnsi="Garamond"/>
      <w:color w:val="000000"/>
      <w:sz w:val="24"/>
      <w:szCs w:val="20"/>
    </w:rPr>
  </w:style>
  <w:style w:type="paragraph" w:customStyle="1" w:styleId="blu">
    <w:name w:val="blu"/>
    <w:basedOn w:val="Normal"/>
    <w:rsid w:val="007E156C"/>
    <w:pPr>
      <w:autoSpaceDE w:val="0"/>
      <w:autoSpaceDN w:val="0"/>
      <w:adjustRightInd w:val="0"/>
      <w:spacing w:before="100" w:beforeAutospacing="1" w:after="100" w:afterAutospacing="1" w:line="288" w:lineRule="auto"/>
      <w:jc w:val="both"/>
    </w:pPr>
    <w:rPr>
      <w:rFonts w:ascii="Garamond" w:hAnsi="Garamond"/>
      <w:color w:val="000000"/>
      <w:sz w:val="24"/>
      <w:lang w:val="en-US"/>
    </w:rPr>
  </w:style>
  <w:style w:type="paragraph" w:customStyle="1" w:styleId="StyleHeading2TimesNewRoman">
    <w:name w:val="Style Heading 2 + Times New Roman"/>
    <w:basedOn w:val="Heading2"/>
    <w:autoRedefine/>
    <w:rsid w:val="007E156C"/>
    <w:pPr>
      <w:keepNext w:val="0"/>
      <w:numPr>
        <w:ilvl w:val="0"/>
        <w:numId w:val="0"/>
      </w:numPr>
      <w:autoSpaceDE w:val="0"/>
      <w:autoSpaceDN w:val="0"/>
      <w:adjustRightInd w:val="0"/>
      <w:spacing w:before="0" w:afterAutospacing="1" w:line="288" w:lineRule="auto"/>
      <w:ind w:left="1724" w:hanging="360"/>
      <w:jc w:val="both"/>
    </w:pPr>
    <w:rPr>
      <w:rFonts w:ascii="Garamond" w:eastAsia="Times New Roman" w:hAnsi="Garamond"/>
      <w:color w:val="365F91"/>
      <w:sz w:val="24"/>
      <w:szCs w:val="24"/>
      <w:lang w:val="en-AU" w:eastAsia="en-AU"/>
    </w:rPr>
  </w:style>
  <w:style w:type="paragraph" w:customStyle="1" w:styleId="StyleHeading2TimesNewRoman12ptNotItalicBefore0pt">
    <w:name w:val="Style Heading 2 + Times New Roman 12 pt Not Italic Before:  0 pt..."/>
    <w:basedOn w:val="Heading2"/>
    <w:autoRedefine/>
    <w:rsid w:val="007E156C"/>
    <w:pPr>
      <w:keepNext w:val="0"/>
      <w:numPr>
        <w:ilvl w:val="0"/>
        <w:numId w:val="0"/>
      </w:numPr>
      <w:autoSpaceDE w:val="0"/>
      <w:autoSpaceDN w:val="0"/>
      <w:adjustRightInd w:val="0"/>
      <w:spacing w:before="0" w:afterAutospacing="1" w:line="288" w:lineRule="auto"/>
      <w:ind w:left="1724" w:hanging="360"/>
      <w:jc w:val="both"/>
    </w:pPr>
    <w:rPr>
      <w:rFonts w:ascii="Garamond" w:eastAsia="Times New Roman" w:hAnsi="Garamond" w:cs="Times New Roman"/>
      <w:iCs w:val="0"/>
      <w:color w:val="365F91"/>
      <w:sz w:val="24"/>
      <w:szCs w:val="24"/>
      <w:lang w:val="en-AU" w:eastAsia="en-AU"/>
    </w:rPr>
  </w:style>
  <w:style w:type="character" w:customStyle="1" w:styleId="Normal-Arial11pt">
    <w:name w:val="Normal -  Arial 11 pt"/>
    <w:rsid w:val="007E156C"/>
    <w:rPr>
      <w:rFonts w:cs="Times New Roman"/>
    </w:rPr>
  </w:style>
  <w:style w:type="paragraph" w:customStyle="1" w:styleId="figure">
    <w:name w:val="figure"/>
    <w:basedOn w:val="Normal"/>
    <w:rsid w:val="007E156C"/>
    <w:pPr>
      <w:autoSpaceDE w:val="0"/>
      <w:autoSpaceDN w:val="0"/>
      <w:adjustRightInd w:val="0"/>
      <w:spacing w:before="0" w:after="120" w:afterAutospacing="1" w:line="288" w:lineRule="auto"/>
      <w:jc w:val="center"/>
    </w:pPr>
    <w:rPr>
      <w:rFonts w:ascii="Garamond" w:hAnsi="Garamond"/>
      <w:b/>
      <w:color w:val="000000"/>
      <w:sz w:val="20"/>
      <w:szCs w:val="20"/>
      <w:lang w:val="en-GB"/>
    </w:rPr>
  </w:style>
  <w:style w:type="paragraph" w:customStyle="1" w:styleId="StyleHeading2BodyTextResetnumberingh2Left0cmFirst">
    <w:name w:val="Style Heading 2Body Text (Reset numbering)h2 + Left:  0 cm First..."/>
    <w:basedOn w:val="Heading2"/>
    <w:autoRedefine/>
    <w:rsid w:val="007E156C"/>
    <w:pPr>
      <w:keepNext w:val="0"/>
      <w:numPr>
        <w:ilvl w:val="0"/>
        <w:numId w:val="0"/>
      </w:numPr>
      <w:autoSpaceDE w:val="0"/>
      <w:autoSpaceDN w:val="0"/>
      <w:adjustRightInd w:val="0"/>
      <w:spacing w:before="0" w:after="240" w:afterAutospacing="1" w:line="288" w:lineRule="auto"/>
      <w:ind w:left="360" w:hanging="360"/>
    </w:pPr>
    <w:rPr>
      <w:rFonts w:ascii="Times New Roman Bold" w:eastAsia="Times New Roman" w:hAnsi="Times New Roman Bold" w:cs="Times New Roman"/>
      <w:iCs w:val="0"/>
      <w:caps/>
      <w:color w:val="365F91"/>
      <w:sz w:val="24"/>
      <w:szCs w:val="20"/>
      <w:lang w:val="en-AU" w:eastAsia="en-AU"/>
    </w:rPr>
  </w:style>
  <w:style w:type="paragraph" w:customStyle="1" w:styleId="deliverable">
    <w:name w:val="deliverable"/>
    <w:basedOn w:val="Normal"/>
    <w:rsid w:val="007E156C"/>
    <w:pPr>
      <w:pBdr>
        <w:top w:val="single" w:sz="6" w:space="10" w:color="auto"/>
        <w:left w:val="single" w:sz="6" w:space="10" w:color="auto"/>
        <w:bottom w:val="single" w:sz="6" w:space="10" w:color="auto"/>
        <w:right w:val="single" w:sz="6" w:space="10" w:color="auto"/>
      </w:pBdr>
      <w:shd w:val="pct10" w:color="auto" w:fill="auto"/>
      <w:autoSpaceDE w:val="0"/>
      <w:autoSpaceDN w:val="0"/>
      <w:adjustRightInd w:val="0"/>
      <w:spacing w:before="0" w:after="120" w:afterAutospacing="1" w:line="288" w:lineRule="auto"/>
      <w:ind w:left="220" w:right="299"/>
      <w:jc w:val="both"/>
    </w:pPr>
    <w:rPr>
      <w:rFonts w:ascii="Arial" w:hAnsi="Arial"/>
      <w:b/>
      <w:color w:val="000000"/>
      <w:sz w:val="18"/>
      <w:szCs w:val="20"/>
    </w:rPr>
  </w:style>
  <w:style w:type="paragraph" w:customStyle="1" w:styleId="hangindent1">
    <w:name w:val="hang indent 1"/>
    <w:basedOn w:val="Normal"/>
    <w:link w:val="hangindent1Char"/>
    <w:rsid w:val="007E156C"/>
    <w:pPr>
      <w:autoSpaceDE w:val="0"/>
      <w:autoSpaceDN w:val="0"/>
      <w:adjustRightInd w:val="0"/>
      <w:spacing w:before="0" w:after="120" w:afterAutospacing="1" w:line="288" w:lineRule="auto"/>
      <w:ind w:left="567" w:hanging="567"/>
      <w:jc w:val="both"/>
    </w:pPr>
    <w:rPr>
      <w:rFonts w:ascii="Garamond" w:hAnsi="Garamond"/>
      <w:color w:val="000000"/>
      <w:sz w:val="24"/>
      <w:szCs w:val="20"/>
    </w:rPr>
  </w:style>
  <w:style w:type="character" w:customStyle="1" w:styleId="hangindent1Char">
    <w:name w:val="hang indent 1 Char"/>
    <w:link w:val="hangindent1"/>
    <w:locked/>
    <w:rsid w:val="007E156C"/>
    <w:rPr>
      <w:rFonts w:ascii="Garamond" w:hAnsi="Garamond"/>
      <w:color w:val="000000"/>
      <w:sz w:val="24"/>
    </w:rPr>
  </w:style>
  <w:style w:type="paragraph" w:customStyle="1" w:styleId="SectionHead">
    <w:name w:val="Section Head"/>
    <w:basedOn w:val="Normal"/>
    <w:rsid w:val="007E156C"/>
    <w:pPr>
      <w:tabs>
        <w:tab w:val="left" w:pos="720"/>
      </w:tabs>
      <w:autoSpaceDE w:val="0"/>
      <w:autoSpaceDN w:val="0"/>
      <w:adjustRightInd w:val="0"/>
      <w:spacing w:before="170" w:after="120" w:afterAutospacing="1" w:line="288" w:lineRule="exact"/>
    </w:pPr>
    <w:rPr>
      <w:rFonts w:ascii="Garamond" w:hAnsi="Garamond"/>
      <w:b/>
      <w:color w:val="000000"/>
      <w:sz w:val="20"/>
      <w:szCs w:val="20"/>
    </w:rPr>
  </w:style>
  <w:style w:type="paragraph" w:customStyle="1" w:styleId="DefaultText">
    <w:name w:val="Default Text"/>
    <w:basedOn w:val="Normal"/>
    <w:rsid w:val="007E156C"/>
    <w:pPr>
      <w:tabs>
        <w:tab w:val="left" w:pos="615"/>
        <w:tab w:val="left" w:pos="798"/>
      </w:tabs>
      <w:autoSpaceDE w:val="0"/>
      <w:autoSpaceDN w:val="0"/>
      <w:adjustRightInd w:val="0"/>
      <w:spacing w:before="0" w:after="120" w:afterAutospacing="1" w:line="289" w:lineRule="exact"/>
    </w:pPr>
    <w:rPr>
      <w:rFonts w:ascii="Garamond" w:hAnsi="Garamond"/>
      <w:color w:val="000000"/>
      <w:sz w:val="20"/>
      <w:szCs w:val="20"/>
    </w:rPr>
  </w:style>
  <w:style w:type="paragraph" w:customStyle="1" w:styleId="SubMinorHead">
    <w:name w:val="SubMinor Head"/>
    <w:basedOn w:val="Normal"/>
    <w:rsid w:val="007E156C"/>
    <w:pPr>
      <w:autoSpaceDE w:val="0"/>
      <w:autoSpaceDN w:val="0"/>
      <w:adjustRightInd w:val="0"/>
      <w:spacing w:before="115" w:after="28" w:afterAutospacing="1" w:line="288" w:lineRule="auto"/>
    </w:pPr>
    <w:rPr>
      <w:rFonts w:ascii="Garamond" w:hAnsi="Garamond"/>
      <w:b/>
      <w:color w:val="000000"/>
      <w:szCs w:val="20"/>
    </w:rPr>
  </w:style>
  <w:style w:type="paragraph" w:customStyle="1" w:styleId="dash">
    <w:name w:val="dash"/>
    <w:basedOn w:val="Normal"/>
    <w:rsid w:val="007E156C"/>
    <w:pPr>
      <w:tabs>
        <w:tab w:val="num" w:pos="720"/>
      </w:tabs>
      <w:autoSpaceDE w:val="0"/>
      <w:autoSpaceDN w:val="0"/>
      <w:adjustRightInd w:val="0"/>
      <w:spacing w:before="0" w:after="120" w:afterAutospacing="1" w:line="240" w:lineRule="atLeast"/>
      <w:ind w:left="720" w:hanging="360"/>
    </w:pPr>
    <w:rPr>
      <w:rFonts w:ascii="Garamond" w:hAnsi="Garamond"/>
      <w:color w:val="000000"/>
      <w:sz w:val="24"/>
      <w:szCs w:val="20"/>
    </w:rPr>
  </w:style>
  <w:style w:type="paragraph" w:customStyle="1" w:styleId="hangindent">
    <w:name w:val="hangindent"/>
    <w:basedOn w:val="Normal"/>
    <w:rsid w:val="007E156C"/>
    <w:pPr>
      <w:autoSpaceDE w:val="0"/>
      <w:autoSpaceDN w:val="0"/>
      <w:adjustRightInd w:val="0"/>
      <w:spacing w:before="0" w:after="120" w:afterAutospacing="1" w:line="288" w:lineRule="auto"/>
      <w:ind w:left="567" w:hanging="567"/>
      <w:jc w:val="both"/>
    </w:pPr>
    <w:rPr>
      <w:rFonts w:ascii="Garamond" w:hAnsi="Garamond"/>
      <w:color w:val="000000"/>
      <w:sz w:val="24"/>
      <w:szCs w:val="20"/>
      <w:lang w:val="en-GB"/>
    </w:rPr>
  </w:style>
  <w:style w:type="character" w:customStyle="1" w:styleId="normal1">
    <w:name w:val="normal1"/>
    <w:rsid w:val="007E156C"/>
    <w:rPr>
      <w:rFonts w:ascii="Verdana" w:hAnsi="Verdana" w:cs="Times New Roman"/>
      <w:color w:val="000000"/>
      <w:sz w:val="24"/>
      <w:szCs w:val="24"/>
    </w:rPr>
  </w:style>
  <w:style w:type="paragraph" w:customStyle="1" w:styleId="N">
    <w:name w:val="N"/>
    <w:basedOn w:val="Heading3"/>
    <w:rsid w:val="007E156C"/>
    <w:pPr>
      <w:keepNext w:val="0"/>
      <w:autoSpaceDE w:val="0"/>
      <w:autoSpaceDN w:val="0"/>
      <w:adjustRightInd w:val="0"/>
      <w:spacing w:before="0" w:afterAutospacing="1" w:line="240" w:lineRule="auto"/>
      <w:jc w:val="both"/>
    </w:pPr>
    <w:rPr>
      <w:rFonts w:ascii="Garamond" w:eastAsia="Times New Roman" w:hAnsi="Garamond" w:cs="Times New Roman"/>
      <w:b w:val="0"/>
      <w:i/>
      <w:szCs w:val="24"/>
      <w:lang w:eastAsia="en-AU"/>
    </w:rPr>
  </w:style>
  <w:style w:type="paragraph" w:customStyle="1" w:styleId="BlueIndent1">
    <w:name w:val="Blue Indent 1"/>
    <w:basedOn w:val="Normal"/>
    <w:rsid w:val="007E156C"/>
    <w:pPr>
      <w:autoSpaceDE w:val="0"/>
      <w:autoSpaceDN w:val="0"/>
      <w:adjustRightInd w:val="0"/>
      <w:spacing w:before="0" w:after="120" w:afterAutospacing="1" w:line="288" w:lineRule="auto"/>
      <w:ind w:left="567"/>
      <w:jc w:val="both"/>
    </w:pPr>
    <w:rPr>
      <w:rFonts w:ascii="Arial" w:hAnsi="Arial"/>
      <w:bCs/>
      <w:color w:val="0000FF"/>
      <w:sz w:val="20"/>
    </w:rPr>
  </w:style>
  <w:style w:type="paragraph" w:customStyle="1" w:styleId="BlueIndent2">
    <w:name w:val="Blue Indent 2"/>
    <w:basedOn w:val="Normal"/>
    <w:rsid w:val="007E156C"/>
    <w:pPr>
      <w:widowControl w:val="0"/>
      <w:autoSpaceDE w:val="0"/>
      <w:autoSpaceDN w:val="0"/>
      <w:adjustRightInd w:val="0"/>
      <w:spacing w:before="0" w:after="120" w:afterAutospacing="1" w:line="288" w:lineRule="auto"/>
      <w:ind w:left="1134"/>
      <w:jc w:val="both"/>
    </w:pPr>
    <w:rPr>
      <w:rFonts w:ascii="Arial" w:hAnsi="Arial"/>
      <w:color w:val="0000FF"/>
      <w:sz w:val="20"/>
    </w:rPr>
  </w:style>
  <w:style w:type="character" w:customStyle="1" w:styleId="BlueIndent2Char">
    <w:name w:val="Blue Indent 2 Char"/>
    <w:rsid w:val="007E156C"/>
    <w:rPr>
      <w:rFonts w:ascii="Arial" w:hAnsi="Arial" w:cs="Times New Roman"/>
      <w:color w:val="0000FF"/>
      <w:sz w:val="24"/>
      <w:szCs w:val="24"/>
      <w:lang w:val="en-AU" w:eastAsia="en-US" w:bidi="ar-SA"/>
    </w:rPr>
  </w:style>
  <w:style w:type="paragraph" w:customStyle="1" w:styleId="BlueIndent3">
    <w:name w:val="Blue Indent 3"/>
    <w:basedOn w:val="BlueIndent2"/>
    <w:rsid w:val="007E156C"/>
    <w:pPr>
      <w:ind w:left="1701"/>
    </w:pPr>
  </w:style>
  <w:style w:type="paragraph" w:customStyle="1" w:styleId="NormalIndent2">
    <w:name w:val="Normal Indent 2"/>
    <w:basedOn w:val="NormalIndent"/>
    <w:rsid w:val="007E156C"/>
    <w:pPr>
      <w:widowControl w:val="0"/>
      <w:autoSpaceDE w:val="0"/>
      <w:autoSpaceDN w:val="0"/>
      <w:adjustRightInd w:val="0"/>
      <w:spacing w:before="0" w:after="120" w:line="288" w:lineRule="auto"/>
      <w:ind w:left="1134"/>
      <w:jc w:val="both"/>
    </w:pPr>
    <w:rPr>
      <w:rFonts w:ascii="Arial" w:hAnsi="Arial"/>
      <w:color w:val="000000"/>
      <w:sz w:val="20"/>
      <w:szCs w:val="24"/>
      <w:lang w:val="en-AU"/>
    </w:rPr>
  </w:style>
  <w:style w:type="character" w:customStyle="1" w:styleId="style111">
    <w:name w:val="style111"/>
    <w:rsid w:val="007E156C"/>
    <w:rPr>
      <w:rFonts w:cs="Times New Roman"/>
      <w:color w:val="666666"/>
      <w:sz w:val="14"/>
      <w:szCs w:val="14"/>
    </w:rPr>
  </w:style>
  <w:style w:type="character" w:customStyle="1" w:styleId="eudoraheader">
    <w:name w:val="eudoraheader"/>
    <w:rsid w:val="007E156C"/>
    <w:rPr>
      <w:rFonts w:cs="Times New Roman"/>
    </w:rPr>
  </w:style>
  <w:style w:type="paragraph" w:customStyle="1" w:styleId="SubHeading">
    <w:name w:val="Sub Heading"/>
    <w:basedOn w:val="Normal"/>
    <w:rsid w:val="007E156C"/>
    <w:pPr>
      <w:widowControl w:val="0"/>
      <w:tabs>
        <w:tab w:val="left" w:pos="720"/>
        <w:tab w:val="left" w:pos="1440"/>
        <w:tab w:val="left" w:pos="2160"/>
        <w:tab w:val="left" w:pos="2880"/>
        <w:tab w:val="left" w:pos="3600"/>
        <w:tab w:val="left" w:pos="4320"/>
        <w:tab w:val="left" w:pos="5040"/>
        <w:tab w:val="left" w:pos="5788"/>
        <w:tab w:val="left" w:pos="6480"/>
        <w:tab w:val="left" w:pos="6930"/>
        <w:tab w:val="left" w:pos="7200"/>
        <w:tab w:val="left" w:pos="7920"/>
        <w:tab w:val="left" w:pos="8280"/>
      </w:tabs>
      <w:autoSpaceDE w:val="0"/>
      <w:autoSpaceDN w:val="0"/>
      <w:adjustRightInd w:val="0"/>
      <w:spacing w:before="0" w:after="120" w:afterAutospacing="1" w:line="288" w:lineRule="auto"/>
      <w:jc w:val="both"/>
    </w:pPr>
    <w:rPr>
      <w:rFonts w:ascii="Garamond" w:hAnsi="Garamond"/>
      <w:b/>
      <w:bCs/>
      <w:color w:val="000000"/>
      <w:sz w:val="24"/>
    </w:rPr>
  </w:style>
  <w:style w:type="paragraph" w:customStyle="1" w:styleId="FormHeading">
    <w:name w:val="Form Heading"/>
    <w:basedOn w:val="SubHeading"/>
    <w:rsid w:val="007E156C"/>
    <w:pPr>
      <w:jc w:val="left"/>
    </w:pPr>
    <w:rPr>
      <w:sz w:val="32"/>
      <w:szCs w:val="32"/>
    </w:rPr>
  </w:style>
  <w:style w:type="paragraph" w:customStyle="1" w:styleId="Heading-2">
    <w:name w:val="Heading - 2"/>
    <w:basedOn w:val="Normal"/>
    <w:rsid w:val="007E156C"/>
    <w:pPr>
      <w:keepNext/>
      <w:keepLines/>
      <w:overflowPunct w:val="0"/>
      <w:autoSpaceDE w:val="0"/>
      <w:autoSpaceDN w:val="0"/>
      <w:adjustRightInd w:val="0"/>
      <w:spacing w:before="0" w:after="240" w:afterAutospacing="1" w:line="288" w:lineRule="auto"/>
      <w:ind w:left="709"/>
      <w:textAlignment w:val="baseline"/>
    </w:pPr>
    <w:rPr>
      <w:rFonts w:ascii="Garamond" w:hAnsi="Garamond"/>
      <w:color w:val="000000"/>
      <w:sz w:val="36"/>
      <w:szCs w:val="36"/>
    </w:rPr>
  </w:style>
  <w:style w:type="paragraph" w:customStyle="1" w:styleId="Heading-3">
    <w:name w:val="Heading - 3"/>
    <w:basedOn w:val="Normal"/>
    <w:rsid w:val="007E156C"/>
    <w:pPr>
      <w:keepNext/>
      <w:keepLines/>
      <w:overflowPunct w:val="0"/>
      <w:autoSpaceDE w:val="0"/>
      <w:autoSpaceDN w:val="0"/>
      <w:adjustRightInd w:val="0"/>
      <w:spacing w:before="0" w:after="180" w:afterAutospacing="1" w:line="288" w:lineRule="auto"/>
      <w:ind w:left="709"/>
      <w:textAlignment w:val="baseline"/>
    </w:pPr>
    <w:rPr>
      <w:rFonts w:ascii="Garamond" w:hAnsi="Garamond"/>
      <w:b/>
      <w:bCs/>
      <w:color w:val="000000"/>
      <w:sz w:val="28"/>
      <w:szCs w:val="28"/>
    </w:rPr>
  </w:style>
  <w:style w:type="paragraph" w:customStyle="1" w:styleId="Table-body">
    <w:name w:val="Table - body"/>
    <w:basedOn w:val="Normal"/>
    <w:rsid w:val="007E156C"/>
    <w:pPr>
      <w:overflowPunct w:val="0"/>
      <w:autoSpaceDE w:val="0"/>
      <w:autoSpaceDN w:val="0"/>
      <w:adjustRightInd w:val="0"/>
      <w:spacing w:before="60" w:afterAutospacing="1" w:line="288" w:lineRule="auto"/>
      <w:textAlignment w:val="baseline"/>
    </w:pPr>
    <w:rPr>
      <w:rFonts w:ascii="Garamond" w:hAnsi="Garamond"/>
      <w:color w:val="000000"/>
      <w:szCs w:val="22"/>
    </w:rPr>
  </w:style>
  <w:style w:type="paragraph" w:customStyle="1" w:styleId="Heading-4">
    <w:name w:val="Heading - 4"/>
    <w:basedOn w:val="Normal"/>
    <w:rsid w:val="007E156C"/>
    <w:pPr>
      <w:keepNext/>
      <w:keepLines/>
      <w:overflowPunct w:val="0"/>
      <w:autoSpaceDE w:val="0"/>
      <w:autoSpaceDN w:val="0"/>
      <w:adjustRightInd w:val="0"/>
      <w:spacing w:before="240" w:after="120" w:afterAutospacing="1" w:line="288" w:lineRule="auto"/>
      <w:ind w:left="709"/>
      <w:textAlignment w:val="baseline"/>
    </w:pPr>
    <w:rPr>
      <w:rFonts w:ascii="Garamond" w:hAnsi="Garamond"/>
      <w:b/>
      <w:bCs/>
      <w:color w:val="000000"/>
      <w:sz w:val="24"/>
    </w:rPr>
  </w:style>
  <w:style w:type="paragraph" w:customStyle="1" w:styleId="Body">
    <w:name w:val="Body"/>
    <w:basedOn w:val="Normal"/>
    <w:rsid w:val="007E156C"/>
    <w:pPr>
      <w:overflowPunct w:val="0"/>
      <w:autoSpaceDE w:val="0"/>
      <w:autoSpaceDN w:val="0"/>
      <w:adjustRightInd w:val="0"/>
      <w:spacing w:before="0" w:after="240" w:afterAutospacing="1" w:line="288" w:lineRule="auto"/>
      <w:ind w:left="709"/>
      <w:textAlignment w:val="baseline"/>
    </w:pPr>
    <w:rPr>
      <w:rFonts w:ascii="Garamond" w:hAnsi="Garamond"/>
      <w:color w:val="000000"/>
      <w:sz w:val="24"/>
    </w:rPr>
  </w:style>
  <w:style w:type="paragraph" w:customStyle="1" w:styleId="SeqLevel7">
    <w:name w:val="Seq Level 7"/>
    <w:basedOn w:val="Normal"/>
    <w:rsid w:val="007E156C"/>
    <w:pPr>
      <w:tabs>
        <w:tab w:val="left" w:pos="615"/>
        <w:tab w:val="left" w:pos="798"/>
      </w:tabs>
      <w:autoSpaceDE w:val="0"/>
      <w:autoSpaceDN w:val="0"/>
      <w:adjustRightInd w:val="0"/>
      <w:spacing w:before="0" w:after="120" w:afterAutospacing="1" w:line="289" w:lineRule="exact"/>
    </w:pPr>
    <w:rPr>
      <w:rFonts w:ascii="Garamond" w:hAnsi="Garamond"/>
      <w:color w:val="000000"/>
      <w:sz w:val="20"/>
      <w:szCs w:val="20"/>
    </w:rPr>
  </w:style>
  <w:style w:type="paragraph" w:customStyle="1" w:styleId="ActionDash">
    <w:name w:val="Action Dash"/>
    <w:basedOn w:val="Normal"/>
    <w:rsid w:val="007E156C"/>
    <w:pPr>
      <w:autoSpaceDE w:val="0"/>
      <w:autoSpaceDN w:val="0"/>
      <w:adjustRightInd w:val="0"/>
      <w:spacing w:before="0" w:after="120" w:afterAutospacing="1" w:line="288" w:lineRule="auto"/>
    </w:pPr>
    <w:rPr>
      <w:rFonts w:ascii="Garamond" w:hAnsi="Garamond"/>
      <w:color w:val="000000"/>
      <w:sz w:val="20"/>
      <w:szCs w:val="20"/>
    </w:rPr>
  </w:style>
  <w:style w:type="paragraph" w:customStyle="1" w:styleId="Body-bld">
    <w:name w:val="Body - bld"/>
    <w:basedOn w:val="Body"/>
    <w:rsid w:val="007E156C"/>
    <w:pPr>
      <w:keepNext/>
      <w:keepLines/>
    </w:pPr>
    <w:rPr>
      <w:b/>
      <w:bCs/>
    </w:rPr>
  </w:style>
  <w:style w:type="paragraph" w:customStyle="1" w:styleId="Body1">
    <w:name w:val="Body 1"/>
    <w:basedOn w:val="Normal"/>
    <w:rsid w:val="007E156C"/>
    <w:pPr>
      <w:overflowPunct w:val="0"/>
      <w:autoSpaceDE w:val="0"/>
      <w:autoSpaceDN w:val="0"/>
      <w:adjustRightInd w:val="0"/>
      <w:spacing w:before="0" w:after="120" w:afterAutospacing="1" w:line="288" w:lineRule="auto"/>
      <w:ind w:left="720"/>
      <w:textAlignment w:val="baseline"/>
    </w:pPr>
    <w:rPr>
      <w:rFonts w:ascii="Garamond" w:hAnsi="Garamond"/>
      <w:color w:val="000000"/>
      <w:sz w:val="24"/>
    </w:rPr>
  </w:style>
  <w:style w:type="paragraph" w:customStyle="1" w:styleId="Body1-beforeb">
    <w:name w:val="Body 1 - beforeb"/>
    <w:basedOn w:val="Normal"/>
    <w:rsid w:val="007E156C"/>
    <w:pPr>
      <w:overflowPunct w:val="0"/>
      <w:autoSpaceDE w:val="0"/>
      <w:autoSpaceDN w:val="0"/>
      <w:adjustRightInd w:val="0"/>
      <w:spacing w:before="0" w:after="120" w:afterAutospacing="1" w:line="288" w:lineRule="auto"/>
      <w:ind w:left="720"/>
      <w:textAlignment w:val="baseline"/>
    </w:pPr>
    <w:rPr>
      <w:rFonts w:ascii="Garamond" w:hAnsi="Garamond"/>
      <w:color w:val="000000"/>
      <w:sz w:val="24"/>
    </w:rPr>
  </w:style>
  <w:style w:type="paragraph" w:customStyle="1" w:styleId="Body1-b">
    <w:name w:val="Body 1 - b"/>
    <w:basedOn w:val="Normal"/>
    <w:rsid w:val="007E156C"/>
    <w:pPr>
      <w:overflowPunct w:val="0"/>
      <w:autoSpaceDE w:val="0"/>
      <w:autoSpaceDN w:val="0"/>
      <w:adjustRightInd w:val="0"/>
      <w:spacing w:before="0" w:after="120" w:afterAutospacing="1" w:line="288" w:lineRule="auto"/>
      <w:ind w:left="1004" w:hanging="284"/>
      <w:textAlignment w:val="baseline"/>
    </w:pPr>
    <w:rPr>
      <w:rFonts w:ascii="Garamond" w:hAnsi="Garamond"/>
      <w:color w:val="000000"/>
      <w:sz w:val="24"/>
    </w:rPr>
  </w:style>
  <w:style w:type="paragraph" w:customStyle="1" w:styleId="Body1-bfinal">
    <w:name w:val="Body 1 - bfinal"/>
    <w:basedOn w:val="Normal"/>
    <w:rsid w:val="007E156C"/>
    <w:pPr>
      <w:overflowPunct w:val="0"/>
      <w:autoSpaceDE w:val="0"/>
      <w:autoSpaceDN w:val="0"/>
      <w:adjustRightInd w:val="0"/>
      <w:spacing w:before="0" w:after="240" w:afterAutospacing="1" w:line="288" w:lineRule="auto"/>
      <w:ind w:left="1004" w:hanging="284"/>
      <w:textAlignment w:val="baseline"/>
    </w:pPr>
    <w:rPr>
      <w:rFonts w:ascii="Garamond" w:hAnsi="Garamond"/>
      <w:color w:val="000000"/>
      <w:sz w:val="24"/>
    </w:rPr>
  </w:style>
  <w:style w:type="paragraph" w:customStyle="1" w:styleId="DHSBodyText">
    <w:name w:val="DHS Body Text"/>
    <w:basedOn w:val="Normal"/>
    <w:rsid w:val="007E156C"/>
    <w:pPr>
      <w:autoSpaceDE w:val="0"/>
      <w:autoSpaceDN w:val="0"/>
      <w:adjustRightInd w:val="0"/>
      <w:spacing w:before="0" w:after="120" w:afterAutospacing="1" w:line="240" w:lineRule="exact"/>
    </w:pPr>
    <w:rPr>
      <w:rFonts w:ascii="Verdana" w:hAnsi="Verdana"/>
      <w:color w:val="000000"/>
      <w:sz w:val="18"/>
      <w:szCs w:val="20"/>
    </w:rPr>
  </w:style>
  <w:style w:type="paragraph" w:customStyle="1" w:styleId="DHSText10pt">
    <w:name w:val="DHS Text 10pt"/>
    <w:basedOn w:val="Normal"/>
    <w:rsid w:val="007E156C"/>
    <w:pPr>
      <w:widowControl w:val="0"/>
      <w:overflowPunct w:val="0"/>
      <w:autoSpaceDE w:val="0"/>
      <w:autoSpaceDN w:val="0"/>
      <w:adjustRightInd w:val="0"/>
      <w:spacing w:before="0" w:after="120" w:afterAutospacing="1" w:line="288" w:lineRule="auto"/>
    </w:pPr>
    <w:rPr>
      <w:rFonts w:ascii="Verdana" w:hAnsi="Verdana"/>
      <w:color w:val="000000"/>
      <w:sz w:val="20"/>
      <w:szCs w:val="20"/>
    </w:rPr>
  </w:style>
  <w:style w:type="paragraph" w:customStyle="1" w:styleId="CM79">
    <w:name w:val="CM79"/>
    <w:basedOn w:val="Default"/>
    <w:next w:val="Default"/>
    <w:rsid w:val="007E156C"/>
    <w:pPr>
      <w:spacing w:after="85"/>
    </w:pPr>
    <w:rPr>
      <w:rFonts w:ascii="DBBBB O+ Corporate SBQ" w:hAnsi="DBBBB O+ Corporate SBQ" w:cs="Times New Roman"/>
      <w:color w:val="auto"/>
      <w:lang w:val="en-US" w:eastAsia="en-US"/>
    </w:rPr>
  </w:style>
  <w:style w:type="paragraph" w:customStyle="1" w:styleId="CM80">
    <w:name w:val="CM80"/>
    <w:basedOn w:val="Default"/>
    <w:next w:val="Default"/>
    <w:rsid w:val="007E156C"/>
    <w:pPr>
      <w:spacing w:after="248"/>
    </w:pPr>
    <w:rPr>
      <w:rFonts w:ascii="DBBBB O+ Corporate SBQ" w:hAnsi="DBBBB O+ Corporate SBQ" w:cs="Times New Roman"/>
      <w:color w:val="auto"/>
      <w:lang w:val="en-US" w:eastAsia="en-US"/>
    </w:rPr>
  </w:style>
  <w:style w:type="paragraph" w:customStyle="1" w:styleId="bullets">
    <w:name w:val="bullets"/>
    <w:basedOn w:val="Normal"/>
    <w:rsid w:val="007E156C"/>
    <w:pPr>
      <w:tabs>
        <w:tab w:val="num" w:pos="360"/>
      </w:tabs>
      <w:autoSpaceDE w:val="0"/>
      <w:autoSpaceDN w:val="0"/>
      <w:adjustRightInd w:val="0"/>
      <w:spacing w:before="60" w:afterAutospacing="1" w:line="288" w:lineRule="auto"/>
      <w:ind w:left="360" w:hanging="360"/>
    </w:pPr>
    <w:rPr>
      <w:rFonts w:ascii="Arial" w:hAnsi="Arial"/>
      <w:color w:val="000000"/>
      <w:szCs w:val="20"/>
    </w:rPr>
  </w:style>
  <w:style w:type="paragraph" w:customStyle="1" w:styleId="Char2CharCharCharCharCharChar1CharCharChar1CharCharCharCharCharCharCharChar1Char1">
    <w:name w:val="Char2 Char Char Char Char Char Char1 Char Char Char1 Char Char Char Char Char Char Char Char1 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institution">
    <w:name w:val="institution"/>
    <w:basedOn w:val="Normal"/>
    <w:rsid w:val="007E156C"/>
    <w:pPr>
      <w:autoSpaceDE w:val="0"/>
      <w:autoSpaceDN w:val="0"/>
      <w:adjustRightInd w:val="0"/>
      <w:spacing w:before="60" w:after="120" w:afterAutospacing="1" w:line="220" w:lineRule="atLeast"/>
    </w:pPr>
    <w:rPr>
      <w:rFonts w:ascii="Garamond" w:hAnsi="Garamond"/>
      <w:color w:val="000000"/>
      <w:szCs w:val="22"/>
    </w:rPr>
  </w:style>
  <w:style w:type="paragraph" w:customStyle="1" w:styleId="jobtitle">
    <w:name w:val="jobtitle"/>
    <w:basedOn w:val="Normal"/>
    <w:rsid w:val="007E156C"/>
    <w:pPr>
      <w:autoSpaceDE w:val="0"/>
      <w:autoSpaceDN w:val="0"/>
      <w:adjustRightInd w:val="0"/>
      <w:spacing w:before="40" w:after="40" w:afterAutospacing="1" w:line="288" w:lineRule="auto"/>
    </w:pPr>
    <w:rPr>
      <w:rFonts w:ascii="Garamond" w:hAnsi="Garamond"/>
      <w:i/>
      <w:iCs/>
      <w:color w:val="000000"/>
      <w:spacing w:val="5"/>
      <w:sz w:val="23"/>
      <w:szCs w:val="23"/>
    </w:rPr>
  </w:style>
  <w:style w:type="paragraph" w:customStyle="1" w:styleId="achievement">
    <w:name w:val="achievement"/>
    <w:basedOn w:val="Normal"/>
    <w:rsid w:val="007E156C"/>
    <w:pPr>
      <w:tabs>
        <w:tab w:val="num" w:pos="360"/>
      </w:tabs>
      <w:autoSpaceDE w:val="0"/>
      <w:autoSpaceDN w:val="0"/>
      <w:adjustRightInd w:val="0"/>
      <w:spacing w:before="0" w:afterAutospacing="1" w:line="240" w:lineRule="atLeast"/>
      <w:ind w:left="360" w:hanging="360"/>
      <w:jc w:val="both"/>
    </w:pPr>
    <w:rPr>
      <w:rFonts w:ascii="Garamond" w:hAnsi="Garamond"/>
      <w:color w:val="000000"/>
      <w:szCs w:val="22"/>
    </w:rPr>
  </w:style>
  <w:style w:type="paragraph" w:customStyle="1" w:styleId="companynameone">
    <w:name w:val="companynameone"/>
    <w:basedOn w:val="Normal"/>
    <w:rsid w:val="007E156C"/>
    <w:pPr>
      <w:autoSpaceDE w:val="0"/>
      <w:autoSpaceDN w:val="0"/>
      <w:adjustRightInd w:val="0"/>
      <w:spacing w:before="60" w:after="120" w:afterAutospacing="1" w:line="220" w:lineRule="atLeast"/>
    </w:pPr>
    <w:rPr>
      <w:rFonts w:ascii="Garamond" w:hAnsi="Garamond"/>
      <w:color w:val="000000"/>
      <w:szCs w:val="22"/>
    </w:rPr>
  </w:style>
  <w:style w:type="paragraph" w:customStyle="1" w:styleId="companyname">
    <w:name w:val="companyname"/>
    <w:basedOn w:val="Normal"/>
    <w:rsid w:val="007E156C"/>
    <w:pPr>
      <w:autoSpaceDE w:val="0"/>
      <w:autoSpaceDN w:val="0"/>
      <w:adjustRightInd w:val="0"/>
      <w:spacing w:before="220" w:after="120" w:afterAutospacing="1" w:line="220" w:lineRule="atLeast"/>
    </w:pPr>
    <w:rPr>
      <w:rFonts w:ascii="Garamond" w:hAnsi="Garamond"/>
      <w:color w:val="000000"/>
      <w:szCs w:val="22"/>
    </w:rPr>
  </w:style>
  <w:style w:type="character" w:customStyle="1" w:styleId="head1">
    <w:name w:val="head1"/>
    <w:rsid w:val="007E156C"/>
    <w:rPr>
      <w:rFonts w:ascii="Tahoma" w:hAnsi="Tahoma" w:cs="Tahoma"/>
      <w:color w:val="003366"/>
      <w:sz w:val="25"/>
      <w:szCs w:val="25"/>
    </w:rPr>
  </w:style>
  <w:style w:type="paragraph" w:customStyle="1" w:styleId="summary">
    <w:name w:val="summary"/>
    <w:basedOn w:val="Normal"/>
    <w:rsid w:val="007E156C"/>
    <w:pP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HeadingLevel3">
    <w:name w:val="Heading Level 3"/>
    <w:basedOn w:val="Heading3"/>
    <w:rsid w:val="007E156C"/>
    <w:pPr>
      <w:keepNext w:val="0"/>
      <w:autoSpaceDE w:val="0"/>
      <w:autoSpaceDN w:val="0"/>
      <w:adjustRightInd w:val="0"/>
      <w:spacing w:before="0" w:afterAutospacing="1" w:line="240" w:lineRule="auto"/>
      <w:jc w:val="both"/>
    </w:pPr>
    <w:rPr>
      <w:rFonts w:ascii="Times New Roman Bold" w:eastAsia="Times New Roman" w:hAnsi="Times New Roman Bold" w:cs="Times New Roman"/>
      <w:i/>
      <w:szCs w:val="24"/>
      <w:lang w:eastAsia="en-AU"/>
    </w:rPr>
  </w:style>
  <w:style w:type="character" w:customStyle="1" w:styleId="CharChar1">
    <w:name w:val="Char Char1"/>
    <w:rsid w:val="007E156C"/>
    <w:rPr>
      <w:rFonts w:ascii="Times New Roman Bold" w:hAnsi="Times New Roman Bold" w:cs="Times New Roman"/>
      <w:b/>
      <w:bCs/>
      <w:kern w:val="36"/>
      <w:sz w:val="36"/>
      <w:szCs w:val="36"/>
      <w:lang w:val="en-AU" w:eastAsia="en-US" w:bidi="ar-SA"/>
    </w:rPr>
  </w:style>
  <w:style w:type="paragraph" w:customStyle="1" w:styleId="Char">
    <w:name w:val="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
    <w:name w:val="Char2"/>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lineabove">
    <w:name w:val="lineabove"/>
    <w:basedOn w:val="Normal"/>
    <w:rsid w:val="007E156C"/>
    <w:pPr>
      <w:pBdr>
        <w:top w:val="single" w:sz="4" w:space="1" w:color="auto"/>
      </w:pBdr>
      <w:autoSpaceDE w:val="0"/>
      <w:autoSpaceDN w:val="0"/>
      <w:adjustRightInd w:val="0"/>
      <w:spacing w:before="0" w:afterAutospacing="1" w:line="288" w:lineRule="auto"/>
    </w:pPr>
    <w:rPr>
      <w:rFonts w:ascii="Garamond" w:hAnsi="Garamond"/>
      <w:b/>
      <w:color w:val="000000"/>
      <w:szCs w:val="20"/>
    </w:rPr>
  </w:style>
  <w:style w:type="paragraph" w:customStyle="1" w:styleId="Char2CharCharCharCharCharChar">
    <w:name w:val="Char2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
    <w:name w:val="Char2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
    <w:name w:val="Char2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ompanyName0">
    <w:name w:val="Company Name"/>
    <w:basedOn w:val="JobTitle0"/>
    <w:next w:val="JobTitle0"/>
    <w:rsid w:val="007E156C"/>
    <w:pPr>
      <w:tabs>
        <w:tab w:val="left" w:pos="2160"/>
        <w:tab w:val="right" w:pos="6149"/>
      </w:tabs>
      <w:spacing w:before="220" w:after="40"/>
    </w:pPr>
  </w:style>
  <w:style w:type="paragraph" w:customStyle="1" w:styleId="JobTitle0">
    <w:name w:val="Job Title"/>
    <w:next w:val="Achievement0"/>
    <w:rsid w:val="007E156C"/>
    <w:pPr>
      <w:spacing w:after="60" w:line="220" w:lineRule="atLeast"/>
    </w:pPr>
    <w:rPr>
      <w:b/>
      <w:spacing w:val="-10"/>
      <w:sz w:val="24"/>
      <w:lang w:val="en-US" w:eastAsia="en-US"/>
    </w:rPr>
  </w:style>
  <w:style w:type="paragraph" w:customStyle="1" w:styleId="Achievement0">
    <w:name w:val="Achievement"/>
    <w:basedOn w:val="BodyText"/>
    <w:rsid w:val="007E156C"/>
    <w:pPr>
      <w:autoSpaceDE w:val="0"/>
      <w:autoSpaceDN w:val="0"/>
      <w:adjustRightInd w:val="0"/>
      <w:spacing w:before="0" w:line="220" w:lineRule="atLeast"/>
      <w:ind w:left="238" w:hanging="238"/>
    </w:pPr>
    <w:rPr>
      <w:rFonts w:ascii="Garamond" w:eastAsia="Times New Roman" w:hAnsi="Garamond" w:cs="Times New Roman"/>
      <w:spacing w:val="-5"/>
      <w:sz w:val="24"/>
      <w:lang w:eastAsia="en-US"/>
    </w:rPr>
  </w:style>
  <w:style w:type="paragraph" w:customStyle="1" w:styleId="Char2CharCharCharCharCharChar1CharCharChar">
    <w:name w:val="Char2 Char Char Char Char Char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Heading2b">
    <w:name w:val="Heading2b"/>
    <w:basedOn w:val="Normal"/>
    <w:next w:val="Heading2"/>
    <w:rsid w:val="007E156C"/>
    <w:pPr>
      <w:autoSpaceDE w:val="0"/>
      <w:autoSpaceDN w:val="0"/>
      <w:adjustRightInd w:val="0"/>
      <w:spacing w:before="0" w:after="120" w:afterAutospacing="1" w:line="288" w:lineRule="auto"/>
    </w:pPr>
    <w:rPr>
      <w:rFonts w:ascii="Arial" w:hAnsi="Arial" w:cs="Arial"/>
      <w:b/>
      <w:caps/>
      <w:color w:val="000000"/>
      <w:sz w:val="24"/>
    </w:rPr>
  </w:style>
  <w:style w:type="paragraph" w:customStyle="1" w:styleId="Char1CharChar">
    <w:name w:val="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
    <w:name w:val="Char2 Char Char Char Char Char 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character" w:customStyle="1" w:styleId="A12">
    <w:name w:val="A12"/>
    <w:rsid w:val="007E156C"/>
    <w:rPr>
      <w:color w:val="000000"/>
      <w:sz w:val="18"/>
    </w:rPr>
  </w:style>
  <w:style w:type="paragraph" w:customStyle="1" w:styleId="Pa2">
    <w:name w:val="Pa2"/>
    <w:basedOn w:val="Default"/>
    <w:next w:val="Default"/>
    <w:rsid w:val="007E156C"/>
    <w:pPr>
      <w:spacing w:after="280" w:line="221" w:lineRule="atLeast"/>
    </w:pPr>
    <w:rPr>
      <w:rFonts w:ascii="GVELOE+LinotypeAroma-Light" w:hAnsi="GVELOE+LinotypeAroma-Light" w:cs="Times New Roman"/>
      <w:color w:val="auto"/>
      <w:lang w:val="en-US" w:eastAsia="en-US"/>
    </w:rPr>
  </w:style>
  <w:style w:type="character" w:customStyle="1" w:styleId="BlockTextChar">
    <w:name w:val="Block Text Char"/>
    <w:aliases w:val="Char3 Char,Block Text Char1 Char1 Char,Char Char11 Char,Block Text Char1 Char,Char Char Char1,Block Text Char2 Char Char,Block Text Char1 Char Char Char,Block Text Char2 Char Char Char Char,Block Text Char1 Char Char Char Char Char"/>
    <w:link w:val="BlockText"/>
    <w:uiPriority w:val="99"/>
    <w:locked/>
    <w:rsid w:val="007E156C"/>
    <w:rPr>
      <w:rFonts w:asciiTheme="minorHAnsi" w:eastAsiaTheme="minorEastAsia" w:hAnsiTheme="minorHAnsi" w:cstheme="minorBidi"/>
      <w:i/>
      <w:iCs/>
      <w:color w:val="4F81BD" w:themeColor="accent1"/>
      <w:sz w:val="26"/>
      <w:lang w:val="en-US"/>
    </w:rPr>
  </w:style>
  <w:style w:type="paragraph" w:customStyle="1" w:styleId="BulletText1">
    <w:name w:val="Bullet Text 1"/>
    <w:basedOn w:val="Normal"/>
    <w:rsid w:val="007E156C"/>
    <w:pPr>
      <w:tabs>
        <w:tab w:val="num" w:pos="360"/>
      </w:tabs>
      <w:autoSpaceDE w:val="0"/>
      <w:autoSpaceDN w:val="0"/>
      <w:adjustRightInd w:val="0"/>
      <w:spacing w:before="0" w:after="120" w:afterAutospacing="1" w:line="288" w:lineRule="auto"/>
      <w:ind w:left="360" w:hanging="360"/>
    </w:pPr>
    <w:rPr>
      <w:rFonts w:ascii="Garamond" w:hAnsi="Garamond"/>
      <w:color w:val="000000"/>
      <w:sz w:val="24"/>
      <w:szCs w:val="20"/>
      <w:lang w:val="en-NZ"/>
    </w:rPr>
  </w:style>
  <w:style w:type="character" w:customStyle="1" w:styleId="A3">
    <w:name w:val="A3"/>
    <w:rsid w:val="007E156C"/>
    <w:rPr>
      <w:rFonts w:ascii="AXVGHQ+LinotypeAroma" w:hAnsi="AXVGHQ+LinotypeAroma"/>
      <w:color w:val="000000"/>
    </w:rPr>
  </w:style>
  <w:style w:type="paragraph" w:customStyle="1" w:styleId="copy">
    <w:name w:val="copy"/>
    <w:basedOn w:val="Normal"/>
    <w:rsid w:val="007E156C"/>
    <w:pPr>
      <w:autoSpaceDE w:val="0"/>
      <w:autoSpaceDN w:val="0"/>
      <w:adjustRightInd w:val="0"/>
      <w:spacing w:before="100" w:beforeAutospacing="1" w:after="100" w:afterAutospacing="1" w:line="288" w:lineRule="auto"/>
    </w:pPr>
    <w:rPr>
      <w:rFonts w:ascii="Verdana" w:hAnsi="Verdana"/>
      <w:color w:val="333333"/>
      <w:sz w:val="12"/>
      <w:szCs w:val="12"/>
      <w:lang w:val="en-US"/>
    </w:rPr>
  </w:style>
  <w:style w:type="paragraph" w:customStyle="1" w:styleId="Char1">
    <w:name w:val="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
    <w:name w:val="Char2 Char Char Char Char Char Char1 Char Char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
    <w:name w:val="Char2 Char Char Char Char Char Char1 Char Char Char1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
    <w:name w:val="Char2 Char Char Char Char Char Char1 Char Char Char1 Char Char Char Char Char Char Char Char1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numberedlist">
    <w:name w:val="numbered list"/>
    <w:basedOn w:val="Normal"/>
    <w:rsid w:val="007E156C"/>
    <w:pPr>
      <w:tabs>
        <w:tab w:val="num" w:pos="567"/>
      </w:tabs>
      <w:autoSpaceDE w:val="0"/>
      <w:autoSpaceDN w:val="0"/>
      <w:adjustRightInd w:val="0"/>
      <w:spacing w:before="0" w:after="120" w:afterAutospacing="1" w:line="288" w:lineRule="auto"/>
      <w:ind w:left="567" w:hanging="567"/>
      <w:jc w:val="both"/>
    </w:pPr>
    <w:rPr>
      <w:rFonts w:ascii="Garamond" w:hAnsi="Garamond"/>
      <w:color w:val="000000"/>
      <w:sz w:val="24"/>
    </w:rPr>
  </w:style>
  <w:style w:type="paragraph" w:customStyle="1" w:styleId="CharChar1CharCharChar">
    <w:name w:val="Char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
    <w:name w:val="Char2 Char Char Char Char Char Char1 Char Char Char1 Char Char Char Char Char Char Char Char1 Char1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CharCharCharCharCharCharCharCharChar">
    <w:name w:val="Char Char1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
    <w:name w:val="Char2 Char Char Char Char Char Char1 Char Char Char1 Char Char Char Char Char Char Char Char1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
    <w:name w:val="Char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
    <w:name w:val="Char2 Char Char Char Char Char Char1 Char Char Char1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CharCharCharCharCharCharChar">
    <w:name w:val="Char Char1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CharCharChar">
    <w:name w:val="Char2 Char Char Char Char Char Char1 Char Char Char1 Char Char Char Char Char Char Char Char1 Char1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
    <w:name w:val="Char2 Char Char Char Char Char Char1 Char Char Char1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
    <w:name w:val="Char2 Char Char Char Char Char Char1 Char Char Char1 Char Char Char Char Char Char Char Char1 Char1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
    <w:name w:val="Char2 Char Char Char Char Char Char1 Char Char Char1 Char Char Char Char Char Char Char Char1 Char1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
    <w:name w:val="Char Char1 Char"/>
    <w:basedOn w:val="Normal"/>
    <w:rsid w:val="007E156C"/>
    <w:pPr>
      <w:autoSpaceDE w:val="0"/>
      <w:autoSpaceDN w:val="0"/>
      <w:adjustRightInd w:val="0"/>
      <w:spacing w:before="0" w:after="160" w:afterAutospacing="1" w:line="240" w:lineRule="exact"/>
    </w:pPr>
    <w:rPr>
      <w:rFonts w:ascii="Verdana" w:hAnsi="Verdana"/>
      <w:color w:val="000000"/>
      <w:sz w:val="20"/>
      <w:szCs w:val="20"/>
      <w:lang w:val="en-US"/>
    </w:rPr>
  </w:style>
  <w:style w:type="paragraph" w:customStyle="1" w:styleId="Pa8">
    <w:name w:val="Pa8"/>
    <w:basedOn w:val="Default"/>
    <w:next w:val="Default"/>
    <w:rsid w:val="007E156C"/>
    <w:pPr>
      <w:spacing w:after="220" w:line="200" w:lineRule="atLeast"/>
    </w:pPr>
    <w:rPr>
      <w:rFonts w:ascii="Californian FB" w:hAnsi="Californian FB" w:cs="Times New Roman"/>
      <w:color w:val="auto"/>
      <w:lang w:val="en-US" w:eastAsia="en-US"/>
    </w:rPr>
  </w:style>
  <w:style w:type="character" w:customStyle="1" w:styleId="A6">
    <w:name w:val="A6"/>
    <w:rsid w:val="007E156C"/>
    <w:rPr>
      <w:color w:val="000000"/>
      <w:sz w:val="11"/>
    </w:rPr>
  </w:style>
  <w:style w:type="paragraph" w:customStyle="1" w:styleId="ti10">
    <w:name w:val="ti10"/>
    <w:basedOn w:val="Normal"/>
    <w:rsid w:val="007E156C"/>
    <w:pPr>
      <w:autoSpaceDE w:val="0"/>
      <w:autoSpaceDN w:val="0"/>
      <w:adjustRightInd w:val="0"/>
      <w:spacing w:before="0" w:after="360" w:afterAutospacing="1" w:line="384" w:lineRule="auto"/>
      <w:textAlignment w:val="baseline"/>
    </w:pPr>
    <w:rPr>
      <w:rFonts w:ascii="Arial" w:hAnsi="Arial" w:cs="Arial"/>
      <w:b/>
      <w:bCs/>
      <w:color w:val="000000"/>
      <w:sz w:val="29"/>
      <w:szCs w:val="29"/>
      <w:lang w:val="en-US"/>
    </w:rPr>
  </w:style>
  <w:style w:type="character" w:customStyle="1" w:styleId="sn">
    <w:name w:val="sn"/>
    <w:rsid w:val="007E156C"/>
    <w:rPr>
      <w:rFonts w:cs="Times New Roman"/>
    </w:rPr>
  </w:style>
  <w:style w:type="character" w:customStyle="1" w:styleId="pn3">
    <w:name w:val="pn3"/>
    <w:rsid w:val="007E156C"/>
    <w:rPr>
      <w:rFonts w:ascii="Arial" w:hAnsi="Arial" w:cs="Arial"/>
      <w:sz w:val="24"/>
      <w:szCs w:val="24"/>
    </w:rPr>
  </w:style>
  <w:style w:type="character" w:customStyle="1" w:styleId="pb">
    <w:name w:val="pb"/>
    <w:rsid w:val="007E156C"/>
    <w:rPr>
      <w:rFonts w:cs="Times New Roman"/>
    </w:rPr>
  </w:style>
  <w:style w:type="character" w:customStyle="1" w:styleId="yr">
    <w:name w:val="yr"/>
    <w:rsid w:val="007E156C"/>
    <w:rPr>
      <w:rFonts w:cs="Times New Roman"/>
    </w:rPr>
  </w:style>
  <w:style w:type="character" w:customStyle="1" w:styleId="v">
    <w:name w:val="v"/>
    <w:rsid w:val="007E156C"/>
    <w:rPr>
      <w:rFonts w:cs="Times New Roman"/>
    </w:rPr>
  </w:style>
  <w:style w:type="character" w:customStyle="1" w:styleId="is">
    <w:name w:val="is"/>
    <w:rsid w:val="007E156C"/>
    <w:rPr>
      <w:rFonts w:cs="Times New Roman"/>
    </w:rPr>
  </w:style>
  <w:style w:type="character" w:customStyle="1" w:styleId="ip">
    <w:name w:val="ip"/>
    <w:rsid w:val="007E156C"/>
    <w:rPr>
      <w:rFonts w:cs="Times New Roman"/>
    </w:rPr>
  </w:style>
  <w:style w:type="character" w:customStyle="1" w:styleId="pg">
    <w:name w:val="pg"/>
    <w:rsid w:val="007E156C"/>
    <w:rPr>
      <w:rFonts w:cs="Times New Roman"/>
    </w:rPr>
  </w:style>
  <w:style w:type="character" w:customStyle="1" w:styleId="italic">
    <w:name w:val="italic"/>
    <w:rsid w:val="007E156C"/>
    <w:rPr>
      <w:rFonts w:cs="Times New Roman"/>
      <w:i/>
      <w:iCs/>
    </w:rPr>
  </w:style>
  <w:style w:type="character" w:customStyle="1" w:styleId="smallcaps">
    <w:name w:val="smallcaps"/>
    <w:rsid w:val="007E156C"/>
    <w:rPr>
      <w:rFonts w:cs="Times New Roman"/>
      <w:smallCaps/>
    </w:rPr>
  </w:style>
  <w:style w:type="character" w:customStyle="1" w:styleId="ti">
    <w:name w:val="ti"/>
    <w:rsid w:val="007E156C"/>
    <w:rPr>
      <w:rFonts w:cs="Times New Roman"/>
    </w:rPr>
  </w:style>
  <w:style w:type="character" w:customStyle="1" w:styleId="StyleBold">
    <w:name w:val="Style Bold"/>
    <w:rsid w:val="007E156C"/>
    <w:rPr>
      <w:rFonts w:cs="Times New Roman"/>
      <w:b/>
      <w:bCs/>
    </w:rPr>
  </w:style>
  <w:style w:type="paragraph" w:customStyle="1" w:styleId="1stlevelbullet">
    <w:name w:val="1st level bullet"/>
    <w:basedOn w:val="Normal"/>
    <w:rsid w:val="007E156C"/>
    <w:pPr>
      <w:autoSpaceDE w:val="0"/>
      <w:autoSpaceDN w:val="0"/>
      <w:adjustRightInd w:val="0"/>
      <w:spacing w:before="120" w:after="120" w:afterAutospacing="1" w:line="288" w:lineRule="auto"/>
      <w:ind w:left="357" w:hanging="357"/>
    </w:pPr>
    <w:rPr>
      <w:rFonts w:ascii="Garamond" w:hAnsi="Garamond" w:cs="Arial"/>
      <w:color w:val="000000"/>
      <w:sz w:val="24"/>
    </w:rPr>
  </w:style>
  <w:style w:type="paragraph" w:customStyle="1" w:styleId="ChNumberHC">
    <w:name w:val="Ch Number HC"/>
    <w:basedOn w:val="Normal"/>
    <w:next w:val="Level1Heading"/>
    <w:rsid w:val="007E156C"/>
    <w:pPr>
      <w:autoSpaceDE w:val="0"/>
      <w:autoSpaceDN w:val="0"/>
      <w:adjustRightInd w:val="0"/>
      <w:spacing w:before="0" w:after="120" w:afterAutospacing="1" w:line="288" w:lineRule="auto"/>
      <w:ind w:left="431" w:hanging="142"/>
      <w:jc w:val="right"/>
    </w:pPr>
    <w:rPr>
      <w:rFonts w:ascii="Garamond" w:hAnsi="Garamond"/>
      <w:b/>
      <w:color w:val="000000"/>
      <w:sz w:val="100"/>
    </w:rPr>
  </w:style>
  <w:style w:type="paragraph" w:customStyle="1" w:styleId="Level1Heading">
    <w:name w:val="Level 1 Heading"/>
    <w:basedOn w:val="Heading1"/>
    <w:next w:val="Normal"/>
    <w:rsid w:val="007E156C"/>
    <w:pPr>
      <w:keepNext w:val="0"/>
      <w:widowControl/>
      <w:numPr>
        <w:numId w:val="0"/>
      </w:numPr>
      <w:pBdr>
        <w:bottom w:val="none" w:sz="0" w:space="0" w:color="auto"/>
      </w:pBdr>
      <w:spacing w:before="0" w:after="480" w:afterAutospacing="1" w:line="288" w:lineRule="auto"/>
      <w:ind w:left="1004" w:hanging="360"/>
      <w:jc w:val="right"/>
      <w:textAlignment w:val="auto"/>
    </w:pPr>
    <w:rPr>
      <w:rFonts w:ascii="Times New Roman Bold" w:hAnsi="Times New Roman Bold" w:cs="Times New Roman"/>
      <w:color w:val="auto"/>
      <w:kern w:val="36"/>
      <w:sz w:val="36"/>
      <w:szCs w:val="36"/>
      <w:lang w:val="en-AU" w:eastAsia="en-AU"/>
    </w:rPr>
  </w:style>
  <w:style w:type="paragraph" w:customStyle="1" w:styleId="Level1heading0">
    <w:name w:val="Level 1 heading"/>
    <w:basedOn w:val="Normal"/>
    <w:next w:val="Normal"/>
    <w:rsid w:val="007E156C"/>
    <w:pPr>
      <w:tabs>
        <w:tab w:val="num" w:pos="720"/>
      </w:tabs>
      <w:autoSpaceDE w:val="0"/>
      <w:autoSpaceDN w:val="0"/>
      <w:adjustRightInd w:val="0"/>
      <w:spacing w:before="0" w:after="120" w:afterAutospacing="1" w:line="288" w:lineRule="auto"/>
      <w:jc w:val="both"/>
    </w:pPr>
    <w:rPr>
      <w:rFonts w:ascii="Arial" w:hAnsi="Arial"/>
      <w:b/>
      <w:caps/>
      <w:color w:val="000000"/>
      <w:sz w:val="24"/>
    </w:rPr>
  </w:style>
  <w:style w:type="paragraph" w:customStyle="1" w:styleId="Level2heading">
    <w:name w:val="Level 2 heading"/>
    <w:basedOn w:val="Normal"/>
    <w:next w:val="Normal"/>
    <w:rsid w:val="007E156C"/>
    <w:pPr>
      <w:tabs>
        <w:tab w:val="num" w:pos="720"/>
      </w:tabs>
      <w:autoSpaceDE w:val="0"/>
      <w:autoSpaceDN w:val="0"/>
      <w:adjustRightInd w:val="0"/>
      <w:spacing w:before="0" w:after="120" w:afterAutospacing="1" w:line="288" w:lineRule="auto"/>
      <w:jc w:val="both"/>
    </w:pPr>
    <w:rPr>
      <w:rFonts w:ascii="Garamond" w:hAnsi="Garamond"/>
      <w:b/>
      <w:i/>
      <w:color w:val="000000"/>
      <w:sz w:val="24"/>
    </w:rPr>
  </w:style>
  <w:style w:type="paragraph" w:customStyle="1" w:styleId="CM88">
    <w:name w:val="CM88"/>
    <w:basedOn w:val="Default"/>
    <w:next w:val="Default"/>
    <w:rsid w:val="007E156C"/>
    <w:pPr>
      <w:spacing w:after="1640"/>
    </w:pPr>
    <w:rPr>
      <w:rFonts w:ascii="IPIGAD+Garamond,Bold" w:hAnsi="IPIGAD+Garamond,Bold" w:cs="Times New Roman"/>
      <w:color w:val="auto"/>
      <w:lang w:val="en-US" w:eastAsia="en-US"/>
    </w:rPr>
  </w:style>
  <w:style w:type="paragraph" w:customStyle="1" w:styleId="CM89">
    <w:name w:val="CM89"/>
    <w:basedOn w:val="Default"/>
    <w:next w:val="Default"/>
    <w:rsid w:val="007E156C"/>
    <w:pPr>
      <w:spacing w:after="825"/>
    </w:pPr>
    <w:rPr>
      <w:rFonts w:ascii="IPIGAD+Garamond,Bold" w:hAnsi="IPIGAD+Garamond,Bold" w:cs="Times New Roman"/>
      <w:color w:val="auto"/>
      <w:lang w:val="en-US" w:eastAsia="en-US"/>
    </w:rPr>
  </w:style>
  <w:style w:type="character" w:customStyle="1" w:styleId="superseded1">
    <w:name w:val="superseded1"/>
    <w:rsid w:val="007E156C"/>
    <w:rPr>
      <w:rFonts w:cs="Times New Roman"/>
      <w:b/>
      <w:bCs/>
      <w:color w:val="A52A2A"/>
    </w:rPr>
  </w:style>
  <w:style w:type="paragraph" w:customStyle="1" w:styleId="TableHeaderText">
    <w:name w:val="Table Header Text"/>
    <w:basedOn w:val="TableText2"/>
    <w:rsid w:val="007E156C"/>
    <w:pPr>
      <w:keepNext w:val="0"/>
      <w:spacing w:before="0" w:after="0" w:line="240" w:lineRule="auto"/>
      <w:jc w:val="center"/>
    </w:pPr>
    <w:rPr>
      <w:rFonts w:ascii="Times New Roman" w:hAnsi="Times New Roman"/>
      <w:b/>
      <w:sz w:val="24"/>
      <w:lang w:val="en-NZ"/>
    </w:rPr>
  </w:style>
  <w:style w:type="paragraph" w:customStyle="1" w:styleId="TitleCover">
    <w:name w:val="Title Cover"/>
    <w:basedOn w:val="Default"/>
    <w:next w:val="Default"/>
    <w:rsid w:val="007E156C"/>
    <w:pPr>
      <w:spacing w:before="1800" w:after="240"/>
    </w:pPr>
    <w:rPr>
      <w:rFonts w:ascii="Arial Black" w:hAnsi="Arial Black" w:cs="Times New Roman"/>
      <w:color w:val="auto"/>
      <w:lang w:val="en-US" w:eastAsia="en-US"/>
    </w:rPr>
  </w:style>
  <w:style w:type="paragraph" w:customStyle="1" w:styleId="SubtitleCover">
    <w:name w:val="Subtitle Cover"/>
    <w:basedOn w:val="Default"/>
    <w:next w:val="Default"/>
    <w:rsid w:val="007E156C"/>
    <w:pPr>
      <w:spacing w:before="1520" w:after="240"/>
    </w:pPr>
    <w:rPr>
      <w:rFonts w:ascii="Arial Black" w:hAnsi="Arial Black" w:cs="Times New Roman"/>
      <w:color w:val="auto"/>
      <w:lang w:val="en-US" w:eastAsia="en-US"/>
    </w:rPr>
  </w:style>
  <w:style w:type="paragraph" w:customStyle="1" w:styleId="ICEBody">
    <w:name w:val="ICEBody"/>
    <w:basedOn w:val="Default"/>
    <w:next w:val="Default"/>
    <w:rsid w:val="007E156C"/>
    <w:pPr>
      <w:spacing w:after="180"/>
    </w:pPr>
    <w:rPr>
      <w:rFonts w:ascii="Arial" w:hAnsi="Arial" w:cs="Times New Roman"/>
      <w:color w:val="auto"/>
      <w:lang w:val="en-US" w:eastAsia="en-US"/>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CharCharCharCharCharCharChar">
    <w:name w:val="Char2 Char Char Char Char Char Char1 Char Char Char1 Char Char Char Char Char Char Char Char1 Char1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xl65">
    <w:name w:val="xl65"/>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66">
    <w:name w:val="xl66"/>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67">
    <w:name w:val="xl67"/>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68">
    <w:name w:val="xl68"/>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69">
    <w:name w:val="xl69"/>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70">
    <w:name w:val="xl70"/>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71">
    <w:name w:val="xl7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72">
    <w:name w:val="xl72"/>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73">
    <w:name w:val="xl73"/>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74">
    <w:name w:val="xl74"/>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75">
    <w:name w:val="xl75"/>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76">
    <w:name w:val="xl76"/>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77">
    <w:name w:val="xl77"/>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78">
    <w:name w:val="xl78"/>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79">
    <w:name w:val="xl79"/>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0">
    <w:name w:val="xl80"/>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jc w:val="right"/>
    </w:pPr>
    <w:rPr>
      <w:rFonts w:ascii="Arial" w:hAnsi="Arial" w:cs="Arial"/>
      <w:color w:val="000000"/>
      <w:sz w:val="24"/>
      <w:lang w:val="en-US"/>
    </w:rPr>
  </w:style>
  <w:style w:type="paragraph" w:customStyle="1" w:styleId="xl81">
    <w:name w:val="xl8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82">
    <w:name w:val="xl82"/>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83">
    <w:name w:val="xl83"/>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4">
    <w:name w:val="xl84"/>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85">
    <w:name w:val="xl85"/>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86">
    <w:name w:val="xl86"/>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7">
    <w:name w:val="xl87"/>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88">
    <w:name w:val="xl88"/>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89">
    <w:name w:val="xl89"/>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90">
    <w:name w:val="xl90"/>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91">
    <w:name w:val="xl9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2">
    <w:name w:val="xl92"/>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3">
    <w:name w:val="xl93"/>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4">
    <w:name w:val="xl94"/>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5">
    <w:name w:val="xl95"/>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CharChar2CharCharCharCharCharChar">
    <w:name w:val="Char Char2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StyleHeading3Level1-2h33bulletb2TimesNewRomanBold">
    <w:name w:val="Style Heading 3Level 1 - 2h33 bulletb2 + Times New Roman Bold..."/>
    <w:basedOn w:val="Heading3"/>
    <w:rsid w:val="007E156C"/>
    <w:pPr>
      <w:keepNext w:val="0"/>
      <w:autoSpaceDE w:val="0"/>
      <w:autoSpaceDN w:val="0"/>
      <w:adjustRightInd w:val="0"/>
      <w:spacing w:before="0" w:afterAutospacing="1" w:line="240" w:lineRule="auto"/>
      <w:ind w:left="697" w:hanging="697"/>
      <w:jc w:val="both"/>
    </w:pPr>
    <w:rPr>
      <w:rFonts w:ascii="Times New Roman Bold" w:eastAsia="Times New Roman" w:hAnsi="Times New Roman Bold" w:cs="Times New Roman"/>
      <w:b w:val="0"/>
      <w:bCs w:val="0"/>
      <w:i/>
      <w:szCs w:val="24"/>
      <w:lang w:eastAsia="en-AU"/>
    </w:rPr>
  </w:style>
  <w:style w:type="paragraph" w:customStyle="1" w:styleId="StyleHeading3Level1-2h33bulletb2NotBoldNotItalic">
    <w:name w:val="Style Heading 3Level 1 - 2h33 bulletb2 + Not Bold Not Italic"/>
    <w:basedOn w:val="Heading3"/>
    <w:rsid w:val="007E156C"/>
    <w:pPr>
      <w:keepNext w:val="0"/>
      <w:autoSpaceDE w:val="0"/>
      <w:autoSpaceDN w:val="0"/>
      <w:adjustRightInd w:val="0"/>
      <w:spacing w:before="0" w:afterAutospacing="1" w:line="240" w:lineRule="auto"/>
      <w:ind w:left="697" w:hanging="697"/>
      <w:jc w:val="both"/>
    </w:pPr>
    <w:rPr>
      <w:rFonts w:ascii="Times New Roman Bold" w:eastAsia="Times New Roman" w:hAnsi="Times New Roman Bold" w:cs="Times New Roman"/>
      <w:b w:val="0"/>
      <w:bCs w:val="0"/>
      <w:szCs w:val="24"/>
      <w:lang w:eastAsia="en-AU"/>
    </w:rPr>
  </w:style>
  <w:style w:type="paragraph" w:customStyle="1" w:styleId="CharChar2CharCharCharCharCharCharCharCharCharCharCharCharCharCharChar">
    <w:name w:val="Char Char2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Quick1">
    <w:name w:val="Quick 1."/>
    <w:basedOn w:val="Normal"/>
    <w:rsid w:val="007E156C"/>
    <w:pPr>
      <w:tabs>
        <w:tab w:val="left" w:pos="566"/>
      </w:tabs>
      <w:autoSpaceDE w:val="0"/>
      <w:autoSpaceDN w:val="0"/>
      <w:adjustRightInd w:val="0"/>
      <w:spacing w:before="0" w:after="120" w:afterAutospacing="1" w:line="288" w:lineRule="auto"/>
    </w:pPr>
    <w:rPr>
      <w:rFonts w:ascii="Arial" w:hAnsi="Arial"/>
      <w:color w:val="000000"/>
      <w:szCs w:val="20"/>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character" w:customStyle="1" w:styleId="Heading2Char1">
    <w:name w:val="Heading 2 Char1"/>
    <w:aliases w:val="Level 2 Heading Char1,Body Text (Reset numbering) Char1,HC level 1 Heading Char1"/>
    <w:locked/>
    <w:rsid w:val="007E156C"/>
    <w:rPr>
      <w:rFonts w:ascii="Garamond" w:hAnsi="Garamond" w:cs="Arial"/>
      <w:b/>
      <w:bCs/>
      <w:iCs/>
      <w:caps/>
      <w:sz w:val="24"/>
      <w:szCs w:val="24"/>
      <w:lang w:val="x-none" w:eastAsia="en-US"/>
    </w:rPr>
  </w:style>
  <w:style w:type="paragraph" w:customStyle="1" w:styleId="CharChar2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w:basedOn w:val="Normal"/>
    <w:rsid w:val="007E156C"/>
    <w:pPr>
      <w:autoSpaceDE w:val="0"/>
      <w:autoSpaceDN w:val="0"/>
      <w:adjustRightInd w:val="0"/>
      <w:spacing w:before="0" w:after="160" w:afterAutospacing="1" w:line="240" w:lineRule="exact"/>
    </w:pPr>
    <w:rPr>
      <w:rFonts w:ascii="Verdana" w:hAnsi="Verdana" w:cs="Verdana"/>
      <w:color w:val="000000"/>
      <w:sz w:val="21"/>
      <w:szCs w:val="21"/>
      <w:lang w:val="en-US"/>
    </w:rPr>
  </w:style>
  <w:style w:type="paragraph" w:customStyle="1" w:styleId="BulletLeadHC">
    <w:name w:val="Bullet Lead HC"/>
    <w:basedOn w:val="ListParagraph"/>
    <w:next w:val="BulletL1HC"/>
    <w:rsid w:val="007E156C"/>
    <w:pPr>
      <w:widowControl w:val="0"/>
      <w:tabs>
        <w:tab w:val="left" w:pos="1134"/>
      </w:tabs>
      <w:autoSpaceDE w:val="0"/>
      <w:autoSpaceDN w:val="0"/>
      <w:adjustRightInd w:val="0"/>
      <w:spacing w:before="0" w:after="120" w:afterAutospacing="1" w:line="240" w:lineRule="auto"/>
      <w:ind w:left="0"/>
      <w:contextualSpacing w:val="0"/>
      <w:outlineLvl w:val="2"/>
    </w:pPr>
    <w:rPr>
      <w:rFonts w:ascii="Times New Roman" w:hAnsi="Times New Roman"/>
      <w:color w:val="000000"/>
      <w:sz w:val="24"/>
      <w:lang w:val="en-US"/>
    </w:rPr>
  </w:style>
  <w:style w:type="paragraph" w:customStyle="1" w:styleId="Table">
    <w:name w:val="Table"/>
    <w:basedOn w:val="Normal"/>
    <w:rsid w:val="007E156C"/>
    <w:pPr>
      <w:autoSpaceDE w:val="0"/>
      <w:autoSpaceDN w:val="0"/>
      <w:adjustRightInd w:val="0"/>
      <w:spacing w:before="0" w:after="120" w:afterAutospacing="1" w:line="288" w:lineRule="auto"/>
      <w:jc w:val="center"/>
    </w:pPr>
    <w:rPr>
      <w:rFonts w:ascii="Garamond" w:hAnsi="Garamond"/>
      <w:b/>
      <w:color w:val="000000"/>
      <w:sz w:val="20"/>
      <w:szCs w:val="20"/>
    </w:rPr>
  </w:style>
  <w:style w:type="paragraph" w:customStyle="1" w:styleId="bullet0">
    <w:name w:val="bullet"/>
    <w:basedOn w:val="ListParagraph"/>
    <w:rsid w:val="007E156C"/>
    <w:pPr>
      <w:widowControl w:val="0"/>
      <w:tabs>
        <w:tab w:val="left" w:pos="1134"/>
      </w:tabs>
      <w:autoSpaceDE w:val="0"/>
      <w:autoSpaceDN w:val="0"/>
      <w:adjustRightInd w:val="0"/>
      <w:spacing w:before="0" w:after="0" w:afterAutospacing="1" w:line="240" w:lineRule="auto"/>
      <w:ind w:left="351" w:hanging="357"/>
      <w:contextualSpacing w:val="0"/>
      <w:jc w:val="both"/>
      <w:outlineLvl w:val="2"/>
    </w:pPr>
    <w:rPr>
      <w:rFonts w:ascii="Times New Roman" w:hAnsi="Times New Roman"/>
      <w:sz w:val="24"/>
      <w:lang w:val="en-US"/>
    </w:rPr>
  </w:style>
  <w:style w:type="paragraph" w:customStyle="1" w:styleId="L1Numbering">
    <w:name w:val="L1 Numbering"/>
    <w:basedOn w:val="Normal"/>
    <w:next w:val="Level1Heading"/>
    <w:rsid w:val="007E156C"/>
    <w:pPr>
      <w:autoSpaceDE w:val="0"/>
      <w:autoSpaceDN w:val="0"/>
      <w:adjustRightInd w:val="0"/>
      <w:spacing w:before="0" w:after="120" w:afterAutospacing="1" w:line="288" w:lineRule="auto"/>
      <w:jc w:val="right"/>
    </w:pPr>
    <w:rPr>
      <w:rFonts w:ascii="Garamond" w:hAnsi="Garamond"/>
      <w:b/>
      <w:color w:val="000000"/>
      <w:sz w:val="100"/>
      <w:szCs w:val="100"/>
    </w:rPr>
  </w:style>
  <w:style w:type="paragraph" w:customStyle="1" w:styleId="Bulletlevel2">
    <w:name w:val="Bullet level 2"/>
    <w:basedOn w:val="Normal"/>
    <w:rsid w:val="007E156C"/>
    <w:pPr>
      <w:autoSpaceDE w:val="0"/>
      <w:autoSpaceDN w:val="0"/>
      <w:adjustRightInd w:val="0"/>
      <w:spacing w:before="0" w:after="120" w:afterAutospacing="1" w:line="288" w:lineRule="auto"/>
      <w:jc w:val="both"/>
    </w:pPr>
    <w:rPr>
      <w:rFonts w:ascii="Garamond" w:hAnsi="Garamond"/>
      <w:color w:val="000000"/>
      <w:sz w:val="24"/>
    </w:rPr>
  </w:style>
  <w:style w:type="character" w:customStyle="1" w:styleId="endnotenumber">
    <w:name w:val="endnotenumber"/>
    <w:rsid w:val="007E156C"/>
    <w:rPr>
      <w:rFonts w:cs="Times New Roman"/>
    </w:rPr>
  </w:style>
  <w:style w:type="character" w:customStyle="1" w:styleId="Caption1">
    <w:name w:val="Caption1"/>
    <w:rsid w:val="007E156C"/>
    <w:rPr>
      <w:rFonts w:cs="Times New Roman"/>
    </w:rPr>
  </w:style>
  <w:style w:type="paragraph" w:customStyle="1" w:styleId="fulltext-text">
    <w:name w:val="fulltext-text"/>
    <w:basedOn w:val="Normal"/>
    <w:rsid w:val="007E156C"/>
    <w:pPr>
      <w:autoSpaceDE w:val="0"/>
      <w:autoSpaceDN w:val="0"/>
      <w:adjustRightInd w:val="0"/>
      <w:spacing w:before="100" w:beforeAutospacing="1" w:after="360" w:afterAutospacing="1" w:line="360" w:lineRule="atLeast"/>
    </w:pPr>
    <w:rPr>
      <w:rFonts w:ascii="Times New Roman" w:hAnsi="Times New Roman"/>
      <w:color w:val="000000"/>
      <w:sz w:val="24"/>
      <w:lang w:val="en-US"/>
    </w:rPr>
  </w:style>
  <w:style w:type="character" w:customStyle="1" w:styleId="st1">
    <w:name w:val="st1"/>
    <w:rsid w:val="007E156C"/>
    <w:rPr>
      <w:rFonts w:cs="Times New Roman"/>
    </w:rPr>
  </w:style>
  <w:style w:type="character" w:customStyle="1" w:styleId="style210">
    <w:name w:val="style21"/>
    <w:rsid w:val="007E156C"/>
    <w:rPr>
      <w:rFonts w:cs="Times New Roman"/>
      <w:sz w:val="17"/>
      <w:szCs w:val="17"/>
    </w:rPr>
  </w:style>
  <w:style w:type="character" w:customStyle="1" w:styleId="article-title1">
    <w:name w:val="article-title1"/>
    <w:rsid w:val="007E156C"/>
    <w:rPr>
      <w:rFonts w:cs="Times New Roman"/>
      <w:b/>
      <w:bCs/>
      <w:sz w:val="34"/>
      <w:szCs w:val="34"/>
    </w:rPr>
  </w:style>
  <w:style w:type="character" w:customStyle="1" w:styleId="label1">
    <w:name w:val="label1"/>
    <w:rsid w:val="007E156C"/>
    <w:rPr>
      <w:rFonts w:cs="Times New Roman"/>
    </w:rPr>
  </w:style>
  <w:style w:type="character" w:customStyle="1" w:styleId="label2">
    <w:name w:val="label2"/>
    <w:rsid w:val="007E156C"/>
    <w:rPr>
      <w:rFonts w:cs="Times New Roman"/>
    </w:rPr>
  </w:style>
  <w:style w:type="character" w:customStyle="1" w:styleId="author3">
    <w:name w:val="author3"/>
    <w:rsid w:val="007E156C"/>
    <w:rPr>
      <w:rFonts w:cs="Times New Roman"/>
      <w:sz w:val="24"/>
      <w:szCs w:val="24"/>
    </w:rPr>
  </w:style>
  <w:style w:type="character" w:customStyle="1" w:styleId="articletitle5">
    <w:name w:val="articletitle5"/>
    <w:rsid w:val="007E156C"/>
    <w:rPr>
      <w:rFonts w:cs="Times New Roman"/>
    </w:rPr>
  </w:style>
  <w:style w:type="character" w:customStyle="1" w:styleId="journaltitle3">
    <w:name w:val="journaltitle3"/>
    <w:rsid w:val="007E156C"/>
    <w:rPr>
      <w:rFonts w:cs="Times New Roman"/>
      <w:i/>
      <w:iCs/>
    </w:rPr>
  </w:style>
  <w:style w:type="character" w:customStyle="1" w:styleId="vol3">
    <w:name w:val="vol3"/>
    <w:rsid w:val="007E156C"/>
    <w:rPr>
      <w:rFonts w:cs="Times New Roman"/>
      <w:b/>
      <w:bCs/>
    </w:rPr>
  </w:style>
  <w:style w:type="character" w:customStyle="1" w:styleId="pagefirst">
    <w:name w:val="pagefirst"/>
    <w:rsid w:val="007E156C"/>
    <w:rPr>
      <w:rFonts w:cs="Times New Roman"/>
    </w:rPr>
  </w:style>
  <w:style w:type="character" w:customStyle="1" w:styleId="pagelast">
    <w:name w:val="pagelast"/>
    <w:rsid w:val="007E156C"/>
    <w:rPr>
      <w:rFonts w:cs="Times New Roman"/>
    </w:rPr>
  </w:style>
  <w:style w:type="character" w:customStyle="1" w:styleId="st">
    <w:name w:val="st"/>
    <w:rsid w:val="007E156C"/>
    <w:rPr>
      <w:rFonts w:cs="Times New Roman"/>
    </w:rPr>
  </w:style>
  <w:style w:type="paragraph" w:customStyle="1" w:styleId="Char11">
    <w:name w:val="Char1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ABNETParagraphAtt">
    <w:name w:val="CABNET Paragraph Att"/>
    <w:basedOn w:val="Normal"/>
    <w:link w:val="CABNETParagraphAttChar"/>
    <w:rsid w:val="007E156C"/>
    <w:pPr>
      <w:autoSpaceDE w:val="0"/>
      <w:autoSpaceDN w:val="0"/>
      <w:adjustRightInd w:val="0"/>
      <w:spacing w:before="120" w:after="120" w:afterAutospacing="1" w:line="288" w:lineRule="auto"/>
    </w:pPr>
    <w:rPr>
      <w:rFonts w:ascii="Verdana" w:hAnsi="Verdana"/>
      <w:color w:val="000000"/>
    </w:rPr>
  </w:style>
  <w:style w:type="character" w:customStyle="1" w:styleId="CABNETParagraphAttChar">
    <w:name w:val="CABNET Paragraph Att Char"/>
    <w:link w:val="CABNETParagraphAtt"/>
    <w:rsid w:val="007E156C"/>
    <w:rPr>
      <w:rFonts w:ascii="Verdana" w:hAnsi="Verdana"/>
      <w:color w:val="000000"/>
      <w:sz w:val="22"/>
      <w:szCs w:val="24"/>
    </w:rPr>
  </w:style>
  <w:style w:type="paragraph" w:customStyle="1" w:styleId="bulletpoints">
    <w:name w:val="bullet points"/>
    <w:basedOn w:val="Default"/>
    <w:link w:val="bulletpointsChar"/>
    <w:qFormat/>
    <w:rsid w:val="007E156C"/>
    <w:pPr>
      <w:ind w:left="720" w:hanging="360"/>
    </w:pPr>
    <w:rPr>
      <w:i/>
    </w:rPr>
  </w:style>
  <w:style w:type="character" w:customStyle="1" w:styleId="bulletpointsChar">
    <w:name w:val="bullet points Char"/>
    <w:basedOn w:val="DefaultChar"/>
    <w:link w:val="bulletpoints"/>
    <w:rsid w:val="007E156C"/>
    <w:rPr>
      <w:rFonts w:ascii="Calibri" w:hAnsi="Calibri" w:cs="Calibri"/>
      <w:i/>
      <w:color w:val="000000"/>
      <w:sz w:val="24"/>
      <w:szCs w:val="24"/>
    </w:rPr>
  </w:style>
  <w:style w:type="paragraph" w:customStyle="1" w:styleId="bullet20">
    <w:name w:val="bullet 2"/>
    <w:basedOn w:val="ListParagraph"/>
    <w:link w:val="bullet2Char0"/>
    <w:qFormat/>
    <w:rsid w:val="007E156C"/>
    <w:pPr>
      <w:widowControl w:val="0"/>
      <w:tabs>
        <w:tab w:val="left" w:pos="1134"/>
      </w:tabs>
      <w:autoSpaceDE w:val="0"/>
      <w:autoSpaceDN w:val="0"/>
      <w:adjustRightInd w:val="0"/>
      <w:spacing w:before="0" w:after="0" w:afterAutospacing="1" w:line="240" w:lineRule="auto"/>
      <w:ind w:hanging="360"/>
      <w:contextualSpacing w:val="0"/>
      <w:outlineLvl w:val="2"/>
    </w:pPr>
    <w:rPr>
      <w:rFonts w:eastAsiaTheme="minorHAnsi" w:cs="Arial"/>
      <w:sz w:val="24"/>
    </w:rPr>
  </w:style>
  <w:style w:type="character" w:customStyle="1" w:styleId="bullet2Char0">
    <w:name w:val="bullet 2 Char"/>
    <w:basedOn w:val="ListParagraphChar"/>
    <w:link w:val="bullet20"/>
    <w:rsid w:val="007E156C"/>
    <w:rPr>
      <w:rFonts w:asciiTheme="minorHAnsi" w:eastAsiaTheme="minorHAnsi" w:hAnsiTheme="minorHAnsi" w:cs="Arial"/>
      <w:sz w:val="24"/>
      <w:szCs w:val="24"/>
    </w:rPr>
  </w:style>
  <w:style w:type="paragraph" w:customStyle="1" w:styleId="Table2">
    <w:name w:val="Table 2"/>
    <w:basedOn w:val="Normal"/>
    <w:link w:val="Table2Char"/>
    <w:qFormat/>
    <w:rsid w:val="007E156C"/>
    <w:pPr>
      <w:autoSpaceDE w:val="0"/>
      <w:autoSpaceDN w:val="0"/>
      <w:adjustRightInd w:val="0"/>
      <w:spacing w:before="120" w:after="120" w:afterAutospacing="1" w:line="288" w:lineRule="auto"/>
    </w:pPr>
    <w:rPr>
      <w:rFonts w:ascii="Times New Roman" w:hAnsi="Times New Roman"/>
      <w:color w:val="000000"/>
      <w:sz w:val="24"/>
    </w:rPr>
  </w:style>
  <w:style w:type="character" w:customStyle="1" w:styleId="Table2Char">
    <w:name w:val="Table 2 Char"/>
    <w:basedOn w:val="DefaultParagraphFont"/>
    <w:link w:val="Table2"/>
    <w:rsid w:val="007E156C"/>
    <w:rPr>
      <w:color w:val="000000"/>
      <w:sz w:val="24"/>
      <w:szCs w:val="24"/>
    </w:rPr>
  </w:style>
  <w:style w:type="paragraph" w:customStyle="1" w:styleId="MBSNORMAL">
    <w:name w:val="MBS NORMAL"/>
    <w:basedOn w:val="Normal"/>
    <w:link w:val="MBSNORMALChar"/>
    <w:rsid w:val="007E156C"/>
    <w:pPr>
      <w:spacing w:before="0" w:after="120" w:afterAutospacing="1" w:line="300" w:lineRule="auto"/>
    </w:pPr>
    <w:rPr>
      <w:rFonts w:ascii="Garamond" w:eastAsia="MS Mincho" w:hAnsi="Garamond"/>
      <w:color w:val="000000"/>
      <w:sz w:val="24"/>
      <w:lang w:eastAsia="x-none"/>
    </w:rPr>
  </w:style>
  <w:style w:type="character" w:customStyle="1" w:styleId="MBSNORMALChar">
    <w:name w:val="MBS NORMAL Char"/>
    <w:link w:val="MBSNORMAL"/>
    <w:rsid w:val="007E156C"/>
    <w:rPr>
      <w:rFonts w:ascii="Garamond" w:eastAsia="MS Mincho" w:hAnsi="Garamond"/>
      <w:color w:val="000000"/>
      <w:sz w:val="24"/>
      <w:szCs w:val="24"/>
      <w:lang w:eastAsia="x-none"/>
    </w:rPr>
  </w:style>
  <w:style w:type="paragraph" w:customStyle="1" w:styleId="MBSHEADING1">
    <w:name w:val="MBS HEADING 1"/>
    <w:basedOn w:val="Normal"/>
    <w:link w:val="MBSHEADING1Char"/>
    <w:rsid w:val="007E156C"/>
    <w:pPr>
      <w:keepNext/>
      <w:keepLines/>
      <w:spacing w:before="120" w:after="120" w:afterAutospacing="1" w:line="300" w:lineRule="auto"/>
      <w:outlineLvl w:val="0"/>
    </w:pPr>
    <w:rPr>
      <w:rFonts w:ascii="Garamond" w:eastAsia="MS Mincho" w:hAnsi="Garamond"/>
      <w:b/>
      <w:bCs/>
      <w:noProof/>
      <w:color w:val="365F91"/>
      <w:sz w:val="36"/>
      <w:szCs w:val="36"/>
      <w:lang w:eastAsia="ja-JP"/>
    </w:rPr>
  </w:style>
  <w:style w:type="character" w:customStyle="1" w:styleId="MBSHEADING1Char">
    <w:name w:val="MBS HEADING 1 Char"/>
    <w:link w:val="MBSHEADING1"/>
    <w:rsid w:val="007E156C"/>
    <w:rPr>
      <w:rFonts w:ascii="Garamond" w:eastAsia="MS Mincho" w:hAnsi="Garamond"/>
      <w:b/>
      <w:bCs/>
      <w:noProof/>
      <w:color w:val="365F91"/>
      <w:sz w:val="36"/>
      <w:szCs w:val="36"/>
      <w:lang w:eastAsia="ja-JP"/>
    </w:rPr>
  </w:style>
  <w:style w:type="paragraph" w:customStyle="1" w:styleId="MBSHEADING2">
    <w:name w:val="MBS HEADING 2"/>
    <w:basedOn w:val="Normal"/>
    <w:link w:val="MBSHEADING2Char"/>
    <w:rsid w:val="007E156C"/>
    <w:pPr>
      <w:keepNext/>
      <w:spacing w:before="0" w:after="120" w:afterAutospacing="1" w:line="300" w:lineRule="auto"/>
      <w:outlineLvl w:val="1"/>
    </w:pPr>
    <w:rPr>
      <w:rFonts w:ascii="Cambria" w:eastAsia="MS Mincho" w:hAnsi="Cambria" w:cs="Cambria"/>
      <w:b/>
      <w:bCs/>
      <w:color w:val="548DD4"/>
      <w:sz w:val="24"/>
      <w:lang w:eastAsia="x-none"/>
    </w:rPr>
  </w:style>
  <w:style w:type="character" w:customStyle="1" w:styleId="MBSHEADING2Char">
    <w:name w:val="MBS HEADING 2 Char"/>
    <w:link w:val="MBSHEADING2"/>
    <w:rsid w:val="007E156C"/>
    <w:rPr>
      <w:rFonts w:ascii="Cambria" w:eastAsia="MS Mincho" w:hAnsi="Cambria" w:cs="Cambria"/>
      <w:b/>
      <w:bCs/>
      <w:color w:val="548DD4"/>
      <w:sz w:val="24"/>
      <w:szCs w:val="24"/>
      <w:lang w:eastAsia="x-none"/>
    </w:rPr>
  </w:style>
  <w:style w:type="paragraph" w:customStyle="1" w:styleId="MBSHEADING3">
    <w:name w:val="MBS HEADING 3"/>
    <w:basedOn w:val="Normal"/>
    <w:link w:val="MBSHEADING3Char"/>
    <w:rsid w:val="007E156C"/>
    <w:pPr>
      <w:autoSpaceDE w:val="0"/>
      <w:autoSpaceDN w:val="0"/>
      <w:spacing w:before="0" w:after="120" w:afterAutospacing="1" w:line="300" w:lineRule="auto"/>
    </w:pPr>
    <w:rPr>
      <w:rFonts w:ascii="Garamond" w:eastAsia="MS Mincho" w:hAnsi="Garamond" w:cs="Garamond"/>
      <w:b/>
      <w:bCs/>
      <w:color w:val="000000"/>
      <w:sz w:val="24"/>
    </w:rPr>
  </w:style>
  <w:style w:type="character" w:customStyle="1" w:styleId="MBSHEADING3Char">
    <w:name w:val="MBS HEADING 3 Char"/>
    <w:link w:val="MBSHEADING3"/>
    <w:rsid w:val="007E156C"/>
    <w:rPr>
      <w:rFonts w:ascii="Garamond" w:eastAsia="MS Mincho" w:hAnsi="Garamond" w:cs="Garamond"/>
      <w:b/>
      <w:bCs/>
      <w:color w:val="000000"/>
      <w:sz w:val="24"/>
      <w:szCs w:val="24"/>
    </w:rPr>
  </w:style>
  <w:style w:type="numbering" w:customStyle="1" w:styleId="NoList11">
    <w:name w:val="No List11"/>
    <w:next w:val="NoList"/>
    <w:semiHidden/>
    <w:rsid w:val="007E156C"/>
  </w:style>
  <w:style w:type="table" w:styleId="MediumList2-Accent1">
    <w:name w:val="Medium List 2 Accent 1"/>
    <w:basedOn w:val="TableNormal"/>
    <w:uiPriority w:val="66"/>
    <w:locked/>
    <w:rsid w:val="007E156C"/>
    <w:rPr>
      <w:rFonts w:ascii="Cambria" w:hAnsi="Cambria"/>
      <w:color w:val="000000"/>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7E156C"/>
    <w:rPr>
      <w:rFonts w:ascii="Cambria" w:hAnsi="Cambria"/>
      <w:color w:val="000000"/>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locked/>
    <w:rsid w:val="007E156C"/>
    <w:rPr>
      <w:rFonts w:ascii="Calibri" w:eastAsia="Calibri" w:hAnsi="Calibri"/>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cHeading">
    <w:name w:val="Rec Heading"/>
    <w:basedOn w:val="Normal"/>
    <w:link w:val="RecHeadingChar"/>
    <w:qFormat/>
    <w:rsid w:val="007E156C"/>
    <w:pPr>
      <w:numPr>
        <w:numId w:val="41"/>
      </w:numPr>
      <w:spacing w:afterAutospacing="1"/>
    </w:pPr>
    <w:rPr>
      <w:i/>
      <w:iCs/>
      <w:smallCaps/>
      <w:color w:val="B56011"/>
      <w:szCs w:val="22"/>
      <w14:scene3d>
        <w14:camera w14:prst="orthographicFront"/>
        <w14:lightRig w14:rig="threePt" w14:dir="t">
          <w14:rot w14:lat="0" w14:lon="0" w14:rev="0"/>
        </w14:lightRig>
      </w14:scene3d>
    </w:rPr>
  </w:style>
  <w:style w:type="character" w:customStyle="1" w:styleId="RecHeadingChar">
    <w:name w:val="Rec Heading Char"/>
    <w:basedOn w:val="DefaultParagraphFont"/>
    <w:link w:val="RecHeading"/>
    <w:rsid w:val="007E156C"/>
    <w:rPr>
      <w:rFonts w:asciiTheme="minorHAnsi" w:hAnsiTheme="minorHAnsi"/>
      <w:i/>
      <w:iCs/>
      <w:smallCaps/>
      <w:color w:val="B56011"/>
      <w:sz w:val="22"/>
      <w:szCs w:val="22"/>
      <w14:scene3d>
        <w14:camera w14:prst="orthographicFront"/>
        <w14:lightRig w14:rig="threePt" w14:dir="t">
          <w14:rot w14:lat="0" w14:lon="0" w14:rev="0"/>
        </w14:lightRig>
      </w14:scene3d>
    </w:rPr>
  </w:style>
  <w:style w:type="paragraph" w:customStyle="1" w:styleId="BoxBulletSecond">
    <w:name w:val="BoxBulletSecond"/>
    <w:basedOn w:val="Normal"/>
    <w:qFormat/>
    <w:rsid w:val="007E156C"/>
    <w:pPr>
      <w:numPr>
        <w:numId w:val="42"/>
      </w:numPr>
      <w:pBdr>
        <w:top w:val="single" w:sz="12" w:space="4" w:color="C75F09"/>
        <w:left w:val="single" w:sz="12" w:space="4" w:color="C75F09"/>
        <w:bottom w:val="single" w:sz="12" w:space="4" w:color="C75F09"/>
        <w:right w:val="single" w:sz="12" w:space="4" w:color="C75F09"/>
      </w:pBdr>
      <w:shd w:val="clear" w:color="auto" w:fill="D9D9D9" w:themeFill="background1" w:themeFillShade="D9"/>
      <w:tabs>
        <w:tab w:val="left" w:pos="357"/>
      </w:tabs>
      <w:spacing w:before="0" w:after="120" w:afterAutospacing="1" w:line="240" w:lineRule="auto"/>
    </w:pPr>
    <w:rPr>
      <w:rFonts w:ascii="Calibri" w:hAnsi="Calibri" w:cs="Arial"/>
      <w:color w:val="000000" w:themeColor="text1"/>
      <w:szCs w:val="22"/>
    </w:rPr>
  </w:style>
  <w:style w:type="numbering" w:customStyle="1" w:styleId="NoList5">
    <w:name w:val="No List5"/>
    <w:next w:val="NoList"/>
    <w:uiPriority w:val="99"/>
    <w:semiHidden/>
    <w:unhideWhenUsed/>
    <w:rsid w:val="007E156C"/>
  </w:style>
  <w:style w:type="table" w:customStyle="1" w:styleId="TableGrid36">
    <w:name w:val="Table Grid36"/>
    <w:basedOn w:val="TableNormal"/>
    <w:next w:val="TableGri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abel">
    <w:name w:val="ref-label"/>
    <w:basedOn w:val="DefaultParagraphFont"/>
    <w:rsid w:val="007E156C"/>
  </w:style>
  <w:style w:type="paragraph" w:customStyle="1" w:styleId="bulletindent1">
    <w:name w:val="bulletindent1"/>
    <w:basedOn w:val="Normal"/>
    <w:rsid w:val="007E156C"/>
    <w:pPr>
      <w:spacing w:before="100" w:beforeAutospacing="1" w:after="100" w:afterAutospacing="1"/>
    </w:pPr>
    <w:rPr>
      <w:rFonts w:ascii="Times New Roman" w:hAnsi="Times New Roman"/>
      <w:sz w:val="24"/>
    </w:rPr>
  </w:style>
  <w:style w:type="paragraph" w:customStyle="1" w:styleId="Rec">
    <w:name w:val="Rec"/>
    <w:basedOn w:val="Normal"/>
    <w:qFormat/>
    <w:rsid w:val="007E156C"/>
    <w:pPr>
      <w:spacing w:before="120" w:after="120" w:afterAutospacing="1"/>
      <w:ind w:left="720" w:hanging="720"/>
    </w:pPr>
    <w:rPr>
      <w:rFonts w:cs="Arial"/>
      <w:b/>
      <w:i/>
      <w:color w:val="01653F"/>
      <w:sz w:val="24"/>
      <w:szCs w:val="22"/>
    </w:rPr>
  </w:style>
  <w:style w:type="paragraph" w:customStyle="1" w:styleId="BoxHeading0">
    <w:name w:val="BoxHeading"/>
    <w:basedOn w:val="BoxText0"/>
    <w:rsid w:val="007E156C"/>
    <w:pPr>
      <w:keepNext/>
      <w:spacing w:before="120" w:after="60" w:afterAutospacing="1"/>
    </w:pPr>
    <w:rPr>
      <w:b/>
      <w:bCs/>
    </w:rPr>
  </w:style>
  <w:style w:type="paragraph" w:customStyle="1" w:styleId="BoxBulletNumbered">
    <w:name w:val="BoxBulletNumbered"/>
    <w:basedOn w:val="Normal"/>
    <w:qFormat/>
    <w:rsid w:val="007E156C"/>
    <w:pPr>
      <w:numPr>
        <w:numId w:val="43"/>
      </w:numPr>
      <w:pBdr>
        <w:top w:val="single" w:sz="12" w:space="4" w:color="C75F09"/>
        <w:left w:val="single" w:sz="12" w:space="4" w:color="C75F09"/>
        <w:bottom w:val="single" w:sz="12" w:space="4" w:color="C75F09"/>
        <w:right w:val="single" w:sz="12" w:space="4" w:color="C75F09"/>
      </w:pBdr>
      <w:shd w:val="clear" w:color="auto" w:fill="D9D9D9" w:themeFill="background1" w:themeFillShade="D9"/>
      <w:spacing w:before="0" w:after="120" w:afterAutospacing="1" w:line="240" w:lineRule="auto"/>
    </w:pPr>
    <w:rPr>
      <w:rFonts w:ascii="Calibri" w:hAnsi="Calibri"/>
      <w:color w:val="000000"/>
      <w:szCs w:val="20"/>
    </w:rPr>
  </w:style>
  <w:style w:type="character" w:customStyle="1" w:styleId="CaptionChar">
    <w:name w:val="Caption Char"/>
    <w:aliases w:val="Table and Figure name Char"/>
    <w:basedOn w:val="DefaultParagraphFont"/>
    <w:link w:val="Caption"/>
    <w:uiPriority w:val="35"/>
    <w:locked/>
    <w:rsid w:val="007E156C"/>
    <w:rPr>
      <w:rFonts w:asciiTheme="minorHAnsi" w:eastAsiaTheme="minorHAnsi" w:hAnsiTheme="minorHAnsi" w:cs="Arial"/>
      <w:b/>
      <w:color w:val="000000" w:themeColor="text1"/>
      <w:szCs w:val="22"/>
      <w:lang w:eastAsia="en-US"/>
    </w:rPr>
  </w:style>
  <w:style w:type="numbering" w:customStyle="1" w:styleId="CurrentList1">
    <w:name w:val="Current List1"/>
    <w:uiPriority w:val="99"/>
    <w:rsid w:val="007E156C"/>
    <w:pPr>
      <w:numPr>
        <w:numId w:val="44"/>
      </w:numPr>
    </w:pPr>
  </w:style>
  <w:style w:type="paragraph" w:customStyle="1" w:styleId="Boldtext">
    <w:name w:val="Bold text"/>
    <w:basedOn w:val="Boldhdg"/>
    <w:link w:val="BoldtextChar"/>
    <w:qFormat/>
    <w:rsid w:val="007E156C"/>
    <w:pPr>
      <w:spacing w:before="280" w:afterAutospacing="0"/>
    </w:pPr>
    <w:rPr>
      <w:lang w:val="en-GB" w:eastAsia="en-US"/>
    </w:rPr>
  </w:style>
  <w:style w:type="character" w:customStyle="1" w:styleId="BoldtextChar">
    <w:name w:val="Bold text Char"/>
    <w:basedOn w:val="BoldhdgChar"/>
    <w:link w:val="Boldtext"/>
    <w:rsid w:val="007E156C"/>
    <w:rPr>
      <w:rFonts w:asciiTheme="minorHAnsi" w:eastAsiaTheme="minorHAnsi" w:hAnsiTheme="minorHAnsi" w:cs="Arial"/>
      <w:b/>
      <w:sz w:val="22"/>
      <w:szCs w:val="22"/>
      <w:lang w:val="en-GB" w:eastAsia="en-US"/>
    </w:rPr>
  </w:style>
  <w:style w:type="character" w:customStyle="1" w:styleId="selectable">
    <w:name w:val="selectable"/>
    <w:basedOn w:val="DefaultParagraphFont"/>
    <w:rsid w:val="007C4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5153363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1739970">
      <w:bodyDiv w:val="1"/>
      <w:marLeft w:val="0"/>
      <w:marRight w:val="0"/>
      <w:marTop w:val="0"/>
      <w:marBottom w:val="0"/>
      <w:divBdr>
        <w:top w:val="none" w:sz="0" w:space="0" w:color="auto"/>
        <w:left w:val="none" w:sz="0" w:space="0" w:color="auto"/>
        <w:bottom w:val="none" w:sz="0" w:space="0" w:color="auto"/>
        <w:right w:val="none" w:sz="0" w:space="0" w:color="auto"/>
      </w:divBdr>
      <w:divsChild>
        <w:div w:id="1935700897">
          <w:marLeft w:val="0"/>
          <w:marRight w:val="0"/>
          <w:marTop w:val="240"/>
          <w:marBottom w:val="480"/>
          <w:divBdr>
            <w:top w:val="none" w:sz="0" w:space="0" w:color="auto"/>
            <w:left w:val="none" w:sz="0" w:space="0" w:color="auto"/>
            <w:bottom w:val="none" w:sz="0" w:space="0" w:color="auto"/>
            <w:right w:val="none" w:sz="0" w:space="0" w:color="auto"/>
          </w:divBdr>
          <w:divsChild>
            <w:div w:id="135999484">
              <w:marLeft w:val="0"/>
              <w:marRight w:val="0"/>
              <w:marTop w:val="0"/>
              <w:marBottom w:val="0"/>
              <w:divBdr>
                <w:top w:val="none" w:sz="0" w:space="0" w:color="auto"/>
                <w:left w:val="none" w:sz="0" w:space="0" w:color="auto"/>
                <w:bottom w:val="none" w:sz="0" w:space="0" w:color="auto"/>
                <w:right w:val="none" w:sz="0" w:space="0" w:color="auto"/>
              </w:divBdr>
              <w:divsChild>
                <w:div w:id="457992787">
                  <w:marLeft w:val="0"/>
                  <w:marRight w:val="0"/>
                  <w:marTop w:val="0"/>
                  <w:marBottom w:val="0"/>
                  <w:divBdr>
                    <w:top w:val="none" w:sz="0" w:space="0" w:color="auto"/>
                    <w:left w:val="none" w:sz="0" w:space="0" w:color="auto"/>
                    <w:bottom w:val="none" w:sz="0" w:space="0" w:color="auto"/>
                    <w:right w:val="none" w:sz="0" w:space="0" w:color="auto"/>
                  </w:divBdr>
                  <w:divsChild>
                    <w:div w:id="1113982920">
                      <w:marLeft w:val="0"/>
                      <w:marRight w:val="0"/>
                      <w:marTop w:val="0"/>
                      <w:marBottom w:val="0"/>
                      <w:divBdr>
                        <w:top w:val="none" w:sz="0" w:space="0" w:color="auto"/>
                        <w:left w:val="none" w:sz="0" w:space="0" w:color="auto"/>
                        <w:bottom w:val="none" w:sz="0" w:space="0" w:color="auto"/>
                        <w:right w:val="none" w:sz="0" w:space="0" w:color="auto"/>
                      </w:divBdr>
                      <w:divsChild>
                        <w:div w:id="20642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34454316">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276332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1830077">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4340519">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7169820">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5558718">
      <w:bodyDiv w:val="1"/>
      <w:marLeft w:val="0"/>
      <w:marRight w:val="0"/>
      <w:marTop w:val="0"/>
      <w:marBottom w:val="0"/>
      <w:divBdr>
        <w:top w:val="none" w:sz="0" w:space="0" w:color="auto"/>
        <w:left w:val="none" w:sz="0" w:space="0" w:color="auto"/>
        <w:bottom w:val="none" w:sz="0" w:space="0" w:color="auto"/>
        <w:right w:val="none" w:sz="0" w:space="0" w:color="auto"/>
      </w:divBdr>
    </w:div>
    <w:div w:id="1141655707">
      <w:bodyDiv w:val="1"/>
      <w:marLeft w:val="0"/>
      <w:marRight w:val="0"/>
      <w:marTop w:val="0"/>
      <w:marBottom w:val="0"/>
      <w:divBdr>
        <w:top w:val="none" w:sz="0" w:space="0" w:color="auto"/>
        <w:left w:val="none" w:sz="0" w:space="0" w:color="auto"/>
        <w:bottom w:val="none" w:sz="0" w:space="0" w:color="auto"/>
        <w:right w:val="none" w:sz="0" w:space="0" w:color="auto"/>
      </w:divBdr>
    </w:div>
    <w:div w:id="115992696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37893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995361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26459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5253197">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74745204">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83131104">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BSTaskforceCommittees@health.gov.au" TargetMode="External"/><Relationship Id="rId18" Type="http://schemas.openxmlformats.org/officeDocument/2006/relationships/chart" Target="charts/chart1.xml"/><Relationship Id="rId26" Type="http://schemas.openxmlformats.org/officeDocument/2006/relationships/hyperlink" Target="https://acem.org.au/getattachment/17ee11f1-bdaf-4ca4-a524-396690123ba7/Diagnostic-Imaging.aspx" TargetMode="External"/><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www.health.gov.au/internet/main/publishing.nsf/content/mbrs-first-report-mbs-principles-rules-committee" TargetMode="External"/><Relationship Id="rId34" Type="http://schemas.openxmlformats.org/officeDocument/2006/relationships/footer" Target="footer2.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hyperlink" Target="http://www.health.gov.au/internet/main/publishing.nsf/Content/19F237413A9086B6CA2580180019C0C4/$File/Final%20first%20report%20of%20the%20MBS%20Principles%20and%20Rules%20Committee.pdf" TargetMode="External"/><Relationship Id="rId33" Type="http://schemas.openxmlformats.org/officeDocument/2006/relationships/hyperlink" Target="http://www.msac.gov.au/internet/msac/publishing.nsf/Content/3809AECE10C4998CCA2580D5000F0B7C/$File/1467-FinalPSD.pdf" TargetMode="External"/><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www.health.gov.au/internet/main/publishing.nsf/content/FF15A909D323BB5ACA25818B0020E706/$File/MBS-Review-Diagnostic-Imaging-Clinical-Committee-Knee-Report.pdf" TargetMode="External"/><Relationship Id="rId20" Type="http://schemas.openxmlformats.org/officeDocument/2006/relationships/image" Target="media/image5.png"/><Relationship Id="rId29" Type="http://schemas.openxmlformats.org/officeDocument/2006/relationships/hyperlink" Target="https://www.tga.gov.au/alert/gadolinium-based-contrast-agents-mri-scans" TargetMode="Externa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www.msac.gov.au/internet/msac/publishing.nsf/Content/6BEAE0B15E224976CA2580D400802B96/$File/1372.1-FinalPSD.pdf" TargetMode="External"/><Relationship Id="rId37" Type="http://schemas.openxmlformats.org/officeDocument/2006/relationships/chart" Target="charts/chart4.xml"/><Relationship Id="rId40"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s://www.health.gov.au/internet/main/publishing.nsf/content/E1FEC9FFE18698C0CA25801800184170/$File/MBS%20Report%20-%20Low%20Back%20Pain.pdf" TargetMode="External"/><Relationship Id="rId23" Type="http://schemas.openxmlformats.org/officeDocument/2006/relationships/hyperlink" Target="http://www.health.gov.au/internet/main/publishing.nsf/Content/19F237413A9086B6CA2580180019C0C4/$File/MBS-Review-Taskforce-Recommendations-Principles-and-Rules-Report.pdf" TargetMode="External"/><Relationship Id="rId28" Type="http://schemas.openxmlformats.org/officeDocument/2006/relationships/hyperlink" Target="http://www.choosingwisely.org.au/home"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hyperlink" Target="http://www.msac.gov.au/internet/msac/publishing.nsf/Content/FFDFEFDA8B25248FCA25801000123AD3/$File/Final%20Process%20Framework.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health.gov.au/internet/main/publishing.nsf/Content/19F237413A9086B6CA2580180019C0C4/$File/Final%20first%20report%20of%20the%20MBS%20Principles%20and%20Rules%20Committee.pdf" TargetMode="External"/><Relationship Id="rId27" Type="http://schemas.openxmlformats.org/officeDocument/2006/relationships/hyperlink" Target="http://www.choosingwisely.org.au/home" TargetMode="External"/><Relationship Id="rId30" Type="http://schemas.openxmlformats.org/officeDocument/2006/relationships/hyperlink" Target="https://www.ranzcr.com/whats-on/news-media/171-ranzcr-statement-on-gadolinium-retention" TargetMode="External"/><Relationship Id="rId35" Type="http://schemas.openxmlformats.org/officeDocument/2006/relationships/footer" Target="footer3.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padroj\Appdata\Roaming\Hewlett-Packard\HP%20TRIM\TEMP\HPTRIM.8712\D15-1134714%20%20Copy%20of%20MBS%20services%20for%20women%20claiming%2020%20week%20scan%20including%20pathology%20-%20converted%20to%20rate%20per%20100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padroj\Appdata\Roaming\Hewlett-Packard\HP%20TRIM\TEMP\HPTRIM.8712\D15-1134714%20%20Copy%20of%20MBS%20services%20for%20women%20claiming%2020%20week%20scan%20including%20pathology%20-%20converted%20to%20rate%20per%201000(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entral.health\dfsuserenv\Users\User_06\seamej\Desktop\EDW+MBS+Quarterly+Stats+SA3+Analysis+-+MBS020.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ntral.health\dfsuserenv\Users\User_06\SEAMEJ\Desktop\Y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ultrasound, pathology and obstetric services for women</a:t>
            </a:r>
            <a:r>
              <a:rPr lang="en-US" baseline="0"/>
              <a:t> who claimed a 20 week ultrasound in 2013-14</a:t>
            </a:r>
            <a:endParaRPr lang="en-US"/>
          </a:p>
        </c:rich>
      </c:tx>
      <c:overlay val="0"/>
    </c:title>
    <c:autoTitleDeleted val="0"/>
    <c:plotArea>
      <c:layout>
        <c:manualLayout>
          <c:layoutTarget val="inner"/>
          <c:xMode val="edge"/>
          <c:yMode val="edge"/>
          <c:x val="0.1572798175467747"/>
          <c:y val="0.2707180166835581"/>
          <c:w val="0.81827573373153695"/>
          <c:h val="0.64660325875107194"/>
        </c:manualLayout>
      </c:layout>
      <c:barChart>
        <c:barDir val="col"/>
        <c:grouping val="clustered"/>
        <c:varyColors val="0"/>
        <c:ser>
          <c:idx val="0"/>
          <c:order val="0"/>
          <c:tx>
            <c:strRef>
              <c:f>Sheet3!$B$52</c:f>
              <c:strCache>
                <c:ptCount val="1"/>
                <c:pt idx="0">
                  <c:v>Services</c:v>
                </c:pt>
              </c:strCache>
            </c:strRef>
          </c:tx>
          <c:invertIfNegative val="0"/>
          <c:dLbls>
            <c:dLbl>
              <c:idx val="1"/>
              <c:layout>
                <c:manualLayout>
                  <c:x val="0"/>
                  <c:y val="1.3201320132013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6C-4FA6-BCA6-75B068B5E0AF}"/>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Sheet3!$A$53:$A$55</c:f>
              <c:strCache>
                <c:ptCount val="3"/>
                <c:pt idx="0">
                  <c:v>Ultrasound</c:v>
                </c:pt>
                <c:pt idx="1">
                  <c:v>Pathology</c:v>
                </c:pt>
                <c:pt idx="2">
                  <c:v>Obstetrics</c:v>
                </c:pt>
              </c:strCache>
            </c:strRef>
          </c:cat>
          <c:val>
            <c:numRef>
              <c:f>Sheet3!$B$53:$B$55</c:f>
              <c:numCache>
                <c:formatCode>_-* #,##0_-;\-* #,##0_-;_-* "-"??_-;_-@_-</c:formatCode>
                <c:ptCount val="3"/>
                <c:pt idx="0">
                  <c:v>930181</c:v>
                </c:pt>
                <c:pt idx="1">
                  <c:v>4732513</c:v>
                </c:pt>
                <c:pt idx="2">
                  <c:v>1661266</c:v>
                </c:pt>
              </c:numCache>
            </c:numRef>
          </c:val>
          <c:extLst>
            <c:ext xmlns:c16="http://schemas.microsoft.com/office/drawing/2014/chart" uri="{C3380CC4-5D6E-409C-BE32-E72D297353CC}">
              <c16:uniqueId val="{00000001-566C-4FA6-BCA6-75B068B5E0AF}"/>
            </c:ext>
          </c:extLst>
        </c:ser>
        <c:dLbls>
          <c:showLegendKey val="0"/>
          <c:showVal val="0"/>
          <c:showCatName val="0"/>
          <c:showSerName val="0"/>
          <c:showPercent val="0"/>
          <c:showBubbleSize val="0"/>
        </c:dLbls>
        <c:gapWidth val="150"/>
        <c:axId val="35492224"/>
        <c:axId val="35493760"/>
      </c:barChart>
      <c:catAx>
        <c:axId val="35492224"/>
        <c:scaling>
          <c:orientation val="minMax"/>
        </c:scaling>
        <c:delete val="0"/>
        <c:axPos val="b"/>
        <c:numFmt formatCode="General" sourceLinked="0"/>
        <c:majorTickMark val="out"/>
        <c:minorTickMark val="none"/>
        <c:tickLblPos val="nextTo"/>
        <c:crossAx val="35493760"/>
        <c:crosses val="autoZero"/>
        <c:auto val="1"/>
        <c:lblAlgn val="ctr"/>
        <c:lblOffset val="100"/>
        <c:noMultiLvlLbl val="0"/>
      </c:catAx>
      <c:valAx>
        <c:axId val="35493760"/>
        <c:scaling>
          <c:orientation val="minMax"/>
        </c:scaling>
        <c:delete val="0"/>
        <c:axPos val="l"/>
        <c:majorGridlines/>
        <c:numFmt formatCode="_-* #,##0_-;\-* #,##0_-;_-* &quot;-&quot;??_-;_-@_-" sourceLinked="1"/>
        <c:majorTickMark val="out"/>
        <c:minorTickMark val="none"/>
        <c:tickLblPos val="nextTo"/>
        <c:crossAx val="3549222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MBS benefits paid for ultrasound, pathology and obstetrics services for</a:t>
            </a:r>
            <a:r>
              <a:rPr lang="en-AU" baseline="0"/>
              <a:t> women who claimed a 20 week ultrasound in 2013-14</a:t>
            </a:r>
            <a:endParaRPr lang="en-AU"/>
          </a:p>
        </c:rich>
      </c:tx>
      <c:overlay val="0"/>
    </c:title>
    <c:autoTitleDeleted val="0"/>
    <c:plotArea>
      <c:layout>
        <c:manualLayout>
          <c:layoutTarget val="inner"/>
          <c:xMode val="edge"/>
          <c:yMode val="edge"/>
          <c:x val="0.19974631076949043"/>
          <c:y val="0.28819952782284125"/>
          <c:w val="0.77467973519516109"/>
          <c:h val="0.62787533467864254"/>
        </c:manualLayout>
      </c:layout>
      <c:barChart>
        <c:barDir val="col"/>
        <c:grouping val="clustered"/>
        <c:varyColors val="0"/>
        <c:ser>
          <c:idx val="0"/>
          <c:order val="0"/>
          <c:tx>
            <c:strRef>
              <c:f>Sheet3!$B$57</c:f>
              <c:strCache>
                <c:ptCount val="1"/>
                <c:pt idx="0">
                  <c:v>MBS benefits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Sheet3!$A$58:$A$60</c:f>
              <c:strCache>
                <c:ptCount val="3"/>
                <c:pt idx="0">
                  <c:v>Ultrasound</c:v>
                </c:pt>
                <c:pt idx="1">
                  <c:v>Pathology</c:v>
                </c:pt>
                <c:pt idx="2">
                  <c:v>Obstetrics</c:v>
                </c:pt>
              </c:strCache>
            </c:strRef>
          </c:cat>
          <c:val>
            <c:numRef>
              <c:f>Sheet3!$B$58:$B$60</c:f>
              <c:numCache>
                <c:formatCode>_-* #,##0_-;\-* #,##0_-;_-* "-"??_-;_-@_-</c:formatCode>
                <c:ptCount val="3"/>
                <c:pt idx="0">
                  <c:v>73657881</c:v>
                </c:pt>
                <c:pt idx="1">
                  <c:v>103309350</c:v>
                </c:pt>
                <c:pt idx="2">
                  <c:v>174704152</c:v>
                </c:pt>
              </c:numCache>
            </c:numRef>
          </c:val>
          <c:extLst>
            <c:ext xmlns:c16="http://schemas.microsoft.com/office/drawing/2014/chart" uri="{C3380CC4-5D6E-409C-BE32-E72D297353CC}">
              <c16:uniqueId val="{00000000-2F00-4DD4-89D8-6E0EC5582237}"/>
            </c:ext>
          </c:extLst>
        </c:ser>
        <c:dLbls>
          <c:showLegendKey val="0"/>
          <c:showVal val="0"/>
          <c:showCatName val="0"/>
          <c:showSerName val="0"/>
          <c:showPercent val="0"/>
          <c:showBubbleSize val="0"/>
        </c:dLbls>
        <c:gapWidth val="150"/>
        <c:axId val="35507200"/>
        <c:axId val="229507840"/>
      </c:barChart>
      <c:catAx>
        <c:axId val="35507200"/>
        <c:scaling>
          <c:orientation val="minMax"/>
        </c:scaling>
        <c:delete val="0"/>
        <c:axPos val="b"/>
        <c:numFmt formatCode="General" sourceLinked="0"/>
        <c:majorTickMark val="out"/>
        <c:minorTickMark val="none"/>
        <c:tickLblPos val="nextTo"/>
        <c:crossAx val="229507840"/>
        <c:crosses val="autoZero"/>
        <c:auto val="1"/>
        <c:lblAlgn val="ctr"/>
        <c:lblOffset val="100"/>
        <c:noMultiLvlLbl val="0"/>
      </c:catAx>
      <c:valAx>
        <c:axId val="229507840"/>
        <c:scaling>
          <c:orientation val="minMax"/>
        </c:scaling>
        <c:delete val="0"/>
        <c:axPos val="l"/>
        <c:majorGridlines/>
        <c:numFmt formatCode="_-* #,##0_-;\-* #,##0_-;_-* &quot;-&quot;??_-;_-@_-" sourceLinked="1"/>
        <c:majorTickMark val="out"/>
        <c:minorTickMark val="none"/>
        <c:tickLblPos val="nextTo"/>
        <c:crossAx val="3550720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32174103237101"/>
          <c:y val="4.2141294838145202E-2"/>
          <c:w val="0.61518985126859205"/>
          <c:h val="0.703754374453193"/>
        </c:manualLayout>
      </c:layout>
      <c:lineChart>
        <c:grouping val="standard"/>
        <c:varyColors val="0"/>
        <c:ser>
          <c:idx val="0"/>
          <c:order val="0"/>
          <c:tx>
            <c:strRef>
              <c:f>'Working data'!$A$3</c:f>
              <c:strCache>
                <c:ptCount val="1"/>
                <c:pt idx="0">
                  <c:v>104</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data'!$B$3:$K$3</c:f>
              <c:numCache>
                <c:formatCode>General</c:formatCode>
                <c:ptCount val="10"/>
                <c:pt idx="0">
                  <c:v>16088</c:v>
                </c:pt>
                <c:pt idx="1">
                  <c:v>20135</c:v>
                </c:pt>
                <c:pt idx="2">
                  <c:v>29551</c:v>
                </c:pt>
                <c:pt idx="3">
                  <c:v>43919</c:v>
                </c:pt>
                <c:pt idx="4">
                  <c:v>69899</c:v>
                </c:pt>
                <c:pt idx="5">
                  <c:v>104197</c:v>
                </c:pt>
                <c:pt idx="6">
                  <c:v>196349</c:v>
                </c:pt>
                <c:pt idx="7">
                  <c:v>214913</c:v>
                </c:pt>
                <c:pt idx="8">
                  <c:v>265482</c:v>
                </c:pt>
                <c:pt idx="9">
                  <c:v>367688</c:v>
                </c:pt>
              </c:numCache>
            </c:numRef>
          </c:val>
          <c:smooth val="0"/>
          <c:extLst>
            <c:ext xmlns:c16="http://schemas.microsoft.com/office/drawing/2014/chart" uri="{C3380CC4-5D6E-409C-BE32-E72D297353CC}">
              <c16:uniqueId val="{00000000-7182-4AA2-BAD9-C4C0CF2AD3E7}"/>
            </c:ext>
          </c:extLst>
        </c:ser>
        <c:dLbls>
          <c:showLegendKey val="0"/>
          <c:showVal val="0"/>
          <c:showCatName val="0"/>
          <c:showSerName val="0"/>
          <c:showPercent val="0"/>
          <c:showBubbleSize val="0"/>
        </c:dLbls>
        <c:marker val="1"/>
        <c:smooth val="0"/>
        <c:axId val="39498880"/>
        <c:axId val="39500416"/>
      </c:lineChart>
      <c:lineChart>
        <c:grouping val="standard"/>
        <c:varyColors val="0"/>
        <c:ser>
          <c:idx val="1"/>
          <c:order val="1"/>
          <c:tx>
            <c:strRef>
              <c:f>'Working data'!$A$4</c:f>
              <c:strCache>
                <c:ptCount val="1"/>
                <c:pt idx="0">
                  <c:v>105</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data'!$B$4:$K$4</c:f>
              <c:numCache>
                <c:formatCode>General</c:formatCode>
                <c:ptCount val="10"/>
                <c:pt idx="0">
                  <c:v>1753</c:v>
                </c:pt>
                <c:pt idx="1">
                  <c:v>3117</c:v>
                </c:pt>
                <c:pt idx="2">
                  <c:v>6121</c:v>
                </c:pt>
                <c:pt idx="3">
                  <c:v>9563</c:v>
                </c:pt>
                <c:pt idx="4">
                  <c:v>12498</c:v>
                </c:pt>
                <c:pt idx="5">
                  <c:v>14902</c:v>
                </c:pt>
                <c:pt idx="6">
                  <c:v>23947</c:v>
                </c:pt>
                <c:pt idx="7">
                  <c:v>32594</c:v>
                </c:pt>
                <c:pt idx="8">
                  <c:v>43829</c:v>
                </c:pt>
                <c:pt idx="9">
                  <c:v>51118</c:v>
                </c:pt>
              </c:numCache>
            </c:numRef>
          </c:val>
          <c:smooth val="0"/>
          <c:extLst>
            <c:ext xmlns:c16="http://schemas.microsoft.com/office/drawing/2014/chart" uri="{C3380CC4-5D6E-409C-BE32-E72D297353CC}">
              <c16:uniqueId val="{00000001-7182-4AA2-BAD9-C4C0CF2AD3E7}"/>
            </c:ext>
          </c:extLst>
        </c:ser>
        <c:ser>
          <c:idx val="2"/>
          <c:order val="2"/>
          <c:tx>
            <c:strRef>
              <c:f>'Working data'!$A$5</c:f>
              <c:strCache>
                <c:ptCount val="1"/>
                <c:pt idx="0">
                  <c:v>53</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data'!$B$5:$K$5</c:f>
              <c:numCache>
                <c:formatCode>General</c:formatCode>
                <c:ptCount val="10"/>
                <c:pt idx="0">
                  <c:v>6005</c:v>
                </c:pt>
                <c:pt idx="1">
                  <c:v>4641</c:v>
                </c:pt>
                <c:pt idx="2">
                  <c:v>2242</c:v>
                </c:pt>
                <c:pt idx="3">
                  <c:v>3284</c:v>
                </c:pt>
                <c:pt idx="4">
                  <c:v>5982</c:v>
                </c:pt>
                <c:pt idx="5">
                  <c:v>6198</c:v>
                </c:pt>
                <c:pt idx="6">
                  <c:v>7807</c:v>
                </c:pt>
                <c:pt idx="7">
                  <c:v>10978</c:v>
                </c:pt>
                <c:pt idx="8">
                  <c:v>14587</c:v>
                </c:pt>
                <c:pt idx="9">
                  <c:v>15857</c:v>
                </c:pt>
              </c:numCache>
            </c:numRef>
          </c:val>
          <c:smooth val="0"/>
          <c:extLst>
            <c:ext xmlns:c16="http://schemas.microsoft.com/office/drawing/2014/chart" uri="{C3380CC4-5D6E-409C-BE32-E72D297353CC}">
              <c16:uniqueId val="{00000002-7182-4AA2-BAD9-C4C0CF2AD3E7}"/>
            </c:ext>
          </c:extLst>
        </c:ser>
        <c:ser>
          <c:idx val="3"/>
          <c:order val="3"/>
          <c:tx>
            <c:strRef>
              <c:f>'Working data'!$A$6</c:f>
              <c:strCache>
                <c:ptCount val="1"/>
                <c:pt idx="0">
                  <c:v>54</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data'!$B$6:$K$6</c:f>
              <c:numCache>
                <c:formatCode>#,##0</c:formatCode>
                <c:ptCount val="10"/>
                <c:pt idx="0">
                  <c:v>88</c:v>
                </c:pt>
                <c:pt idx="1">
                  <c:v>232</c:v>
                </c:pt>
                <c:pt idx="2">
                  <c:v>1157</c:v>
                </c:pt>
                <c:pt idx="3">
                  <c:v>580</c:v>
                </c:pt>
                <c:pt idx="4">
                  <c:v>2354</c:v>
                </c:pt>
                <c:pt idx="5">
                  <c:v>3276</c:v>
                </c:pt>
                <c:pt idx="6">
                  <c:v>2139</c:v>
                </c:pt>
                <c:pt idx="7">
                  <c:v>1137</c:v>
                </c:pt>
                <c:pt idx="8">
                  <c:v>2164</c:v>
                </c:pt>
                <c:pt idx="9">
                  <c:v>3212</c:v>
                </c:pt>
              </c:numCache>
            </c:numRef>
          </c:val>
          <c:smooth val="0"/>
          <c:extLst>
            <c:ext xmlns:c16="http://schemas.microsoft.com/office/drawing/2014/chart" uri="{C3380CC4-5D6E-409C-BE32-E72D297353CC}">
              <c16:uniqueId val="{00000003-7182-4AA2-BAD9-C4C0CF2AD3E7}"/>
            </c:ext>
          </c:extLst>
        </c:ser>
        <c:ser>
          <c:idx val="4"/>
          <c:order val="4"/>
          <c:tx>
            <c:strRef>
              <c:f>'Working data'!$A$7</c:f>
              <c:strCache>
                <c:ptCount val="1"/>
                <c:pt idx="0">
                  <c:v>57</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data'!$B$7:$K$7</c:f>
              <c:numCache>
                <c:formatCode>General</c:formatCode>
                <c:ptCount val="10"/>
                <c:pt idx="0">
                  <c:v>130</c:v>
                </c:pt>
                <c:pt idx="1">
                  <c:v>172</c:v>
                </c:pt>
                <c:pt idx="2">
                  <c:v>480</c:v>
                </c:pt>
                <c:pt idx="3">
                  <c:v>238</c:v>
                </c:pt>
                <c:pt idx="4">
                  <c:v>295</c:v>
                </c:pt>
                <c:pt idx="5">
                  <c:v>198</c:v>
                </c:pt>
                <c:pt idx="6">
                  <c:v>240</c:v>
                </c:pt>
                <c:pt idx="7">
                  <c:v>87</c:v>
                </c:pt>
                <c:pt idx="8">
                  <c:v>130</c:v>
                </c:pt>
                <c:pt idx="9">
                  <c:v>1225</c:v>
                </c:pt>
              </c:numCache>
            </c:numRef>
          </c:val>
          <c:smooth val="0"/>
          <c:extLst>
            <c:ext xmlns:c16="http://schemas.microsoft.com/office/drawing/2014/chart" uri="{C3380CC4-5D6E-409C-BE32-E72D297353CC}">
              <c16:uniqueId val="{00000004-7182-4AA2-BAD9-C4C0CF2AD3E7}"/>
            </c:ext>
          </c:extLst>
        </c:ser>
        <c:dLbls>
          <c:showLegendKey val="0"/>
          <c:showVal val="0"/>
          <c:showCatName val="0"/>
          <c:showSerName val="0"/>
          <c:showPercent val="0"/>
          <c:showBubbleSize val="0"/>
        </c:dLbls>
        <c:marker val="1"/>
        <c:smooth val="0"/>
        <c:axId val="39503744"/>
        <c:axId val="39502208"/>
      </c:lineChart>
      <c:catAx>
        <c:axId val="39498880"/>
        <c:scaling>
          <c:orientation val="minMax"/>
        </c:scaling>
        <c:delete val="0"/>
        <c:axPos val="b"/>
        <c:numFmt formatCode="General" sourceLinked="0"/>
        <c:majorTickMark val="out"/>
        <c:minorTickMark val="none"/>
        <c:tickLblPos val="nextTo"/>
        <c:crossAx val="39500416"/>
        <c:crosses val="autoZero"/>
        <c:auto val="1"/>
        <c:lblAlgn val="ctr"/>
        <c:lblOffset val="100"/>
        <c:noMultiLvlLbl val="0"/>
      </c:catAx>
      <c:valAx>
        <c:axId val="39500416"/>
        <c:scaling>
          <c:orientation val="minMax"/>
        </c:scaling>
        <c:delete val="0"/>
        <c:axPos val="l"/>
        <c:majorGridlines/>
        <c:numFmt formatCode="General" sourceLinked="1"/>
        <c:majorTickMark val="out"/>
        <c:minorTickMark val="none"/>
        <c:tickLblPos val="nextTo"/>
        <c:crossAx val="39498880"/>
        <c:crosses val="autoZero"/>
        <c:crossBetween val="between"/>
      </c:valAx>
      <c:valAx>
        <c:axId val="39502208"/>
        <c:scaling>
          <c:orientation val="minMax"/>
        </c:scaling>
        <c:delete val="0"/>
        <c:axPos val="r"/>
        <c:numFmt formatCode="General" sourceLinked="1"/>
        <c:majorTickMark val="out"/>
        <c:minorTickMark val="none"/>
        <c:tickLblPos val="nextTo"/>
        <c:crossAx val="39503744"/>
        <c:crosses val="max"/>
        <c:crossBetween val="between"/>
      </c:valAx>
      <c:catAx>
        <c:axId val="39503744"/>
        <c:scaling>
          <c:orientation val="minMax"/>
        </c:scaling>
        <c:delete val="1"/>
        <c:axPos val="b"/>
        <c:numFmt formatCode="General" sourceLinked="1"/>
        <c:majorTickMark val="out"/>
        <c:minorTickMark val="none"/>
        <c:tickLblPos val="nextTo"/>
        <c:crossAx val="39502208"/>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6939140276177"/>
          <c:y val="0.22335916357012023"/>
          <c:w val="0.76894040058892044"/>
          <c:h val="0.54460279365764208"/>
        </c:manualLayout>
      </c:layout>
      <c:barChart>
        <c:barDir val="col"/>
        <c:grouping val="clustered"/>
        <c:varyColors val="0"/>
        <c:ser>
          <c:idx val="0"/>
          <c:order val="0"/>
          <c:tx>
            <c:strRef>
              <c:f>'Report Page_1'!$A$35</c:f>
              <c:strCache>
                <c:ptCount val="1"/>
                <c:pt idx="0">
                  <c:v>55700</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Page_1'!$B$35:$I$35</c:f>
              <c:numCache>
                <c:formatCode>0.0</c:formatCode>
                <c:ptCount val="8"/>
                <c:pt idx="0">
                  <c:v>51.84614162244916</c:v>
                </c:pt>
                <c:pt idx="1">
                  <c:v>43.897598296917003</c:v>
                </c:pt>
                <c:pt idx="2">
                  <c:v>52.22659533244132</c:v>
                </c:pt>
                <c:pt idx="3">
                  <c:v>36.729273252454583</c:v>
                </c:pt>
                <c:pt idx="4">
                  <c:v>43.421444119951602</c:v>
                </c:pt>
                <c:pt idx="5">
                  <c:v>43.430905377808031</c:v>
                </c:pt>
                <c:pt idx="6">
                  <c:v>52.396288210389066</c:v>
                </c:pt>
                <c:pt idx="7">
                  <c:v>44.091373227891559</c:v>
                </c:pt>
              </c:numCache>
            </c:numRef>
          </c:val>
          <c:extLst>
            <c:ext xmlns:c16="http://schemas.microsoft.com/office/drawing/2014/chart" uri="{C3380CC4-5D6E-409C-BE32-E72D297353CC}">
              <c16:uniqueId val="{00000000-4E6C-4663-A649-466BCF3ECDE7}"/>
            </c:ext>
          </c:extLst>
        </c:ser>
        <c:ser>
          <c:idx val="1"/>
          <c:order val="1"/>
          <c:tx>
            <c:strRef>
              <c:f>'Report Page_1'!$A$36</c:f>
              <c:strCache>
                <c:ptCount val="1"/>
                <c:pt idx="0">
                  <c:v>55703</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Page_1'!$B$36:$I$36</c:f>
              <c:numCache>
                <c:formatCode>0.0</c:formatCode>
                <c:ptCount val="8"/>
                <c:pt idx="0">
                  <c:v>14.93468548479583</c:v>
                </c:pt>
                <c:pt idx="1">
                  <c:v>15.614743647605531</c:v>
                </c:pt>
                <c:pt idx="2">
                  <c:v>15.570681816166728</c:v>
                </c:pt>
                <c:pt idx="3">
                  <c:v>13.309160126114824</c:v>
                </c:pt>
                <c:pt idx="4">
                  <c:v>13.658489377872742</c:v>
                </c:pt>
                <c:pt idx="5">
                  <c:v>16.754094421975733</c:v>
                </c:pt>
                <c:pt idx="6">
                  <c:v>3.1067589549901324</c:v>
                </c:pt>
                <c:pt idx="7">
                  <c:v>13.69866406725521</c:v>
                </c:pt>
              </c:numCache>
            </c:numRef>
          </c:val>
          <c:extLst>
            <c:ext xmlns:c16="http://schemas.microsoft.com/office/drawing/2014/chart" uri="{C3380CC4-5D6E-409C-BE32-E72D297353CC}">
              <c16:uniqueId val="{00000001-4E6C-4663-A649-466BCF3ECDE7}"/>
            </c:ext>
          </c:extLst>
        </c:ser>
        <c:dLbls>
          <c:showLegendKey val="0"/>
          <c:showVal val="0"/>
          <c:showCatName val="0"/>
          <c:showSerName val="0"/>
          <c:showPercent val="0"/>
          <c:showBubbleSize val="0"/>
        </c:dLbls>
        <c:gapWidth val="150"/>
        <c:axId val="229749120"/>
        <c:axId val="229750656"/>
      </c:barChart>
      <c:catAx>
        <c:axId val="229749120"/>
        <c:scaling>
          <c:orientation val="minMax"/>
        </c:scaling>
        <c:delete val="0"/>
        <c:axPos val="b"/>
        <c:numFmt formatCode="General" sourceLinked="0"/>
        <c:majorTickMark val="out"/>
        <c:minorTickMark val="none"/>
        <c:tickLblPos val="nextTo"/>
        <c:crossAx val="229750656"/>
        <c:crosses val="autoZero"/>
        <c:auto val="1"/>
        <c:lblAlgn val="ctr"/>
        <c:lblOffset val="100"/>
        <c:noMultiLvlLbl val="0"/>
      </c:catAx>
      <c:valAx>
        <c:axId val="229750656"/>
        <c:scaling>
          <c:orientation val="minMax"/>
        </c:scaling>
        <c:delete val="0"/>
        <c:axPos val="l"/>
        <c:numFmt formatCode="0.0" sourceLinked="1"/>
        <c:majorTickMark val="out"/>
        <c:minorTickMark val="none"/>
        <c:tickLblPos val="nextTo"/>
        <c:crossAx val="229749120"/>
        <c:crosses val="autoZero"/>
        <c:crossBetween val="between"/>
      </c:valAx>
    </c:plotArea>
    <c:legend>
      <c:legendPos val="r"/>
      <c:layout>
        <c:manualLayout>
          <c:xMode val="edge"/>
          <c:yMode val="edge"/>
          <c:x val="0.85787641660679936"/>
          <c:y val="7.4583996581512671E-2"/>
          <c:w val="0.12178433392028529"/>
          <c:h val="0.1239678098088978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01510901352984E-2"/>
          <c:y val="0.1742866679949594"/>
          <c:w val="0.78145926356779827"/>
          <c:h val="0.61599148214632771"/>
        </c:manualLayout>
      </c:layout>
      <c:barChart>
        <c:barDir val="col"/>
        <c:grouping val="clustered"/>
        <c:varyColors val="0"/>
        <c:ser>
          <c:idx val="0"/>
          <c:order val="0"/>
          <c:tx>
            <c:strRef>
              <c:f>'Report Page_1'!$A$37</c:f>
              <c:strCache>
                <c:ptCount val="1"/>
                <c:pt idx="0">
                  <c:v>55704</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Page_1'!$B$37:$I$37</c:f>
              <c:numCache>
                <c:formatCode>0.0</c:formatCode>
                <c:ptCount val="8"/>
                <c:pt idx="0">
                  <c:v>7.4846916333643341</c:v>
                </c:pt>
                <c:pt idx="1">
                  <c:v>10.778040481153843</c:v>
                </c:pt>
                <c:pt idx="2">
                  <c:v>5.3107715240135027</c:v>
                </c:pt>
                <c:pt idx="3">
                  <c:v>4.976197206400701</c:v>
                </c:pt>
                <c:pt idx="4">
                  <c:v>3.779732042746061</c:v>
                </c:pt>
                <c:pt idx="5">
                  <c:v>4.9733712409402155</c:v>
                </c:pt>
                <c:pt idx="6">
                  <c:v>6.2905808277276565</c:v>
                </c:pt>
                <c:pt idx="7">
                  <c:v>5.0317857588527897</c:v>
                </c:pt>
              </c:numCache>
            </c:numRef>
          </c:val>
          <c:extLst>
            <c:ext xmlns:c16="http://schemas.microsoft.com/office/drawing/2014/chart" uri="{C3380CC4-5D6E-409C-BE32-E72D297353CC}">
              <c16:uniqueId val="{00000000-05E4-407C-AA91-C254B48A4A24}"/>
            </c:ext>
          </c:extLst>
        </c:ser>
        <c:ser>
          <c:idx val="1"/>
          <c:order val="1"/>
          <c:tx>
            <c:strRef>
              <c:f>'Report Page_1'!$A$38</c:f>
              <c:strCache>
                <c:ptCount val="1"/>
                <c:pt idx="0">
                  <c:v>55705</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Page_1'!$B$38:$I$38</c:f>
              <c:numCache>
                <c:formatCode>0.0</c:formatCode>
                <c:ptCount val="8"/>
                <c:pt idx="0">
                  <c:v>1.1479445224834415</c:v>
                </c:pt>
                <c:pt idx="1">
                  <c:v>0.8495479235829777</c:v>
                </c:pt>
                <c:pt idx="2">
                  <c:v>0.81033695283838936</c:v>
                </c:pt>
                <c:pt idx="3">
                  <c:v>0.28522797367554509</c:v>
                </c:pt>
                <c:pt idx="4">
                  <c:v>1.2537410586046116</c:v>
                </c:pt>
                <c:pt idx="5">
                  <c:v>1.3534617386777721</c:v>
                </c:pt>
                <c:pt idx="6">
                  <c:v>0.32421764871722586</c:v>
                </c:pt>
                <c:pt idx="7">
                  <c:v>0.38539099260587051</c:v>
                </c:pt>
              </c:numCache>
            </c:numRef>
          </c:val>
          <c:extLst>
            <c:ext xmlns:c16="http://schemas.microsoft.com/office/drawing/2014/chart" uri="{C3380CC4-5D6E-409C-BE32-E72D297353CC}">
              <c16:uniqueId val="{00000001-05E4-407C-AA91-C254B48A4A24}"/>
            </c:ext>
          </c:extLst>
        </c:ser>
        <c:dLbls>
          <c:showLegendKey val="0"/>
          <c:showVal val="0"/>
          <c:showCatName val="0"/>
          <c:showSerName val="0"/>
          <c:showPercent val="0"/>
          <c:showBubbleSize val="0"/>
        </c:dLbls>
        <c:gapWidth val="150"/>
        <c:axId val="230053376"/>
        <c:axId val="230054912"/>
      </c:barChart>
      <c:catAx>
        <c:axId val="230053376"/>
        <c:scaling>
          <c:orientation val="minMax"/>
        </c:scaling>
        <c:delete val="0"/>
        <c:axPos val="b"/>
        <c:numFmt formatCode="General" sourceLinked="0"/>
        <c:majorTickMark val="out"/>
        <c:minorTickMark val="none"/>
        <c:tickLblPos val="nextTo"/>
        <c:crossAx val="230054912"/>
        <c:crosses val="autoZero"/>
        <c:auto val="1"/>
        <c:lblAlgn val="ctr"/>
        <c:lblOffset val="100"/>
        <c:noMultiLvlLbl val="0"/>
      </c:catAx>
      <c:valAx>
        <c:axId val="230054912"/>
        <c:scaling>
          <c:orientation val="minMax"/>
        </c:scaling>
        <c:delete val="0"/>
        <c:axPos val="l"/>
        <c:numFmt formatCode="0.0" sourceLinked="1"/>
        <c:majorTickMark val="out"/>
        <c:minorTickMark val="none"/>
        <c:tickLblPos val="nextTo"/>
        <c:crossAx val="230053376"/>
        <c:crosses val="autoZero"/>
        <c:crossBetween val="between"/>
      </c:valAx>
    </c:plotArea>
    <c:legend>
      <c:legendPos val="r"/>
      <c:layout>
        <c:manualLayout>
          <c:xMode val="edge"/>
          <c:yMode val="edge"/>
          <c:x val="0.77755455267495177"/>
          <c:y val="4.8958627131845137E-2"/>
          <c:w val="0.17236166139465697"/>
          <c:h val="0.20386354826873646"/>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09667806287033E-2"/>
          <c:y val="9.208501823152683E-2"/>
          <c:w val="0.78171244067607837"/>
          <c:h val="0.74863331884127982"/>
        </c:manualLayout>
      </c:layout>
      <c:barChart>
        <c:barDir val="col"/>
        <c:grouping val="clustered"/>
        <c:varyColors val="0"/>
        <c:ser>
          <c:idx val="0"/>
          <c:order val="0"/>
          <c:tx>
            <c:strRef>
              <c:f>'Report Page_1'!$A$39</c:f>
              <c:strCache>
                <c:ptCount val="1"/>
                <c:pt idx="0">
                  <c:v>55706</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Page_1'!$B$39:$I$39</c:f>
              <c:numCache>
                <c:formatCode>0.0</c:formatCode>
                <c:ptCount val="8"/>
                <c:pt idx="0">
                  <c:v>40.798441103841959</c:v>
                </c:pt>
                <c:pt idx="1">
                  <c:v>39.847611708276062</c:v>
                </c:pt>
                <c:pt idx="2">
                  <c:v>38.683157851272533</c:v>
                </c:pt>
                <c:pt idx="3">
                  <c:v>40.404215784979847</c:v>
                </c:pt>
                <c:pt idx="4">
                  <c:v>39.486724316783295</c:v>
                </c:pt>
                <c:pt idx="5">
                  <c:v>35.32615224442398</c:v>
                </c:pt>
                <c:pt idx="6">
                  <c:v>41.351115613786291</c:v>
                </c:pt>
                <c:pt idx="7">
                  <c:v>41.292035682258572</c:v>
                </c:pt>
              </c:numCache>
            </c:numRef>
          </c:val>
          <c:extLst>
            <c:ext xmlns:c16="http://schemas.microsoft.com/office/drawing/2014/chart" uri="{C3380CC4-5D6E-409C-BE32-E72D297353CC}">
              <c16:uniqueId val="{00000000-A16A-4B3F-919C-632E1E15A047}"/>
            </c:ext>
          </c:extLst>
        </c:ser>
        <c:ser>
          <c:idx val="1"/>
          <c:order val="1"/>
          <c:tx>
            <c:strRef>
              <c:f>'Report Page_1'!$A$41</c:f>
              <c:strCache>
                <c:ptCount val="1"/>
                <c:pt idx="0">
                  <c:v>55712</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Page_1'!$B$41:$I$41</c:f>
              <c:numCache>
                <c:formatCode>0.0</c:formatCode>
                <c:ptCount val="8"/>
                <c:pt idx="0">
                  <c:v>3.4409252628384932</c:v>
                </c:pt>
                <c:pt idx="1">
                  <c:v>2.7501494138324567</c:v>
                </c:pt>
                <c:pt idx="2">
                  <c:v>1.7838361113302164</c:v>
                </c:pt>
                <c:pt idx="3">
                  <c:v>2.6863905151541854</c:v>
                </c:pt>
                <c:pt idx="4">
                  <c:v>1.061771939811939</c:v>
                </c:pt>
                <c:pt idx="5">
                  <c:v>2.2103872181956516</c:v>
                </c:pt>
                <c:pt idx="6">
                  <c:v>3.3068262650972655</c:v>
                </c:pt>
                <c:pt idx="7">
                  <c:v>1.119325603145866</c:v>
                </c:pt>
              </c:numCache>
            </c:numRef>
          </c:val>
          <c:extLst>
            <c:ext xmlns:c16="http://schemas.microsoft.com/office/drawing/2014/chart" uri="{C3380CC4-5D6E-409C-BE32-E72D297353CC}">
              <c16:uniqueId val="{00000001-A16A-4B3F-919C-632E1E15A047}"/>
            </c:ext>
          </c:extLst>
        </c:ser>
        <c:dLbls>
          <c:showLegendKey val="0"/>
          <c:showVal val="0"/>
          <c:showCatName val="0"/>
          <c:showSerName val="0"/>
          <c:showPercent val="0"/>
          <c:showBubbleSize val="0"/>
        </c:dLbls>
        <c:gapWidth val="150"/>
        <c:axId val="230105856"/>
        <c:axId val="230107392"/>
      </c:barChart>
      <c:catAx>
        <c:axId val="230105856"/>
        <c:scaling>
          <c:orientation val="minMax"/>
        </c:scaling>
        <c:delete val="0"/>
        <c:axPos val="b"/>
        <c:numFmt formatCode="General" sourceLinked="0"/>
        <c:majorTickMark val="out"/>
        <c:minorTickMark val="none"/>
        <c:tickLblPos val="nextTo"/>
        <c:crossAx val="230107392"/>
        <c:crosses val="autoZero"/>
        <c:auto val="1"/>
        <c:lblAlgn val="ctr"/>
        <c:lblOffset val="100"/>
        <c:noMultiLvlLbl val="0"/>
      </c:catAx>
      <c:valAx>
        <c:axId val="230107392"/>
        <c:scaling>
          <c:orientation val="minMax"/>
        </c:scaling>
        <c:delete val="0"/>
        <c:axPos val="l"/>
        <c:numFmt formatCode="0.0" sourceLinked="1"/>
        <c:majorTickMark val="out"/>
        <c:minorTickMark val="none"/>
        <c:tickLblPos val="nextTo"/>
        <c:crossAx val="230105856"/>
        <c:crosses val="autoZero"/>
        <c:crossBetween val="between"/>
      </c:valAx>
    </c:plotArea>
    <c:legend>
      <c:legendPos val="r"/>
      <c:layout>
        <c:manualLayout>
          <c:xMode val="edge"/>
          <c:yMode val="edge"/>
          <c:x val="0.87375910357463316"/>
          <c:y val="0.42358538516018829"/>
          <c:w val="9.073356720377089E-2"/>
          <c:h val="0.1239678098088978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53302889877963E-2"/>
          <c:y val="0.11193111116172275"/>
          <c:w val="0.79783426295446414"/>
          <c:h val="0.76206147478033637"/>
        </c:manualLayout>
      </c:layout>
      <c:barChart>
        <c:barDir val="col"/>
        <c:grouping val="clustered"/>
        <c:varyColors val="0"/>
        <c:ser>
          <c:idx val="0"/>
          <c:order val="0"/>
          <c:tx>
            <c:strRef>
              <c:f>'Report Page_1'!$A$47</c:f>
              <c:strCache>
                <c:ptCount val="1"/>
                <c:pt idx="0">
                  <c:v>55718</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Page_1'!$B$47:$I$47</c:f>
              <c:numCache>
                <c:formatCode>0.0</c:formatCode>
                <c:ptCount val="8"/>
                <c:pt idx="0">
                  <c:v>23.941708880695373</c:v>
                </c:pt>
                <c:pt idx="1">
                  <c:v>20.721622166854694</c:v>
                </c:pt>
                <c:pt idx="2">
                  <c:v>18.114191620067508</c:v>
                </c:pt>
                <c:pt idx="3">
                  <c:v>19.15368109250662</c:v>
                </c:pt>
                <c:pt idx="4">
                  <c:v>11.733456618600933</c:v>
                </c:pt>
                <c:pt idx="5">
                  <c:v>13.702799022944779</c:v>
                </c:pt>
                <c:pt idx="6">
                  <c:v>21.142413256583026</c:v>
                </c:pt>
                <c:pt idx="7">
                  <c:v>15.245145101599821</c:v>
                </c:pt>
              </c:numCache>
            </c:numRef>
          </c:val>
          <c:extLst>
            <c:ext xmlns:c16="http://schemas.microsoft.com/office/drawing/2014/chart" uri="{C3380CC4-5D6E-409C-BE32-E72D297353CC}">
              <c16:uniqueId val="{00000000-C512-4573-97BF-85B118806B0E}"/>
            </c:ext>
          </c:extLst>
        </c:ser>
        <c:ser>
          <c:idx val="1"/>
          <c:order val="1"/>
          <c:tx>
            <c:strRef>
              <c:f>'Report Page_1'!$A$48</c:f>
              <c:strCache>
                <c:ptCount val="1"/>
                <c:pt idx="0">
                  <c:v>55721</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Page_1'!$B$48:$I$48</c:f>
              <c:numCache>
                <c:formatCode>0.0</c:formatCode>
                <c:ptCount val="8"/>
                <c:pt idx="0">
                  <c:v>21.681303645349331</c:v>
                </c:pt>
                <c:pt idx="1">
                  <c:v>18.823895176493266</c:v>
                </c:pt>
                <c:pt idx="2">
                  <c:v>13.691742335982761</c:v>
                </c:pt>
                <c:pt idx="3">
                  <c:v>14.316344238028542</c:v>
                </c:pt>
                <c:pt idx="4">
                  <c:v>7.2897086578404799</c:v>
                </c:pt>
                <c:pt idx="5">
                  <c:v>18.491971329035358</c:v>
                </c:pt>
                <c:pt idx="6">
                  <c:v>14.561423443360587</c:v>
                </c:pt>
                <c:pt idx="7">
                  <c:v>6.8845046397400855</c:v>
                </c:pt>
              </c:numCache>
            </c:numRef>
          </c:val>
          <c:extLst>
            <c:ext xmlns:c16="http://schemas.microsoft.com/office/drawing/2014/chart" uri="{C3380CC4-5D6E-409C-BE32-E72D297353CC}">
              <c16:uniqueId val="{00000001-C512-4573-97BF-85B118806B0E}"/>
            </c:ext>
          </c:extLst>
        </c:ser>
        <c:dLbls>
          <c:showLegendKey val="0"/>
          <c:showVal val="0"/>
          <c:showCatName val="0"/>
          <c:showSerName val="0"/>
          <c:showPercent val="0"/>
          <c:showBubbleSize val="0"/>
        </c:dLbls>
        <c:gapWidth val="150"/>
        <c:axId val="230129024"/>
        <c:axId val="230143104"/>
      </c:barChart>
      <c:catAx>
        <c:axId val="230129024"/>
        <c:scaling>
          <c:orientation val="minMax"/>
        </c:scaling>
        <c:delete val="0"/>
        <c:axPos val="b"/>
        <c:numFmt formatCode="General" sourceLinked="0"/>
        <c:majorTickMark val="out"/>
        <c:minorTickMark val="none"/>
        <c:tickLblPos val="nextTo"/>
        <c:crossAx val="230143104"/>
        <c:crosses val="autoZero"/>
        <c:auto val="1"/>
        <c:lblAlgn val="ctr"/>
        <c:lblOffset val="100"/>
        <c:noMultiLvlLbl val="0"/>
      </c:catAx>
      <c:valAx>
        <c:axId val="230143104"/>
        <c:scaling>
          <c:orientation val="minMax"/>
        </c:scaling>
        <c:delete val="0"/>
        <c:axPos val="l"/>
        <c:numFmt formatCode="0.0" sourceLinked="1"/>
        <c:majorTickMark val="out"/>
        <c:minorTickMark val="none"/>
        <c:tickLblPos val="nextTo"/>
        <c:crossAx val="230129024"/>
        <c:crosses val="autoZero"/>
        <c:crossBetween val="between"/>
      </c:valAx>
    </c:plotArea>
    <c:legend>
      <c:legendPos val="r"/>
      <c:layout>
        <c:manualLayout>
          <c:xMode val="edge"/>
          <c:yMode val="edge"/>
          <c:x val="0.87375910357463316"/>
          <c:y val="0.42358538516018829"/>
          <c:w val="8.7799205816932596E-2"/>
          <c:h val="0.1133509192962970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55715272295238E-2"/>
          <c:y val="6.7143037931705035E-2"/>
          <c:w val="0.79366426319066463"/>
          <c:h val="0.83244798241850504"/>
        </c:manualLayout>
      </c:layout>
      <c:barChart>
        <c:barDir val="col"/>
        <c:grouping val="clustered"/>
        <c:varyColors val="0"/>
        <c:ser>
          <c:idx val="0"/>
          <c:order val="0"/>
          <c:tx>
            <c:strRef>
              <c:f>'Report Page_1'!$A$55</c:f>
              <c:strCache>
                <c:ptCount val="1"/>
                <c:pt idx="0">
                  <c:v>55723</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Page_1'!$B$55:$I$55</c:f>
              <c:numCache>
                <c:formatCode>0.0</c:formatCode>
                <c:ptCount val="8"/>
                <c:pt idx="0">
                  <c:v>0.80162055731288429</c:v>
                </c:pt>
                <c:pt idx="1">
                  <c:v>1.6655119614606255</c:v>
                </c:pt>
                <c:pt idx="2">
                  <c:v>1.9913352104200801</c:v>
                </c:pt>
                <c:pt idx="3">
                  <c:v>0.96931132517380347</c:v>
                </c:pt>
                <c:pt idx="4">
                  <c:v>3.2574626601668353</c:v>
                </c:pt>
                <c:pt idx="5">
                  <c:v>0.69675249269210748</c:v>
                </c:pt>
                <c:pt idx="6">
                  <c:v>0.5779531998872286</c:v>
                </c:pt>
                <c:pt idx="7">
                  <c:v>0.28680259914855477</c:v>
                </c:pt>
              </c:numCache>
            </c:numRef>
          </c:val>
          <c:extLst>
            <c:ext xmlns:c16="http://schemas.microsoft.com/office/drawing/2014/chart" uri="{C3380CC4-5D6E-409C-BE32-E72D297353CC}">
              <c16:uniqueId val="{00000000-0A8F-4350-B497-5E9FF9084C84}"/>
            </c:ext>
          </c:extLst>
        </c:ser>
        <c:ser>
          <c:idx val="1"/>
          <c:order val="1"/>
          <c:tx>
            <c:strRef>
              <c:f>'Report Page_1'!$A$56</c:f>
              <c:strCache>
                <c:ptCount val="1"/>
                <c:pt idx="0">
                  <c:v>55725</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Page_1'!$B$56:$I$56</c:f>
              <c:numCache>
                <c:formatCode>0.0</c:formatCode>
                <c:ptCount val="8"/>
                <c:pt idx="0">
                  <c:v>1.3081691155652222</c:v>
                </c:pt>
                <c:pt idx="1">
                  <c:v>2.2302187803576561</c:v>
                </c:pt>
                <c:pt idx="2">
                  <c:v>1.832369588092932</c:v>
                </c:pt>
                <c:pt idx="3">
                  <c:v>1.1965661334681401</c:v>
                </c:pt>
                <c:pt idx="4">
                  <c:v>2.1763586322052966</c:v>
                </c:pt>
                <c:pt idx="5">
                  <c:v>0.2562767789212349</c:v>
                </c:pt>
                <c:pt idx="6">
                  <c:v>0.16915703411333521</c:v>
                </c:pt>
                <c:pt idx="7">
                  <c:v>0.83352005377548732</c:v>
                </c:pt>
              </c:numCache>
            </c:numRef>
          </c:val>
          <c:extLst>
            <c:ext xmlns:c16="http://schemas.microsoft.com/office/drawing/2014/chart" uri="{C3380CC4-5D6E-409C-BE32-E72D297353CC}">
              <c16:uniqueId val="{00000001-0A8F-4350-B497-5E9FF9084C84}"/>
            </c:ext>
          </c:extLst>
        </c:ser>
        <c:ser>
          <c:idx val="2"/>
          <c:order val="2"/>
          <c:tx>
            <c:v>55772</c:v>
          </c:tx>
          <c:invertIfNegative val="0"/>
          <c:dLbls>
            <c:spPr>
              <a:noFill/>
              <a:ln>
                <a:noFill/>
              </a:ln>
              <a:effectLst/>
            </c:spPr>
            <c:txPr>
              <a:bodyPr rot="-540000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Page_1'!$B$57:$I$57</c:f>
              <c:numCache>
                <c:formatCode>0.0</c:formatCode>
                <c:ptCount val="8"/>
                <c:pt idx="0">
                  <c:v>1.6435460588482043</c:v>
                </c:pt>
                <c:pt idx="1">
                  <c:v>1.9484872947184986</c:v>
                </c:pt>
                <c:pt idx="2">
                  <c:v>1.5377016052426087</c:v>
                </c:pt>
                <c:pt idx="3">
                  <c:v>1.8829684115816472</c:v>
                </c:pt>
                <c:pt idx="4">
                  <c:v>0.67922766154651648</c:v>
                </c:pt>
                <c:pt idx="5">
                  <c:v>1.3774876867016377</c:v>
                </c:pt>
                <c:pt idx="6">
                  <c:v>1.2968705948689034</c:v>
                </c:pt>
                <c:pt idx="7">
                  <c:v>0.92314586600941062</c:v>
                </c:pt>
              </c:numCache>
            </c:numRef>
          </c:val>
          <c:extLst>
            <c:ext xmlns:c16="http://schemas.microsoft.com/office/drawing/2014/chart" uri="{C3380CC4-5D6E-409C-BE32-E72D297353CC}">
              <c16:uniqueId val="{00000002-0A8F-4350-B497-5E9FF9084C84}"/>
            </c:ext>
          </c:extLst>
        </c:ser>
        <c:dLbls>
          <c:showLegendKey val="0"/>
          <c:showVal val="0"/>
          <c:showCatName val="0"/>
          <c:showSerName val="0"/>
          <c:showPercent val="0"/>
          <c:showBubbleSize val="0"/>
        </c:dLbls>
        <c:gapWidth val="150"/>
        <c:axId val="230161408"/>
        <c:axId val="231293696"/>
      </c:barChart>
      <c:catAx>
        <c:axId val="230161408"/>
        <c:scaling>
          <c:orientation val="minMax"/>
        </c:scaling>
        <c:delete val="0"/>
        <c:axPos val="b"/>
        <c:numFmt formatCode="General" sourceLinked="1"/>
        <c:majorTickMark val="out"/>
        <c:minorTickMark val="none"/>
        <c:tickLblPos val="nextTo"/>
        <c:crossAx val="231293696"/>
        <c:crosses val="autoZero"/>
        <c:auto val="1"/>
        <c:lblAlgn val="ctr"/>
        <c:lblOffset val="100"/>
        <c:noMultiLvlLbl val="0"/>
      </c:catAx>
      <c:valAx>
        <c:axId val="231293696"/>
        <c:scaling>
          <c:orientation val="minMax"/>
        </c:scaling>
        <c:delete val="0"/>
        <c:axPos val="l"/>
        <c:numFmt formatCode="0.0" sourceLinked="1"/>
        <c:majorTickMark val="out"/>
        <c:minorTickMark val="none"/>
        <c:tickLblPos val="nextTo"/>
        <c:crossAx val="230161408"/>
        <c:crosses val="autoZero"/>
        <c:crossBetween val="between"/>
      </c:valAx>
    </c:plotArea>
    <c:legend>
      <c:legendPos val="r"/>
      <c:layout>
        <c:manualLayout>
          <c:xMode val="edge"/>
          <c:yMode val="edge"/>
          <c:x val="0.87375918684541076"/>
          <c:y val="0.34420776783537105"/>
          <c:w val="8.7799205816932596E-2"/>
          <c:h val="0.17002637894444556"/>
        </c:manualLayout>
      </c:layout>
      <c:overlay val="0"/>
      <c:txPr>
        <a:bodyPr/>
        <a:lstStyle/>
        <a:p>
          <a:pPr>
            <a:defRPr sz="900"/>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0.22833</cdr:x>
      <cdr:y>0.09901</cdr:y>
    </cdr:from>
    <cdr:to>
      <cdr:x>0.28</cdr:x>
      <cdr:y>0.39356</cdr:y>
    </cdr:to>
    <cdr:sp macro="" textlink="">
      <cdr:nvSpPr>
        <cdr:cNvPr id="2" name="TextBox 1"/>
        <cdr:cNvSpPr txBox="1"/>
      </cdr:nvSpPr>
      <cdr:spPr>
        <a:xfrm xmlns:a="http://schemas.openxmlformats.org/drawingml/2006/main" rot="16200000">
          <a:off x="885824" y="800100"/>
          <a:ext cx="11334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0.11</cdr:x>
      <cdr:y>0.22772</cdr:y>
    </cdr:from>
    <cdr:to>
      <cdr:x>0.27</cdr:x>
      <cdr:y>0.46535</cdr:y>
    </cdr:to>
    <cdr:sp macro="" textlink="">
      <cdr:nvSpPr>
        <cdr:cNvPr id="3" name="TextBox 2"/>
        <cdr:cNvSpPr txBox="1"/>
      </cdr:nvSpPr>
      <cdr:spPr>
        <a:xfrm xmlns:a="http://schemas.openxmlformats.org/drawingml/2006/main">
          <a:off x="628650" y="876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0.00083</cdr:x>
      <cdr:y>0.41584</cdr:y>
    </cdr:from>
    <cdr:to>
      <cdr:x>0.0475</cdr:x>
      <cdr:y>0.73762</cdr:y>
    </cdr:to>
    <cdr:sp macro="" textlink="">
      <cdr:nvSpPr>
        <cdr:cNvPr id="4" name="TextBox 3"/>
        <cdr:cNvSpPr txBox="1"/>
      </cdr:nvSpPr>
      <cdr:spPr>
        <a:xfrm xmlns:a="http://schemas.openxmlformats.org/drawingml/2006/main" rot="16200000">
          <a:off x="-481013" y="2085975"/>
          <a:ext cx="12382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Number of Services</a:t>
          </a:r>
        </a:p>
      </cdr:txBody>
    </cdr:sp>
  </cdr:relSizeAnchor>
</c:userShapes>
</file>

<file path=word/drawings/drawing2.xml><?xml version="1.0" encoding="utf-8"?>
<c:userShapes xmlns:c="http://schemas.openxmlformats.org/drawingml/2006/chart">
  <cdr:relSizeAnchor xmlns:cdr="http://schemas.openxmlformats.org/drawingml/2006/chartDrawing">
    <cdr:from>
      <cdr:x>0.01046</cdr:x>
      <cdr:y>0.40955</cdr:y>
    </cdr:from>
    <cdr:to>
      <cdr:x>0.06539</cdr:x>
      <cdr:y>0.78266</cdr:y>
    </cdr:to>
    <cdr:sp macro="" textlink="">
      <cdr:nvSpPr>
        <cdr:cNvPr id="2" name="TextBox 1"/>
        <cdr:cNvSpPr txBox="1"/>
      </cdr:nvSpPr>
      <cdr:spPr>
        <a:xfrm xmlns:a="http://schemas.openxmlformats.org/drawingml/2006/main" rot="16200000">
          <a:off x="-500056" y="2109784"/>
          <a:ext cx="1414462" cy="3000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MBS</a:t>
          </a:r>
          <a:r>
            <a:rPr lang="en-AU" sz="1100" b="1" baseline="0"/>
            <a:t> Benefits Paid ($)</a:t>
          </a:r>
          <a:endParaRPr lang="en-A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57E645D9-55A0-498F-9424-2B2FDE95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75706</Words>
  <Characters>416385</Characters>
  <Application>Microsoft Office Word</Application>
  <DocSecurity>0</DocSecurity>
  <Lines>9913</Lines>
  <Paragraphs>5858</Paragraphs>
  <ScaleCrop>false</ScaleCrop>
  <HeadingPairs>
    <vt:vector size="2" baseType="variant">
      <vt:variant>
        <vt:lpstr>Title</vt:lpstr>
      </vt:variant>
      <vt:variant>
        <vt:i4>1</vt:i4>
      </vt:variant>
    </vt:vector>
  </HeadingPairs>
  <TitlesOfParts>
    <vt:vector size="1" baseType="lpstr">
      <vt:lpstr>Medicare Benefits Schedule Review Taskforce Final Report from the Diagnostic Imaging Clinical Committee</vt:lpstr>
    </vt:vector>
  </TitlesOfParts>
  <Company/>
  <LinksUpToDate>false</LinksUpToDate>
  <CharactersWithSpaces>486233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Final Report from the Diagnostic Imaging Clinical Committee</dc:title>
  <dc:subject>Medicare Benefits Schedule</dc:subject>
  <dc:creator>Australian Government Department of Health</dc:creator>
  <cp:keywords/>
  <dc:description>_x000d_
</dc:description>
  <cp:lastModifiedBy>SMEDLEY, Tyne</cp:lastModifiedBy>
  <cp:revision>3</cp:revision>
  <cp:lastPrinted>2018-09-06T03:51:00Z</cp:lastPrinted>
  <dcterms:created xsi:type="dcterms:W3CDTF">2021-06-28T23:38:00Z</dcterms:created>
  <dcterms:modified xsi:type="dcterms:W3CDTF">2021-06-30T00:49:00Z</dcterms:modified>
  <cp:category/>
  <cp:contentStatus>Final</cp:contentStatus>
</cp:coreProperties>
</file>