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FD" w:rsidRPr="008628BE" w:rsidRDefault="00F209FD" w:rsidP="006E6275">
      <w:pPr>
        <w:pStyle w:val="Title"/>
      </w:pPr>
      <w:r w:rsidRPr="008628BE">
        <w:t>COVID</w:t>
      </w:r>
      <w:r w:rsidRPr="008628BE">
        <w:noBreakHyphen/>
        <w:t>19 outbreaks in Australian residential aged care facilities</w:t>
      </w:r>
    </w:p>
    <w:p w:rsidR="00F209FD" w:rsidRPr="008628BE" w:rsidRDefault="00F209FD" w:rsidP="006E6275">
      <w:pPr>
        <w:pStyle w:val="Heading1"/>
      </w:pPr>
      <w:r w:rsidRPr="008628BE">
        <w:t xml:space="preserve">National </w:t>
      </w:r>
      <w:r w:rsidR="00B065FB" w:rsidRPr="008628BE">
        <w:t>s</w:t>
      </w:r>
      <w:r w:rsidRPr="008628BE">
        <w:t>napshot</w:t>
      </w:r>
    </w:p>
    <w:p w:rsidR="004A295A" w:rsidRPr="008628BE" w:rsidRDefault="00F2707D" w:rsidP="006E6275">
      <w:r w:rsidRPr="008628BE">
        <w:t>As at 8</w:t>
      </w:r>
      <w:r w:rsidR="00BF3F8C" w:rsidRPr="008628BE">
        <w:t>:</w:t>
      </w:r>
      <w:r w:rsidRPr="008628BE">
        <w:t>00</w:t>
      </w:r>
      <w:r w:rsidR="00BF3F8C" w:rsidRPr="008628BE">
        <w:t>am on</w:t>
      </w:r>
      <w:r w:rsidRPr="008628BE">
        <w:t xml:space="preserve"> </w:t>
      </w:r>
      <w:r w:rsidR="00535707">
        <w:t xml:space="preserve">4 June </w:t>
      </w:r>
      <w:r w:rsidR="00A96A4B" w:rsidRPr="008628BE">
        <w:t>2021</w:t>
      </w:r>
      <w:r w:rsidR="004A295A" w:rsidRPr="008628BE">
        <w:t xml:space="preserve"> there </w:t>
      </w:r>
      <w:r w:rsidR="008E36F0" w:rsidRPr="008628BE">
        <w:t xml:space="preserve">are </w:t>
      </w:r>
      <w:r w:rsidR="00B219A0">
        <w:t>4</w:t>
      </w:r>
      <w:r w:rsidR="00B219A0" w:rsidRPr="008628BE">
        <w:t xml:space="preserve"> </w:t>
      </w:r>
      <w:r w:rsidR="004A295A" w:rsidRPr="008628BE">
        <w:t>active case</w:t>
      </w:r>
      <w:r w:rsidR="008E36F0" w:rsidRPr="008628BE">
        <w:t>s</w:t>
      </w:r>
      <w:r w:rsidR="004A295A" w:rsidRPr="008628BE">
        <w:t xml:space="preserve"> of COVID-19 related to aged c</w:t>
      </w:r>
      <w:r w:rsidR="006E6275" w:rsidRPr="008628BE">
        <w:t>are.</w:t>
      </w:r>
    </w:p>
    <w:p w:rsidR="00F209FD" w:rsidRPr="008628BE" w:rsidRDefault="00C9438C" w:rsidP="00C9438C">
      <w:pPr>
        <w:pStyle w:val="Caption"/>
      </w:pPr>
      <w:r>
        <w:t xml:space="preserve">Table </w:t>
      </w:r>
      <w:r w:rsidR="002D3625">
        <w:fldChar w:fldCharType="begin"/>
      </w:r>
      <w:r w:rsidR="002D3625">
        <w:instrText xml:space="preserve"> SEQ Table \* ARABIC </w:instrText>
      </w:r>
      <w:r w:rsidR="002D3625">
        <w:fldChar w:fldCharType="separate"/>
      </w:r>
      <w:r>
        <w:rPr>
          <w:noProof/>
        </w:rPr>
        <w:t>1</w:t>
      </w:r>
      <w:r w:rsidR="002D3625">
        <w:rPr>
          <w:noProof/>
        </w:rPr>
        <w:fldChar w:fldCharType="end"/>
      </w:r>
      <w:r w:rsidR="00F209FD" w:rsidRPr="008628BE">
        <w:t>:</w:t>
      </w:r>
      <w:r w:rsidR="00F84ADD" w:rsidRPr="008628BE">
        <w:t xml:space="preserve"> Aged C</w:t>
      </w:r>
      <w:r w:rsidR="00F209FD" w:rsidRPr="008628BE">
        <w:t>ar</w:t>
      </w:r>
      <w:r w:rsidR="00B92768" w:rsidRPr="008628BE">
        <w:t xml:space="preserve">e COVID-19 data as at 0800 on </w:t>
      </w:r>
      <w:r w:rsidR="00535707">
        <w:t xml:space="preserve">4 June </w:t>
      </w:r>
      <w:r w:rsidR="00A96A4B" w:rsidRPr="008628BE">
        <w:t>2021</w:t>
      </w:r>
      <w:r w:rsidR="008F4F60">
        <w:rPr>
          <w:rStyle w:val="FootnoteReference"/>
        </w:rPr>
        <w:footnoteReference w:id="2"/>
      </w:r>
    </w:p>
    <w:tbl>
      <w:tblPr>
        <w:tblStyle w:val="GridTable3-Accent51"/>
        <w:tblW w:w="8642" w:type="dxa"/>
        <w:tblLook w:val="0400" w:firstRow="0" w:lastRow="0" w:firstColumn="0" w:lastColumn="0" w:noHBand="0" w:noVBand="1"/>
        <w:tblCaption w:val="Aged care COVID-19 data"/>
        <w:tblDescription w:val="Aged care COVID-19 data as at 0800 on 30 December 2020"/>
      </w:tblPr>
      <w:tblGrid>
        <w:gridCol w:w="6191"/>
        <w:gridCol w:w="2451"/>
      </w:tblGrid>
      <w:tr w:rsidR="00F209FD" w:rsidRPr="008628BE" w:rsidTr="003A1F64">
        <w:trPr>
          <w:tblHeader/>
        </w:trPr>
        <w:tc>
          <w:tcPr>
            <w:tcW w:w="6578" w:type="dxa"/>
          </w:tcPr>
          <w:p w:rsidR="00F209FD" w:rsidRPr="008628BE" w:rsidRDefault="00F209FD" w:rsidP="006E6275">
            <w:r w:rsidRPr="008628BE">
              <w:t>Active outbreaks</w:t>
            </w:r>
          </w:p>
        </w:tc>
        <w:tc>
          <w:tcPr>
            <w:tcW w:w="2551" w:type="dxa"/>
          </w:tcPr>
          <w:p w:rsidR="00F209FD" w:rsidRPr="008628BE" w:rsidRDefault="00ED18D0" w:rsidP="006E6275">
            <w:r>
              <w:t>2</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Active resident cases</w:t>
            </w:r>
          </w:p>
        </w:tc>
        <w:tc>
          <w:tcPr>
            <w:tcW w:w="2551" w:type="dxa"/>
          </w:tcPr>
          <w:p w:rsidR="00F209FD" w:rsidRPr="008628BE" w:rsidRDefault="00ED18D0" w:rsidP="006E6275">
            <w:r>
              <w:t>2</w:t>
            </w:r>
          </w:p>
        </w:tc>
      </w:tr>
      <w:tr w:rsidR="00F209FD" w:rsidRPr="008628BE" w:rsidTr="003A1F64">
        <w:tc>
          <w:tcPr>
            <w:tcW w:w="6578" w:type="dxa"/>
          </w:tcPr>
          <w:p w:rsidR="00F209FD" w:rsidRPr="008628BE" w:rsidRDefault="00F209FD" w:rsidP="006E6275">
            <w:r w:rsidRPr="008628BE">
              <w:t>Active staff cases</w:t>
            </w:r>
          </w:p>
        </w:tc>
        <w:tc>
          <w:tcPr>
            <w:tcW w:w="2551" w:type="dxa"/>
          </w:tcPr>
          <w:p w:rsidR="00F209FD" w:rsidRPr="008628BE" w:rsidRDefault="00ED18D0" w:rsidP="006E6275">
            <w:r>
              <w:t>2</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Deaths</w:t>
            </w:r>
          </w:p>
        </w:tc>
        <w:tc>
          <w:tcPr>
            <w:tcW w:w="2551" w:type="dxa"/>
          </w:tcPr>
          <w:p w:rsidR="00F209FD" w:rsidRPr="008628BE" w:rsidRDefault="00BE40E8" w:rsidP="00CC5C5D">
            <w:r w:rsidRPr="008628BE">
              <w:t>678</w:t>
            </w:r>
          </w:p>
        </w:tc>
      </w:tr>
      <w:tr w:rsidR="00F209FD" w:rsidRPr="008628BE" w:rsidTr="003A1F64">
        <w:tc>
          <w:tcPr>
            <w:tcW w:w="6578" w:type="dxa"/>
          </w:tcPr>
          <w:p w:rsidR="00F209FD" w:rsidRPr="008628BE" w:rsidRDefault="00F209FD" w:rsidP="006E6275">
            <w:r w:rsidRPr="008628BE">
              <w:t xml:space="preserve">Total number of residential aged care facilities that have had an outbreak </w:t>
            </w:r>
          </w:p>
        </w:tc>
        <w:tc>
          <w:tcPr>
            <w:tcW w:w="2551" w:type="dxa"/>
          </w:tcPr>
          <w:p w:rsidR="00F209FD" w:rsidRPr="008628BE" w:rsidRDefault="002F552B" w:rsidP="006E6275">
            <w:r w:rsidRPr="008628BE">
              <w:t>2</w:t>
            </w:r>
            <w:r w:rsidR="00EF6D8A" w:rsidRPr="008628BE">
              <w:t>1</w:t>
            </w:r>
            <w:r w:rsidR="00ED18D0">
              <w:t>5</w:t>
            </w:r>
          </w:p>
        </w:tc>
      </w:tr>
      <w:tr w:rsidR="003A415B"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3A415B" w:rsidRPr="008628BE" w:rsidRDefault="003A415B" w:rsidP="006E6275">
            <w:r w:rsidRPr="008628BE">
              <w:t>Total number of outbreaks at residential aged care facilities</w:t>
            </w:r>
          </w:p>
        </w:tc>
        <w:tc>
          <w:tcPr>
            <w:tcW w:w="2551" w:type="dxa"/>
          </w:tcPr>
          <w:p w:rsidR="003A415B" w:rsidRPr="008628BE" w:rsidRDefault="00013712" w:rsidP="006E6275">
            <w:r w:rsidRPr="008628BE">
              <w:t>22</w:t>
            </w:r>
            <w:r w:rsidR="00ED18D0">
              <w:t>3</w:t>
            </w:r>
          </w:p>
        </w:tc>
      </w:tr>
      <w:tr w:rsidR="00F209FD" w:rsidRPr="008628BE" w:rsidTr="003A1F64">
        <w:tc>
          <w:tcPr>
            <w:tcW w:w="6578" w:type="dxa"/>
          </w:tcPr>
          <w:p w:rsidR="00F209FD" w:rsidRPr="008628BE" w:rsidRDefault="00F209FD" w:rsidP="006E6275">
            <w:r w:rsidRPr="008628BE">
              <w:t>Number of residential aged car</w:t>
            </w:r>
            <w:r w:rsidR="001E1DC3" w:rsidRPr="008628BE">
              <w:t>e facilities with resolved outbreaks</w:t>
            </w:r>
            <w:r w:rsidRPr="008628BE">
              <w:t xml:space="preserve"> </w:t>
            </w:r>
          </w:p>
        </w:tc>
        <w:tc>
          <w:tcPr>
            <w:tcW w:w="2551" w:type="dxa"/>
          </w:tcPr>
          <w:p w:rsidR="00F209FD" w:rsidRPr="008628BE" w:rsidRDefault="00BE40E8" w:rsidP="00A8337E">
            <w:r w:rsidRPr="008628BE">
              <w:t>2</w:t>
            </w:r>
            <w:r w:rsidR="007B13B6" w:rsidRPr="008628BE">
              <w:t>1</w:t>
            </w:r>
            <w:r w:rsidR="00D905A1">
              <w:t>4</w:t>
            </w:r>
            <w:r w:rsidR="00233D52" w:rsidRPr="008628BE">
              <w:t xml:space="preserve"> (</w:t>
            </w:r>
            <w:r w:rsidR="000F60B1" w:rsidRPr="008628BE">
              <w:t>22</w:t>
            </w:r>
            <w:r w:rsidR="00C6434D" w:rsidRPr="008628BE">
              <w:t>1</w:t>
            </w:r>
            <w:r w:rsidR="00871F6D" w:rsidRPr="008628BE">
              <w:t xml:space="preserve"> </w:t>
            </w:r>
            <w:r w:rsidR="001E1DC3" w:rsidRPr="008628BE">
              <w:t>outbreaks</w:t>
            </w:r>
            <w:r w:rsidR="00F27B45" w:rsidRPr="008628BE">
              <w:t xml:space="preserve"> closed</w:t>
            </w:r>
            <w:r w:rsidR="003A415B" w:rsidRPr="008628BE">
              <w:t>)</w:t>
            </w:r>
            <w:r w:rsidR="009C364D" w:rsidRPr="008628BE">
              <w:rPr>
                <w:rStyle w:val="FootnoteReference"/>
              </w:rPr>
              <w:footnoteReference w:id="3"/>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Number of residential aged care facilities with only one case (resident or staff member) of COVID-19</w:t>
            </w:r>
          </w:p>
        </w:tc>
        <w:tc>
          <w:tcPr>
            <w:tcW w:w="2551" w:type="dxa"/>
          </w:tcPr>
          <w:p w:rsidR="00F209FD" w:rsidRPr="008628BE" w:rsidRDefault="003E4F64" w:rsidP="006E6275">
            <w:r w:rsidRPr="008628BE">
              <w:t>9</w:t>
            </w:r>
            <w:r w:rsidR="00ED18D0">
              <w:t>5</w:t>
            </w:r>
          </w:p>
        </w:tc>
      </w:tr>
      <w:tr w:rsidR="00F209FD" w:rsidRPr="008628BE" w:rsidTr="003A1F64">
        <w:tc>
          <w:tcPr>
            <w:tcW w:w="6578" w:type="dxa"/>
          </w:tcPr>
          <w:p w:rsidR="00F209FD" w:rsidRPr="008628BE" w:rsidRDefault="00F209FD" w:rsidP="006E6275">
            <w:r w:rsidRPr="008628BE">
              <w:t xml:space="preserve">Total resident cases </w:t>
            </w:r>
          </w:p>
        </w:tc>
        <w:tc>
          <w:tcPr>
            <w:tcW w:w="2551" w:type="dxa"/>
          </w:tcPr>
          <w:p w:rsidR="00F209FD" w:rsidRPr="008628BE" w:rsidRDefault="000F1E9E" w:rsidP="006E6275">
            <w:r w:rsidRPr="008628BE">
              <w:t>2</w:t>
            </w:r>
            <w:r w:rsidR="004963D1" w:rsidRPr="008628BE">
              <w:t>,</w:t>
            </w:r>
            <w:r w:rsidRPr="008628BE">
              <w:t>0</w:t>
            </w:r>
            <w:r w:rsidR="00ED18D0">
              <w:t>31</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R</w:t>
            </w:r>
            <w:r w:rsidR="009E42B3" w:rsidRPr="008628BE">
              <w:t>ecovered</w:t>
            </w:r>
            <w:r w:rsidRPr="008628BE">
              <w:t xml:space="preserve"> resident cases</w:t>
            </w:r>
          </w:p>
        </w:tc>
        <w:tc>
          <w:tcPr>
            <w:tcW w:w="2551" w:type="dxa"/>
          </w:tcPr>
          <w:p w:rsidR="00F209FD" w:rsidRPr="008628BE" w:rsidRDefault="00BE40E8" w:rsidP="006E6275">
            <w:r w:rsidRPr="008628BE">
              <w:t>1</w:t>
            </w:r>
            <w:r w:rsidR="004963D1" w:rsidRPr="008628BE">
              <w:t>,</w:t>
            </w:r>
            <w:r w:rsidRPr="008628BE">
              <w:t>3</w:t>
            </w:r>
            <w:r w:rsidR="00C6434D" w:rsidRPr="008628BE">
              <w:t>51</w:t>
            </w:r>
          </w:p>
        </w:tc>
      </w:tr>
      <w:tr w:rsidR="00F209FD" w:rsidRPr="008628BE" w:rsidTr="003A1F64">
        <w:tc>
          <w:tcPr>
            <w:tcW w:w="6578" w:type="dxa"/>
          </w:tcPr>
          <w:p w:rsidR="00F209FD" w:rsidRPr="008628BE" w:rsidRDefault="00F209FD" w:rsidP="006E6275">
            <w:r w:rsidRPr="008628BE">
              <w:t xml:space="preserve">Total staff cases </w:t>
            </w:r>
          </w:p>
        </w:tc>
        <w:tc>
          <w:tcPr>
            <w:tcW w:w="2551" w:type="dxa"/>
          </w:tcPr>
          <w:p w:rsidR="00F209FD" w:rsidRPr="008628BE" w:rsidRDefault="00543499" w:rsidP="009935EA">
            <w:r w:rsidRPr="008628BE">
              <w:t>2</w:t>
            </w:r>
            <w:r w:rsidR="004963D1" w:rsidRPr="008628BE">
              <w:t>,</w:t>
            </w:r>
            <w:r w:rsidR="000F1E9E" w:rsidRPr="008628BE">
              <w:t>2</w:t>
            </w:r>
            <w:r w:rsidR="00C6434D" w:rsidRPr="008628BE">
              <w:t>2</w:t>
            </w:r>
            <w:r w:rsidR="00ED18D0">
              <w:t>9</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Height w:val="18"/>
        </w:trPr>
        <w:tc>
          <w:tcPr>
            <w:tcW w:w="6578" w:type="dxa"/>
          </w:tcPr>
          <w:p w:rsidR="00F209FD" w:rsidRPr="008628BE" w:rsidRDefault="009E42B3" w:rsidP="006E6275">
            <w:r w:rsidRPr="008628BE">
              <w:t>Recovered</w:t>
            </w:r>
            <w:r w:rsidR="00F209FD" w:rsidRPr="008628BE">
              <w:t xml:space="preserve"> staff cases</w:t>
            </w:r>
          </w:p>
        </w:tc>
        <w:tc>
          <w:tcPr>
            <w:tcW w:w="2551" w:type="dxa"/>
          </w:tcPr>
          <w:p w:rsidR="00F209FD" w:rsidRPr="008628BE" w:rsidRDefault="000F1E9E" w:rsidP="006E6275">
            <w:r w:rsidRPr="008628BE">
              <w:t>2</w:t>
            </w:r>
            <w:r w:rsidR="004963D1" w:rsidRPr="008628BE">
              <w:t>,</w:t>
            </w:r>
            <w:r w:rsidRPr="008628BE">
              <w:t>2</w:t>
            </w:r>
            <w:r w:rsidR="00C6434D" w:rsidRPr="008628BE">
              <w:t>27</w:t>
            </w:r>
          </w:p>
        </w:tc>
      </w:tr>
    </w:tbl>
    <w:p w:rsidR="00F209FD" w:rsidRPr="008628BE" w:rsidRDefault="00F209FD" w:rsidP="00624AC1">
      <w:pPr>
        <w:pStyle w:val="Heading1"/>
        <w:pageBreakBefore/>
      </w:pPr>
      <w:r w:rsidRPr="008628BE">
        <w:lastRenderedPageBreak/>
        <w:t>Analysis</w:t>
      </w:r>
    </w:p>
    <w:p w:rsidR="00F209FD" w:rsidRPr="008628BE" w:rsidRDefault="00F209FD" w:rsidP="004F4537">
      <w:pPr>
        <w:pStyle w:val="Heading2"/>
        <w:rPr>
          <w:rFonts w:eastAsia="Calibri"/>
        </w:rPr>
      </w:pPr>
      <w:r w:rsidRPr="008628BE">
        <w:rPr>
          <w:rFonts w:eastAsia="Calibri"/>
        </w:rPr>
        <w:t>Current situation in Australia</w:t>
      </w:r>
    </w:p>
    <w:p w:rsidR="009656BE" w:rsidRDefault="00B92768" w:rsidP="006E6275">
      <w:r w:rsidRPr="00A37E6B">
        <w:t xml:space="preserve">In Australia, a total of </w:t>
      </w:r>
      <w:r w:rsidR="00924C93">
        <w:t>30,137</w:t>
      </w:r>
      <w:r w:rsidR="000E5238" w:rsidRPr="00A37E6B">
        <w:t xml:space="preserve"> </w:t>
      </w:r>
      <w:r w:rsidR="00F209FD" w:rsidRPr="00A37E6B">
        <w:t>cases of COVID-19 hav</w:t>
      </w:r>
      <w:r w:rsidRPr="00A37E6B">
        <w:t xml:space="preserve">e been reported, including </w:t>
      </w:r>
      <w:r w:rsidR="00924C93">
        <w:t>123</w:t>
      </w:r>
      <w:r w:rsidR="00074221">
        <w:rPr>
          <w:rStyle w:val="FootnoteReference"/>
        </w:rPr>
        <w:footnoteReference w:id="4"/>
      </w:r>
      <w:r w:rsidR="00A37E6B" w:rsidRPr="00A37E6B">
        <w:t xml:space="preserve"> </w:t>
      </w:r>
      <w:r w:rsidR="00F209FD" w:rsidRPr="00A37E6B">
        <w:t xml:space="preserve">active cases and </w:t>
      </w:r>
      <w:r w:rsidR="003442B0" w:rsidRPr="00A37E6B">
        <w:t>9</w:t>
      </w:r>
      <w:r w:rsidR="003442B0">
        <w:t>10</w:t>
      </w:r>
      <w:r w:rsidR="003442B0" w:rsidRPr="00AE31FB">
        <w:t xml:space="preserve"> </w:t>
      </w:r>
      <w:r w:rsidR="00F209FD" w:rsidRPr="00AE31FB">
        <w:t>deaths.</w:t>
      </w:r>
    </w:p>
    <w:p w:rsidR="00B219A0" w:rsidRPr="008628BE" w:rsidRDefault="00B219A0" w:rsidP="00B219A0">
      <w:r>
        <w:t>As at 8:</w:t>
      </w:r>
      <w:r w:rsidRPr="00E35795">
        <w:t xml:space="preserve">00 am </w:t>
      </w:r>
      <w:r>
        <w:t>4</w:t>
      </w:r>
      <w:r w:rsidRPr="00E35795">
        <w:t xml:space="preserve"> June 2021, there are 4</w:t>
      </w:r>
      <w:r>
        <w:t xml:space="preserve"> </w:t>
      </w:r>
      <w:r w:rsidRPr="00E35795">
        <w:t xml:space="preserve">confirmed cases of COVID-19 in </w:t>
      </w:r>
      <w:r w:rsidR="00A67FE6">
        <w:t>a</w:t>
      </w:r>
      <w:r w:rsidRPr="00E35795">
        <w:t xml:space="preserve">ged </w:t>
      </w:r>
      <w:r w:rsidR="00A67FE6">
        <w:t>c</w:t>
      </w:r>
      <w:r w:rsidRPr="00E35795">
        <w:t>are</w:t>
      </w:r>
      <w:r>
        <w:t xml:space="preserve"> in Victoria, including:</w:t>
      </w:r>
    </w:p>
    <w:p w:rsidR="00CE74D3" w:rsidRPr="008628BE" w:rsidRDefault="00924C93" w:rsidP="00753501">
      <w:pPr>
        <w:pStyle w:val="ListParagraph"/>
        <w:numPr>
          <w:ilvl w:val="0"/>
          <w:numId w:val="32"/>
        </w:numPr>
      </w:pPr>
      <w:r>
        <w:t>2</w:t>
      </w:r>
      <w:r w:rsidR="00535707" w:rsidRPr="008628BE">
        <w:t xml:space="preserve"> </w:t>
      </w:r>
      <w:r w:rsidR="00CE74D3" w:rsidRPr="008628BE">
        <w:t>active cases of COVID-19 in staff member</w:t>
      </w:r>
      <w:r w:rsidR="00BA6D1A">
        <w:t>s</w:t>
      </w:r>
      <w:r w:rsidR="00CE74D3" w:rsidRPr="008628BE">
        <w:t xml:space="preserve"> in Commonwealth funded aged care service</w:t>
      </w:r>
      <w:r w:rsidR="00BA6D1A">
        <w:t>s</w:t>
      </w:r>
      <w:r w:rsidR="00B219A0">
        <w:t>; and,</w:t>
      </w:r>
    </w:p>
    <w:p w:rsidR="00E14CDD" w:rsidRDefault="00924C93" w:rsidP="00753501">
      <w:pPr>
        <w:pStyle w:val="ListParagraph"/>
        <w:numPr>
          <w:ilvl w:val="0"/>
          <w:numId w:val="32"/>
        </w:numPr>
      </w:pPr>
      <w:r>
        <w:t>2</w:t>
      </w:r>
      <w:r w:rsidR="00535707" w:rsidRPr="008628BE">
        <w:t xml:space="preserve"> </w:t>
      </w:r>
      <w:r w:rsidR="00BF7765" w:rsidRPr="008628BE">
        <w:t>active cases in residential aged care recipients.</w:t>
      </w:r>
    </w:p>
    <w:p w:rsidR="00BA6D1A" w:rsidRPr="00BA6D1A" w:rsidRDefault="00AF1F59" w:rsidP="004D5995">
      <w:r w:rsidRPr="00AF1F59">
        <w:t xml:space="preserve">The Department of Health is closely monitoring the COVID-19 outbreak in Melbourne, Victoria. </w:t>
      </w:r>
      <w:r w:rsidR="00BA6D1A" w:rsidRPr="00BA6D1A">
        <w:t>The Victorian Aged Care Response Centre (VACRC) has continued to be operational throughout the pandemic and is coordinating the response to two outbreaks in residential care facilities in Melbourne, in collaboration with the relevant Public Health Unit.</w:t>
      </w:r>
    </w:p>
    <w:p w:rsidR="00090247" w:rsidRPr="008628BE" w:rsidRDefault="00BA6D1A" w:rsidP="00E35795">
      <w:r w:rsidRPr="004D5995">
        <w:t>Australian Government Department of Health Case Managers have been allocated to the Victorian residential aged care facilities (RACFs) experiencing a COVID-19 outbreak.</w:t>
      </w:r>
    </w:p>
    <w:p w:rsidR="00DF5A9E" w:rsidRPr="008628BE" w:rsidRDefault="00C9438C" w:rsidP="00C9438C">
      <w:pPr>
        <w:pStyle w:val="Caption"/>
      </w:pPr>
      <w:r>
        <w:t xml:space="preserve">Figure </w:t>
      </w:r>
      <w:r w:rsidR="002D3625">
        <w:fldChar w:fldCharType="begin"/>
      </w:r>
      <w:r w:rsidR="002D3625">
        <w:instrText xml:space="preserve"> SEQ Figure \* ARABIC </w:instrText>
      </w:r>
      <w:r w:rsidR="002D3625">
        <w:fldChar w:fldCharType="separate"/>
      </w:r>
      <w:r>
        <w:rPr>
          <w:noProof/>
        </w:rPr>
        <w:t>1</w:t>
      </w:r>
      <w:r w:rsidR="002D3625">
        <w:rPr>
          <w:noProof/>
        </w:rPr>
        <w:fldChar w:fldCharType="end"/>
      </w:r>
      <w:r w:rsidR="004963D1" w:rsidRPr="008628BE">
        <w:rPr>
          <w:noProof/>
          <w:lang w:eastAsia="en-AU"/>
        </w:rPr>
        <w:drawing>
          <wp:anchor distT="0" distB="0" distL="114300" distR="114300" simplePos="0" relativeHeight="251658240" behindDoc="1" locked="0" layoutInCell="1" allowOverlap="1" wp14:anchorId="3D4D95AE" wp14:editId="647413BE">
            <wp:simplePos x="0" y="0"/>
            <wp:positionH relativeFrom="margin">
              <wp:align>left</wp:align>
            </wp:positionH>
            <wp:positionV relativeFrom="paragraph">
              <wp:posOffset>442952</wp:posOffset>
            </wp:positionV>
            <wp:extent cx="5523230" cy="4029710"/>
            <wp:effectExtent l="0" t="0" r="1270" b="8890"/>
            <wp:wrapTight wrapText="bothSides">
              <wp:wrapPolygon edited="0">
                <wp:start x="0" y="0"/>
                <wp:lineTo x="0" y="21546"/>
                <wp:lineTo x="21530" y="21546"/>
                <wp:lineTo x="21530" y="0"/>
                <wp:lineTo x="0" y="0"/>
              </wp:wrapPolygon>
            </wp:wrapTight>
            <wp:docPr id="6" name="Picture 6" descr="Distribution of Australian residential aged care facilities by total number of cases of COVID-19 (includes staff and resident cases)" title="Distribution of Australian residential aged care facilities by total number of cases of COVID-19 (includes staff and resident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3230" cy="4029710"/>
                    </a:xfrm>
                    <a:prstGeom prst="rect">
                      <a:avLst/>
                    </a:prstGeom>
                    <a:noFill/>
                  </pic:spPr>
                </pic:pic>
              </a:graphicData>
            </a:graphic>
            <wp14:sizeRelH relativeFrom="page">
              <wp14:pctWidth>0</wp14:pctWidth>
            </wp14:sizeRelH>
            <wp14:sizeRelV relativeFrom="page">
              <wp14:pctHeight>0</wp14:pctHeight>
            </wp14:sizeRelV>
          </wp:anchor>
        </w:drawing>
      </w:r>
      <w:r w:rsidR="00F209FD" w:rsidRPr="008628BE">
        <w:t>: Distribution of Australian residential aged care facilities by total number of cases of COVID-19 (includes staff and resident cases)</w:t>
      </w:r>
    </w:p>
    <w:p w:rsidR="003F705F" w:rsidRPr="008628BE" w:rsidRDefault="002F552B" w:rsidP="006E6275">
      <w:r w:rsidRPr="008628BE">
        <w:t xml:space="preserve">Of the </w:t>
      </w:r>
      <w:r w:rsidR="005926CB" w:rsidRPr="008628BE">
        <w:t>21</w:t>
      </w:r>
      <w:r w:rsidR="005926CB">
        <w:t>5</w:t>
      </w:r>
      <w:r w:rsidR="00F209FD" w:rsidRPr="008628BE">
        <w:t xml:space="preserve"> residential aged care facilities that ha</w:t>
      </w:r>
      <w:r w:rsidRPr="008628BE">
        <w:t xml:space="preserve">ve had a case(s) of COVID-19, </w:t>
      </w:r>
      <w:r w:rsidR="00D4568A" w:rsidRPr="008628BE">
        <w:t>9</w:t>
      </w:r>
      <w:r w:rsidR="0048381F" w:rsidRPr="008628BE">
        <w:t>5</w:t>
      </w:r>
      <w:r w:rsidRPr="008628BE">
        <w:t xml:space="preserve"> facilities </w:t>
      </w:r>
      <w:r w:rsidR="00E63508" w:rsidRPr="008628BE">
        <w:t>(</w:t>
      </w:r>
      <w:r w:rsidRPr="008628BE">
        <w:t>4</w:t>
      </w:r>
      <w:r w:rsidR="002935E5" w:rsidRPr="008628BE">
        <w:t>4</w:t>
      </w:r>
      <w:r w:rsidR="00F209FD" w:rsidRPr="008628BE">
        <w:t xml:space="preserve"> per cent</w:t>
      </w:r>
      <w:r w:rsidR="00E63508" w:rsidRPr="008628BE">
        <w:t>)</w:t>
      </w:r>
      <w:r w:rsidR="00F209FD" w:rsidRPr="008628BE">
        <w:t xml:space="preserve"> have</w:t>
      </w:r>
      <w:r w:rsidR="00E63508" w:rsidRPr="008628BE">
        <w:t xml:space="preserve"> had</w:t>
      </w:r>
      <w:r w:rsidR="00F209FD" w:rsidRPr="008628BE">
        <w:t xml:space="preserve"> a single case of COVID-19.</w:t>
      </w:r>
    </w:p>
    <w:p w:rsidR="004963D1" w:rsidRPr="008628BE" w:rsidRDefault="004963D1">
      <w:pPr>
        <w:widowControl/>
        <w:spacing w:before="0" w:after="160" w:line="259" w:lineRule="auto"/>
      </w:pPr>
      <w:r w:rsidRPr="008628BE">
        <w:br w:type="page"/>
      </w:r>
      <w:r w:rsidR="005926CB">
        <w:lastRenderedPageBreak/>
        <w:t>5</w:t>
      </w:r>
    </w:p>
    <w:p w:rsidR="0032048B" w:rsidRDefault="007274D1" w:rsidP="00180A91">
      <w:pPr>
        <w:rPr>
          <w:b/>
          <w:highlight w:val="yellow"/>
        </w:rPr>
      </w:pPr>
      <w:bookmarkStart w:id="0" w:name="_GoBack"/>
      <w:r w:rsidRPr="007274D1">
        <w:rPr>
          <w:b/>
          <w:noProof/>
          <w:lang w:eastAsia="en-AU"/>
        </w:rPr>
        <w:drawing>
          <wp:inline distT="0" distB="0" distL="0" distR="0" wp14:anchorId="3078B0EB" wp14:editId="4F9BEA64">
            <wp:extent cx="5730848" cy="1320165"/>
            <wp:effectExtent l="0" t="0" r="3810" b="0"/>
            <wp:docPr id="3" name="Picture 3" descr="This graph shows the number of daily reported COVID-19 cases in Australian residential aged care facilities overlayed with national locally acquired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ocuments\2021-06-03 Residential aged care COVID-19 cases by day (zoom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9086" cy="1328974"/>
                    </a:xfrm>
                    <a:prstGeom prst="rect">
                      <a:avLst/>
                    </a:prstGeom>
                    <a:noFill/>
                    <a:ln>
                      <a:noFill/>
                    </a:ln>
                  </pic:spPr>
                </pic:pic>
              </a:graphicData>
            </a:graphic>
          </wp:inline>
        </w:drawing>
      </w:r>
      <w:bookmarkEnd w:id="0"/>
    </w:p>
    <w:p w:rsidR="00E6520E" w:rsidRPr="00703FB5" w:rsidRDefault="00C9438C" w:rsidP="00C9438C">
      <w:pPr>
        <w:pStyle w:val="Caption"/>
        <w:rPr>
          <w:b w:val="0"/>
        </w:rPr>
      </w:pPr>
      <w:r>
        <w:t xml:space="preserve">Figure </w:t>
      </w:r>
      <w:r w:rsidR="002D3625">
        <w:fldChar w:fldCharType="begin"/>
      </w:r>
      <w:r w:rsidR="002D3625">
        <w:instrText xml:space="preserve"> SEQ Figure \* ARABIC </w:instrText>
      </w:r>
      <w:r w:rsidR="002D3625">
        <w:fldChar w:fldCharType="separate"/>
      </w:r>
      <w:r>
        <w:rPr>
          <w:noProof/>
        </w:rPr>
        <w:t>2</w:t>
      </w:r>
      <w:r w:rsidR="002D3625">
        <w:rPr>
          <w:noProof/>
        </w:rPr>
        <w:fldChar w:fldCharType="end"/>
      </w:r>
      <w:r w:rsidR="00E6520E" w:rsidRPr="00703FB5">
        <w:t>: Number of daily reported COVID-19 cases in Australian residential aged care facilities overlayed with national locally acquired cases</w:t>
      </w:r>
      <w:r w:rsidR="00E6520E" w:rsidRPr="00703FB5">
        <w:rPr>
          <w:rStyle w:val="FootnoteReference"/>
        </w:rPr>
        <w:footnoteReference w:id="5"/>
      </w:r>
      <w:r w:rsidR="00E6520E" w:rsidRPr="00703FB5">
        <w:t xml:space="preserve">. </w:t>
      </w:r>
    </w:p>
    <w:p w:rsidR="006A4D63" w:rsidRPr="00703FB5" w:rsidRDefault="006E6275" w:rsidP="004F4537">
      <w:pPr>
        <w:pStyle w:val="Heading2"/>
        <w:rPr>
          <w:rFonts w:eastAsia="Calibri"/>
        </w:rPr>
      </w:pPr>
      <w:r w:rsidRPr="00703FB5">
        <w:t>International comparisons</w:t>
      </w:r>
    </w:p>
    <w:p w:rsidR="00805942" w:rsidRPr="009A1802" w:rsidRDefault="00805942" w:rsidP="00805942">
      <w:r w:rsidRPr="009A1802">
        <w:t>During the COVID-19 pandemic, no country has been able to avoid outbreaks or deaths in residential aged care when there has been widespread community transmissi</w:t>
      </w:r>
      <w:r w:rsidR="009F2851">
        <w:t>on.</w:t>
      </w:r>
    </w:p>
    <w:p w:rsidR="00805942" w:rsidRPr="00C8044A" w:rsidRDefault="00805942" w:rsidP="00805942">
      <w:r w:rsidRPr="00E918DD">
        <w:t>The</w:t>
      </w:r>
      <w:r w:rsidRPr="00C8044A">
        <w:t xml:space="preserve"> Australian death rate is 0.37 per cent (3.7 in 1,000) against the total number of residential aged care beds across the country.</w:t>
      </w:r>
    </w:p>
    <w:p w:rsidR="00A50807" w:rsidRPr="00C904D7" w:rsidRDefault="00A50807" w:rsidP="00C904D7">
      <w:r w:rsidRPr="00A50807">
        <w:t xml:space="preserve">By comparison, Canada has experienced more than </w:t>
      </w:r>
      <w:r w:rsidR="00562207">
        <w:t>22</w:t>
      </w:r>
      <w:r w:rsidR="00562207" w:rsidRPr="00A50807">
        <w:t xml:space="preserve"> </w:t>
      </w:r>
      <w:r w:rsidRPr="00A50807">
        <w:t xml:space="preserve">times the number of deaths in care homes; than Australia as at </w:t>
      </w:r>
      <w:r w:rsidR="00924C93">
        <w:t>4 June</w:t>
      </w:r>
      <w:r w:rsidR="009C6095" w:rsidRPr="00A50807">
        <w:t xml:space="preserve"> </w:t>
      </w:r>
      <w:r w:rsidR="00C904D7" w:rsidRPr="001740EE">
        <w:t>2021.</w:t>
      </w:r>
    </w:p>
    <w:p w:rsidR="00A50807" w:rsidRPr="00D40C09" w:rsidRDefault="00A50807" w:rsidP="00753501">
      <w:pPr>
        <w:pStyle w:val="ListParagraph"/>
        <w:numPr>
          <w:ilvl w:val="0"/>
          <w:numId w:val="33"/>
        </w:numPr>
        <w:rPr>
          <w:b/>
        </w:rPr>
      </w:pPr>
      <w:r w:rsidRPr="00A50807">
        <w:t xml:space="preserve">As at </w:t>
      </w:r>
      <w:r w:rsidR="00924C93">
        <w:t>4 June</w:t>
      </w:r>
      <w:r w:rsidR="000E5238">
        <w:t xml:space="preserve"> </w:t>
      </w:r>
      <w:r w:rsidR="00D40C09">
        <w:t>May</w:t>
      </w:r>
      <w:r w:rsidRPr="00C847D8">
        <w:t xml:space="preserve"> 2021, Canada had experienced </w:t>
      </w:r>
      <w:r w:rsidR="00E01ADD" w:rsidRPr="00E01ADD">
        <w:t>2</w:t>
      </w:r>
      <w:r w:rsidR="00924C93">
        <w:t>5,593</w:t>
      </w:r>
      <w:r w:rsidR="00E01ADD" w:rsidRPr="00E01ADD">
        <w:t xml:space="preserve"> </w:t>
      </w:r>
      <w:r w:rsidRPr="00C847D8">
        <w:t xml:space="preserve">deaths – </w:t>
      </w:r>
      <w:r w:rsidR="00924C93">
        <w:t>15,175</w:t>
      </w:r>
      <w:r w:rsidR="00D40C09" w:rsidRPr="00C847D8">
        <w:t xml:space="preserve"> </w:t>
      </w:r>
      <w:r w:rsidRPr="00C847D8">
        <w:t xml:space="preserve">(or </w:t>
      </w:r>
      <w:r w:rsidR="00924C93">
        <w:t>59</w:t>
      </w:r>
      <w:r w:rsidR="00A67FE6">
        <w:t> </w:t>
      </w:r>
      <w:r w:rsidRPr="00C847D8">
        <w:t>per cent) in care homes.</w:t>
      </w:r>
    </w:p>
    <w:p w:rsidR="00F209FD" w:rsidRPr="008628BE" w:rsidRDefault="00F209FD" w:rsidP="004F4537">
      <w:pPr>
        <w:pStyle w:val="Heading2"/>
      </w:pPr>
      <w:r w:rsidRPr="008628BE">
        <w:t xml:space="preserve">Workforce in active </w:t>
      </w:r>
      <w:r w:rsidR="009F2851">
        <w:t>residential aged care outbreaks</w:t>
      </w:r>
    </w:p>
    <w:p w:rsidR="002168E4" w:rsidRPr="008628BE" w:rsidRDefault="00F209FD" w:rsidP="006E6275">
      <w:r w:rsidRPr="008628BE">
        <w:t xml:space="preserve">As part of the aged care response, significant surge workforce assistance has been provided </w:t>
      </w:r>
      <w:r w:rsidR="00741360" w:rsidRPr="008628BE">
        <w:t xml:space="preserve">including </w:t>
      </w:r>
      <w:r w:rsidRPr="008628BE">
        <w:t>by both State and National Aged Care Emergency Response (NACER) teams, with many wo</w:t>
      </w:r>
      <w:r w:rsidR="004F4537" w:rsidRPr="008628BE">
        <w:t>rkers deployed from interstate.</w:t>
      </w:r>
    </w:p>
    <w:p w:rsidR="00F209FD" w:rsidRPr="008628BE" w:rsidRDefault="00C9438C" w:rsidP="00C9438C">
      <w:pPr>
        <w:pStyle w:val="Caption"/>
      </w:pPr>
      <w:r>
        <w:t xml:space="preserve">Table </w:t>
      </w:r>
      <w:r w:rsidR="002D3625">
        <w:fldChar w:fldCharType="begin"/>
      </w:r>
      <w:r w:rsidR="002D3625">
        <w:instrText xml:space="preserve"> SEQ Table \* ARABIC </w:instrText>
      </w:r>
      <w:r w:rsidR="002D3625">
        <w:fldChar w:fldCharType="separate"/>
      </w:r>
      <w:r>
        <w:rPr>
          <w:noProof/>
        </w:rPr>
        <w:t>2</w:t>
      </w:r>
      <w:r w:rsidR="002D3625">
        <w:rPr>
          <w:noProof/>
        </w:rPr>
        <w:fldChar w:fldCharType="end"/>
      </w:r>
      <w:r w:rsidR="00F209FD" w:rsidRPr="008628BE">
        <w:t>: Workforce resources supplied to residential aged care facilities</w:t>
      </w:r>
    </w:p>
    <w:tbl>
      <w:tblPr>
        <w:tblStyle w:val="GridTable3-Accent51"/>
        <w:tblW w:w="0" w:type="auto"/>
        <w:tblLook w:val="0420" w:firstRow="1" w:lastRow="0" w:firstColumn="0" w:lastColumn="0" w:noHBand="0" w:noVBand="1"/>
        <w:tblCaption w:val="Workforce resources supplied to residential aged care facilities"/>
        <w:tblDescription w:val="Workforce resources supplied to residential aged care facilities"/>
      </w:tblPr>
      <w:tblGrid>
        <w:gridCol w:w="3256"/>
        <w:gridCol w:w="5760"/>
      </w:tblGrid>
      <w:tr w:rsidR="00F209FD" w:rsidRPr="008628BE"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rsidR="00F209FD" w:rsidRPr="008628BE" w:rsidRDefault="00F209FD" w:rsidP="006E6275">
            <w:r w:rsidRPr="008628BE">
              <w:t>Agency</w:t>
            </w:r>
          </w:p>
        </w:tc>
        <w:tc>
          <w:tcPr>
            <w:tcW w:w="5760" w:type="dxa"/>
            <w:vAlign w:val="bottom"/>
          </w:tcPr>
          <w:p w:rsidR="00F209FD" w:rsidRPr="008628BE" w:rsidRDefault="00924C93" w:rsidP="000E5238">
            <w:r w:rsidRPr="00761F6B">
              <w:t>Resources Supplied (as at 30 May 2021)</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State and NACER (National Aged Care Emergency Response) Teams</w:t>
            </w:r>
          </w:p>
        </w:tc>
        <w:tc>
          <w:tcPr>
            <w:tcW w:w="5760" w:type="dxa"/>
          </w:tcPr>
          <w:p w:rsidR="00B44044" w:rsidRPr="008628BE" w:rsidRDefault="00B44044" w:rsidP="006E6275">
            <w:r w:rsidRPr="008628BE">
              <w:t>Tasmanian Government: 7 clinical and 2 support staff.</w:t>
            </w:r>
          </w:p>
          <w:p w:rsidR="00B44044" w:rsidRPr="008628BE" w:rsidRDefault="00B44044" w:rsidP="006E6275">
            <w:r w:rsidRPr="008628BE">
              <w:t>Western Australian Government: 19 clinical personnel and 4 support staff.</w:t>
            </w:r>
          </w:p>
          <w:p w:rsidR="00B44044" w:rsidRPr="008628BE" w:rsidRDefault="00B44044" w:rsidP="006E6275">
            <w:r w:rsidRPr="008628BE">
              <w:t xml:space="preserve">South Australian Government: 18 clinical personnel and </w:t>
            </w:r>
            <w:r w:rsidRPr="008628BE">
              <w:br/>
              <w:t>4 support staff.</w:t>
            </w:r>
          </w:p>
          <w:p w:rsidR="00A47E74" w:rsidRPr="008628BE" w:rsidRDefault="00231B90" w:rsidP="006E6275">
            <w:r w:rsidRPr="008628BE">
              <w:t>12</w:t>
            </w:r>
            <w:r w:rsidR="00F209FD" w:rsidRPr="008628BE">
              <w:t xml:space="preserve"> </w:t>
            </w:r>
            <w:r w:rsidR="00720B92" w:rsidRPr="008628BE">
              <w:t xml:space="preserve">NACER </w:t>
            </w:r>
            <w:r w:rsidR="00F209FD" w:rsidRPr="008628BE">
              <w:t xml:space="preserve">teams </w:t>
            </w:r>
            <w:r w:rsidR="00343290" w:rsidRPr="008628BE">
              <w:t>(70</w:t>
            </w:r>
            <w:r w:rsidR="00543499" w:rsidRPr="008628BE">
              <w:t xml:space="preserve"> personnel) </w:t>
            </w:r>
            <w:r w:rsidR="00694647" w:rsidRPr="008628BE">
              <w:t>have been deployed</w:t>
            </w:r>
            <w:r w:rsidR="00543499" w:rsidRPr="008628BE">
              <w:t>.</w:t>
            </w:r>
            <w:r w:rsidR="00720B92" w:rsidRPr="008628BE">
              <w:t xml:space="preserve"> </w:t>
            </w:r>
          </w:p>
          <w:p w:rsidR="00F209FD" w:rsidRPr="008628BE" w:rsidRDefault="00E95740" w:rsidP="00607B5C">
            <w:r w:rsidRPr="008628BE">
              <w:t xml:space="preserve">The </w:t>
            </w:r>
            <w:r w:rsidR="00A47E74" w:rsidRPr="008628BE">
              <w:t xml:space="preserve">deployment of State and </w:t>
            </w:r>
            <w:r w:rsidRPr="008628BE">
              <w:t xml:space="preserve">NACER </w:t>
            </w:r>
            <w:r w:rsidR="00A47E74" w:rsidRPr="008628BE">
              <w:t xml:space="preserve">teams </w:t>
            </w:r>
            <w:r w:rsidRPr="008628BE">
              <w:t xml:space="preserve">is now complete. </w:t>
            </w:r>
          </w:p>
        </w:tc>
      </w:tr>
      <w:tr w:rsidR="00F209FD" w:rsidRPr="008628BE" w:rsidTr="0042292B">
        <w:trPr>
          <w:trHeight w:val="287"/>
        </w:trPr>
        <w:tc>
          <w:tcPr>
            <w:tcW w:w="3256" w:type="dxa"/>
          </w:tcPr>
          <w:p w:rsidR="00F209FD" w:rsidRPr="008628BE" w:rsidRDefault="00F209FD" w:rsidP="006E6275">
            <w:r w:rsidRPr="008628BE">
              <w:t xml:space="preserve">Recruitment, Consulting, and Staffing Association (RCSA) </w:t>
            </w:r>
          </w:p>
        </w:tc>
        <w:tc>
          <w:tcPr>
            <w:tcW w:w="5760" w:type="dxa"/>
          </w:tcPr>
          <w:p w:rsidR="00F209FD" w:rsidRPr="008628BE" w:rsidRDefault="00B76679">
            <w:r w:rsidRPr="008628BE">
              <w:t>Staff supplied to fill 2</w:t>
            </w:r>
            <w:r w:rsidR="0037788F" w:rsidRPr="008628BE">
              <w:t>4,</w:t>
            </w:r>
            <w:r w:rsidR="009930E7" w:rsidRPr="008628BE">
              <w:t>7</w:t>
            </w:r>
            <w:r w:rsidR="009930E7">
              <w:t>62</w:t>
            </w:r>
            <w:r w:rsidR="009930E7" w:rsidRPr="008628BE">
              <w:t xml:space="preserve"> </w:t>
            </w:r>
            <w:r w:rsidR="00F209FD" w:rsidRPr="008628BE">
              <w:t>shifts</w:t>
            </w:r>
            <w:r w:rsidR="00E95740" w:rsidRPr="008628BE">
              <w:t>.</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lastRenderedPageBreak/>
              <w:t xml:space="preserve">Healthcare Australia </w:t>
            </w:r>
          </w:p>
        </w:tc>
        <w:tc>
          <w:tcPr>
            <w:tcW w:w="5760" w:type="dxa"/>
          </w:tcPr>
          <w:p w:rsidR="00F209FD" w:rsidRPr="008628BE" w:rsidRDefault="008D3473" w:rsidP="00607B5C">
            <w:r w:rsidRPr="008628BE">
              <w:t>Staff supplied filled 5,</w:t>
            </w:r>
            <w:r w:rsidR="00E93DD8" w:rsidRPr="008628BE">
              <w:t>249</w:t>
            </w:r>
            <w:r w:rsidRPr="008628BE">
              <w:t xml:space="preserve"> </w:t>
            </w:r>
            <w:r w:rsidR="00F209FD" w:rsidRPr="008628BE">
              <w:t>shif</w:t>
            </w:r>
            <w:r w:rsidR="00B76679" w:rsidRPr="008628BE">
              <w:t xml:space="preserve">ts for workforce surge and </w:t>
            </w:r>
            <w:r w:rsidR="00065DAD" w:rsidRPr="008628BE">
              <w:br/>
            </w:r>
            <w:r w:rsidR="002A1AAF" w:rsidRPr="008628BE">
              <w:t>2,295</w:t>
            </w:r>
            <w:r w:rsidR="00F209FD" w:rsidRPr="008628BE">
              <w:t xml:space="preserve"> shifts for NACER teams</w:t>
            </w:r>
            <w:r w:rsidR="00E95740" w:rsidRPr="008628BE">
              <w:t>.</w:t>
            </w:r>
          </w:p>
        </w:tc>
      </w:tr>
      <w:tr w:rsidR="00F209FD" w:rsidRPr="008628BE" w:rsidTr="0042292B">
        <w:trPr>
          <w:trHeight w:val="287"/>
        </w:trPr>
        <w:tc>
          <w:tcPr>
            <w:tcW w:w="3256" w:type="dxa"/>
          </w:tcPr>
          <w:p w:rsidR="00F209FD" w:rsidRPr="008628BE" w:rsidRDefault="00F209FD" w:rsidP="006E6275">
            <w:r w:rsidRPr="008628BE">
              <w:t xml:space="preserve">Mable </w:t>
            </w:r>
          </w:p>
        </w:tc>
        <w:tc>
          <w:tcPr>
            <w:tcW w:w="5760" w:type="dxa"/>
          </w:tcPr>
          <w:p w:rsidR="00F209FD" w:rsidRPr="008628BE" w:rsidRDefault="00DD45B8" w:rsidP="00607B5C">
            <w:r w:rsidRPr="008628BE">
              <w:t xml:space="preserve">Supplied 130 staff </w:t>
            </w:r>
            <w:r w:rsidR="00B76679" w:rsidRPr="008628BE">
              <w:t xml:space="preserve">to fill </w:t>
            </w:r>
            <w:r w:rsidR="0037788F" w:rsidRPr="008628BE">
              <w:t>2,7</w:t>
            </w:r>
            <w:r w:rsidR="00EA061D" w:rsidRPr="008628BE">
              <w:t>11</w:t>
            </w:r>
            <w:r w:rsidR="00F209FD" w:rsidRPr="008628BE">
              <w:t xml:space="preserve"> shifts</w:t>
            </w:r>
            <w:r w:rsidR="00E95740" w:rsidRPr="008628BE">
              <w:t>.</w:t>
            </w:r>
          </w:p>
        </w:tc>
      </w:tr>
      <w:tr w:rsidR="00924C93"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924C93" w:rsidRPr="008628BE" w:rsidRDefault="00924C93" w:rsidP="00924C93">
            <w:r>
              <w:rPr>
                <w:rFonts w:cs="Arial"/>
              </w:rPr>
              <w:t xml:space="preserve">Aspen Medical </w:t>
            </w:r>
          </w:p>
        </w:tc>
        <w:tc>
          <w:tcPr>
            <w:tcW w:w="5760" w:type="dxa"/>
          </w:tcPr>
          <w:p w:rsidR="00924C93" w:rsidRPr="00924C93" w:rsidRDefault="00924C93" w:rsidP="00924C93">
            <w:r w:rsidRPr="00B219A0">
              <w:rPr>
                <w:rFonts w:cs="Arial"/>
              </w:rPr>
              <w:t xml:space="preserve">Supplied </w:t>
            </w:r>
            <w:r w:rsidRPr="00924C93">
              <w:rPr>
                <w:rFonts w:cs="Arial"/>
              </w:rPr>
              <w:t>281</w:t>
            </w:r>
            <w:r w:rsidRPr="00B219A0">
              <w:rPr>
                <w:rFonts w:cs="Arial"/>
              </w:rPr>
              <w:t xml:space="preserve"> staff to fill </w:t>
            </w:r>
            <w:r w:rsidRPr="00924C93">
              <w:rPr>
                <w:rFonts w:cs="Arial"/>
              </w:rPr>
              <w:t>773</w:t>
            </w:r>
            <w:r w:rsidRPr="00B219A0">
              <w:rPr>
                <w:rFonts w:cs="Arial"/>
              </w:rPr>
              <w:t xml:space="preserve"> roles including clinical first responders.</w:t>
            </w:r>
          </w:p>
        </w:tc>
      </w:tr>
      <w:tr w:rsidR="00924C93" w:rsidRPr="008628BE" w:rsidTr="0042292B">
        <w:trPr>
          <w:trHeight w:val="287"/>
        </w:trPr>
        <w:tc>
          <w:tcPr>
            <w:tcW w:w="3256" w:type="dxa"/>
          </w:tcPr>
          <w:p w:rsidR="00924C93" w:rsidRPr="008628BE" w:rsidRDefault="00924C93" w:rsidP="00924C93">
            <w:r>
              <w:rPr>
                <w:rFonts w:cs="Arial"/>
              </w:rPr>
              <w:t xml:space="preserve">Health X </w:t>
            </w:r>
          </w:p>
        </w:tc>
        <w:tc>
          <w:tcPr>
            <w:tcW w:w="5760" w:type="dxa"/>
          </w:tcPr>
          <w:p w:rsidR="00924C93" w:rsidRPr="00924C93" w:rsidRDefault="00924C93" w:rsidP="00924C93">
            <w:r w:rsidRPr="00B219A0">
              <w:rPr>
                <w:rFonts w:cs="Arial"/>
              </w:rPr>
              <w:t xml:space="preserve">Supplied 43 staff to fill </w:t>
            </w:r>
            <w:r w:rsidRPr="00924C93">
              <w:rPr>
                <w:rFonts w:cs="Arial"/>
              </w:rPr>
              <w:t>1,841</w:t>
            </w:r>
            <w:r w:rsidRPr="00B219A0">
              <w:rPr>
                <w:rFonts w:cs="Arial"/>
              </w:rPr>
              <w:t xml:space="preserve"> shifts.</w:t>
            </w:r>
          </w:p>
        </w:tc>
      </w:tr>
      <w:tr w:rsidR="00B76679"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B76679" w:rsidRPr="008628BE" w:rsidRDefault="00B76679" w:rsidP="006E6275">
            <w:r w:rsidRPr="008628BE">
              <w:t>Torrens</w:t>
            </w:r>
            <w:r w:rsidR="00694647" w:rsidRPr="008628BE">
              <w:t xml:space="preserve"> Health</w:t>
            </w:r>
          </w:p>
        </w:tc>
        <w:tc>
          <w:tcPr>
            <w:tcW w:w="5760" w:type="dxa"/>
          </w:tcPr>
          <w:p w:rsidR="00B76679" w:rsidRPr="008628BE" w:rsidRDefault="003F0363" w:rsidP="00A67FE6">
            <w:r w:rsidRPr="008628BE">
              <w:t>Supplied</w:t>
            </w:r>
            <w:r w:rsidR="00B76679" w:rsidRPr="008628BE">
              <w:t xml:space="preserve"> </w:t>
            </w:r>
            <w:r w:rsidR="00521A22" w:rsidRPr="008628BE">
              <w:t>1,</w:t>
            </w:r>
            <w:r w:rsidR="009930E7" w:rsidRPr="008628BE">
              <w:t>2</w:t>
            </w:r>
            <w:r w:rsidR="009930E7">
              <w:t>48</w:t>
            </w:r>
            <w:r w:rsidR="009930E7" w:rsidRPr="008628BE">
              <w:t xml:space="preserve"> </w:t>
            </w:r>
            <w:r w:rsidR="00521A22" w:rsidRPr="008628BE">
              <w:t xml:space="preserve">shifts in surge workforce roles and </w:t>
            </w:r>
            <w:r w:rsidR="00D4568A" w:rsidRPr="008628BE">
              <w:t>1,</w:t>
            </w:r>
            <w:r w:rsidR="001933B4" w:rsidRPr="008628BE">
              <w:t>2</w:t>
            </w:r>
            <w:r w:rsidR="00805942" w:rsidRPr="008628BE">
              <w:t>70</w:t>
            </w:r>
            <w:r w:rsidR="00A67FE6">
              <w:t> </w:t>
            </w:r>
            <w:r w:rsidR="00521A22" w:rsidRPr="008628BE">
              <w:t>shifts as Residential Aged Care visitation Assistants (RACVAs).</w:t>
            </w:r>
          </w:p>
        </w:tc>
      </w:tr>
      <w:tr w:rsidR="00B10BF6" w:rsidRPr="008628BE" w:rsidTr="0042292B">
        <w:trPr>
          <w:trHeight w:val="287"/>
        </w:trPr>
        <w:tc>
          <w:tcPr>
            <w:tcW w:w="3256" w:type="dxa"/>
          </w:tcPr>
          <w:p w:rsidR="00B10BF6" w:rsidRPr="008628BE" w:rsidRDefault="00B10BF6" w:rsidP="006E6275">
            <w:r w:rsidRPr="008628BE">
              <w:t>Residential Aged Care Visitation Assistant (RACVA)</w:t>
            </w:r>
          </w:p>
        </w:tc>
        <w:tc>
          <w:tcPr>
            <w:tcW w:w="5760" w:type="dxa"/>
          </w:tcPr>
          <w:p w:rsidR="00B10BF6" w:rsidRPr="008628BE" w:rsidRDefault="00584B8B" w:rsidP="00607B5C">
            <w:r w:rsidRPr="008628BE">
              <w:t xml:space="preserve">RACVAs </w:t>
            </w:r>
            <w:r w:rsidR="00CB0C43" w:rsidRPr="008628BE">
              <w:t xml:space="preserve">completed </w:t>
            </w:r>
            <w:r w:rsidR="00D4568A" w:rsidRPr="008628BE">
              <w:t>1,</w:t>
            </w:r>
            <w:r w:rsidR="001933B4" w:rsidRPr="008628BE">
              <w:t>205</w:t>
            </w:r>
            <w:r w:rsidR="000F60B1" w:rsidRPr="008628BE">
              <w:t xml:space="preserve"> </w:t>
            </w:r>
            <w:r w:rsidR="008418C2" w:rsidRPr="008628BE">
              <w:t>shifts</w:t>
            </w:r>
            <w:r w:rsidR="00A33802" w:rsidRPr="008628BE">
              <w:t>.</w:t>
            </w:r>
          </w:p>
        </w:tc>
      </w:tr>
    </w:tbl>
    <w:p w:rsidR="00F209FD" w:rsidRPr="008628BE" w:rsidRDefault="00F209FD" w:rsidP="004F4537">
      <w:pPr>
        <w:pStyle w:val="Heading2"/>
      </w:pPr>
      <w:r w:rsidRPr="008628BE">
        <w:t xml:space="preserve">Provision of </w:t>
      </w:r>
      <w:r w:rsidR="005F5EF3" w:rsidRPr="008628BE">
        <w:t>p</w:t>
      </w:r>
      <w:r w:rsidRPr="008628BE">
        <w:t xml:space="preserve">ersonal </w:t>
      </w:r>
      <w:r w:rsidR="005F5EF3" w:rsidRPr="008628BE">
        <w:t>p</w:t>
      </w:r>
      <w:r w:rsidRPr="008628BE">
        <w:t xml:space="preserve">rotective </w:t>
      </w:r>
      <w:r w:rsidR="005F5EF3" w:rsidRPr="008628BE">
        <w:t>e</w:t>
      </w:r>
      <w:r w:rsidRPr="008628BE">
        <w:t>quipment</w:t>
      </w:r>
      <w:r w:rsidR="005F5EF3" w:rsidRPr="008628BE">
        <w:t xml:space="preserve"> (PPE)</w:t>
      </w:r>
    </w:p>
    <w:p w:rsidR="00F209FD" w:rsidRPr="008628BE" w:rsidRDefault="00F209FD" w:rsidP="006E6275">
      <w:r w:rsidRPr="008628BE">
        <w:t>A range of resources and online training on the use of PPE is available on the Department’s website for aged care workers.</w:t>
      </w:r>
    </w:p>
    <w:p w:rsidR="00F209FD" w:rsidRPr="008628BE" w:rsidRDefault="00F209FD" w:rsidP="006E6275">
      <w:r w:rsidRPr="008628BE">
        <w:t>Since March 2020, the Commonwealth Government has been working with state and territory governments to ensure aged care facilities have sufficient PPE. PPE is dispatched both directly from the N</w:t>
      </w:r>
      <w:r w:rsidR="00065DAD" w:rsidRPr="008628BE">
        <w:t>ational Medical Stockpile (N</w:t>
      </w:r>
      <w:r w:rsidRPr="008628BE">
        <w:t>MS</w:t>
      </w:r>
      <w:r w:rsidR="00065DAD" w:rsidRPr="008628BE">
        <w:t>)</w:t>
      </w:r>
      <w:r w:rsidRPr="008628BE">
        <w:t xml:space="preserve"> and by jurisdictions on the NMS’ behalf, depending on the specific circumstances.</w:t>
      </w:r>
    </w:p>
    <w:p w:rsidR="00F46785" w:rsidRDefault="00F46785" w:rsidP="00F46785">
      <w:r>
        <w:t>As at</w:t>
      </w:r>
      <w:r w:rsidR="00722FDC">
        <w:t xml:space="preserve"> </w:t>
      </w:r>
      <w:r w:rsidR="00924C93">
        <w:t xml:space="preserve">1 June </w:t>
      </w:r>
      <w:r>
        <w:t>2021, the NMS has provided aged care facilities with approximately:</w:t>
      </w:r>
    </w:p>
    <w:p w:rsidR="00F46785" w:rsidRDefault="00F46785" w:rsidP="00F46785">
      <w:pPr>
        <w:pStyle w:val="ListParagraph"/>
        <w:numPr>
          <w:ilvl w:val="0"/>
          <w:numId w:val="26"/>
        </w:numPr>
      </w:pPr>
      <w:r>
        <w:t>20 million masks</w:t>
      </w:r>
    </w:p>
    <w:p w:rsidR="00F46785" w:rsidRDefault="00F46785" w:rsidP="00F46785">
      <w:pPr>
        <w:pStyle w:val="ListParagraph"/>
        <w:numPr>
          <w:ilvl w:val="0"/>
          <w:numId w:val="26"/>
        </w:numPr>
      </w:pPr>
      <w:r>
        <w:t>5 million gowns</w:t>
      </w:r>
    </w:p>
    <w:p w:rsidR="00F46785" w:rsidRDefault="009D33E9" w:rsidP="00F46785">
      <w:pPr>
        <w:pStyle w:val="ListParagraph"/>
        <w:numPr>
          <w:ilvl w:val="0"/>
          <w:numId w:val="26"/>
        </w:numPr>
      </w:pPr>
      <w:r>
        <w:t xml:space="preserve">11 </w:t>
      </w:r>
      <w:r w:rsidR="00F46785">
        <w:t>million gloves</w:t>
      </w:r>
    </w:p>
    <w:p w:rsidR="00F46785" w:rsidRDefault="00F46785" w:rsidP="00F46785">
      <w:pPr>
        <w:pStyle w:val="ListParagraph"/>
        <w:numPr>
          <w:ilvl w:val="0"/>
          <w:numId w:val="26"/>
        </w:numPr>
      </w:pPr>
      <w:r>
        <w:t>4 million goggles and face shields</w:t>
      </w:r>
    </w:p>
    <w:p w:rsidR="00F46785" w:rsidRDefault="00722FDC" w:rsidP="00F46785">
      <w:pPr>
        <w:pStyle w:val="ListParagraph"/>
        <w:numPr>
          <w:ilvl w:val="0"/>
          <w:numId w:val="26"/>
        </w:numPr>
      </w:pPr>
      <w:r>
        <w:t>8</w:t>
      </w:r>
      <w:r w:rsidR="00F46785">
        <w:t>0,000 bottles of hand sanitiser</w:t>
      </w:r>
    </w:p>
    <w:p w:rsidR="00D711D9" w:rsidRPr="00211D84" w:rsidRDefault="00D711D9" w:rsidP="005A02A7">
      <w:pPr>
        <w:widowControl/>
        <w:spacing w:before="0" w:after="160" w:line="259" w:lineRule="auto"/>
      </w:pPr>
      <w:r w:rsidRPr="008628BE">
        <w:rPr>
          <w:rFonts w:eastAsia="Arial" w:cs="Arial"/>
          <w:iCs/>
          <w:lang w:eastAsia="en-AU"/>
        </w:rPr>
        <w:t>The NMS remains well positioned to respond rapidly to critical shortages of PPE and other medical supplies anywhere in Australia.</w:t>
      </w:r>
      <w:r w:rsidR="0078035F" w:rsidRPr="008628BE">
        <w:rPr>
          <w:rFonts w:eastAsia="Arial" w:cs="Arial"/>
          <w:iCs/>
          <w:lang w:eastAsia="en-AU"/>
        </w:rPr>
        <w:t xml:space="preserve"> </w:t>
      </w:r>
      <w:r w:rsidRPr="008628BE">
        <w:rPr>
          <w:rFonts w:eastAsia="Arial" w:cs="Arial"/>
          <w:iCs/>
          <w:lang w:eastAsia="en-AU"/>
        </w:rPr>
        <w:t>This includes a series of bulk dispatches of personal protective equipment (PPE) intended to avert any potential critical supply shortages, as well as urgent deployments to organisations and individuals at risk of exposure to COVID-19.</w:t>
      </w:r>
    </w:p>
    <w:p w:rsidR="00F209FD" w:rsidRPr="008628BE" w:rsidRDefault="00F209FD" w:rsidP="00A86013">
      <w:pPr>
        <w:pStyle w:val="Heading2"/>
      </w:pPr>
      <w:r w:rsidRPr="008628BE">
        <w:t>Testing of aged care residents and staff</w:t>
      </w:r>
    </w:p>
    <w:p w:rsidR="006B0B54" w:rsidRDefault="00F209FD" w:rsidP="005B7285">
      <w:r w:rsidRPr="008628BE">
        <w:t>The Australian Government has engaged Sonic Healthcare to provide a dedicated pathology service for the testing of suspected cases of COVID-19 in re</w:t>
      </w:r>
      <w:r w:rsidR="008C1E35" w:rsidRPr="008628BE">
        <w:t xml:space="preserve">sidential aged care facilities. </w:t>
      </w:r>
      <w:r w:rsidRPr="008628BE">
        <w:t>The service is intended to supplement existing public health pathology services in aged care through the provision of services from t</w:t>
      </w:r>
      <w:r w:rsidR="008C1E35" w:rsidRPr="008628BE">
        <w:t>he private sector as required.</w:t>
      </w:r>
      <w:r w:rsidR="006B0B54" w:rsidRPr="006B0B54">
        <w:t xml:space="preserve"> </w:t>
      </w:r>
      <w:r w:rsidR="006B0B54" w:rsidRPr="008628BE">
        <w:t>Testing regimens for residents and staff at aged care facilities that experience a COVID-19 outbreak is based on advice from the relevant Public Health Unit.</w:t>
      </w:r>
      <w:r w:rsidR="006B0B54">
        <w:t xml:space="preserve"> </w:t>
      </w:r>
      <w:r w:rsidRPr="00B36B17">
        <w:t xml:space="preserve">As </w:t>
      </w:r>
      <w:r w:rsidR="008734EB" w:rsidRPr="00B36B17">
        <w:t xml:space="preserve">at </w:t>
      </w:r>
      <w:r w:rsidR="008D2D2F">
        <w:t>25</w:t>
      </w:r>
      <w:r w:rsidR="000E5238">
        <w:t xml:space="preserve"> </w:t>
      </w:r>
      <w:r w:rsidR="00E01ADD">
        <w:t>May</w:t>
      </w:r>
      <w:r w:rsidR="007D62C7" w:rsidRPr="00B36B17">
        <w:t xml:space="preserve"> </w:t>
      </w:r>
      <w:r w:rsidR="004314CE" w:rsidRPr="00B36B17">
        <w:t>2021</w:t>
      </w:r>
      <w:r w:rsidRPr="00B36B17">
        <w:t>, So</w:t>
      </w:r>
      <w:r w:rsidR="00A035BE" w:rsidRPr="00B36B17">
        <w:t xml:space="preserve">nic Healthcare has conducted </w:t>
      </w:r>
      <w:r w:rsidR="008D2D2F">
        <w:t>369,712</w:t>
      </w:r>
      <w:r w:rsidR="001E2A71">
        <w:t xml:space="preserve"> </w:t>
      </w:r>
      <w:r w:rsidR="00467248" w:rsidRPr="00B36B17">
        <w:t>COVID</w:t>
      </w:r>
      <w:r w:rsidR="00A035BE" w:rsidRPr="00B36B17">
        <w:noBreakHyphen/>
        <w:t xml:space="preserve">19 tests at </w:t>
      </w:r>
      <w:r w:rsidR="000E5238">
        <w:t>2,</w:t>
      </w:r>
      <w:r w:rsidR="008D2D2F">
        <w:t>432 </w:t>
      </w:r>
      <w:r w:rsidRPr="00B36B17">
        <w:t>unique residential aged care faciliti</w:t>
      </w:r>
      <w:r w:rsidR="00383151" w:rsidRPr="00B36B17">
        <w:t>es nationally.</w:t>
      </w:r>
    </w:p>
    <w:p w:rsidR="00E07E0B" w:rsidRPr="001B4A77" w:rsidRDefault="00645749" w:rsidP="00327801">
      <w:pPr>
        <w:pStyle w:val="Heading2"/>
      </w:pPr>
      <w:r>
        <w:br w:type="column"/>
      </w:r>
      <w:r w:rsidR="00E07E0B" w:rsidRPr="001B4A77">
        <w:lastRenderedPageBreak/>
        <w:t>Vaccination in Residential Aged Care Facilities</w:t>
      </w:r>
    </w:p>
    <w:p w:rsidR="00E07E0B" w:rsidRPr="000A7B94" w:rsidRDefault="00C62B72" w:rsidP="005B7285">
      <w:r w:rsidRPr="001B4A77">
        <w:t xml:space="preserve">The Australian Government has identified consumers and staff in RACFs as being high </w:t>
      </w:r>
      <w:r w:rsidRPr="000A7B94">
        <w:t>priority targets for</w:t>
      </w:r>
      <w:r w:rsidR="00A72749" w:rsidRPr="000A7B94">
        <w:t xml:space="preserve"> Phase 1 of</w:t>
      </w:r>
      <w:r w:rsidRPr="000A7B94">
        <w:t xml:space="preserve"> its vaccine rollout</w:t>
      </w:r>
      <w:r w:rsidR="00A72749" w:rsidRPr="000A7B94">
        <w:t>. They will be among the first to receive the vaccine</w:t>
      </w:r>
      <w:r w:rsidR="00AA1359" w:rsidRPr="000A7B94">
        <w:t xml:space="preserve"> (along with residents of disability facilities)</w:t>
      </w:r>
      <w:r w:rsidR="00A72749" w:rsidRPr="000A7B94">
        <w:t>.</w:t>
      </w:r>
    </w:p>
    <w:p w:rsidR="00875703" w:rsidRDefault="00875703" w:rsidP="00875703">
      <w:r w:rsidRPr="000A7B94">
        <w:t xml:space="preserve">As at </w:t>
      </w:r>
      <w:r w:rsidR="00761F6B">
        <w:t>3</w:t>
      </w:r>
      <w:r w:rsidRPr="000A7B94">
        <w:t xml:space="preserve"> </w:t>
      </w:r>
      <w:r w:rsidR="00761F6B">
        <w:t>June</w:t>
      </w:r>
      <w:r w:rsidR="00761F6B" w:rsidRPr="000A7B94">
        <w:t xml:space="preserve"> </w:t>
      </w:r>
      <w:r w:rsidRPr="000A7B94">
        <w:t xml:space="preserve">2021, </w:t>
      </w:r>
      <w:r w:rsidR="00761F6B">
        <w:rPr>
          <w:rFonts w:eastAsia="Times New Roman"/>
        </w:rPr>
        <w:t>285,588</w:t>
      </w:r>
      <w:r w:rsidR="00761F6B">
        <w:rPr>
          <w:rFonts w:eastAsia="Times New Roman"/>
          <w:color w:val="1F497D"/>
        </w:rPr>
        <w:t xml:space="preserve"> </w:t>
      </w:r>
      <w:r w:rsidRPr="000A7B94">
        <w:t xml:space="preserve">COVID-19 vaccine doses have been administered to people in </w:t>
      </w:r>
      <w:r w:rsidR="00761F6B">
        <w:rPr>
          <w:rFonts w:eastAsia="Times New Roman"/>
        </w:rPr>
        <w:t>2,558</w:t>
      </w:r>
      <w:r w:rsidR="00761F6B">
        <w:rPr>
          <w:rFonts w:eastAsia="Times New Roman"/>
          <w:color w:val="1F497D"/>
        </w:rPr>
        <w:t> </w:t>
      </w:r>
      <w:r w:rsidRPr="000A7B94">
        <w:t xml:space="preserve">residential aged care facilities across Australia. </w:t>
      </w:r>
      <w:r w:rsidR="00761F6B">
        <w:rPr>
          <w:rFonts w:eastAsia="Times New Roman"/>
        </w:rPr>
        <w:t>2,120</w:t>
      </w:r>
      <w:r w:rsidR="00761F6B">
        <w:rPr>
          <w:rFonts w:eastAsia="Times New Roman"/>
          <w:color w:val="1F497D"/>
        </w:rPr>
        <w:t xml:space="preserve"> </w:t>
      </w:r>
      <w:r w:rsidRPr="000A7B94">
        <w:t>of these facilities have had their second dose visit.</w:t>
      </w:r>
    </w:p>
    <w:p w:rsidR="00130B9A" w:rsidRDefault="00130B9A" w:rsidP="00875703">
      <w:r>
        <w:t xml:space="preserve">In response to the Victorian outbreak, </w:t>
      </w:r>
      <w:r w:rsidRPr="00130B9A">
        <w:t xml:space="preserve">Victorian aged care workers have </w:t>
      </w:r>
      <w:r>
        <w:t xml:space="preserve">been given </w:t>
      </w:r>
      <w:r w:rsidRPr="00130B9A">
        <w:t xml:space="preserve">prioritised access </w:t>
      </w:r>
      <w:r>
        <w:t>at</w:t>
      </w:r>
      <w:r w:rsidRPr="00130B9A">
        <w:t xml:space="preserve"> vaccine centres from 9am-4pm from 2 June </w:t>
      </w:r>
      <w:r w:rsidR="009B3A87">
        <w:t>to</w:t>
      </w:r>
      <w:r w:rsidRPr="00130B9A">
        <w:t xml:space="preserve"> 6 June.</w:t>
      </w:r>
      <w:r>
        <w:t xml:space="preserve"> In addition, </w:t>
      </w:r>
      <w:r w:rsidRPr="00130B9A">
        <w:t>roving clinic</w:t>
      </w:r>
      <w:r>
        <w:t>s have been</w:t>
      </w:r>
      <w:r w:rsidRPr="00130B9A">
        <w:t xml:space="preserve"> delivered to offer vaccinations to residents and staff who have not yet received one</w:t>
      </w:r>
      <w:r>
        <w:t>.</w:t>
      </w:r>
    </w:p>
    <w:p w:rsidR="00F209FD" w:rsidRPr="008628BE" w:rsidRDefault="00F209FD" w:rsidP="009A3429">
      <w:pPr>
        <w:pStyle w:val="Heading2"/>
      </w:pPr>
      <w:r w:rsidRPr="008628BE">
        <w:t>Infection control and audits</w:t>
      </w:r>
    </w:p>
    <w:p w:rsidR="00F209FD" w:rsidRDefault="00065DAD">
      <w:r w:rsidRPr="008628BE">
        <w:t xml:space="preserve">The Aged Care Quality and Safety Commission (Commission) </w:t>
      </w:r>
      <w:r w:rsidR="00E93DD8" w:rsidRPr="008628BE">
        <w:t>conduct</w:t>
      </w:r>
      <w:r w:rsidR="00677D57">
        <w:t>ed</w:t>
      </w:r>
      <w:r w:rsidR="00E93DD8" w:rsidRPr="008628BE">
        <w:t xml:space="preserve"> an infection control monitoring </w:t>
      </w:r>
      <w:r w:rsidR="00677D57">
        <w:t xml:space="preserve">(ICM) </w:t>
      </w:r>
      <w:r w:rsidR="00E93DD8" w:rsidRPr="008628BE">
        <w:t>program in all Australian jurisdictions, working in partnership with local health authorities.</w:t>
      </w:r>
      <w:r w:rsidR="00A47D7F" w:rsidRPr="008628BE">
        <w:t xml:space="preserve"> This program </w:t>
      </w:r>
      <w:r w:rsidR="00677D57">
        <w:t>was</w:t>
      </w:r>
      <w:r w:rsidR="00A47D7F" w:rsidRPr="008628BE">
        <w:t xml:space="preserve"> in addition to the Commission’s usual assessment and auditing program, and include</w:t>
      </w:r>
      <w:r w:rsidR="00677D57">
        <w:t>d</w:t>
      </w:r>
      <w:r w:rsidR="00A47D7F" w:rsidRPr="008628BE">
        <w:t xml:space="preserve"> spot checks to residential aged care services, without an outbreak, to check compliance with PPE and infection control arrangements. </w:t>
      </w:r>
      <w:r w:rsidR="00F209FD" w:rsidRPr="008628BE">
        <w:t xml:space="preserve">The purpose of the visit </w:t>
      </w:r>
      <w:r w:rsidR="00677D57">
        <w:t>wa</w:t>
      </w:r>
      <w:r w:rsidR="00F209FD" w:rsidRPr="008628BE">
        <w:t xml:space="preserve">s to observe infection control practices, to ensure that staff, management and visitors </w:t>
      </w:r>
      <w:r w:rsidR="00677D57">
        <w:t>were</w:t>
      </w:r>
      <w:r w:rsidR="00F209FD" w:rsidRPr="008628BE">
        <w:t xml:space="preserve"> adhering to safe personal protective equipment protocols and to safe infection control arrangements</w:t>
      </w:r>
      <w:r w:rsidR="00F72FC6" w:rsidRPr="008628BE">
        <w:t xml:space="preserve"> as required under the quality standards</w:t>
      </w:r>
      <w:r w:rsidR="009F2851">
        <w:t>.</w:t>
      </w:r>
    </w:p>
    <w:p w:rsidR="000E5238" w:rsidRDefault="000E5238" w:rsidP="006E6275">
      <w:r w:rsidRPr="000E5238">
        <w:t xml:space="preserve">As at 31 March, the Commission has undertaken 2,727 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monitoring will now be undertaken within the Commission’s usual regulatory operations. </w:t>
      </w:r>
    </w:p>
    <w:p w:rsidR="002C4EAD" w:rsidRPr="008628BE" w:rsidRDefault="002C4EAD" w:rsidP="006E6275">
      <w:r w:rsidRPr="008628BE">
        <w:t xml:space="preserve">All residential aged care facilities </w:t>
      </w:r>
      <w:r w:rsidR="00402965" w:rsidRPr="008628BE">
        <w:t xml:space="preserve">are </w:t>
      </w:r>
      <w:r w:rsidRPr="008628BE">
        <w:t xml:space="preserve">required to engage an onsite clinical lead to provide leadership and increase capacity in relation to infection prevention and control. The Australian Government is </w:t>
      </w:r>
      <w:r w:rsidR="000C5032" w:rsidRPr="008628BE">
        <w:t>providing</w:t>
      </w:r>
      <w:r w:rsidRPr="008628BE">
        <w:t xml:space="preserve"> a second payment of the COVID-19 supplement to assist facilities in meeting the additional costs of preparing for and responding to COVID-19.</w:t>
      </w:r>
    </w:p>
    <w:p w:rsidR="009C364D" w:rsidRPr="008628BE" w:rsidRDefault="000B1993" w:rsidP="006E6275">
      <w:r w:rsidRPr="008628BE">
        <w:t>In addition, u</w:t>
      </w:r>
      <w:r w:rsidR="007902CA" w:rsidRPr="008628BE">
        <w:t xml:space="preserve">nder the Commonwealth-State Plan to boost </w:t>
      </w:r>
      <w:r w:rsidRPr="008628BE">
        <w:t xml:space="preserve">aged care </w:t>
      </w:r>
      <w:r w:rsidR="007902CA" w:rsidRPr="008628BE">
        <w:t>preparedness, states and territories are complementing the activity being undertaken by the Commission through additional site visits by state health services at the local level</w:t>
      </w:r>
      <w:r w:rsidRPr="008628BE">
        <w:t xml:space="preserve">, which includes </w:t>
      </w:r>
      <w:r w:rsidR="0056352E" w:rsidRPr="008628BE">
        <w:t>work</w:t>
      </w:r>
      <w:r w:rsidRPr="008628BE">
        <w:t xml:space="preserve"> relating to infection prevention and control</w:t>
      </w:r>
      <w:r w:rsidR="00990891" w:rsidRPr="008628BE">
        <w:t xml:space="preserve"> (see Table 3 below)</w:t>
      </w:r>
      <w:r w:rsidR="007902CA" w:rsidRPr="008628BE">
        <w:t>. These visits are strengthening state health service relationships with local aged care services as part of the standing up of joint health aged care emergency response centres in each jurisdiction.</w:t>
      </w:r>
    </w:p>
    <w:p w:rsidR="0093104A" w:rsidRPr="00C9438C" w:rsidRDefault="00E95A54" w:rsidP="00C9438C">
      <w:r w:rsidRPr="008628BE">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deploy accredited infection prevention and control (IPC) experts into residential aged care facilities to provide training, and assist with the refinement of outbreak management plans where needed.</w:t>
      </w:r>
    </w:p>
    <w:p w:rsidR="008064D1" w:rsidRPr="008E44FF" w:rsidRDefault="00C9438C" w:rsidP="0001646F">
      <w:pPr>
        <w:pStyle w:val="Caption"/>
        <w:pageBreakBefore/>
        <w:widowControl/>
        <w:rPr>
          <w:b w:val="0"/>
        </w:rPr>
      </w:pPr>
      <w:r>
        <w:lastRenderedPageBreak/>
        <w:t xml:space="preserve">Table </w:t>
      </w:r>
      <w:r w:rsidR="002D3625">
        <w:fldChar w:fldCharType="begin"/>
      </w:r>
      <w:r w:rsidR="002D3625">
        <w:instrText xml:space="preserve"> SEQ T</w:instrText>
      </w:r>
      <w:r w:rsidR="002D3625">
        <w:instrText xml:space="preserve">able \* ARABIC </w:instrText>
      </w:r>
      <w:r w:rsidR="002D3625">
        <w:fldChar w:fldCharType="separate"/>
      </w:r>
      <w:r>
        <w:rPr>
          <w:noProof/>
        </w:rPr>
        <w:t>3</w:t>
      </w:r>
      <w:r w:rsidR="002D3625">
        <w:rPr>
          <w:noProof/>
        </w:rPr>
        <w:fldChar w:fldCharType="end"/>
      </w:r>
      <w:r w:rsidR="00A86013" w:rsidRPr="00C8044A">
        <w:t>:</w:t>
      </w:r>
      <w:r w:rsidR="00834CD3" w:rsidRPr="00C8044A">
        <w:t xml:space="preserve"> Total Quality Assessment and Monitoring Activities with residential ser</w:t>
      </w:r>
      <w:r w:rsidR="00C97CA8" w:rsidRPr="00C8044A">
        <w:t>vices</w:t>
      </w:r>
      <w:r w:rsidR="00990891" w:rsidRPr="00C8044A">
        <w:t xml:space="preserve"> (including IPC)</w:t>
      </w:r>
      <w:r w:rsidR="00C97CA8" w:rsidRPr="00C8044A">
        <w:t xml:space="preserve">, by type and month </w:t>
      </w:r>
      <w:r w:rsidR="007810B5" w:rsidRPr="00C8044A">
        <w:t xml:space="preserve">1 </w:t>
      </w:r>
      <w:r w:rsidR="008D2D2F">
        <w:t>July</w:t>
      </w:r>
      <w:r w:rsidR="008D2D2F" w:rsidRPr="00C8044A">
        <w:t xml:space="preserve"> </w:t>
      </w:r>
      <w:r w:rsidR="00F95E2E">
        <w:t xml:space="preserve">2020 </w:t>
      </w:r>
      <w:r w:rsidR="00C97CA8" w:rsidRPr="00C8044A">
        <w:t xml:space="preserve">– to </w:t>
      </w:r>
      <w:r w:rsidR="008D2D2F">
        <w:t>3 June</w:t>
      </w:r>
      <w:r w:rsidR="008D2D2F" w:rsidRPr="00C8044A">
        <w:t xml:space="preserve"> </w:t>
      </w:r>
      <w:r w:rsidR="00834CD3" w:rsidRPr="00C8044A">
        <w:t>202</w:t>
      </w:r>
      <w:r w:rsidR="00D43DD2" w:rsidRPr="00C8044A">
        <w:t>1</w:t>
      </w:r>
    </w:p>
    <w:tbl>
      <w:tblPr>
        <w:tblStyle w:val="GridTable4-Accent51"/>
        <w:tblW w:w="5626" w:type="pct"/>
        <w:tblInd w:w="-572" w:type="dxa"/>
        <w:tblLayout w:type="fixed"/>
        <w:tblLook w:val="04A0" w:firstRow="1" w:lastRow="0" w:firstColumn="1" w:lastColumn="0" w:noHBand="0" w:noVBand="1"/>
        <w:tblCaption w:val="Total Quality Assessment and Monitoring activities with residential services, by type and month - to 22 December 2020"/>
        <w:tblDescription w:val="Total Quality Assessment and Monitoring activities with residential services, by type and month - to 22 December 2020"/>
      </w:tblPr>
      <w:tblGrid>
        <w:gridCol w:w="1115"/>
        <w:gridCol w:w="698"/>
        <w:gridCol w:w="698"/>
        <w:gridCol w:w="698"/>
        <w:gridCol w:w="558"/>
        <w:gridCol w:w="720"/>
        <w:gridCol w:w="696"/>
        <w:gridCol w:w="556"/>
        <w:gridCol w:w="698"/>
        <w:gridCol w:w="534"/>
        <w:gridCol w:w="696"/>
        <w:gridCol w:w="830"/>
        <w:gridCol w:w="826"/>
        <w:gridCol w:w="822"/>
      </w:tblGrid>
      <w:tr w:rsidR="008D2D2F" w:rsidRPr="0067119C" w:rsidTr="008D2D2F">
        <w:trPr>
          <w:cnfStyle w:val="100000000000" w:firstRow="1" w:lastRow="0" w:firstColumn="0" w:lastColumn="0" w:oddVBand="0" w:evenVBand="0" w:oddHBand="0" w:evenHBand="0" w:firstRowFirstColumn="0" w:firstRowLastColumn="0" w:lastRowFirstColumn="0" w:lastRowLastColumn="0"/>
          <w:trHeight w:val="770"/>
          <w:tblHeader/>
        </w:trPr>
        <w:tc>
          <w:tcPr>
            <w:cnfStyle w:val="001000000000" w:firstRow="0" w:lastRow="0" w:firstColumn="1" w:lastColumn="0" w:oddVBand="0" w:evenVBand="0" w:oddHBand="0" w:evenHBand="0" w:firstRowFirstColumn="0" w:firstRowLastColumn="0" w:lastRowFirstColumn="0" w:lastRowLastColumn="0"/>
            <w:tcW w:w="550" w:type="pct"/>
            <w:noWrap/>
            <w:vAlign w:val="bottom"/>
            <w:hideMark/>
          </w:tcPr>
          <w:p w:rsidR="008D2D2F" w:rsidRPr="008E44FF" w:rsidRDefault="008D2D2F" w:rsidP="001B4A77">
            <w:pPr>
              <w:rPr>
                <w:rFonts w:cs="Arial"/>
                <w:sz w:val="17"/>
                <w:szCs w:val="17"/>
              </w:rPr>
            </w:pPr>
            <w:r w:rsidRPr="008E44FF">
              <w:rPr>
                <w:rFonts w:cs="Arial"/>
                <w:sz w:val="17"/>
                <w:szCs w:val="17"/>
              </w:rPr>
              <w:t>Regulatory Activities</w:t>
            </w:r>
          </w:p>
        </w:tc>
        <w:tc>
          <w:tcPr>
            <w:tcW w:w="344" w:type="pct"/>
            <w:noWrap/>
            <w:vAlign w:val="center"/>
            <w:hideMark/>
          </w:tcPr>
          <w:p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Jul- 20</w:t>
            </w:r>
          </w:p>
        </w:tc>
        <w:tc>
          <w:tcPr>
            <w:tcW w:w="344" w:type="pct"/>
            <w:noWrap/>
            <w:vAlign w:val="center"/>
            <w:hideMark/>
          </w:tcPr>
          <w:p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Aug-20</w:t>
            </w:r>
          </w:p>
        </w:tc>
        <w:tc>
          <w:tcPr>
            <w:tcW w:w="344" w:type="pct"/>
            <w:noWrap/>
            <w:vAlign w:val="center"/>
            <w:hideMark/>
          </w:tcPr>
          <w:p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Sep-20</w:t>
            </w:r>
          </w:p>
        </w:tc>
        <w:tc>
          <w:tcPr>
            <w:tcW w:w="275" w:type="pct"/>
            <w:vAlign w:val="center"/>
            <w:hideMark/>
          </w:tcPr>
          <w:p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Oct-20</w:t>
            </w:r>
          </w:p>
        </w:tc>
        <w:tc>
          <w:tcPr>
            <w:tcW w:w="355" w:type="pct"/>
            <w:vAlign w:val="center"/>
          </w:tcPr>
          <w:p w:rsidR="008D2D2F" w:rsidRPr="008E44FF" w:rsidRDefault="008D2D2F" w:rsidP="00C9438C">
            <w:pPr>
              <w:ind w:left="-201" w:right="-103"/>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Nov-20</w:t>
            </w:r>
          </w:p>
        </w:tc>
        <w:tc>
          <w:tcPr>
            <w:tcW w:w="343" w:type="pct"/>
            <w:vAlign w:val="center"/>
          </w:tcPr>
          <w:p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Dec-20</w:t>
            </w:r>
          </w:p>
        </w:tc>
        <w:tc>
          <w:tcPr>
            <w:tcW w:w="274" w:type="pct"/>
            <w:vAlign w:val="center"/>
          </w:tcPr>
          <w:p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Jan-21</w:t>
            </w:r>
          </w:p>
        </w:tc>
        <w:tc>
          <w:tcPr>
            <w:tcW w:w="344" w:type="pct"/>
            <w:vAlign w:val="center"/>
          </w:tcPr>
          <w:p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Feb-21</w:t>
            </w:r>
          </w:p>
        </w:tc>
        <w:tc>
          <w:tcPr>
            <w:tcW w:w="263" w:type="pct"/>
            <w:vAlign w:val="center"/>
          </w:tcPr>
          <w:p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Mar-21</w:t>
            </w:r>
          </w:p>
        </w:tc>
        <w:tc>
          <w:tcPr>
            <w:tcW w:w="343" w:type="pct"/>
            <w:vAlign w:val="center"/>
          </w:tcPr>
          <w:p w:rsidR="008D2D2F" w:rsidRPr="008E44FF" w:rsidRDefault="008D2D2F">
            <w:pPr>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Apr-21</w:t>
            </w:r>
          </w:p>
        </w:tc>
        <w:tc>
          <w:tcPr>
            <w:tcW w:w="409" w:type="pct"/>
            <w:vAlign w:val="center"/>
          </w:tcPr>
          <w:p w:rsidR="008D2D2F" w:rsidRPr="008E44FF" w:rsidRDefault="008D2D2F">
            <w:pPr>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May – 21</w:t>
            </w:r>
          </w:p>
        </w:tc>
        <w:tc>
          <w:tcPr>
            <w:tcW w:w="407" w:type="pct"/>
            <w:vAlign w:val="center"/>
          </w:tcPr>
          <w:p w:rsidR="008D2D2F" w:rsidRPr="008E44FF" w:rsidRDefault="008D2D2F" w:rsidP="00B219A0">
            <w:pPr>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Jun - 21</w:t>
            </w:r>
          </w:p>
        </w:tc>
        <w:tc>
          <w:tcPr>
            <w:tcW w:w="405" w:type="pct"/>
            <w:noWrap/>
            <w:vAlign w:val="center"/>
            <w:hideMark/>
          </w:tcPr>
          <w:p w:rsidR="008D2D2F" w:rsidRPr="008E44FF" w:rsidRDefault="008D2D2F" w:rsidP="00826EDA">
            <w:pPr>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Total</w:t>
            </w:r>
            <w:r w:rsidR="005430B0">
              <w:rPr>
                <w:rStyle w:val="FootnoteReference"/>
                <w:rFonts w:cs="Arial"/>
                <w:sz w:val="17"/>
                <w:szCs w:val="17"/>
              </w:rPr>
              <w:footnoteReference w:id="6"/>
            </w:r>
          </w:p>
        </w:tc>
      </w:tr>
      <w:tr w:rsidR="008D2D2F" w:rsidRPr="008628BE" w:rsidTr="008D2D2F">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550" w:type="pct"/>
            <w:noWrap/>
            <w:vAlign w:val="center"/>
            <w:hideMark/>
          </w:tcPr>
          <w:p w:rsidR="008D2D2F" w:rsidRPr="008E44FF" w:rsidRDefault="008D2D2F" w:rsidP="008D2D2F">
            <w:pPr>
              <w:rPr>
                <w:rFonts w:cs="Arial"/>
                <w:sz w:val="17"/>
                <w:szCs w:val="17"/>
              </w:rPr>
            </w:pPr>
            <w:r w:rsidRPr="008E44FF">
              <w:rPr>
                <w:rFonts w:cs="Arial"/>
                <w:sz w:val="17"/>
                <w:szCs w:val="17"/>
              </w:rPr>
              <w:t>Site visits</w:t>
            </w:r>
          </w:p>
        </w:tc>
        <w:tc>
          <w:tcPr>
            <w:tcW w:w="344" w:type="pct"/>
            <w:noWrap/>
            <w:vAlign w:val="center"/>
          </w:tcPr>
          <w:p w:rsidR="008D2D2F" w:rsidRPr="00B219A0" w:rsidRDefault="008D2D2F" w:rsidP="00B219A0">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sidRPr="004D5995">
              <w:rPr>
                <w:sz w:val="17"/>
                <w:szCs w:val="17"/>
              </w:rPr>
              <w:t>132</w:t>
            </w:r>
          </w:p>
        </w:tc>
        <w:tc>
          <w:tcPr>
            <w:tcW w:w="344" w:type="pct"/>
            <w:noWrap/>
            <w:vAlign w:val="center"/>
          </w:tcPr>
          <w:p w:rsidR="008D2D2F" w:rsidRPr="00B219A0" w:rsidRDefault="008D2D2F" w:rsidP="00B219A0">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sidRPr="004D5995">
              <w:rPr>
                <w:sz w:val="17"/>
                <w:szCs w:val="17"/>
              </w:rPr>
              <w:t>329</w:t>
            </w:r>
          </w:p>
        </w:tc>
        <w:tc>
          <w:tcPr>
            <w:tcW w:w="344" w:type="pct"/>
            <w:noWrap/>
            <w:vAlign w:val="center"/>
          </w:tcPr>
          <w:p w:rsidR="008D2D2F" w:rsidRPr="00B219A0" w:rsidRDefault="008D2D2F">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sidRPr="004D5995">
              <w:rPr>
                <w:sz w:val="17"/>
                <w:szCs w:val="17"/>
              </w:rPr>
              <w:t>580</w:t>
            </w:r>
          </w:p>
        </w:tc>
        <w:tc>
          <w:tcPr>
            <w:tcW w:w="275" w:type="pct"/>
            <w:noWrap/>
            <w:vAlign w:val="center"/>
          </w:tcPr>
          <w:p w:rsidR="008D2D2F" w:rsidRPr="00B219A0" w:rsidRDefault="008D2D2F">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sidRPr="004D5995">
              <w:rPr>
                <w:sz w:val="17"/>
                <w:szCs w:val="17"/>
              </w:rPr>
              <w:t>485</w:t>
            </w:r>
          </w:p>
        </w:tc>
        <w:tc>
          <w:tcPr>
            <w:tcW w:w="355" w:type="pct"/>
            <w:vAlign w:val="center"/>
          </w:tcPr>
          <w:p w:rsidR="008D2D2F" w:rsidRPr="00B219A0" w:rsidRDefault="008D2D2F">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sidRPr="004D5995">
              <w:rPr>
                <w:sz w:val="17"/>
                <w:szCs w:val="17"/>
              </w:rPr>
              <w:t>329</w:t>
            </w:r>
          </w:p>
        </w:tc>
        <w:tc>
          <w:tcPr>
            <w:tcW w:w="343" w:type="pct"/>
            <w:vAlign w:val="center"/>
          </w:tcPr>
          <w:p w:rsidR="008D2D2F" w:rsidRPr="008D2D2F" w:rsidRDefault="008D2D2F">
            <w:pPr>
              <w:jc w:val="cente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4D5995">
              <w:rPr>
                <w:sz w:val="17"/>
                <w:szCs w:val="17"/>
              </w:rPr>
              <w:t>360</w:t>
            </w:r>
          </w:p>
        </w:tc>
        <w:tc>
          <w:tcPr>
            <w:tcW w:w="274" w:type="pct"/>
            <w:vAlign w:val="center"/>
          </w:tcPr>
          <w:p w:rsidR="008D2D2F" w:rsidRPr="008D2D2F" w:rsidRDefault="008D2D2F">
            <w:pPr>
              <w:jc w:val="cente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8D2D2F">
              <w:rPr>
                <w:sz w:val="17"/>
                <w:szCs w:val="17"/>
              </w:rPr>
              <w:t>292</w:t>
            </w:r>
          </w:p>
        </w:tc>
        <w:tc>
          <w:tcPr>
            <w:tcW w:w="344" w:type="pct"/>
            <w:vAlign w:val="center"/>
          </w:tcPr>
          <w:p w:rsidR="008D2D2F" w:rsidRPr="00B219A0" w:rsidRDefault="008D2D2F">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sidRPr="004D5995">
              <w:rPr>
                <w:sz w:val="17"/>
                <w:szCs w:val="17"/>
              </w:rPr>
              <w:t>258</w:t>
            </w:r>
          </w:p>
        </w:tc>
        <w:tc>
          <w:tcPr>
            <w:tcW w:w="263" w:type="pct"/>
            <w:vAlign w:val="center"/>
          </w:tcPr>
          <w:p w:rsidR="008D2D2F" w:rsidRPr="00B219A0" w:rsidRDefault="008D2D2F">
            <w:pPr>
              <w:jc w:val="center"/>
              <w:cnfStyle w:val="000000100000" w:firstRow="0" w:lastRow="0" w:firstColumn="0" w:lastColumn="0" w:oddVBand="0" w:evenVBand="0" w:oddHBand="1" w:evenHBand="0" w:firstRowFirstColumn="0" w:firstRowLastColumn="0" w:lastRowFirstColumn="0" w:lastRowLastColumn="0"/>
              <w:rPr>
                <w:color w:val="000000"/>
                <w:sz w:val="17"/>
                <w:szCs w:val="17"/>
              </w:rPr>
            </w:pPr>
            <w:r w:rsidRPr="004D5995">
              <w:rPr>
                <w:sz w:val="17"/>
                <w:szCs w:val="17"/>
              </w:rPr>
              <w:t>293</w:t>
            </w:r>
          </w:p>
        </w:tc>
        <w:tc>
          <w:tcPr>
            <w:tcW w:w="343" w:type="pct"/>
            <w:vAlign w:val="center"/>
          </w:tcPr>
          <w:p w:rsidR="008D2D2F" w:rsidRPr="00B219A0" w:rsidRDefault="008D2D2F">
            <w:pPr>
              <w:jc w:val="center"/>
              <w:cnfStyle w:val="000000100000" w:firstRow="0" w:lastRow="0" w:firstColumn="0" w:lastColumn="0" w:oddVBand="0" w:evenVBand="0" w:oddHBand="1" w:evenHBand="0" w:firstRowFirstColumn="0" w:firstRowLastColumn="0" w:lastRowFirstColumn="0" w:lastRowLastColumn="0"/>
              <w:rPr>
                <w:color w:val="000000"/>
                <w:sz w:val="17"/>
                <w:szCs w:val="17"/>
              </w:rPr>
            </w:pPr>
            <w:r w:rsidRPr="004D5995">
              <w:rPr>
                <w:sz w:val="17"/>
                <w:szCs w:val="17"/>
              </w:rPr>
              <w:t>149</w:t>
            </w:r>
          </w:p>
        </w:tc>
        <w:tc>
          <w:tcPr>
            <w:tcW w:w="409" w:type="pct"/>
            <w:vAlign w:val="center"/>
          </w:tcPr>
          <w:p w:rsidR="008D2D2F" w:rsidRPr="00B219A0" w:rsidRDefault="008D2D2F">
            <w:pPr>
              <w:jc w:val="center"/>
              <w:cnfStyle w:val="000000100000" w:firstRow="0" w:lastRow="0" w:firstColumn="0" w:lastColumn="0" w:oddVBand="0" w:evenVBand="0" w:oddHBand="1" w:evenHBand="0" w:firstRowFirstColumn="0" w:firstRowLastColumn="0" w:lastRowFirstColumn="0" w:lastRowLastColumn="0"/>
              <w:rPr>
                <w:color w:val="000000"/>
                <w:sz w:val="17"/>
                <w:szCs w:val="17"/>
              </w:rPr>
            </w:pPr>
            <w:r w:rsidRPr="004D5995">
              <w:rPr>
                <w:sz w:val="17"/>
                <w:szCs w:val="17"/>
              </w:rPr>
              <w:t>131</w:t>
            </w:r>
          </w:p>
        </w:tc>
        <w:tc>
          <w:tcPr>
            <w:tcW w:w="407" w:type="pct"/>
            <w:vAlign w:val="center"/>
          </w:tcPr>
          <w:p w:rsidR="008D2D2F" w:rsidRPr="00B219A0" w:rsidRDefault="008D2D2F">
            <w:pPr>
              <w:jc w:val="center"/>
              <w:cnfStyle w:val="000000100000" w:firstRow="0" w:lastRow="0" w:firstColumn="0" w:lastColumn="0" w:oddVBand="0" w:evenVBand="0" w:oddHBand="1" w:evenHBand="0" w:firstRowFirstColumn="0" w:firstRowLastColumn="0" w:lastRowFirstColumn="0" w:lastRowLastColumn="0"/>
              <w:rPr>
                <w:color w:val="000000"/>
                <w:sz w:val="17"/>
                <w:szCs w:val="17"/>
              </w:rPr>
            </w:pPr>
            <w:r w:rsidRPr="004D5995">
              <w:rPr>
                <w:sz w:val="17"/>
                <w:szCs w:val="17"/>
              </w:rPr>
              <w:t>25</w:t>
            </w:r>
          </w:p>
        </w:tc>
        <w:tc>
          <w:tcPr>
            <w:tcW w:w="405" w:type="pct"/>
            <w:noWrap/>
            <w:vAlign w:val="center"/>
          </w:tcPr>
          <w:p w:rsidR="008D2D2F" w:rsidRPr="008D2D2F" w:rsidRDefault="008D2D2F">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sidRPr="008D2D2F">
              <w:rPr>
                <w:sz w:val="17"/>
                <w:szCs w:val="17"/>
              </w:rPr>
              <w:t>3,363</w:t>
            </w:r>
          </w:p>
        </w:tc>
      </w:tr>
      <w:tr w:rsidR="008D2D2F" w:rsidRPr="0067119C" w:rsidTr="008D2D2F">
        <w:trPr>
          <w:trHeight w:val="476"/>
        </w:trPr>
        <w:tc>
          <w:tcPr>
            <w:cnfStyle w:val="001000000000" w:firstRow="0" w:lastRow="0" w:firstColumn="1" w:lastColumn="0" w:oddVBand="0" w:evenVBand="0" w:oddHBand="0" w:evenHBand="0" w:firstRowFirstColumn="0" w:firstRowLastColumn="0" w:lastRowFirstColumn="0" w:lastRowLastColumn="0"/>
            <w:tcW w:w="550" w:type="pct"/>
            <w:noWrap/>
          </w:tcPr>
          <w:p w:rsidR="008D2D2F" w:rsidRPr="0067119C" w:rsidRDefault="008D2D2F" w:rsidP="008D2D2F">
            <w:pPr>
              <w:rPr>
                <w:rFonts w:cs="Arial"/>
                <w:sz w:val="17"/>
                <w:szCs w:val="17"/>
              </w:rPr>
            </w:pPr>
            <w:r w:rsidRPr="008E44FF">
              <w:rPr>
                <w:sz w:val="17"/>
                <w:szCs w:val="17"/>
              </w:rPr>
              <w:t>Non-site activities</w:t>
            </w:r>
          </w:p>
        </w:tc>
        <w:tc>
          <w:tcPr>
            <w:tcW w:w="344" w:type="pct"/>
            <w:noWrap/>
            <w:vAlign w:val="center"/>
          </w:tcPr>
          <w:p w:rsidR="008D2D2F" w:rsidRPr="008D2D2F" w:rsidRDefault="008D2D2F" w:rsidP="00B219A0">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sidRPr="004D5995">
              <w:rPr>
                <w:sz w:val="17"/>
                <w:szCs w:val="17"/>
              </w:rPr>
              <w:t>1,414</w:t>
            </w:r>
          </w:p>
        </w:tc>
        <w:tc>
          <w:tcPr>
            <w:tcW w:w="344" w:type="pct"/>
            <w:noWrap/>
            <w:vAlign w:val="center"/>
          </w:tcPr>
          <w:p w:rsidR="008D2D2F" w:rsidRPr="008D2D2F" w:rsidRDefault="008D2D2F" w:rsidP="00B219A0">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sidRPr="004D5995">
              <w:rPr>
                <w:sz w:val="17"/>
                <w:szCs w:val="17"/>
              </w:rPr>
              <w:t>2,796</w:t>
            </w:r>
          </w:p>
        </w:tc>
        <w:tc>
          <w:tcPr>
            <w:tcW w:w="344" w:type="pct"/>
            <w:noWrap/>
            <w:vAlign w:val="center"/>
          </w:tcPr>
          <w:p w:rsidR="008D2D2F" w:rsidRPr="00B219A0" w:rsidRDefault="008D2D2F">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sidRPr="004D5995">
              <w:rPr>
                <w:sz w:val="17"/>
                <w:szCs w:val="17"/>
              </w:rPr>
              <w:t>439</w:t>
            </w:r>
          </w:p>
        </w:tc>
        <w:tc>
          <w:tcPr>
            <w:tcW w:w="275" w:type="pct"/>
            <w:noWrap/>
            <w:vAlign w:val="center"/>
          </w:tcPr>
          <w:p w:rsidR="008D2D2F" w:rsidRPr="00B219A0" w:rsidRDefault="008D2D2F">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sidRPr="004D5995">
              <w:rPr>
                <w:sz w:val="17"/>
                <w:szCs w:val="17"/>
              </w:rPr>
              <w:t>341</w:t>
            </w:r>
          </w:p>
        </w:tc>
        <w:tc>
          <w:tcPr>
            <w:tcW w:w="355" w:type="pct"/>
            <w:vAlign w:val="center"/>
          </w:tcPr>
          <w:p w:rsidR="008D2D2F" w:rsidRPr="00B219A0" w:rsidRDefault="008D2D2F">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sidRPr="004D5995">
              <w:rPr>
                <w:sz w:val="17"/>
                <w:szCs w:val="17"/>
              </w:rPr>
              <w:t>467</w:t>
            </w:r>
          </w:p>
        </w:tc>
        <w:tc>
          <w:tcPr>
            <w:tcW w:w="343" w:type="pct"/>
            <w:vAlign w:val="center"/>
          </w:tcPr>
          <w:p w:rsidR="008D2D2F" w:rsidRPr="008D2D2F" w:rsidRDefault="008D2D2F">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sidRPr="004D5995">
              <w:rPr>
                <w:sz w:val="17"/>
                <w:szCs w:val="17"/>
              </w:rPr>
              <w:t>1123</w:t>
            </w:r>
          </w:p>
        </w:tc>
        <w:tc>
          <w:tcPr>
            <w:tcW w:w="274" w:type="pct"/>
            <w:vAlign w:val="center"/>
          </w:tcPr>
          <w:p w:rsidR="008D2D2F" w:rsidRPr="00B219A0" w:rsidRDefault="008D2D2F">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sidRPr="004D5995">
              <w:rPr>
                <w:sz w:val="17"/>
                <w:szCs w:val="17"/>
              </w:rPr>
              <w:t>352</w:t>
            </w:r>
          </w:p>
        </w:tc>
        <w:tc>
          <w:tcPr>
            <w:tcW w:w="344" w:type="pct"/>
            <w:vAlign w:val="center"/>
          </w:tcPr>
          <w:p w:rsidR="008D2D2F" w:rsidRPr="00B219A0" w:rsidRDefault="008D2D2F">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sidRPr="004D5995">
              <w:rPr>
                <w:sz w:val="17"/>
                <w:szCs w:val="17"/>
              </w:rPr>
              <w:t>350</w:t>
            </w:r>
          </w:p>
        </w:tc>
        <w:tc>
          <w:tcPr>
            <w:tcW w:w="263" w:type="pct"/>
            <w:vAlign w:val="center"/>
          </w:tcPr>
          <w:p w:rsidR="008D2D2F" w:rsidRPr="00B219A0" w:rsidRDefault="008D2D2F">
            <w:pPr>
              <w:jc w:val="center"/>
              <w:cnfStyle w:val="000000000000" w:firstRow="0" w:lastRow="0" w:firstColumn="0" w:lastColumn="0" w:oddVBand="0" w:evenVBand="0" w:oddHBand="0" w:evenHBand="0" w:firstRowFirstColumn="0" w:firstRowLastColumn="0" w:lastRowFirstColumn="0" w:lastRowLastColumn="0"/>
              <w:rPr>
                <w:sz w:val="17"/>
                <w:szCs w:val="17"/>
              </w:rPr>
            </w:pPr>
            <w:r w:rsidRPr="004D5995">
              <w:rPr>
                <w:sz w:val="17"/>
                <w:szCs w:val="17"/>
              </w:rPr>
              <w:t>217</w:t>
            </w:r>
          </w:p>
        </w:tc>
        <w:tc>
          <w:tcPr>
            <w:tcW w:w="343" w:type="pct"/>
            <w:vAlign w:val="center"/>
          </w:tcPr>
          <w:p w:rsidR="008D2D2F" w:rsidRPr="00B219A0" w:rsidRDefault="008D2D2F">
            <w:pPr>
              <w:jc w:val="center"/>
              <w:cnfStyle w:val="000000000000" w:firstRow="0" w:lastRow="0" w:firstColumn="0" w:lastColumn="0" w:oddVBand="0" w:evenVBand="0" w:oddHBand="0" w:evenHBand="0" w:firstRowFirstColumn="0" w:firstRowLastColumn="0" w:lastRowFirstColumn="0" w:lastRowLastColumn="0"/>
              <w:rPr>
                <w:sz w:val="17"/>
                <w:szCs w:val="17"/>
              </w:rPr>
            </w:pPr>
            <w:r w:rsidRPr="004D5995">
              <w:rPr>
                <w:sz w:val="17"/>
                <w:szCs w:val="17"/>
              </w:rPr>
              <w:t>90</w:t>
            </w:r>
          </w:p>
        </w:tc>
        <w:tc>
          <w:tcPr>
            <w:tcW w:w="409" w:type="pct"/>
            <w:vAlign w:val="center"/>
          </w:tcPr>
          <w:p w:rsidR="008D2D2F" w:rsidRPr="00B219A0" w:rsidRDefault="008D2D2F">
            <w:pPr>
              <w:jc w:val="center"/>
              <w:cnfStyle w:val="000000000000" w:firstRow="0" w:lastRow="0" w:firstColumn="0" w:lastColumn="0" w:oddVBand="0" w:evenVBand="0" w:oddHBand="0" w:evenHBand="0" w:firstRowFirstColumn="0" w:firstRowLastColumn="0" w:lastRowFirstColumn="0" w:lastRowLastColumn="0"/>
              <w:rPr>
                <w:sz w:val="17"/>
                <w:szCs w:val="17"/>
              </w:rPr>
            </w:pPr>
            <w:r w:rsidRPr="004D5995">
              <w:rPr>
                <w:sz w:val="17"/>
                <w:szCs w:val="17"/>
              </w:rPr>
              <w:t>31</w:t>
            </w:r>
          </w:p>
        </w:tc>
        <w:tc>
          <w:tcPr>
            <w:tcW w:w="407" w:type="pct"/>
            <w:vAlign w:val="center"/>
          </w:tcPr>
          <w:p w:rsidR="008D2D2F" w:rsidRPr="00B219A0" w:rsidRDefault="008D2D2F">
            <w:pPr>
              <w:jc w:val="center"/>
              <w:cnfStyle w:val="000000000000" w:firstRow="0" w:lastRow="0" w:firstColumn="0" w:lastColumn="0" w:oddVBand="0" w:evenVBand="0" w:oddHBand="0" w:evenHBand="0" w:firstRowFirstColumn="0" w:firstRowLastColumn="0" w:lastRowFirstColumn="0" w:lastRowLastColumn="0"/>
              <w:rPr>
                <w:sz w:val="17"/>
                <w:szCs w:val="17"/>
              </w:rPr>
            </w:pPr>
            <w:r w:rsidRPr="004D5995">
              <w:rPr>
                <w:sz w:val="17"/>
                <w:szCs w:val="17"/>
              </w:rPr>
              <w:t>2</w:t>
            </w:r>
          </w:p>
        </w:tc>
        <w:tc>
          <w:tcPr>
            <w:tcW w:w="405" w:type="pct"/>
            <w:noWrap/>
            <w:vAlign w:val="center"/>
          </w:tcPr>
          <w:p w:rsidR="008D2D2F" w:rsidRPr="008D2D2F" w:rsidRDefault="008D2D2F">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sidRPr="004D5995">
              <w:rPr>
                <w:sz w:val="17"/>
                <w:szCs w:val="17"/>
              </w:rPr>
              <w:t>7,622</w:t>
            </w:r>
          </w:p>
        </w:tc>
      </w:tr>
      <w:tr w:rsidR="008D2D2F" w:rsidRPr="0067119C" w:rsidTr="008D2D2F">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550" w:type="pct"/>
            <w:noWrap/>
          </w:tcPr>
          <w:p w:rsidR="008D2D2F" w:rsidRPr="008D2D2F" w:rsidRDefault="008D2D2F" w:rsidP="008D2D2F">
            <w:pPr>
              <w:rPr>
                <w:rFonts w:cs="Arial"/>
                <w:sz w:val="17"/>
                <w:szCs w:val="17"/>
              </w:rPr>
            </w:pPr>
            <w:r w:rsidRPr="00B219A0">
              <w:rPr>
                <w:sz w:val="17"/>
                <w:szCs w:val="17"/>
              </w:rPr>
              <w:t xml:space="preserve">Total </w:t>
            </w:r>
            <w:r w:rsidRPr="008D2D2F">
              <w:rPr>
                <w:color w:val="000000"/>
                <w:sz w:val="17"/>
                <w:szCs w:val="17"/>
              </w:rPr>
              <w:t>activities</w:t>
            </w:r>
          </w:p>
        </w:tc>
        <w:tc>
          <w:tcPr>
            <w:tcW w:w="344" w:type="pct"/>
            <w:noWrap/>
            <w:vAlign w:val="center"/>
          </w:tcPr>
          <w:p w:rsidR="008D2D2F" w:rsidRPr="008D2D2F" w:rsidRDefault="008D2D2F" w:rsidP="00B219A0">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4D5995">
              <w:rPr>
                <w:b/>
                <w:sz w:val="17"/>
                <w:szCs w:val="17"/>
              </w:rPr>
              <w:t>1,546</w:t>
            </w:r>
          </w:p>
        </w:tc>
        <w:tc>
          <w:tcPr>
            <w:tcW w:w="344" w:type="pct"/>
            <w:noWrap/>
            <w:vAlign w:val="center"/>
          </w:tcPr>
          <w:p w:rsidR="008D2D2F" w:rsidRPr="008D2D2F" w:rsidRDefault="008D2D2F" w:rsidP="00B219A0">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4D5995">
              <w:rPr>
                <w:b/>
                <w:sz w:val="17"/>
                <w:szCs w:val="17"/>
              </w:rPr>
              <w:t>3,125</w:t>
            </w:r>
          </w:p>
        </w:tc>
        <w:tc>
          <w:tcPr>
            <w:tcW w:w="344" w:type="pct"/>
            <w:noWrap/>
            <w:vAlign w:val="center"/>
          </w:tcPr>
          <w:p w:rsidR="008D2D2F" w:rsidRPr="00B219A0" w:rsidRDefault="008D2D2F">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4D5995">
              <w:rPr>
                <w:b/>
                <w:sz w:val="17"/>
                <w:szCs w:val="17"/>
              </w:rPr>
              <w:t>1,019</w:t>
            </w:r>
          </w:p>
        </w:tc>
        <w:tc>
          <w:tcPr>
            <w:tcW w:w="275" w:type="pct"/>
            <w:noWrap/>
            <w:vAlign w:val="center"/>
          </w:tcPr>
          <w:p w:rsidR="008D2D2F" w:rsidRPr="00B219A0" w:rsidRDefault="008D2D2F">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4D5995">
              <w:rPr>
                <w:b/>
                <w:sz w:val="17"/>
                <w:szCs w:val="17"/>
              </w:rPr>
              <w:t>826</w:t>
            </w:r>
          </w:p>
        </w:tc>
        <w:tc>
          <w:tcPr>
            <w:tcW w:w="355" w:type="pct"/>
            <w:vAlign w:val="center"/>
          </w:tcPr>
          <w:p w:rsidR="008D2D2F" w:rsidRPr="00B219A0" w:rsidRDefault="008D2D2F">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4D5995">
              <w:rPr>
                <w:b/>
                <w:sz w:val="17"/>
                <w:szCs w:val="17"/>
              </w:rPr>
              <w:t>796</w:t>
            </w:r>
          </w:p>
        </w:tc>
        <w:tc>
          <w:tcPr>
            <w:tcW w:w="343" w:type="pct"/>
            <w:vAlign w:val="center"/>
          </w:tcPr>
          <w:p w:rsidR="008D2D2F" w:rsidRPr="008D2D2F" w:rsidRDefault="008D2D2F">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4D5995">
              <w:rPr>
                <w:b/>
                <w:sz w:val="17"/>
                <w:szCs w:val="17"/>
              </w:rPr>
              <w:t>1,483</w:t>
            </w:r>
          </w:p>
        </w:tc>
        <w:tc>
          <w:tcPr>
            <w:tcW w:w="274" w:type="pct"/>
            <w:vAlign w:val="center"/>
          </w:tcPr>
          <w:p w:rsidR="008D2D2F" w:rsidRPr="00B219A0" w:rsidRDefault="008D2D2F">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4D5995">
              <w:rPr>
                <w:b/>
                <w:sz w:val="17"/>
                <w:szCs w:val="17"/>
              </w:rPr>
              <w:t>644</w:t>
            </w:r>
          </w:p>
        </w:tc>
        <w:tc>
          <w:tcPr>
            <w:tcW w:w="344" w:type="pct"/>
            <w:vAlign w:val="center"/>
          </w:tcPr>
          <w:p w:rsidR="008D2D2F" w:rsidRPr="00B219A0" w:rsidRDefault="008D2D2F">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4D5995">
              <w:rPr>
                <w:b/>
                <w:sz w:val="17"/>
                <w:szCs w:val="17"/>
              </w:rPr>
              <w:t>608</w:t>
            </w:r>
          </w:p>
        </w:tc>
        <w:tc>
          <w:tcPr>
            <w:tcW w:w="263" w:type="pct"/>
            <w:vAlign w:val="center"/>
          </w:tcPr>
          <w:p w:rsidR="008D2D2F" w:rsidRPr="00B219A0" w:rsidRDefault="008D2D2F">
            <w:pPr>
              <w:jc w:val="center"/>
              <w:cnfStyle w:val="000000100000" w:firstRow="0" w:lastRow="0" w:firstColumn="0" w:lastColumn="0" w:oddVBand="0" w:evenVBand="0" w:oddHBand="1" w:evenHBand="0" w:firstRowFirstColumn="0" w:firstRowLastColumn="0" w:lastRowFirstColumn="0" w:lastRowLastColumn="0"/>
              <w:rPr>
                <w:b/>
                <w:sz w:val="17"/>
                <w:szCs w:val="17"/>
              </w:rPr>
            </w:pPr>
            <w:r w:rsidRPr="004D5995">
              <w:rPr>
                <w:b/>
                <w:sz w:val="17"/>
                <w:szCs w:val="17"/>
              </w:rPr>
              <w:t>510</w:t>
            </w:r>
          </w:p>
        </w:tc>
        <w:tc>
          <w:tcPr>
            <w:tcW w:w="343" w:type="pct"/>
            <w:vAlign w:val="center"/>
          </w:tcPr>
          <w:p w:rsidR="008D2D2F" w:rsidRPr="00B219A0" w:rsidRDefault="008D2D2F">
            <w:pPr>
              <w:jc w:val="center"/>
              <w:cnfStyle w:val="000000100000" w:firstRow="0" w:lastRow="0" w:firstColumn="0" w:lastColumn="0" w:oddVBand="0" w:evenVBand="0" w:oddHBand="1" w:evenHBand="0" w:firstRowFirstColumn="0" w:firstRowLastColumn="0" w:lastRowFirstColumn="0" w:lastRowLastColumn="0"/>
              <w:rPr>
                <w:b/>
                <w:sz w:val="17"/>
                <w:szCs w:val="17"/>
              </w:rPr>
            </w:pPr>
            <w:r w:rsidRPr="004D5995">
              <w:rPr>
                <w:b/>
                <w:sz w:val="17"/>
                <w:szCs w:val="17"/>
              </w:rPr>
              <w:t>239</w:t>
            </w:r>
          </w:p>
        </w:tc>
        <w:tc>
          <w:tcPr>
            <w:tcW w:w="409" w:type="pct"/>
            <w:vAlign w:val="center"/>
          </w:tcPr>
          <w:p w:rsidR="008D2D2F" w:rsidRPr="00B219A0" w:rsidRDefault="008D2D2F">
            <w:pPr>
              <w:jc w:val="center"/>
              <w:cnfStyle w:val="000000100000" w:firstRow="0" w:lastRow="0" w:firstColumn="0" w:lastColumn="0" w:oddVBand="0" w:evenVBand="0" w:oddHBand="1" w:evenHBand="0" w:firstRowFirstColumn="0" w:firstRowLastColumn="0" w:lastRowFirstColumn="0" w:lastRowLastColumn="0"/>
              <w:rPr>
                <w:b/>
                <w:sz w:val="17"/>
                <w:szCs w:val="17"/>
              </w:rPr>
            </w:pPr>
            <w:r w:rsidRPr="004D5995">
              <w:rPr>
                <w:b/>
                <w:sz w:val="17"/>
                <w:szCs w:val="17"/>
              </w:rPr>
              <w:t>162</w:t>
            </w:r>
          </w:p>
        </w:tc>
        <w:tc>
          <w:tcPr>
            <w:tcW w:w="407" w:type="pct"/>
            <w:vAlign w:val="center"/>
          </w:tcPr>
          <w:p w:rsidR="008D2D2F" w:rsidRPr="00B219A0" w:rsidRDefault="008D2D2F">
            <w:pPr>
              <w:jc w:val="center"/>
              <w:cnfStyle w:val="000000100000" w:firstRow="0" w:lastRow="0" w:firstColumn="0" w:lastColumn="0" w:oddVBand="0" w:evenVBand="0" w:oddHBand="1" w:evenHBand="0" w:firstRowFirstColumn="0" w:firstRowLastColumn="0" w:lastRowFirstColumn="0" w:lastRowLastColumn="0"/>
              <w:rPr>
                <w:b/>
                <w:sz w:val="17"/>
                <w:szCs w:val="17"/>
              </w:rPr>
            </w:pPr>
            <w:r w:rsidRPr="004D5995">
              <w:rPr>
                <w:b/>
                <w:sz w:val="17"/>
                <w:szCs w:val="17"/>
              </w:rPr>
              <w:t>27</w:t>
            </w:r>
          </w:p>
        </w:tc>
        <w:tc>
          <w:tcPr>
            <w:tcW w:w="405" w:type="pct"/>
            <w:noWrap/>
            <w:vAlign w:val="center"/>
          </w:tcPr>
          <w:p w:rsidR="008D2D2F" w:rsidRPr="00B219A0" w:rsidRDefault="008D2D2F">
            <w:pPr>
              <w:jc w:val="center"/>
              <w:cnfStyle w:val="000000100000" w:firstRow="0" w:lastRow="0" w:firstColumn="0" w:lastColumn="0" w:oddVBand="0" w:evenVBand="0" w:oddHBand="1" w:evenHBand="0" w:firstRowFirstColumn="0" w:firstRowLastColumn="0" w:lastRowFirstColumn="0" w:lastRowLastColumn="0"/>
              <w:rPr>
                <w:b/>
                <w:sz w:val="17"/>
                <w:szCs w:val="17"/>
              </w:rPr>
            </w:pPr>
            <w:r w:rsidRPr="004D5995">
              <w:rPr>
                <w:b/>
                <w:sz w:val="17"/>
                <w:szCs w:val="17"/>
              </w:rPr>
              <w:t>10,985</w:t>
            </w:r>
          </w:p>
        </w:tc>
      </w:tr>
    </w:tbl>
    <w:p w:rsidR="00F209FD" w:rsidRPr="008628BE" w:rsidRDefault="00F209FD" w:rsidP="006E6275">
      <w:pPr>
        <w:sectPr w:rsidR="00F209FD" w:rsidRPr="008628BE"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rsidR="00F209FD" w:rsidRPr="008628BE" w:rsidRDefault="00F209FD" w:rsidP="00A86013">
      <w:pPr>
        <w:pStyle w:val="Heading1"/>
      </w:pPr>
      <w:r w:rsidRPr="008628BE">
        <w:lastRenderedPageBreak/>
        <w:t>Appendix 1: National residential aged care services with two or more positive COVID-19 cases</w:t>
      </w:r>
    </w:p>
    <w:p w:rsidR="00F209FD" w:rsidRPr="008628BE" w:rsidRDefault="00F209FD" w:rsidP="006E6275">
      <w:r w:rsidRPr="008628BE">
        <w:t xml:space="preserve">Victorian data is from the Public Health Events Surveillance System (PHESS). Case data for residential aged care facilities in all states except Victoria is collected </w:t>
      </w:r>
      <w:r w:rsidR="00B92768" w:rsidRPr="008628BE">
        <w:t>by the Commonwealth Government.</w:t>
      </w:r>
      <w:r w:rsidR="00F11326" w:rsidRPr="008628BE" w:rsidDel="00F11326">
        <w:t xml:space="preserve"> </w:t>
      </w:r>
    </w:p>
    <w:tbl>
      <w:tblPr>
        <w:tblStyle w:val="GridTable4-Accent51"/>
        <w:tblW w:w="14454" w:type="dxa"/>
        <w:tblLayout w:type="fixed"/>
        <w:tblCellMar>
          <w:top w:w="57" w:type="dxa"/>
        </w:tblCellMar>
        <w:tblLook w:val="04A0" w:firstRow="1" w:lastRow="0" w:firstColumn="1" w:lastColumn="0" w:noHBand="0" w:noVBand="1"/>
        <w:tblCaption w:val="National residential aged care services with two or more positive COVID-19 cases"/>
        <w:tblDescription w:val="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8628BE"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8628BE" w:rsidRDefault="00C10B01" w:rsidP="006E6275">
            <w:pPr>
              <w:rPr>
                <w:lang w:eastAsia="en-AU"/>
              </w:rPr>
            </w:pPr>
            <w:r w:rsidRPr="008628BE">
              <w:rPr>
                <w:lang w:eastAsia="en-AU"/>
              </w:rPr>
              <w:t>No</w:t>
            </w:r>
          </w:p>
        </w:tc>
        <w:tc>
          <w:tcPr>
            <w:tcW w:w="851"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State</w:t>
            </w:r>
          </w:p>
        </w:tc>
        <w:tc>
          <w:tcPr>
            <w:tcW w:w="4819"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Residential Aged Care Facility</w:t>
            </w:r>
          </w:p>
        </w:tc>
        <w:tc>
          <w:tcPr>
            <w:tcW w:w="1082"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Total Cases</w:t>
            </w:r>
          </w:p>
        </w:tc>
        <w:tc>
          <w:tcPr>
            <w:tcW w:w="118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total</w:t>
            </w:r>
          </w:p>
        </w:tc>
        <w:tc>
          <w:tcPr>
            <w:tcW w:w="127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resolved</w:t>
            </w:r>
          </w:p>
        </w:tc>
        <w:tc>
          <w:tcPr>
            <w:tcW w:w="78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total</w:t>
            </w:r>
          </w:p>
        </w:tc>
        <w:tc>
          <w:tcPr>
            <w:tcW w:w="1198"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Resolved</w:t>
            </w:r>
          </w:p>
        </w:tc>
        <w:tc>
          <w:tcPr>
            <w:tcW w:w="127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deaths</w:t>
            </w:r>
            <w:r w:rsidRPr="008628BE">
              <w:rPr>
                <w:rFonts w:eastAsia="Times New Roman"/>
                <w:vertAlign w:val="superscript"/>
                <w:lang w:val="en-US"/>
              </w:rPr>
              <w:footnoteReference w:id="7"/>
            </w:r>
          </w:p>
        </w:tc>
        <w:tc>
          <w:tcPr>
            <w:tcW w:w="127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Resolved</w:t>
            </w:r>
            <w:r w:rsidR="00082005" w:rsidRPr="008628BE">
              <w:rPr>
                <w:lang w:eastAsia="en-AU"/>
              </w:rPr>
              <w:t xml:space="preserve"> / Active</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Dorothy Henderson Lodge, BaptistCare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22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6</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Newmarch House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71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Aged Care Bankstown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Storm Village - Anglican Care </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SA</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Anglicare Brompton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TAS</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Melaleuca Home For The Aged</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Arcare Burnside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Arcare Craigieburn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Arcare Maidstone</w:t>
            </w:r>
            <w:r w:rsidR="00472441">
              <w:rPr>
                <w:rFonts w:ascii="Calibri" w:hAnsi="Calibri" w:cs="Calibri"/>
                <w:color w:val="000000"/>
              </w:rPr>
              <w:t xml:space="preserve"> </w:t>
            </w:r>
            <w:r w:rsidR="00472441" w:rsidRPr="00472441">
              <w:rPr>
                <w:rFonts w:ascii="Calibri" w:hAnsi="Calibri" w:cs="Calibri"/>
                <w:color w:val="000000"/>
              </w:rPr>
              <w:t>(1st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rFonts w:ascii="Calibri" w:hAnsi="Calibri" w:cs="Calibri"/>
                <w:color w:val="000000"/>
              </w:rPr>
            </w:pPr>
            <w:r>
              <w:rPr>
                <w:rFonts w:ascii="Calibri" w:hAnsi="Calibri" w:cs="Calibri"/>
                <w:color w:val="000000"/>
              </w:rPr>
              <w:t>10</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VIC</w:t>
            </w:r>
          </w:p>
        </w:tc>
        <w:tc>
          <w:tcPr>
            <w:tcW w:w="4819"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Arcare Maidstone (2nd Outbreak)</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w:t>
            </w:r>
          </w:p>
        </w:tc>
        <w:tc>
          <w:tcPr>
            <w:tcW w:w="11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27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7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11</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Arcare Sydenham</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25</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25</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12</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Assisi Centre Aged Care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13</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Aurrum Healesville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14</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Aurrum Plenty</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83</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lastRenderedPageBreak/>
              <w:t>15</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Aurrum Reservoir</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629"/>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16</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Avonlea Grange Hostel</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17</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Baptcare Brookview Community</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18</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Baptcare Strathalan Community</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19</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Baptcare The Orchards Community</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20</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Baptcare Wyndham Lodge Community</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232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71</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131</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21</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Benetas St George's</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70</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22</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Bill Crawford Lodge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7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23</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Autumdale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24</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Baradine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25</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Chelsea Manor</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26</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Elly Kay</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27</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Ivanhoe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28</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Riverlea (1st Outbreak)</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29</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Riverlea (2nd Outbreak)</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30</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Ruckers Hill</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108</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60</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31</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Silverwood</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32</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The Boulevard</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69</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14</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lastRenderedPageBreak/>
              <w:t>33</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Westgarth</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34</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Boyne Russell House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35</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Edithvale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78</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36</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Greensborough</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37</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Sunshine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38</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Templestowe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1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39</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Traralgon</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11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40</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Woodend</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41</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Campbell Place Aged Care Facility</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42</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Chomley House Hostel</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43</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Churches of Christ Care Arcadia Aged Care Service Essendon</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44</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Coppin Centre Melbourne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45</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Craigcare Pascoe Vale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94</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46</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Cumberland Manor</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107</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47</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Doutta Galla Footscray Aged Care Facility (1st Outbreak)</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48</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Doutta Galla Footscray Aged Care Facility (2nd Outbreak)</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56</w:t>
            </w:r>
          </w:p>
        </w:tc>
        <w:tc>
          <w:tcPr>
            <w:tcW w:w="11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27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7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lastRenderedPageBreak/>
              <w:t>49</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Doutta Galla Lynch's Bridge Aged Care Facility</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50</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Doutta Galla Woornack Aged Care Facility</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51</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Doutta Galla Yarraville Village Aged Care Facility</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86</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25</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52</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Edenvale Manor Aged Care Facility</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53</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Embracia in Reservoir (1st Outbreak)</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54</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Embracia in Reservoir (2nd Outbreak)</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55</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Embracia Moonee Valley</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61</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35</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35</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color w:val="000000"/>
                <w:lang w:eastAsia="en-AU"/>
              </w:rPr>
            </w:pPr>
            <w:r>
              <w:rPr>
                <w:rFonts w:ascii="Calibri" w:hAnsi="Calibri" w:cs="Calibri"/>
                <w:color w:val="000000"/>
              </w:rPr>
              <w:t>56</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Epping Gardens</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190</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103</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65</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87</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87</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57</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Ardeer</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133</w:t>
            </w:r>
          </w:p>
        </w:tc>
        <w:tc>
          <w:tcPr>
            <w:tcW w:w="11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49</w:t>
            </w:r>
          </w:p>
        </w:tc>
        <w:tc>
          <w:tcPr>
            <w:tcW w:w="127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7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84</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84</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58</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Glen Waverley</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1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7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59</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Heidelberg West</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29</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68</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67</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60</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Keilor (1st Outbreak)</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61</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Keilor (2nd Outbreak)</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62</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Keysborough</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63</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Ringwood (1st Outbreak)</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64</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Ringwood (2nd Outbreak)</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65</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Florence Aged Care Facility</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28</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66</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Fronditha Thalpori Aged Care Services - St Albans</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67</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Glendale Aged Care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93</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29</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48</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lastRenderedPageBreak/>
              <w:t>68</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Glenlyn Aged Care Facility</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23</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23</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69</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Grace Of Mary Greek Cypriot Elderly Hostel</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55</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70</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Grant Lodge Aged Care Facility (1st Outbreak)</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71</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Grant Lodge Aged Care Facility (2nd Outbreak)</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72</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HammondCare - Caulfield Village Aged care Facility</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73</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Holloway Aged Care Services</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74</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James Barker House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75</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Central Park</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40</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76</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Elanora</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77</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Goonawarra</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103</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50</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78</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Millward</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11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127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7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79</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The Regent</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80</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Kalyna Care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101</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57</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81</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Kirkbrae Kilsyth Nursing Home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115</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82</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Liscombe House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83</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Little Sisters of the Poor St Joseph's Home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84</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Lynden Aged Care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85</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Maculata Place Shepparton ViIllages </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86</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Martin Luther Homes The Basin</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lastRenderedPageBreak/>
              <w:t>87</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Mecwacare John Atchison Centre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84</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27</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88</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Melbourne Hebrew Memorial Nursing Home (1st Outbreak)</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89</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Melbourne Hebrew Memorial Nursing Home (2nd Outbreak)</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90</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Menarock Life Emmavale Gardens</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91</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Menarock Life Essendon Aged Care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92</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Menarock Life McGregor Gardens Aged Care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93</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Menarock Life Rosehill Aged Care Facility</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94</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Dandenong</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95</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Montrose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96</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Parkville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1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27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7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97</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Templestowe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98</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Wyndham</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99</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Mitchell House Hostel Morwell</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100</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Montefiore Homes Community Residence Jewish Care Hannah and Daryl Cohen Centre Windsor Aged Care Facility </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1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27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7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101</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Hobsons Bay Altona North</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37</w:t>
            </w:r>
          </w:p>
        </w:tc>
        <w:tc>
          <w:tcPr>
            <w:tcW w:w="11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7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102</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Opal South Valley</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56</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lastRenderedPageBreak/>
              <w:t>103</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Outlook Gardens Aged Care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99</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28</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58</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58</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104</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Point Cook Manor Aged Care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105</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Princeton View</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71</w:t>
            </w:r>
          </w:p>
        </w:tc>
        <w:tc>
          <w:tcPr>
            <w:tcW w:w="11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28</w:t>
            </w:r>
          </w:p>
        </w:tc>
        <w:tc>
          <w:tcPr>
            <w:tcW w:w="127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7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106</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Rathdowne Place Carlton</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107</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Brighton</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67</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108</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Cranbourne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109</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Fawkner</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110</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Macleod</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111</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Macleod (2nd Outbreak)</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112</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Riddell Gardens Hostel</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113</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Royal Freemasons Gregory Lodge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66</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114</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Royal Freemasons Monash Gardens Hostel</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115</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Sheridan Aged Care (Kyabram District Health Service)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116</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St Basil's Homes for the Aged in Victoria</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191</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94</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49</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117</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St Vincent's Care Services Eltham - Eltham Lodge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118</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Sutton Park Assisted Aged Care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77</w:t>
            </w:r>
          </w:p>
        </w:tc>
        <w:tc>
          <w:tcPr>
            <w:tcW w:w="11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27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7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119</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Twin Parks Aged Care Centre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125</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79</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57</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120</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Uniting AgeWell Box Hill</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lastRenderedPageBreak/>
              <w:t>121</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Uniting AgeWell Kingsville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122</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Uniting AgeWell Preston (1st Outbreak)</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123</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Uniting AgeWell Preston (2nd Outbreak)</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124</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 Maria Catholic Homes Berwick Aged Care Residence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125</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Corpus Christi Aged Care Residence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126</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 Maria Catholic Homes St Bernadette's Aged Care Residence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127</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Village Glen Aged Care Residences - Mornington</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128</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Westernport Nursing Home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627B41"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bl>
    <w:p w:rsidR="00280050" w:rsidRDefault="00280050" w:rsidP="003F2BD7"/>
    <w:sectPr w:rsidR="00280050"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F43" w:rsidRDefault="00A24F43" w:rsidP="006E6275">
      <w:r>
        <w:separator/>
      </w:r>
    </w:p>
  </w:endnote>
  <w:endnote w:type="continuationSeparator" w:id="0">
    <w:p w:rsidR="00A24F43" w:rsidRDefault="00A24F43" w:rsidP="006E6275">
      <w:r>
        <w:continuationSeparator/>
      </w:r>
    </w:p>
  </w:endnote>
  <w:endnote w:type="continuationNotice" w:id="1">
    <w:p w:rsidR="00A24F43" w:rsidRDefault="00A24F43"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rsidR="00D2122D" w:rsidRDefault="00D2122D" w:rsidP="006E6275">
        <w:pPr>
          <w:pStyle w:val="Footer"/>
        </w:pPr>
        <w:r>
          <w:fldChar w:fldCharType="begin"/>
        </w:r>
        <w:r>
          <w:instrText xml:space="preserve"> PAGE   \* MERGEFORMAT </w:instrText>
        </w:r>
        <w:r>
          <w:fldChar w:fldCharType="separate"/>
        </w:r>
        <w:r w:rsidR="002D3625">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F43" w:rsidRDefault="00A24F43" w:rsidP="006E6275">
      <w:r>
        <w:separator/>
      </w:r>
    </w:p>
  </w:footnote>
  <w:footnote w:type="continuationSeparator" w:id="0">
    <w:p w:rsidR="00A24F43" w:rsidRDefault="00A24F43" w:rsidP="006E6275">
      <w:r>
        <w:continuationSeparator/>
      </w:r>
    </w:p>
  </w:footnote>
  <w:footnote w:type="continuationNotice" w:id="1">
    <w:p w:rsidR="00A24F43" w:rsidRDefault="00A24F43" w:rsidP="006E6275"/>
  </w:footnote>
  <w:footnote w:id="2">
    <w:p w:rsidR="00D2122D" w:rsidRDefault="00D2122D" w:rsidP="00C9438C">
      <w:pPr>
        <w:pStyle w:val="FootnoteText"/>
      </w:pPr>
      <w:r>
        <w:rPr>
          <w:rStyle w:val="FootnoteReference"/>
        </w:rPr>
        <w:footnoteRef/>
      </w:r>
      <w:r>
        <w:t xml:space="preserve"> These figures exclude transition care.</w:t>
      </w:r>
    </w:p>
  </w:footnote>
  <w:footnote w:id="3">
    <w:p w:rsidR="00D2122D" w:rsidRPr="00C9438C" w:rsidRDefault="00D2122D" w:rsidP="00C9438C">
      <w:pPr>
        <w:pStyle w:val="FootnoteText"/>
      </w:pPr>
      <w:r w:rsidRPr="00D06B9B">
        <w:rPr>
          <w:rStyle w:val="FootnoteReference"/>
        </w:rPr>
        <w:footnoteRef/>
      </w:r>
      <w:r w:rsidRPr="00D06B9B">
        <w:t xml:space="preserve"> Some residential aged care facilities have had more than one outbreak.</w:t>
      </w:r>
    </w:p>
  </w:footnote>
  <w:footnote w:id="4">
    <w:p w:rsidR="00D2122D" w:rsidRDefault="00D2122D" w:rsidP="00C9438C">
      <w:pPr>
        <w:pStyle w:val="FootnoteText"/>
      </w:pPr>
      <w:r>
        <w:rPr>
          <w:rStyle w:val="FootnoteReference"/>
        </w:rPr>
        <w:footnoteRef/>
      </w:r>
      <w:r>
        <w:t xml:space="preserve"> *Classification of active cases varies by jurisdiction.</w:t>
      </w:r>
    </w:p>
  </w:footnote>
  <w:footnote w:id="5">
    <w:p w:rsidR="00D2122D" w:rsidRDefault="00D2122D" w:rsidP="00C9438C">
      <w:pPr>
        <w:pStyle w:val="FootnoteText"/>
      </w:pPr>
      <w:r>
        <w:rPr>
          <w:rStyle w:val="FootnoteReference"/>
        </w:rPr>
        <w:footnoteRef/>
      </w:r>
      <w:r>
        <w:t xml:space="preserve"> National daily cases sourced from NNDSS data as at 3 June </w:t>
      </w:r>
      <w:r w:rsidRPr="00211D84">
        <w:t>2021</w:t>
      </w:r>
      <w:r>
        <w:t xml:space="preserve">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rsidR="00D2122D" w:rsidRDefault="00D2122D" w:rsidP="00C9438C">
      <w:pPr>
        <w:pStyle w:val="FootnoteText"/>
      </w:pPr>
      <w:r>
        <w:t>‘RACF’ refers to cases in residential aged care facilities (staff and residents)</w:t>
      </w:r>
    </w:p>
  </w:footnote>
  <w:footnote w:id="6">
    <w:p w:rsidR="00D2122D" w:rsidRDefault="00D2122D">
      <w:pPr>
        <w:pStyle w:val="FootnoteText"/>
      </w:pPr>
      <w:r>
        <w:rPr>
          <w:rStyle w:val="FootnoteReference"/>
        </w:rPr>
        <w:footnoteRef/>
      </w:r>
      <w:r>
        <w:t xml:space="preserve"> Please note totals are based on data from March 2020 to June 2021, however above is data from July 2020-June 2021 for readability. </w:t>
      </w:r>
    </w:p>
  </w:footnote>
  <w:footnote w:id="7">
    <w:p w:rsidR="00D2122D" w:rsidRPr="00171DDF" w:rsidRDefault="00D2122D" w:rsidP="006E6275">
      <w:r w:rsidRPr="00171DDF">
        <w:rPr>
          <w:rStyle w:val="apple-converted-space"/>
          <w:rFonts w:cs="Arial"/>
          <w:sz w:val="20"/>
          <w:szCs w:val="20"/>
          <w:vertAlign w:val="superscript"/>
        </w:rPr>
        <w:footnoteRef/>
      </w:r>
      <w:r w:rsidRPr="00171DDF">
        <w:t xml:space="preserve"> </w:t>
      </w:r>
      <w:r w:rsidRPr="00327282">
        <w:rPr>
          <w:sz w:val="20"/>
          <w:szCs w:val="20"/>
        </w:rPr>
        <w:t>In Victoria, a death is reported when a person with COVID-19 dies during an active outbreak at an aged care facility, irrespective of the cause of death.</w:t>
      </w:r>
      <w:r w:rsidRPr="00171D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22D" w:rsidRDefault="00D2122D" w:rsidP="006E6275">
    <w:pPr>
      <w:pStyle w:val="Header"/>
    </w:pPr>
    <w:r>
      <w:rPr>
        <w:noProof/>
        <w:lang w:eastAsia="en-AU"/>
      </w:rPr>
      <w:drawing>
        <wp:anchor distT="0" distB="0" distL="114300" distR="114300" simplePos="0" relativeHeight="251658242" behindDoc="1" locked="0" layoutInCell="1" allowOverlap="1" wp14:anchorId="569846FA" wp14:editId="2AE7D9C9">
          <wp:simplePos x="914400" y="447675"/>
          <wp:positionH relativeFrom="page">
            <wp:align>left</wp:align>
          </wp:positionH>
          <wp:positionV relativeFrom="page">
            <wp:align>top</wp:align>
          </wp:positionV>
          <wp:extent cx="7542000" cy="10666800"/>
          <wp:effectExtent l="0" t="0" r="1905" b="1270"/>
          <wp:wrapNone/>
          <wp:docPr id="1" name="Picture 1"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22D" w:rsidRDefault="00D2122D" w:rsidP="006E6275">
    <w:pPr>
      <w:pStyle w:val="Header"/>
    </w:pPr>
    <w:r>
      <w:rPr>
        <w:noProof/>
        <w:lang w:eastAsia="en-AU"/>
      </w:rPr>
      <w:drawing>
        <wp:anchor distT="0" distB="0" distL="114300" distR="114300" simplePos="0" relativeHeight="251658240" behindDoc="1" locked="0" layoutInCell="1" allowOverlap="1" wp14:anchorId="1B9ABC41" wp14:editId="1A34C0FD">
          <wp:simplePos x="0" y="0"/>
          <wp:positionH relativeFrom="column">
            <wp:posOffset>-951139</wp:posOffset>
          </wp:positionH>
          <wp:positionV relativeFrom="paragraph">
            <wp:posOffset>-449580</wp:posOffset>
          </wp:positionV>
          <wp:extent cx="7560000" cy="10692550"/>
          <wp:effectExtent l="0" t="0" r="3175" b="0"/>
          <wp:wrapNone/>
          <wp:docPr id="2" name="Picture 2"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22D" w:rsidRDefault="00D2122D" w:rsidP="006E6275">
    <w:pPr>
      <w:pStyle w:val="Header"/>
    </w:pPr>
    <w:r>
      <w:rPr>
        <w:noProof/>
        <w:lang w:eastAsia="en-AU"/>
      </w:rPr>
      <w:drawing>
        <wp:anchor distT="0" distB="0" distL="114300" distR="114300" simplePos="0" relativeHeight="251658241" behindDoc="1" locked="0" layoutInCell="1" allowOverlap="1" wp14:anchorId="74DC664D" wp14:editId="464D813F">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73FF"/>
    <w:multiLevelType w:val="hybridMultilevel"/>
    <w:tmpl w:val="B3BA99A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2"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1B33A8"/>
    <w:multiLevelType w:val="hybridMultilevel"/>
    <w:tmpl w:val="DC74C772"/>
    <w:lvl w:ilvl="0" w:tplc="3A94BC40">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118B3"/>
    <w:multiLevelType w:val="hybridMultilevel"/>
    <w:tmpl w:val="4FE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E064A7"/>
    <w:multiLevelType w:val="hybridMultilevel"/>
    <w:tmpl w:val="46C441DA"/>
    <w:lvl w:ilvl="0" w:tplc="3A94BC40">
      <w:start w:val="1"/>
      <w:numFmt w:val="bullet"/>
      <w:lvlText w:val=""/>
      <w:lvlJc w:val="left"/>
      <w:pPr>
        <w:ind w:left="360" w:hanging="360"/>
      </w:pPr>
      <w:rPr>
        <w:rFonts w:ascii="Symbol" w:hAnsi="Symbol" w:hint="default"/>
        <w:color w:val="000000" w:themeColor="text1"/>
      </w:rPr>
    </w:lvl>
    <w:lvl w:ilvl="1" w:tplc="91760A2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3E659F"/>
    <w:multiLevelType w:val="hybridMultilevel"/>
    <w:tmpl w:val="A98A9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F61EA7"/>
    <w:multiLevelType w:val="hybridMultilevel"/>
    <w:tmpl w:val="4370A654"/>
    <w:lvl w:ilvl="0" w:tplc="112068B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1" w15:restartNumberingAfterBreak="0">
    <w:nsid w:val="51D22B22"/>
    <w:multiLevelType w:val="hybridMultilevel"/>
    <w:tmpl w:val="FE4E91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C420DB"/>
    <w:multiLevelType w:val="hybridMultilevel"/>
    <w:tmpl w:val="87D458BE"/>
    <w:lvl w:ilvl="0" w:tplc="0D222338">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30"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1"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9"/>
  </w:num>
  <w:num w:numId="2">
    <w:abstractNumId w:val="4"/>
  </w:num>
  <w:num w:numId="3">
    <w:abstractNumId w:val="18"/>
  </w:num>
  <w:num w:numId="4">
    <w:abstractNumId w:val="2"/>
  </w:num>
  <w:num w:numId="5">
    <w:abstractNumId w:val="20"/>
  </w:num>
  <w:num w:numId="6">
    <w:abstractNumId w:val="6"/>
  </w:num>
  <w:num w:numId="7">
    <w:abstractNumId w:val="13"/>
  </w:num>
  <w:num w:numId="8">
    <w:abstractNumId w:val="14"/>
  </w:num>
  <w:num w:numId="9">
    <w:abstractNumId w:val="7"/>
  </w:num>
  <w:num w:numId="10">
    <w:abstractNumId w:val="28"/>
  </w:num>
  <w:num w:numId="11">
    <w:abstractNumId w:val="30"/>
  </w:num>
  <w:num w:numId="12">
    <w:abstractNumId w:val="24"/>
  </w:num>
  <w:num w:numId="13">
    <w:abstractNumId w:val="8"/>
  </w:num>
  <w:num w:numId="14">
    <w:abstractNumId w:val="22"/>
  </w:num>
  <w:num w:numId="15">
    <w:abstractNumId w:val="12"/>
  </w:num>
  <w:num w:numId="16">
    <w:abstractNumId w:val="1"/>
  </w:num>
  <w:num w:numId="17">
    <w:abstractNumId w:val="31"/>
  </w:num>
  <w:num w:numId="18">
    <w:abstractNumId w:val="17"/>
  </w:num>
  <w:num w:numId="19">
    <w:abstractNumId w:val="24"/>
  </w:num>
  <w:num w:numId="20">
    <w:abstractNumId w:val="3"/>
  </w:num>
  <w:num w:numId="21">
    <w:abstractNumId w:val="29"/>
  </w:num>
  <w:num w:numId="22">
    <w:abstractNumId w:val="25"/>
  </w:num>
  <w:num w:numId="23">
    <w:abstractNumId w:val="23"/>
  </w:num>
  <w:num w:numId="24">
    <w:abstractNumId w:val="10"/>
  </w:num>
  <w:num w:numId="25">
    <w:abstractNumId w:val="15"/>
  </w:num>
  <w:num w:numId="26">
    <w:abstractNumId w:val="26"/>
  </w:num>
  <w:num w:numId="27">
    <w:abstractNumId w:val="27"/>
  </w:num>
  <w:num w:numId="28">
    <w:abstractNumId w:val="16"/>
  </w:num>
  <w:num w:numId="29">
    <w:abstractNumId w:val="21"/>
  </w:num>
  <w:num w:numId="30">
    <w:abstractNumId w:val="19"/>
  </w:num>
  <w:num w:numId="31">
    <w:abstractNumId w:val="5"/>
  </w:num>
  <w:num w:numId="32">
    <w:abstractNumId w:val="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00D08"/>
    <w:rsid w:val="00001628"/>
    <w:rsid w:val="00001F86"/>
    <w:rsid w:val="0000244A"/>
    <w:rsid w:val="00005774"/>
    <w:rsid w:val="000072D3"/>
    <w:rsid w:val="000114DA"/>
    <w:rsid w:val="000125BC"/>
    <w:rsid w:val="00012635"/>
    <w:rsid w:val="00012FCB"/>
    <w:rsid w:val="00013712"/>
    <w:rsid w:val="0001445D"/>
    <w:rsid w:val="0001488B"/>
    <w:rsid w:val="000155B4"/>
    <w:rsid w:val="0001646F"/>
    <w:rsid w:val="00023AC4"/>
    <w:rsid w:val="00026A23"/>
    <w:rsid w:val="000301B1"/>
    <w:rsid w:val="0003071A"/>
    <w:rsid w:val="00032765"/>
    <w:rsid w:val="00033DDC"/>
    <w:rsid w:val="00042B66"/>
    <w:rsid w:val="00051435"/>
    <w:rsid w:val="00053056"/>
    <w:rsid w:val="00060BD0"/>
    <w:rsid w:val="000611FE"/>
    <w:rsid w:val="000657BF"/>
    <w:rsid w:val="00065DAD"/>
    <w:rsid w:val="00070742"/>
    <w:rsid w:val="0007309C"/>
    <w:rsid w:val="00074221"/>
    <w:rsid w:val="00076381"/>
    <w:rsid w:val="000800CE"/>
    <w:rsid w:val="00082005"/>
    <w:rsid w:val="00087183"/>
    <w:rsid w:val="00090247"/>
    <w:rsid w:val="00092DF3"/>
    <w:rsid w:val="00094FF7"/>
    <w:rsid w:val="000A20D8"/>
    <w:rsid w:val="000A4B5D"/>
    <w:rsid w:val="000A5734"/>
    <w:rsid w:val="000A68EE"/>
    <w:rsid w:val="000A6DB0"/>
    <w:rsid w:val="000A7B94"/>
    <w:rsid w:val="000B1993"/>
    <w:rsid w:val="000B3714"/>
    <w:rsid w:val="000B37FE"/>
    <w:rsid w:val="000B44E5"/>
    <w:rsid w:val="000B481C"/>
    <w:rsid w:val="000C4109"/>
    <w:rsid w:val="000C497D"/>
    <w:rsid w:val="000C5032"/>
    <w:rsid w:val="000C679E"/>
    <w:rsid w:val="000D5771"/>
    <w:rsid w:val="000D5D0A"/>
    <w:rsid w:val="000D72C3"/>
    <w:rsid w:val="000E5238"/>
    <w:rsid w:val="000F1E9E"/>
    <w:rsid w:val="000F3922"/>
    <w:rsid w:val="000F468C"/>
    <w:rsid w:val="000F60B1"/>
    <w:rsid w:val="000F612D"/>
    <w:rsid w:val="00103AEC"/>
    <w:rsid w:val="00103C58"/>
    <w:rsid w:val="001043A8"/>
    <w:rsid w:val="00105B6C"/>
    <w:rsid w:val="00105F40"/>
    <w:rsid w:val="00107980"/>
    <w:rsid w:val="00110C5F"/>
    <w:rsid w:val="00116661"/>
    <w:rsid w:val="00116D17"/>
    <w:rsid w:val="0012123F"/>
    <w:rsid w:val="00121498"/>
    <w:rsid w:val="00122449"/>
    <w:rsid w:val="00122596"/>
    <w:rsid w:val="0012315A"/>
    <w:rsid w:val="00123178"/>
    <w:rsid w:val="00123449"/>
    <w:rsid w:val="001247C1"/>
    <w:rsid w:val="00124837"/>
    <w:rsid w:val="00130B9A"/>
    <w:rsid w:val="001334B9"/>
    <w:rsid w:val="00136721"/>
    <w:rsid w:val="00143073"/>
    <w:rsid w:val="00144B7B"/>
    <w:rsid w:val="0015223F"/>
    <w:rsid w:val="00155042"/>
    <w:rsid w:val="00156411"/>
    <w:rsid w:val="00156EC2"/>
    <w:rsid w:val="00162245"/>
    <w:rsid w:val="00163FBA"/>
    <w:rsid w:val="001651FB"/>
    <w:rsid w:val="00165E1D"/>
    <w:rsid w:val="001676A2"/>
    <w:rsid w:val="00167CE0"/>
    <w:rsid w:val="00171DDF"/>
    <w:rsid w:val="00172206"/>
    <w:rsid w:val="00172489"/>
    <w:rsid w:val="00173E87"/>
    <w:rsid w:val="001740EE"/>
    <w:rsid w:val="001778D5"/>
    <w:rsid w:val="0018020E"/>
    <w:rsid w:val="0018051B"/>
    <w:rsid w:val="001805B7"/>
    <w:rsid w:val="00180A91"/>
    <w:rsid w:val="00181380"/>
    <w:rsid w:val="0018637C"/>
    <w:rsid w:val="0018780B"/>
    <w:rsid w:val="00190632"/>
    <w:rsid w:val="00190DCA"/>
    <w:rsid w:val="001933B4"/>
    <w:rsid w:val="001957C9"/>
    <w:rsid w:val="00195FEE"/>
    <w:rsid w:val="0019790E"/>
    <w:rsid w:val="00197D4B"/>
    <w:rsid w:val="001A4CF1"/>
    <w:rsid w:val="001B4A77"/>
    <w:rsid w:val="001B5815"/>
    <w:rsid w:val="001C19F0"/>
    <w:rsid w:val="001C7042"/>
    <w:rsid w:val="001D00B2"/>
    <w:rsid w:val="001D0DF8"/>
    <w:rsid w:val="001D1FE0"/>
    <w:rsid w:val="001D3D58"/>
    <w:rsid w:val="001E0D83"/>
    <w:rsid w:val="001E141D"/>
    <w:rsid w:val="001E1DC3"/>
    <w:rsid w:val="001E2A71"/>
    <w:rsid w:val="001E4110"/>
    <w:rsid w:val="001E56FA"/>
    <w:rsid w:val="001E60E6"/>
    <w:rsid w:val="001E6D70"/>
    <w:rsid w:val="001F04C6"/>
    <w:rsid w:val="001F29B4"/>
    <w:rsid w:val="001F4404"/>
    <w:rsid w:val="001F4574"/>
    <w:rsid w:val="001F45B7"/>
    <w:rsid w:val="001F4FFF"/>
    <w:rsid w:val="001F5045"/>
    <w:rsid w:val="001F7DFA"/>
    <w:rsid w:val="00200585"/>
    <w:rsid w:val="00204E27"/>
    <w:rsid w:val="002063D7"/>
    <w:rsid w:val="002108B7"/>
    <w:rsid w:val="00211D84"/>
    <w:rsid w:val="002156FB"/>
    <w:rsid w:val="00215F00"/>
    <w:rsid w:val="002168E4"/>
    <w:rsid w:val="002209AF"/>
    <w:rsid w:val="00221DEC"/>
    <w:rsid w:val="00222C45"/>
    <w:rsid w:val="00223223"/>
    <w:rsid w:val="00226B55"/>
    <w:rsid w:val="00231B90"/>
    <w:rsid w:val="00233D52"/>
    <w:rsid w:val="0023469F"/>
    <w:rsid w:val="00235C7F"/>
    <w:rsid w:val="00236EF8"/>
    <w:rsid w:val="00240DB9"/>
    <w:rsid w:val="00243542"/>
    <w:rsid w:val="00245173"/>
    <w:rsid w:val="0025140D"/>
    <w:rsid w:val="00255266"/>
    <w:rsid w:val="00255A96"/>
    <w:rsid w:val="0026111E"/>
    <w:rsid w:val="00261969"/>
    <w:rsid w:val="00263C3E"/>
    <w:rsid w:val="002664FC"/>
    <w:rsid w:val="002759CA"/>
    <w:rsid w:val="00280050"/>
    <w:rsid w:val="00280B1F"/>
    <w:rsid w:val="00285D83"/>
    <w:rsid w:val="00287394"/>
    <w:rsid w:val="002909E7"/>
    <w:rsid w:val="002916BA"/>
    <w:rsid w:val="002935E5"/>
    <w:rsid w:val="002964BF"/>
    <w:rsid w:val="002A03C3"/>
    <w:rsid w:val="002A1AAF"/>
    <w:rsid w:val="002A343F"/>
    <w:rsid w:val="002A5144"/>
    <w:rsid w:val="002B138B"/>
    <w:rsid w:val="002B17BB"/>
    <w:rsid w:val="002B3605"/>
    <w:rsid w:val="002B55EC"/>
    <w:rsid w:val="002B5C38"/>
    <w:rsid w:val="002B5D8A"/>
    <w:rsid w:val="002B68B6"/>
    <w:rsid w:val="002B7DB1"/>
    <w:rsid w:val="002C0C9E"/>
    <w:rsid w:val="002C44D3"/>
    <w:rsid w:val="002C45AF"/>
    <w:rsid w:val="002C4EAD"/>
    <w:rsid w:val="002C5173"/>
    <w:rsid w:val="002C6C07"/>
    <w:rsid w:val="002C72C9"/>
    <w:rsid w:val="002D01E7"/>
    <w:rsid w:val="002D3625"/>
    <w:rsid w:val="002E14F0"/>
    <w:rsid w:val="002E22B0"/>
    <w:rsid w:val="002E33ED"/>
    <w:rsid w:val="002E5045"/>
    <w:rsid w:val="002E6255"/>
    <w:rsid w:val="002F0283"/>
    <w:rsid w:val="002F552B"/>
    <w:rsid w:val="002F59A9"/>
    <w:rsid w:val="00302AA6"/>
    <w:rsid w:val="0030595A"/>
    <w:rsid w:val="00305F93"/>
    <w:rsid w:val="0030644E"/>
    <w:rsid w:val="003064EF"/>
    <w:rsid w:val="003075ED"/>
    <w:rsid w:val="003106C2"/>
    <w:rsid w:val="0031260F"/>
    <w:rsid w:val="00314C3F"/>
    <w:rsid w:val="00317738"/>
    <w:rsid w:val="0032048B"/>
    <w:rsid w:val="0032374C"/>
    <w:rsid w:val="00327282"/>
    <w:rsid w:val="00327801"/>
    <w:rsid w:val="00331189"/>
    <w:rsid w:val="003326EB"/>
    <w:rsid w:val="00332EB4"/>
    <w:rsid w:val="00333A01"/>
    <w:rsid w:val="00340AC5"/>
    <w:rsid w:val="00343290"/>
    <w:rsid w:val="00343AEE"/>
    <w:rsid w:val="003442B0"/>
    <w:rsid w:val="00346EE3"/>
    <w:rsid w:val="00350D41"/>
    <w:rsid w:val="00352387"/>
    <w:rsid w:val="00352AB5"/>
    <w:rsid w:val="00357B75"/>
    <w:rsid w:val="00361354"/>
    <w:rsid w:val="00362415"/>
    <w:rsid w:val="00364F19"/>
    <w:rsid w:val="003658AB"/>
    <w:rsid w:val="0036796A"/>
    <w:rsid w:val="00370971"/>
    <w:rsid w:val="00371304"/>
    <w:rsid w:val="00371FBB"/>
    <w:rsid w:val="00375712"/>
    <w:rsid w:val="0037788F"/>
    <w:rsid w:val="00380552"/>
    <w:rsid w:val="003807F2"/>
    <w:rsid w:val="00383151"/>
    <w:rsid w:val="00384E45"/>
    <w:rsid w:val="003865D0"/>
    <w:rsid w:val="00390C21"/>
    <w:rsid w:val="003929FF"/>
    <w:rsid w:val="00392F9E"/>
    <w:rsid w:val="003942B6"/>
    <w:rsid w:val="003962DE"/>
    <w:rsid w:val="00397BA7"/>
    <w:rsid w:val="003A1C36"/>
    <w:rsid w:val="003A1F64"/>
    <w:rsid w:val="003A415B"/>
    <w:rsid w:val="003B1EAD"/>
    <w:rsid w:val="003B216D"/>
    <w:rsid w:val="003B31C9"/>
    <w:rsid w:val="003B3B60"/>
    <w:rsid w:val="003B49AE"/>
    <w:rsid w:val="003B5D28"/>
    <w:rsid w:val="003C0E26"/>
    <w:rsid w:val="003C40DF"/>
    <w:rsid w:val="003D1942"/>
    <w:rsid w:val="003D331F"/>
    <w:rsid w:val="003E1239"/>
    <w:rsid w:val="003E1F0A"/>
    <w:rsid w:val="003E2DCF"/>
    <w:rsid w:val="003E2E7C"/>
    <w:rsid w:val="003E3F9A"/>
    <w:rsid w:val="003E48D0"/>
    <w:rsid w:val="003E4F64"/>
    <w:rsid w:val="003E6443"/>
    <w:rsid w:val="003E6DD0"/>
    <w:rsid w:val="003E73DF"/>
    <w:rsid w:val="003F0363"/>
    <w:rsid w:val="003F1777"/>
    <w:rsid w:val="003F2BD7"/>
    <w:rsid w:val="003F4C80"/>
    <w:rsid w:val="003F645B"/>
    <w:rsid w:val="003F705F"/>
    <w:rsid w:val="00402965"/>
    <w:rsid w:val="00405738"/>
    <w:rsid w:val="00417832"/>
    <w:rsid w:val="00421ED3"/>
    <w:rsid w:val="0042292B"/>
    <w:rsid w:val="00423315"/>
    <w:rsid w:val="00424210"/>
    <w:rsid w:val="004314CE"/>
    <w:rsid w:val="0043284D"/>
    <w:rsid w:val="00436113"/>
    <w:rsid w:val="004367D8"/>
    <w:rsid w:val="00436EBF"/>
    <w:rsid w:val="00441452"/>
    <w:rsid w:val="004420BB"/>
    <w:rsid w:val="00445DCD"/>
    <w:rsid w:val="00452EA2"/>
    <w:rsid w:val="00454617"/>
    <w:rsid w:val="00455581"/>
    <w:rsid w:val="00456237"/>
    <w:rsid w:val="0045717B"/>
    <w:rsid w:val="00460B4C"/>
    <w:rsid w:val="00464DF0"/>
    <w:rsid w:val="00467248"/>
    <w:rsid w:val="00472441"/>
    <w:rsid w:val="00472E96"/>
    <w:rsid w:val="0047511C"/>
    <w:rsid w:val="00476D07"/>
    <w:rsid w:val="00477266"/>
    <w:rsid w:val="00483409"/>
    <w:rsid w:val="0048381F"/>
    <w:rsid w:val="004856F6"/>
    <w:rsid w:val="004904B8"/>
    <w:rsid w:val="004950A3"/>
    <w:rsid w:val="004963D1"/>
    <w:rsid w:val="00496AA1"/>
    <w:rsid w:val="00497274"/>
    <w:rsid w:val="004A0238"/>
    <w:rsid w:val="004A0681"/>
    <w:rsid w:val="004A0797"/>
    <w:rsid w:val="004A295A"/>
    <w:rsid w:val="004A69BD"/>
    <w:rsid w:val="004B3EB3"/>
    <w:rsid w:val="004B4E7A"/>
    <w:rsid w:val="004B6289"/>
    <w:rsid w:val="004B67E4"/>
    <w:rsid w:val="004C547B"/>
    <w:rsid w:val="004C66C1"/>
    <w:rsid w:val="004D0B09"/>
    <w:rsid w:val="004D5995"/>
    <w:rsid w:val="004D5F3F"/>
    <w:rsid w:val="004E0A0E"/>
    <w:rsid w:val="004E10F7"/>
    <w:rsid w:val="004E25C7"/>
    <w:rsid w:val="004E33D4"/>
    <w:rsid w:val="004E40DC"/>
    <w:rsid w:val="004E68B2"/>
    <w:rsid w:val="004F122E"/>
    <w:rsid w:val="004F1D73"/>
    <w:rsid w:val="004F4537"/>
    <w:rsid w:val="004F5F41"/>
    <w:rsid w:val="005002E0"/>
    <w:rsid w:val="00500B4F"/>
    <w:rsid w:val="005037DA"/>
    <w:rsid w:val="00505E53"/>
    <w:rsid w:val="00510CCA"/>
    <w:rsid w:val="0051369C"/>
    <w:rsid w:val="00521A22"/>
    <w:rsid w:val="00524907"/>
    <w:rsid w:val="00527DAB"/>
    <w:rsid w:val="005301BA"/>
    <w:rsid w:val="00532A3C"/>
    <w:rsid w:val="0053499A"/>
    <w:rsid w:val="00535707"/>
    <w:rsid w:val="005430B0"/>
    <w:rsid w:val="00543499"/>
    <w:rsid w:val="005450FD"/>
    <w:rsid w:val="005462B0"/>
    <w:rsid w:val="00547624"/>
    <w:rsid w:val="00554E5E"/>
    <w:rsid w:val="0055601C"/>
    <w:rsid w:val="00562207"/>
    <w:rsid w:val="0056352E"/>
    <w:rsid w:val="00563A6C"/>
    <w:rsid w:val="00563DDB"/>
    <w:rsid w:val="00563DDF"/>
    <w:rsid w:val="00566213"/>
    <w:rsid w:val="00570BBE"/>
    <w:rsid w:val="00572396"/>
    <w:rsid w:val="005729BF"/>
    <w:rsid w:val="005747A0"/>
    <w:rsid w:val="0057569B"/>
    <w:rsid w:val="00581AAC"/>
    <w:rsid w:val="00583C3D"/>
    <w:rsid w:val="00584462"/>
    <w:rsid w:val="00584B8B"/>
    <w:rsid w:val="0058508E"/>
    <w:rsid w:val="00586292"/>
    <w:rsid w:val="005926CB"/>
    <w:rsid w:val="00594A43"/>
    <w:rsid w:val="005A02A7"/>
    <w:rsid w:val="005A1493"/>
    <w:rsid w:val="005A6D3C"/>
    <w:rsid w:val="005A7EDD"/>
    <w:rsid w:val="005B401D"/>
    <w:rsid w:val="005B5E71"/>
    <w:rsid w:val="005B7285"/>
    <w:rsid w:val="005C01ED"/>
    <w:rsid w:val="005C11A4"/>
    <w:rsid w:val="005C1AE2"/>
    <w:rsid w:val="005C7DC6"/>
    <w:rsid w:val="005D0845"/>
    <w:rsid w:val="005D1EFB"/>
    <w:rsid w:val="005E340C"/>
    <w:rsid w:val="005E4C56"/>
    <w:rsid w:val="005E5AD3"/>
    <w:rsid w:val="005E6C1E"/>
    <w:rsid w:val="005F5808"/>
    <w:rsid w:val="005F5EF3"/>
    <w:rsid w:val="006025C2"/>
    <w:rsid w:val="0060377C"/>
    <w:rsid w:val="006042FE"/>
    <w:rsid w:val="006062D7"/>
    <w:rsid w:val="00607B5C"/>
    <w:rsid w:val="006101C3"/>
    <w:rsid w:val="00614BB1"/>
    <w:rsid w:val="00614C5E"/>
    <w:rsid w:val="00616A34"/>
    <w:rsid w:val="0062139D"/>
    <w:rsid w:val="00621F50"/>
    <w:rsid w:val="0062348C"/>
    <w:rsid w:val="00624039"/>
    <w:rsid w:val="00624AC1"/>
    <w:rsid w:val="0062552E"/>
    <w:rsid w:val="00627B41"/>
    <w:rsid w:val="00627D7C"/>
    <w:rsid w:val="0063189F"/>
    <w:rsid w:val="00634AC2"/>
    <w:rsid w:val="00636180"/>
    <w:rsid w:val="00636591"/>
    <w:rsid w:val="00636879"/>
    <w:rsid w:val="006368D3"/>
    <w:rsid w:val="00637163"/>
    <w:rsid w:val="00637370"/>
    <w:rsid w:val="00643670"/>
    <w:rsid w:val="00645749"/>
    <w:rsid w:val="006474E8"/>
    <w:rsid w:val="0065406E"/>
    <w:rsid w:val="00657298"/>
    <w:rsid w:val="006630A2"/>
    <w:rsid w:val="006649B0"/>
    <w:rsid w:val="00666373"/>
    <w:rsid w:val="00666F74"/>
    <w:rsid w:val="0067119C"/>
    <w:rsid w:val="0067360A"/>
    <w:rsid w:val="00675DF2"/>
    <w:rsid w:val="00677D57"/>
    <w:rsid w:val="00681DB7"/>
    <w:rsid w:val="00682A9C"/>
    <w:rsid w:val="00683558"/>
    <w:rsid w:val="00690899"/>
    <w:rsid w:val="00691318"/>
    <w:rsid w:val="00692FA5"/>
    <w:rsid w:val="00693434"/>
    <w:rsid w:val="00693AB0"/>
    <w:rsid w:val="00693D80"/>
    <w:rsid w:val="00694647"/>
    <w:rsid w:val="006A1C1B"/>
    <w:rsid w:val="006A2E92"/>
    <w:rsid w:val="006A4D63"/>
    <w:rsid w:val="006A53AE"/>
    <w:rsid w:val="006A683D"/>
    <w:rsid w:val="006A736F"/>
    <w:rsid w:val="006A7502"/>
    <w:rsid w:val="006B0B54"/>
    <w:rsid w:val="006B1BE6"/>
    <w:rsid w:val="006B2608"/>
    <w:rsid w:val="006B2819"/>
    <w:rsid w:val="006B3B59"/>
    <w:rsid w:val="006B65E5"/>
    <w:rsid w:val="006B68B3"/>
    <w:rsid w:val="006C597E"/>
    <w:rsid w:val="006C6670"/>
    <w:rsid w:val="006C71B8"/>
    <w:rsid w:val="006D004A"/>
    <w:rsid w:val="006D54DF"/>
    <w:rsid w:val="006D6F62"/>
    <w:rsid w:val="006E3411"/>
    <w:rsid w:val="006E6275"/>
    <w:rsid w:val="006E690B"/>
    <w:rsid w:val="006E6C56"/>
    <w:rsid w:val="006E76B8"/>
    <w:rsid w:val="006F1154"/>
    <w:rsid w:val="006F2266"/>
    <w:rsid w:val="006F3516"/>
    <w:rsid w:val="006F3759"/>
    <w:rsid w:val="006F416D"/>
    <w:rsid w:val="006F5C81"/>
    <w:rsid w:val="006F7724"/>
    <w:rsid w:val="0070110C"/>
    <w:rsid w:val="00701754"/>
    <w:rsid w:val="00703FB5"/>
    <w:rsid w:val="007047A8"/>
    <w:rsid w:val="00717A93"/>
    <w:rsid w:val="007203D2"/>
    <w:rsid w:val="00720B92"/>
    <w:rsid w:val="00721839"/>
    <w:rsid w:val="0072216B"/>
    <w:rsid w:val="00722FDC"/>
    <w:rsid w:val="007271EC"/>
    <w:rsid w:val="007274D1"/>
    <w:rsid w:val="007377F6"/>
    <w:rsid w:val="00741360"/>
    <w:rsid w:val="0074347B"/>
    <w:rsid w:val="00745BA7"/>
    <w:rsid w:val="007465A0"/>
    <w:rsid w:val="00750868"/>
    <w:rsid w:val="00750BEA"/>
    <w:rsid w:val="0075124E"/>
    <w:rsid w:val="00752386"/>
    <w:rsid w:val="00753501"/>
    <w:rsid w:val="00753E98"/>
    <w:rsid w:val="00755D25"/>
    <w:rsid w:val="00756DB1"/>
    <w:rsid w:val="0076037F"/>
    <w:rsid w:val="00761F6B"/>
    <w:rsid w:val="007645EE"/>
    <w:rsid w:val="00770172"/>
    <w:rsid w:val="00770300"/>
    <w:rsid w:val="00770B47"/>
    <w:rsid w:val="00770CB4"/>
    <w:rsid w:val="0077100F"/>
    <w:rsid w:val="007710BC"/>
    <w:rsid w:val="00775798"/>
    <w:rsid w:val="0078035F"/>
    <w:rsid w:val="007810B5"/>
    <w:rsid w:val="00781637"/>
    <w:rsid w:val="0078173F"/>
    <w:rsid w:val="0078231F"/>
    <w:rsid w:val="00783213"/>
    <w:rsid w:val="00784910"/>
    <w:rsid w:val="007851AE"/>
    <w:rsid w:val="00785EFD"/>
    <w:rsid w:val="00787BCC"/>
    <w:rsid w:val="007902CA"/>
    <w:rsid w:val="00793049"/>
    <w:rsid w:val="007A00AE"/>
    <w:rsid w:val="007B05AD"/>
    <w:rsid w:val="007B13B6"/>
    <w:rsid w:val="007B3160"/>
    <w:rsid w:val="007B65EA"/>
    <w:rsid w:val="007B70ED"/>
    <w:rsid w:val="007C438B"/>
    <w:rsid w:val="007C5088"/>
    <w:rsid w:val="007D3570"/>
    <w:rsid w:val="007D37E1"/>
    <w:rsid w:val="007D4F37"/>
    <w:rsid w:val="007D51B3"/>
    <w:rsid w:val="007D62C7"/>
    <w:rsid w:val="007E23C2"/>
    <w:rsid w:val="007E28FD"/>
    <w:rsid w:val="007E6A39"/>
    <w:rsid w:val="007F4BF5"/>
    <w:rsid w:val="00802BE1"/>
    <w:rsid w:val="00805942"/>
    <w:rsid w:val="008064D1"/>
    <w:rsid w:val="00810F86"/>
    <w:rsid w:val="008134D1"/>
    <w:rsid w:val="00820D95"/>
    <w:rsid w:val="00826EDA"/>
    <w:rsid w:val="008304BA"/>
    <w:rsid w:val="008340B9"/>
    <w:rsid w:val="00834CD3"/>
    <w:rsid w:val="00836175"/>
    <w:rsid w:val="00836757"/>
    <w:rsid w:val="00840F65"/>
    <w:rsid w:val="008418C2"/>
    <w:rsid w:val="00842ACB"/>
    <w:rsid w:val="00843466"/>
    <w:rsid w:val="00843C8C"/>
    <w:rsid w:val="008452FA"/>
    <w:rsid w:val="00850F81"/>
    <w:rsid w:val="0085275B"/>
    <w:rsid w:val="00852AFF"/>
    <w:rsid w:val="0085384F"/>
    <w:rsid w:val="00853F62"/>
    <w:rsid w:val="008572DA"/>
    <w:rsid w:val="00857F59"/>
    <w:rsid w:val="00860021"/>
    <w:rsid w:val="008628BE"/>
    <w:rsid w:val="00865DB9"/>
    <w:rsid w:val="00871D1D"/>
    <w:rsid w:val="00871F6D"/>
    <w:rsid w:val="008734EB"/>
    <w:rsid w:val="00875703"/>
    <w:rsid w:val="00876EED"/>
    <w:rsid w:val="00883D7F"/>
    <w:rsid w:val="00886579"/>
    <w:rsid w:val="00886F75"/>
    <w:rsid w:val="00890767"/>
    <w:rsid w:val="008A0297"/>
    <w:rsid w:val="008A1E93"/>
    <w:rsid w:val="008A35B7"/>
    <w:rsid w:val="008A6488"/>
    <w:rsid w:val="008A6912"/>
    <w:rsid w:val="008B0BCA"/>
    <w:rsid w:val="008B0F80"/>
    <w:rsid w:val="008B3515"/>
    <w:rsid w:val="008B3BE7"/>
    <w:rsid w:val="008B7AAB"/>
    <w:rsid w:val="008C1E35"/>
    <w:rsid w:val="008C3471"/>
    <w:rsid w:val="008C47B5"/>
    <w:rsid w:val="008D14E6"/>
    <w:rsid w:val="008D2D2F"/>
    <w:rsid w:val="008D2DEC"/>
    <w:rsid w:val="008D3473"/>
    <w:rsid w:val="008D5C38"/>
    <w:rsid w:val="008D6338"/>
    <w:rsid w:val="008D6754"/>
    <w:rsid w:val="008D79E5"/>
    <w:rsid w:val="008E030E"/>
    <w:rsid w:val="008E055B"/>
    <w:rsid w:val="008E16BD"/>
    <w:rsid w:val="008E36F0"/>
    <w:rsid w:val="008E44FF"/>
    <w:rsid w:val="008F1F6C"/>
    <w:rsid w:val="008F460D"/>
    <w:rsid w:val="008F4F60"/>
    <w:rsid w:val="0090258E"/>
    <w:rsid w:val="0090728E"/>
    <w:rsid w:val="009104B4"/>
    <w:rsid w:val="0091212E"/>
    <w:rsid w:val="009121E6"/>
    <w:rsid w:val="00912CE2"/>
    <w:rsid w:val="009149AE"/>
    <w:rsid w:val="00924C93"/>
    <w:rsid w:val="009253DF"/>
    <w:rsid w:val="00926400"/>
    <w:rsid w:val="0093104A"/>
    <w:rsid w:val="009348EF"/>
    <w:rsid w:val="00935355"/>
    <w:rsid w:val="009356C7"/>
    <w:rsid w:val="009421F8"/>
    <w:rsid w:val="00944C7E"/>
    <w:rsid w:val="00952E83"/>
    <w:rsid w:val="00956326"/>
    <w:rsid w:val="0095638F"/>
    <w:rsid w:val="00957945"/>
    <w:rsid w:val="00957A17"/>
    <w:rsid w:val="0096031E"/>
    <w:rsid w:val="00961553"/>
    <w:rsid w:val="00962407"/>
    <w:rsid w:val="00965069"/>
    <w:rsid w:val="00965269"/>
    <w:rsid w:val="009656BE"/>
    <w:rsid w:val="009703F4"/>
    <w:rsid w:val="00974861"/>
    <w:rsid w:val="00984610"/>
    <w:rsid w:val="00985FF4"/>
    <w:rsid w:val="009905E3"/>
    <w:rsid w:val="00990891"/>
    <w:rsid w:val="009930E7"/>
    <w:rsid w:val="009935EA"/>
    <w:rsid w:val="009A1802"/>
    <w:rsid w:val="009A3429"/>
    <w:rsid w:val="009A54D5"/>
    <w:rsid w:val="009B27E7"/>
    <w:rsid w:val="009B3A87"/>
    <w:rsid w:val="009C1E21"/>
    <w:rsid w:val="009C364D"/>
    <w:rsid w:val="009C4007"/>
    <w:rsid w:val="009C5DE1"/>
    <w:rsid w:val="009C6095"/>
    <w:rsid w:val="009C6DAD"/>
    <w:rsid w:val="009C7705"/>
    <w:rsid w:val="009D33E9"/>
    <w:rsid w:val="009D4FA5"/>
    <w:rsid w:val="009D5682"/>
    <w:rsid w:val="009E2F97"/>
    <w:rsid w:val="009E396E"/>
    <w:rsid w:val="009E42B3"/>
    <w:rsid w:val="009E5B47"/>
    <w:rsid w:val="009E73AA"/>
    <w:rsid w:val="009E7C8C"/>
    <w:rsid w:val="009F0210"/>
    <w:rsid w:val="009F1A90"/>
    <w:rsid w:val="009F2851"/>
    <w:rsid w:val="009F3172"/>
    <w:rsid w:val="009F441E"/>
    <w:rsid w:val="00A0030B"/>
    <w:rsid w:val="00A010FC"/>
    <w:rsid w:val="00A035BE"/>
    <w:rsid w:val="00A04E11"/>
    <w:rsid w:val="00A11F8D"/>
    <w:rsid w:val="00A128C5"/>
    <w:rsid w:val="00A140DB"/>
    <w:rsid w:val="00A175F8"/>
    <w:rsid w:val="00A21D97"/>
    <w:rsid w:val="00A21FF9"/>
    <w:rsid w:val="00A222F4"/>
    <w:rsid w:val="00A22967"/>
    <w:rsid w:val="00A22CBD"/>
    <w:rsid w:val="00A246EB"/>
    <w:rsid w:val="00A24F43"/>
    <w:rsid w:val="00A304F5"/>
    <w:rsid w:val="00A33802"/>
    <w:rsid w:val="00A37E6B"/>
    <w:rsid w:val="00A46339"/>
    <w:rsid w:val="00A47D7F"/>
    <w:rsid w:val="00A47E74"/>
    <w:rsid w:val="00A50807"/>
    <w:rsid w:val="00A521A9"/>
    <w:rsid w:val="00A52FD4"/>
    <w:rsid w:val="00A53E63"/>
    <w:rsid w:val="00A54AC7"/>
    <w:rsid w:val="00A56A21"/>
    <w:rsid w:val="00A62A95"/>
    <w:rsid w:val="00A6466E"/>
    <w:rsid w:val="00A6567F"/>
    <w:rsid w:val="00A67FE6"/>
    <w:rsid w:val="00A72698"/>
    <w:rsid w:val="00A72749"/>
    <w:rsid w:val="00A73F20"/>
    <w:rsid w:val="00A741AA"/>
    <w:rsid w:val="00A8337E"/>
    <w:rsid w:val="00A86013"/>
    <w:rsid w:val="00A86ED8"/>
    <w:rsid w:val="00A875E1"/>
    <w:rsid w:val="00A924AC"/>
    <w:rsid w:val="00A96A4B"/>
    <w:rsid w:val="00A973F1"/>
    <w:rsid w:val="00AA1359"/>
    <w:rsid w:val="00AA1E61"/>
    <w:rsid w:val="00AA273C"/>
    <w:rsid w:val="00AA2A5D"/>
    <w:rsid w:val="00AA405E"/>
    <w:rsid w:val="00AA5BD0"/>
    <w:rsid w:val="00AA6A3A"/>
    <w:rsid w:val="00AB1F9B"/>
    <w:rsid w:val="00AB3448"/>
    <w:rsid w:val="00AB4338"/>
    <w:rsid w:val="00AB7E69"/>
    <w:rsid w:val="00AC676B"/>
    <w:rsid w:val="00AC723A"/>
    <w:rsid w:val="00AD0DD4"/>
    <w:rsid w:val="00AD1BE6"/>
    <w:rsid w:val="00AD52AF"/>
    <w:rsid w:val="00AD61DF"/>
    <w:rsid w:val="00AD73E1"/>
    <w:rsid w:val="00AD7BB6"/>
    <w:rsid w:val="00AE31FB"/>
    <w:rsid w:val="00AE5A70"/>
    <w:rsid w:val="00AF1AA2"/>
    <w:rsid w:val="00AF1F59"/>
    <w:rsid w:val="00AF69CB"/>
    <w:rsid w:val="00AF6E31"/>
    <w:rsid w:val="00B00C18"/>
    <w:rsid w:val="00B0100B"/>
    <w:rsid w:val="00B04FF1"/>
    <w:rsid w:val="00B065FB"/>
    <w:rsid w:val="00B10BF6"/>
    <w:rsid w:val="00B11603"/>
    <w:rsid w:val="00B15882"/>
    <w:rsid w:val="00B219A0"/>
    <w:rsid w:val="00B23783"/>
    <w:rsid w:val="00B24BC6"/>
    <w:rsid w:val="00B30811"/>
    <w:rsid w:val="00B30F79"/>
    <w:rsid w:val="00B3239A"/>
    <w:rsid w:val="00B3508F"/>
    <w:rsid w:val="00B3693F"/>
    <w:rsid w:val="00B36B17"/>
    <w:rsid w:val="00B40E17"/>
    <w:rsid w:val="00B41EF8"/>
    <w:rsid w:val="00B4278B"/>
    <w:rsid w:val="00B43BD7"/>
    <w:rsid w:val="00B44044"/>
    <w:rsid w:val="00B46EDD"/>
    <w:rsid w:val="00B500A3"/>
    <w:rsid w:val="00B51C98"/>
    <w:rsid w:val="00B520BF"/>
    <w:rsid w:val="00B5558E"/>
    <w:rsid w:val="00B63DDB"/>
    <w:rsid w:val="00B654AB"/>
    <w:rsid w:val="00B66826"/>
    <w:rsid w:val="00B701B6"/>
    <w:rsid w:val="00B71ED8"/>
    <w:rsid w:val="00B75B72"/>
    <w:rsid w:val="00B76679"/>
    <w:rsid w:val="00B7785E"/>
    <w:rsid w:val="00B825BB"/>
    <w:rsid w:val="00B835BE"/>
    <w:rsid w:val="00B8546D"/>
    <w:rsid w:val="00B87CB3"/>
    <w:rsid w:val="00B91EE7"/>
    <w:rsid w:val="00B92768"/>
    <w:rsid w:val="00B95A10"/>
    <w:rsid w:val="00B96B5A"/>
    <w:rsid w:val="00BA3942"/>
    <w:rsid w:val="00BA6D1A"/>
    <w:rsid w:val="00BB0EF6"/>
    <w:rsid w:val="00BB193D"/>
    <w:rsid w:val="00BB1AA9"/>
    <w:rsid w:val="00BB2E64"/>
    <w:rsid w:val="00BB386A"/>
    <w:rsid w:val="00BB568D"/>
    <w:rsid w:val="00BB64A6"/>
    <w:rsid w:val="00BB6A5C"/>
    <w:rsid w:val="00BD0E9B"/>
    <w:rsid w:val="00BD2B8B"/>
    <w:rsid w:val="00BD636F"/>
    <w:rsid w:val="00BE2DE6"/>
    <w:rsid w:val="00BE40E8"/>
    <w:rsid w:val="00BE564A"/>
    <w:rsid w:val="00BF3F8C"/>
    <w:rsid w:val="00BF5CE1"/>
    <w:rsid w:val="00BF7765"/>
    <w:rsid w:val="00BF7768"/>
    <w:rsid w:val="00C01A71"/>
    <w:rsid w:val="00C03276"/>
    <w:rsid w:val="00C04918"/>
    <w:rsid w:val="00C10373"/>
    <w:rsid w:val="00C10B01"/>
    <w:rsid w:val="00C26F87"/>
    <w:rsid w:val="00C31C8B"/>
    <w:rsid w:val="00C353AF"/>
    <w:rsid w:val="00C40665"/>
    <w:rsid w:val="00C421C7"/>
    <w:rsid w:val="00C440FF"/>
    <w:rsid w:val="00C52A0E"/>
    <w:rsid w:val="00C574F5"/>
    <w:rsid w:val="00C62B72"/>
    <w:rsid w:val="00C6434D"/>
    <w:rsid w:val="00C655B4"/>
    <w:rsid w:val="00C75832"/>
    <w:rsid w:val="00C8044A"/>
    <w:rsid w:val="00C80F6B"/>
    <w:rsid w:val="00C847D8"/>
    <w:rsid w:val="00C8580C"/>
    <w:rsid w:val="00C8658D"/>
    <w:rsid w:val="00C904D7"/>
    <w:rsid w:val="00C937DD"/>
    <w:rsid w:val="00C9438C"/>
    <w:rsid w:val="00C948C0"/>
    <w:rsid w:val="00C961A9"/>
    <w:rsid w:val="00C96D5C"/>
    <w:rsid w:val="00C97CA8"/>
    <w:rsid w:val="00CA3347"/>
    <w:rsid w:val="00CA3CAA"/>
    <w:rsid w:val="00CA3E80"/>
    <w:rsid w:val="00CA6A1F"/>
    <w:rsid w:val="00CA6B1B"/>
    <w:rsid w:val="00CB092A"/>
    <w:rsid w:val="00CB0C43"/>
    <w:rsid w:val="00CB455B"/>
    <w:rsid w:val="00CB4B16"/>
    <w:rsid w:val="00CC05D0"/>
    <w:rsid w:val="00CC0F28"/>
    <w:rsid w:val="00CC12C9"/>
    <w:rsid w:val="00CC1D7D"/>
    <w:rsid w:val="00CC3C21"/>
    <w:rsid w:val="00CC497D"/>
    <w:rsid w:val="00CC5C5D"/>
    <w:rsid w:val="00CD3D2A"/>
    <w:rsid w:val="00CD4103"/>
    <w:rsid w:val="00CD60FE"/>
    <w:rsid w:val="00CD6AF0"/>
    <w:rsid w:val="00CD76DE"/>
    <w:rsid w:val="00CD7BCE"/>
    <w:rsid w:val="00CE1FBC"/>
    <w:rsid w:val="00CE6048"/>
    <w:rsid w:val="00CE74D3"/>
    <w:rsid w:val="00D02078"/>
    <w:rsid w:val="00D02D02"/>
    <w:rsid w:val="00D0344F"/>
    <w:rsid w:val="00D0359C"/>
    <w:rsid w:val="00D06B9B"/>
    <w:rsid w:val="00D15FB4"/>
    <w:rsid w:val="00D16529"/>
    <w:rsid w:val="00D16F0F"/>
    <w:rsid w:val="00D20C61"/>
    <w:rsid w:val="00D2122D"/>
    <w:rsid w:val="00D221EC"/>
    <w:rsid w:val="00D3126E"/>
    <w:rsid w:val="00D32ED9"/>
    <w:rsid w:val="00D33F7B"/>
    <w:rsid w:val="00D3646C"/>
    <w:rsid w:val="00D404EE"/>
    <w:rsid w:val="00D40C09"/>
    <w:rsid w:val="00D43DD2"/>
    <w:rsid w:val="00D44B2C"/>
    <w:rsid w:val="00D45351"/>
    <w:rsid w:val="00D4568A"/>
    <w:rsid w:val="00D50034"/>
    <w:rsid w:val="00D50666"/>
    <w:rsid w:val="00D51A8E"/>
    <w:rsid w:val="00D55572"/>
    <w:rsid w:val="00D557CE"/>
    <w:rsid w:val="00D6233F"/>
    <w:rsid w:val="00D6241A"/>
    <w:rsid w:val="00D64A70"/>
    <w:rsid w:val="00D67C17"/>
    <w:rsid w:val="00D711D9"/>
    <w:rsid w:val="00D72591"/>
    <w:rsid w:val="00D74289"/>
    <w:rsid w:val="00D7616B"/>
    <w:rsid w:val="00D764BA"/>
    <w:rsid w:val="00D83C1A"/>
    <w:rsid w:val="00D848F7"/>
    <w:rsid w:val="00D87181"/>
    <w:rsid w:val="00D905A1"/>
    <w:rsid w:val="00D9302A"/>
    <w:rsid w:val="00D942FA"/>
    <w:rsid w:val="00D96A3A"/>
    <w:rsid w:val="00DA1D58"/>
    <w:rsid w:val="00DA250B"/>
    <w:rsid w:val="00DA2C1D"/>
    <w:rsid w:val="00DA79ED"/>
    <w:rsid w:val="00DB1257"/>
    <w:rsid w:val="00DB2C0A"/>
    <w:rsid w:val="00DB6F5B"/>
    <w:rsid w:val="00DC11B7"/>
    <w:rsid w:val="00DC1EF9"/>
    <w:rsid w:val="00DC2C21"/>
    <w:rsid w:val="00DC4BAC"/>
    <w:rsid w:val="00DC6518"/>
    <w:rsid w:val="00DC6C8B"/>
    <w:rsid w:val="00DD0946"/>
    <w:rsid w:val="00DD45B8"/>
    <w:rsid w:val="00DD4BAC"/>
    <w:rsid w:val="00DD69F7"/>
    <w:rsid w:val="00DD7B5C"/>
    <w:rsid w:val="00DE182D"/>
    <w:rsid w:val="00DE1F90"/>
    <w:rsid w:val="00DE5777"/>
    <w:rsid w:val="00DE5817"/>
    <w:rsid w:val="00DF0C5F"/>
    <w:rsid w:val="00DF1542"/>
    <w:rsid w:val="00DF1F50"/>
    <w:rsid w:val="00DF5A9E"/>
    <w:rsid w:val="00DF7CDB"/>
    <w:rsid w:val="00E01ADD"/>
    <w:rsid w:val="00E02DC0"/>
    <w:rsid w:val="00E04549"/>
    <w:rsid w:val="00E049CA"/>
    <w:rsid w:val="00E07E0B"/>
    <w:rsid w:val="00E10A28"/>
    <w:rsid w:val="00E11770"/>
    <w:rsid w:val="00E1279B"/>
    <w:rsid w:val="00E12A1D"/>
    <w:rsid w:val="00E1487F"/>
    <w:rsid w:val="00E14CDD"/>
    <w:rsid w:val="00E15F24"/>
    <w:rsid w:val="00E2157F"/>
    <w:rsid w:val="00E22819"/>
    <w:rsid w:val="00E24345"/>
    <w:rsid w:val="00E25A39"/>
    <w:rsid w:val="00E316D7"/>
    <w:rsid w:val="00E35795"/>
    <w:rsid w:val="00E41B09"/>
    <w:rsid w:val="00E5148E"/>
    <w:rsid w:val="00E527B3"/>
    <w:rsid w:val="00E5402C"/>
    <w:rsid w:val="00E56AB7"/>
    <w:rsid w:val="00E57139"/>
    <w:rsid w:val="00E63508"/>
    <w:rsid w:val="00E6520E"/>
    <w:rsid w:val="00E655D2"/>
    <w:rsid w:val="00E7379E"/>
    <w:rsid w:val="00E74AF7"/>
    <w:rsid w:val="00E777D7"/>
    <w:rsid w:val="00E8386C"/>
    <w:rsid w:val="00E8528C"/>
    <w:rsid w:val="00E90F03"/>
    <w:rsid w:val="00E918DD"/>
    <w:rsid w:val="00E92A6A"/>
    <w:rsid w:val="00E93DD8"/>
    <w:rsid w:val="00E95740"/>
    <w:rsid w:val="00E95A54"/>
    <w:rsid w:val="00EA061D"/>
    <w:rsid w:val="00EA0995"/>
    <w:rsid w:val="00EA3422"/>
    <w:rsid w:val="00EA3A09"/>
    <w:rsid w:val="00EA5B36"/>
    <w:rsid w:val="00EB06EB"/>
    <w:rsid w:val="00EB43DE"/>
    <w:rsid w:val="00EB4722"/>
    <w:rsid w:val="00EB775A"/>
    <w:rsid w:val="00EB7DDD"/>
    <w:rsid w:val="00EC7C55"/>
    <w:rsid w:val="00ED18D0"/>
    <w:rsid w:val="00ED1B68"/>
    <w:rsid w:val="00ED40FB"/>
    <w:rsid w:val="00ED52DE"/>
    <w:rsid w:val="00ED532A"/>
    <w:rsid w:val="00ED6BDA"/>
    <w:rsid w:val="00EE0552"/>
    <w:rsid w:val="00EE08DE"/>
    <w:rsid w:val="00EE1343"/>
    <w:rsid w:val="00EE267A"/>
    <w:rsid w:val="00EE43CE"/>
    <w:rsid w:val="00EE4B67"/>
    <w:rsid w:val="00EE68E1"/>
    <w:rsid w:val="00EE68F4"/>
    <w:rsid w:val="00EF3E59"/>
    <w:rsid w:val="00EF6907"/>
    <w:rsid w:val="00EF6D8A"/>
    <w:rsid w:val="00EF6EA8"/>
    <w:rsid w:val="00EF74CD"/>
    <w:rsid w:val="00F00A6C"/>
    <w:rsid w:val="00F0115C"/>
    <w:rsid w:val="00F01187"/>
    <w:rsid w:val="00F04BA8"/>
    <w:rsid w:val="00F05621"/>
    <w:rsid w:val="00F11326"/>
    <w:rsid w:val="00F144B6"/>
    <w:rsid w:val="00F14D6C"/>
    <w:rsid w:val="00F15F45"/>
    <w:rsid w:val="00F1668D"/>
    <w:rsid w:val="00F17290"/>
    <w:rsid w:val="00F20273"/>
    <w:rsid w:val="00F209FD"/>
    <w:rsid w:val="00F20E42"/>
    <w:rsid w:val="00F22213"/>
    <w:rsid w:val="00F26FE4"/>
    <w:rsid w:val="00F2707D"/>
    <w:rsid w:val="00F27B45"/>
    <w:rsid w:val="00F3255E"/>
    <w:rsid w:val="00F34B86"/>
    <w:rsid w:val="00F35FDF"/>
    <w:rsid w:val="00F377E5"/>
    <w:rsid w:val="00F37CE0"/>
    <w:rsid w:val="00F37EAA"/>
    <w:rsid w:val="00F42E8F"/>
    <w:rsid w:val="00F45B8C"/>
    <w:rsid w:val="00F46785"/>
    <w:rsid w:val="00F50F10"/>
    <w:rsid w:val="00F51BBB"/>
    <w:rsid w:val="00F5397B"/>
    <w:rsid w:val="00F60251"/>
    <w:rsid w:val="00F61137"/>
    <w:rsid w:val="00F61AEB"/>
    <w:rsid w:val="00F63FD8"/>
    <w:rsid w:val="00F655D8"/>
    <w:rsid w:val="00F6593D"/>
    <w:rsid w:val="00F675E5"/>
    <w:rsid w:val="00F7015E"/>
    <w:rsid w:val="00F72FC6"/>
    <w:rsid w:val="00F7604C"/>
    <w:rsid w:val="00F760A1"/>
    <w:rsid w:val="00F814D6"/>
    <w:rsid w:val="00F830E7"/>
    <w:rsid w:val="00F833F8"/>
    <w:rsid w:val="00F83559"/>
    <w:rsid w:val="00F84ADD"/>
    <w:rsid w:val="00F87364"/>
    <w:rsid w:val="00F874F6"/>
    <w:rsid w:val="00F93C21"/>
    <w:rsid w:val="00F95E2E"/>
    <w:rsid w:val="00F97692"/>
    <w:rsid w:val="00FA49BA"/>
    <w:rsid w:val="00FA693D"/>
    <w:rsid w:val="00FA6D4E"/>
    <w:rsid w:val="00FA6F01"/>
    <w:rsid w:val="00FA70A4"/>
    <w:rsid w:val="00FA7E71"/>
    <w:rsid w:val="00FC0220"/>
    <w:rsid w:val="00FC03F7"/>
    <w:rsid w:val="00FC2516"/>
    <w:rsid w:val="00FD0F57"/>
    <w:rsid w:val="00FD13A1"/>
    <w:rsid w:val="00FD295B"/>
    <w:rsid w:val="00FD777A"/>
    <w:rsid w:val="00FE244C"/>
    <w:rsid w:val="00FE3153"/>
    <w:rsid w:val="00FE4562"/>
    <w:rsid w:val="00FE57EB"/>
    <w:rsid w:val="00FE789B"/>
    <w:rsid w:val="00FE7F51"/>
    <w:rsid w:val="00FF43E4"/>
    <w:rsid w:val="00FF516C"/>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275"/>
    <w:pPr>
      <w:widowControl w:val="0"/>
      <w:spacing w:before="60" w:after="0" w:line="276"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before="120"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spacing w:before="120" w:after="120" w:line="240" w:lineRule="auto"/>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line="240" w:lineRule="auto"/>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line="240" w:lineRule="auto"/>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line="240" w:lineRule="auto"/>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spacing w:before="120"/>
      <w:ind w:left="211" w:right="28"/>
    </w:pPr>
    <w:rPr>
      <w:rFonts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C9438C"/>
    <w:pPr>
      <w:spacing w:line="240" w:lineRule="auto"/>
    </w:pPr>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ind w:left="502" w:hanging="360"/>
    </w:pPr>
    <w:rPr>
      <w:rFonts w:eastAsia="Times New Roman"/>
      <w:sz w:val="24"/>
      <w:szCs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before="120" w:after="60" w:line="240" w:lineRule="auto"/>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style10">
    <w:name w:val="style1"/>
    <w:basedOn w:val="DefaultParagraphFont"/>
    <w:rsid w:val="000F468C"/>
    <w:rPr>
      <w:rFonts w:ascii="Arial" w:hAnsi="Arial" w:cs="Arial" w:hint="default"/>
      <w:i/>
      <w:iCs/>
      <w:color w:val="FF0000"/>
    </w:rPr>
  </w:style>
  <w:style w:type="paragraph" w:customStyle="1" w:styleId="null">
    <w:name w:val="null"/>
    <w:basedOn w:val="Normal"/>
    <w:rsid w:val="00D905A1"/>
    <w:pPr>
      <w:widowControl/>
      <w:spacing w:before="100" w:beforeAutospacing="1" w:after="100" w:afterAutospacing="1" w:line="240" w:lineRule="auto"/>
    </w:pPr>
    <w:rPr>
      <w:rFonts w:ascii="Times New Roman" w:eastAsiaTheme="minorHAnsi" w:hAnsi="Times New Roman"/>
      <w:sz w:val="24"/>
      <w:szCs w:val="24"/>
      <w:lang w:eastAsia="en-AU"/>
    </w:rPr>
  </w:style>
  <w:style w:type="character" w:customStyle="1" w:styleId="null1">
    <w:name w:val="null1"/>
    <w:basedOn w:val="DefaultParagraphFont"/>
    <w:rsid w:val="00D90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E97009D-8F3F-43D9-AD3D-913D97528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2543</Words>
  <Characters>14573</Characters>
  <Application>Microsoft Office Word</Application>
  <DocSecurity>0</DocSecurity>
  <Lines>310</Lines>
  <Paragraphs>161</Paragraphs>
  <ScaleCrop>false</ScaleCrop>
  <HeadingPairs>
    <vt:vector size="2" baseType="variant">
      <vt:variant>
        <vt:lpstr>Title</vt:lpstr>
      </vt:variant>
      <vt:variant>
        <vt:i4>1</vt:i4>
      </vt:variant>
    </vt:vector>
  </HeadingPairs>
  <TitlesOfParts>
    <vt:vector size="1" baseType="lpstr">
      <vt:lpstr>COVID 19 outbreaks in Australian residential aged care facilities - 14 May 2021</vt:lpstr>
    </vt:vector>
  </TitlesOfParts>
  <Manager/>
  <Company/>
  <LinksUpToDate>false</LinksUpToDate>
  <CharactersWithSpaces>16955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4 June 2021</dc:title>
  <dc:subject>Aged care; Communicable diseases; Emergency health management</dc:subject>
  <dc:creator>Australian Government Department of Health</dc:creator>
  <cp:keywords>aged care; residential care; outbreaks; Communicable diseases; Emergency health management</cp:keywords>
  <dc:description/>
  <cp:lastModifiedBy>MCCAY, Meryl</cp:lastModifiedBy>
  <cp:revision>3</cp:revision>
  <dcterms:created xsi:type="dcterms:W3CDTF">2021-06-04T06:25:00Z</dcterms:created>
  <dcterms:modified xsi:type="dcterms:W3CDTF">2021-06-04T09:12:00Z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