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ACE53" w14:textId="77777777" w:rsidR="00B211B6" w:rsidRPr="002F5E02" w:rsidRDefault="00B211B6" w:rsidP="00567A9D">
      <w:pPr>
        <w:pStyle w:val="Subtitle"/>
      </w:pPr>
      <w:r w:rsidRPr="002F5E02">
        <w:t xml:space="preserve">New Zealand – Situation </w:t>
      </w:r>
      <w:r w:rsidR="009051AB" w:rsidRPr="002F5E02">
        <w:t>u</w:t>
      </w:r>
      <w:r w:rsidRPr="002F5E02">
        <w:t xml:space="preserve">pdate </w:t>
      </w:r>
      <w:r w:rsidR="004009C1">
        <w:br/>
      </w:r>
      <w:r w:rsidR="007A5D86">
        <w:rPr>
          <w:color w:val="FF0000"/>
        </w:rPr>
        <w:t>16</w:t>
      </w:r>
      <w:r w:rsidR="00372037">
        <w:rPr>
          <w:color w:val="FF0000"/>
        </w:rPr>
        <w:t xml:space="preserve"> </w:t>
      </w:r>
      <w:r w:rsidR="00372037" w:rsidRPr="00441C90">
        <w:t>June</w:t>
      </w:r>
      <w:r w:rsidR="00A05252" w:rsidRPr="00441C90">
        <w:t xml:space="preserve"> </w:t>
      </w:r>
      <w:r w:rsidRPr="00441C90">
        <w:t>202</w:t>
      </w:r>
      <w:r w:rsidR="00A1790B" w:rsidRPr="00441C90">
        <w:t>1</w:t>
      </w:r>
      <w:r w:rsidR="006B229F" w:rsidRPr="00441C90">
        <w:t xml:space="preserve"> </w:t>
      </w:r>
    </w:p>
    <w:p w14:paraId="309A368C" w14:textId="77777777" w:rsidR="003F5DCC" w:rsidRPr="00B968C7" w:rsidRDefault="003F5DCC" w:rsidP="00590DF1">
      <w:pPr>
        <w:spacing w:before="1200" w:after="480"/>
        <w:rPr>
          <w:rFonts w:cs="Arial"/>
          <w:color w:val="FF0000"/>
        </w:rPr>
      </w:pPr>
    </w:p>
    <w:p w14:paraId="272B5E05" w14:textId="77777777" w:rsidR="003077BF" w:rsidRDefault="00590CB1" w:rsidP="00494230">
      <w:pPr>
        <w:tabs>
          <w:tab w:val="left" w:pos="2169"/>
        </w:tabs>
        <w:spacing w:after="180" w:line="264" w:lineRule="auto"/>
        <w:rPr>
          <w:rFonts w:cs="Arial"/>
          <w:b/>
          <w:color w:val="auto"/>
        </w:rPr>
      </w:pPr>
      <w:r w:rsidRPr="005662FC">
        <w:rPr>
          <w:rStyle w:val="Strong"/>
          <w:color w:val="auto"/>
        </w:rPr>
        <w:t>Information</w:t>
      </w:r>
      <w:r w:rsidR="00B211B6" w:rsidRPr="005662FC">
        <w:rPr>
          <w:rStyle w:val="Strong"/>
          <w:color w:val="auto"/>
        </w:rPr>
        <w:t xml:space="preserve"> presented in this assessment is based on </w:t>
      </w:r>
      <w:r w:rsidR="003077BF" w:rsidRPr="005662FC">
        <w:rPr>
          <w:rFonts w:cs="Arial"/>
          <w:b/>
          <w:color w:val="auto"/>
        </w:rPr>
        <w:t>New Zealand’s publicly available information</w:t>
      </w:r>
      <w:r w:rsidR="007A46D6" w:rsidRPr="005662FC">
        <w:rPr>
          <w:rFonts w:cs="Arial"/>
          <w:b/>
          <w:color w:val="auto"/>
        </w:rPr>
        <w:t xml:space="preserve"> provided</w:t>
      </w:r>
      <w:r w:rsidR="003077BF" w:rsidRPr="005662FC">
        <w:rPr>
          <w:rFonts w:cs="Arial"/>
          <w:b/>
          <w:color w:val="auto"/>
        </w:rPr>
        <w:t xml:space="preserve"> on </w:t>
      </w:r>
      <w:r w:rsidR="007A46D6" w:rsidRPr="005662FC">
        <w:rPr>
          <w:rFonts w:cs="Arial"/>
          <w:b/>
          <w:color w:val="auto"/>
        </w:rPr>
        <w:t xml:space="preserve">the </w:t>
      </w:r>
      <w:r w:rsidR="00F13CB4" w:rsidRPr="005662FC">
        <w:rPr>
          <w:rFonts w:cs="Arial"/>
          <w:b/>
          <w:color w:val="auto"/>
        </w:rPr>
        <w:t>New</w:t>
      </w:r>
      <w:r w:rsidR="003077BF" w:rsidRPr="005662FC">
        <w:rPr>
          <w:rFonts w:cs="Arial"/>
          <w:b/>
          <w:color w:val="auto"/>
        </w:rPr>
        <w:t xml:space="preserve"> Zealand </w:t>
      </w:r>
      <w:r w:rsidR="00180AC2" w:rsidRPr="005662FC">
        <w:rPr>
          <w:rFonts w:cs="Arial"/>
          <w:b/>
          <w:color w:val="auto"/>
        </w:rPr>
        <w:t>Ministry of Health website.</w:t>
      </w:r>
      <w:r w:rsidR="007A46D6" w:rsidRPr="005662FC">
        <w:rPr>
          <w:rStyle w:val="FootnoteReference"/>
          <w:rFonts w:cs="Arial"/>
          <w:b/>
          <w:color w:val="auto"/>
        </w:rPr>
        <w:footnoteReference w:id="2"/>
      </w:r>
    </w:p>
    <w:p w14:paraId="45C2B265" w14:textId="77777777" w:rsidR="009E22D0" w:rsidRPr="00C056F7" w:rsidRDefault="009E22D0" w:rsidP="009E22D0">
      <w:pPr>
        <w:pStyle w:val="Heading1"/>
        <w:spacing w:before="180" w:after="0" w:line="264" w:lineRule="auto"/>
        <w:contextualSpacing w:val="0"/>
        <w:rPr>
          <w:color w:val="auto"/>
        </w:rPr>
      </w:pPr>
      <w:r>
        <w:rPr>
          <w:color w:val="auto"/>
        </w:rPr>
        <w:t>Current Assessment Summary</w:t>
      </w:r>
    </w:p>
    <w:p w14:paraId="59429898" w14:textId="77A8BD5A" w:rsidR="00651B3C" w:rsidRPr="002C7AB1" w:rsidRDefault="00651B3C" w:rsidP="00C36A9E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52" w:lineRule="auto"/>
        <w:textAlignment w:val="auto"/>
        <w:rPr>
          <w:color w:val="auto"/>
        </w:rPr>
      </w:pPr>
      <w:r w:rsidRPr="002C7AB1">
        <w:rPr>
          <w:color w:val="auto"/>
        </w:rPr>
        <w:t xml:space="preserve">There </w:t>
      </w:r>
      <w:r w:rsidR="00C36A9E" w:rsidRPr="002C7AB1">
        <w:rPr>
          <w:color w:val="auto"/>
        </w:rPr>
        <w:t>have been no locally acquired cases of COVID-19 in the last</w:t>
      </w:r>
      <w:r w:rsidR="00C36A9E" w:rsidRPr="00441D70">
        <w:rPr>
          <w:color w:val="auto"/>
        </w:rPr>
        <w:t xml:space="preserve"> </w:t>
      </w:r>
      <w:r w:rsidR="00441D70" w:rsidRPr="00441D70">
        <w:rPr>
          <w:color w:val="auto"/>
        </w:rPr>
        <w:t>7</w:t>
      </w:r>
      <w:r w:rsidR="00C36A9E" w:rsidRPr="00441D70">
        <w:rPr>
          <w:color w:val="auto"/>
        </w:rPr>
        <w:t xml:space="preserve"> </w:t>
      </w:r>
      <w:r w:rsidR="00C36A9E" w:rsidRPr="002C7AB1">
        <w:rPr>
          <w:color w:val="auto"/>
        </w:rPr>
        <w:t>days</w:t>
      </w:r>
      <w:r w:rsidR="000F78EE" w:rsidRPr="002C7AB1">
        <w:rPr>
          <w:color w:val="auto"/>
        </w:rPr>
        <w:t>.</w:t>
      </w:r>
    </w:p>
    <w:p w14:paraId="6AE4D921" w14:textId="77777777" w:rsidR="00772AAC" w:rsidRPr="002C7AB1" w:rsidRDefault="00772AAC" w:rsidP="00772AAC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52" w:lineRule="auto"/>
        <w:textAlignment w:val="auto"/>
      </w:pPr>
      <w:r w:rsidRPr="002C7AB1">
        <w:t>New Zealand is currently accepting passengers under ‘green zone’ travel arrangements from all Australian states and territories with the exception of Victoria</w:t>
      </w:r>
      <w:r w:rsidRPr="002C7AB1">
        <w:rPr>
          <w:color w:val="FF0000"/>
        </w:rPr>
        <w:t xml:space="preserve">. </w:t>
      </w:r>
    </w:p>
    <w:p w14:paraId="686AC5FD" w14:textId="77777777" w:rsidR="00772AAC" w:rsidRPr="002C7AB1" w:rsidRDefault="00772AAC" w:rsidP="00772AAC">
      <w:pPr>
        <w:pStyle w:val="ListParagraph"/>
        <w:numPr>
          <w:ilvl w:val="1"/>
          <w:numId w:val="27"/>
        </w:numPr>
        <w:tabs>
          <w:tab w:val="left" w:pos="2169"/>
        </w:tabs>
        <w:spacing w:before="80" w:after="0" w:line="252" w:lineRule="auto"/>
        <w:textAlignment w:val="auto"/>
      </w:pPr>
      <w:r w:rsidRPr="002C7AB1">
        <w:t xml:space="preserve">From 7:59pm (NZT) 25 May 2021, New Zealand’s quarantine free travel with Victoria was paused.  The pause is in place until 11:59pm (NZT) on </w:t>
      </w:r>
      <w:r w:rsidRPr="002C7AB1">
        <w:rPr>
          <w:color w:val="FF0000"/>
        </w:rPr>
        <w:t>Thursday, 17 June 2021</w:t>
      </w:r>
      <w:r w:rsidRPr="002C7AB1">
        <w:t>, and is being reassessed regularly as the situation develops.</w:t>
      </w:r>
    </w:p>
    <w:p w14:paraId="633A769D" w14:textId="77777777" w:rsidR="00772AAC" w:rsidRPr="002C7AB1" w:rsidRDefault="00772AAC" w:rsidP="00772AAC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52" w:lineRule="auto"/>
        <w:textAlignment w:val="auto"/>
        <w:rPr>
          <w:color w:val="FF0000"/>
        </w:rPr>
      </w:pPr>
      <w:r w:rsidRPr="002C7AB1">
        <w:t xml:space="preserve">Anyone who has been at a location of interest </w:t>
      </w:r>
      <w:r w:rsidRPr="002C7AB1">
        <w:rPr>
          <w:color w:val="FF0000"/>
        </w:rPr>
        <w:t xml:space="preserve">during stated times in New South Wales, Queensland, or Victoria is not permitted to travel to New Zealand within 14 days from being at the location of interest.  </w:t>
      </w:r>
    </w:p>
    <w:p w14:paraId="54E560F7" w14:textId="77777777" w:rsidR="00772AAC" w:rsidRPr="002C7AB1" w:rsidRDefault="00772AAC" w:rsidP="00772AAC">
      <w:pPr>
        <w:pStyle w:val="List"/>
        <w:numPr>
          <w:ilvl w:val="0"/>
          <w:numId w:val="27"/>
        </w:numPr>
        <w:tabs>
          <w:tab w:val="left" w:pos="2169"/>
        </w:tabs>
        <w:spacing w:before="80" w:line="252" w:lineRule="auto"/>
        <w:contextualSpacing w:val="0"/>
        <w:rPr>
          <w:rFonts w:cs="Arial"/>
          <w:color w:val="FF0000"/>
        </w:rPr>
      </w:pPr>
      <w:r w:rsidRPr="002C7AB1">
        <w:rPr>
          <w:rFonts w:cs="Arial"/>
          <w:color w:val="FF0000"/>
        </w:rPr>
        <w:t>Evidence of a negative pre-departure test administered no more than 72 hours before departure is required from:</w:t>
      </w:r>
    </w:p>
    <w:p w14:paraId="7EC5CE33" w14:textId="77777777" w:rsidR="00772AAC" w:rsidRPr="002C7AB1" w:rsidRDefault="00772AAC" w:rsidP="00567A9D">
      <w:pPr>
        <w:pStyle w:val="List"/>
        <w:numPr>
          <w:ilvl w:val="1"/>
          <w:numId w:val="27"/>
        </w:numPr>
        <w:tabs>
          <w:tab w:val="left" w:pos="2169"/>
        </w:tabs>
        <w:spacing w:after="0" w:line="252" w:lineRule="auto"/>
        <w:ind w:left="1434" w:hanging="357"/>
        <w:contextualSpacing w:val="0"/>
        <w:rPr>
          <w:rFonts w:cs="Arial"/>
          <w:color w:val="FF0000"/>
        </w:rPr>
      </w:pPr>
      <w:r w:rsidRPr="002C7AB1">
        <w:rPr>
          <w:rFonts w:cs="Arial"/>
          <w:color w:val="FF0000"/>
        </w:rPr>
        <w:t xml:space="preserve">people who have been in Victoria after 7.59pm (NZT) on 25 May 2021 and are travelling to New Zealand from </w:t>
      </w:r>
      <w:r w:rsidR="00567A9D">
        <w:rPr>
          <w:rFonts w:cs="Arial"/>
          <w:color w:val="FF0000"/>
        </w:rPr>
        <w:t>a location other than Melbourne;</w:t>
      </w:r>
      <w:r w:rsidRPr="002C7AB1">
        <w:rPr>
          <w:rFonts w:cs="Arial"/>
          <w:color w:val="FF0000"/>
        </w:rPr>
        <w:t xml:space="preserve"> and </w:t>
      </w:r>
    </w:p>
    <w:p w14:paraId="05847F01" w14:textId="77777777" w:rsidR="00772AAC" w:rsidRPr="002C7AB1" w:rsidRDefault="00772AAC" w:rsidP="00567A9D">
      <w:pPr>
        <w:pStyle w:val="List"/>
        <w:numPr>
          <w:ilvl w:val="1"/>
          <w:numId w:val="27"/>
        </w:numPr>
        <w:tabs>
          <w:tab w:val="left" w:pos="2169"/>
        </w:tabs>
        <w:spacing w:after="0" w:line="252" w:lineRule="auto"/>
        <w:ind w:left="1434" w:hanging="357"/>
        <w:contextualSpacing w:val="0"/>
        <w:rPr>
          <w:rFonts w:cs="Arial"/>
          <w:color w:val="FF0000"/>
        </w:rPr>
      </w:pPr>
      <w:r w:rsidRPr="002C7AB1">
        <w:rPr>
          <w:rFonts w:cs="Arial"/>
          <w:color w:val="FF0000"/>
        </w:rPr>
        <w:t>eligible people who have been in the Greater Melbourne lockdown area after 11:59pm (NZT) on 27 May 2021 and are flying to New Zealand on a ‘return green flight’</w:t>
      </w:r>
      <w:r w:rsidR="003433A0">
        <w:rPr>
          <w:rFonts w:cs="Arial"/>
          <w:color w:val="FF0000"/>
        </w:rPr>
        <w:t xml:space="preserve"> from Melbourne</w:t>
      </w:r>
      <w:r w:rsidRPr="002C7AB1">
        <w:rPr>
          <w:rFonts w:cs="Arial"/>
          <w:color w:val="FF0000"/>
        </w:rPr>
        <w:t xml:space="preserve">. </w:t>
      </w:r>
    </w:p>
    <w:p w14:paraId="4709023C" w14:textId="77777777" w:rsidR="00772AAC" w:rsidRPr="002C7AB1" w:rsidRDefault="00772AAC" w:rsidP="00772AAC">
      <w:pPr>
        <w:pStyle w:val="List"/>
        <w:numPr>
          <w:ilvl w:val="0"/>
          <w:numId w:val="27"/>
        </w:numPr>
        <w:tabs>
          <w:tab w:val="left" w:pos="2169"/>
        </w:tabs>
        <w:spacing w:before="80" w:line="252" w:lineRule="auto"/>
        <w:contextualSpacing w:val="0"/>
        <w:rPr>
          <w:rFonts w:cs="Arial"/>
          <w:color w:val="auto"/>
        </w:rPr>
      </w:pPr>
      <w:r w:rsidRPr="002C7AB1">
        <w:rPr>
          <w:color w:val="auto"/>
        </w:rPr>
        <w:t>‘Return green flights’ for New Zealand citizens and permanent residents returning to New Zealand from Melbourne commenced from Wednesday 9 June 2021. Travellers eligible for these flights must return a negative COVID-19 test within 72 hours of departure and will not be required to enter managed isolation on arrival in New Zealand.</w:t>
      </w:r>
    </w:p>
    <w:p w14:paraId="3FA78C77" w14:textId="77777777" w:rsidR="004E7100" w:rsidRPr="002C7AB1" w:rsidRDefault="00651B3C" w:rsidP="009F5FDD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52" w:lineRule="auto"/>
        <w:textAlignment w:val="auto"/>
        <w:rPr>
          <w:color w:val="auto"/>
        </w:rPr>
      </w:pPr>
      <w:r w:rsidRPr="002C7AB1">
        <w:rPr>
          <w:color w:val="auto"/>
        </w:rPr>
        <w:t xml:space="preserve">All of New Zealand is at Alert Level 1. </w:t>
      </w:r>
    </w:p>
    <w:p w14:paraId="19C494D0" w14:textId="77777777" w:rsidR="00616F76" w:rsidRDefault="00616F76" w:rsidP="00441C90">
      <w:pPr>
        <w:pStyle w:val="List"/>
        <w:ind w:left="0" w:firstLine="0"/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046248" w:rsidRPr="0082685D" w14:paraId="0840BD51" w14:textId="77777777" w:rsidTr="00441C90">
        <w:trPr>
          <w:trHeight w:val="222"/>
          <w:tblHeader/>
        </w:trPr>
        <w:tc>
          <w:tcPr>
            <w:tcW w:w="7371" w:type="dxa"/>
            <w:shd w:val="clear" w:color="auto" w:fill="DAEEF3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258DB267" w14:textId="77777777" w:rsidR="00046248" w:rsidRPr="0082685D" w:rsidRDefault="00046248" w:rsidP="00046248">
            <w:pPr>
              <w:rPr>
                <w:rFonts w:eastAsia="Times New Roman" w:cs="Arial"/>
                <w:b/>
                <w:lang w:eastAsia="en-AU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4801CDCB" w14:textId="77777777" w:rsidR="00046248" w:rsidRPr="0082685D" w:rsidRDefault="00046248" w:rsidP="00046248">
            <w:pPr>
              <w:jc w:val="center"/>
              <w:rPr>
                <w:rFonts w:eastAsia="Times New Roman" w:cs="Arial"/>
                <w:b/>
                <w:lang w:eastAsia="en-AU"/>
              </w:rPr>
            </w:pPr>
            <w:r w:rsidRPr="0082685D">
              <w:rPr>
                <w:rFonts w:eastAsia="Times New Roman" w:cs="Arial"/>
                <w:b/>
                <w:lang w:eastAsia="en-AU"/>
              </w:rPr>
              <w:t>Total</w:t>
            </w:r>
          </w:p>
        </w:tc>
      </w:tr>
      <w:tr w:rsidR="00046248" w:rsidRPr="00306E01" w14:paraId="79E6D114" w14:textId="77777777" w:rsidTr="00441C90">
        <w:trPr>
          <w:trHeight w:val="222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36AB745D" w14:textId="77777777" w:rsidR="00046248" w:rsidRPr="00441C90" w:rsidRDefault="00046248" w:rsidP="00046248">
            <w:pPr>
              <w:rPr>
                <w:rFonts w:eastAsia="Times New Roman" w:cs="Arial"/>
                <w:lang w:eastAsia="en-AU"/>
              </w:rPr>
            </w:pPr>
            <w:r w:rsidRPr="00441C90">
              <w:rPr>
                <w:rFonts w:eastAsia="Times New Roman" w:cs="Arial"/>
                <w:lang w:eastAsia="en-AU"/>
              </w:rPr>
              <w:t>Cumulative confirmed cases – last week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BE681" w14:textId="77777777" w:rsidR="00046248" w:rsidRPr="00306E01" w:rsidRDefault="00046248" w:rsidP="00567A9D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C8073A">
              <w:rPr>
                <w:rFonts w:eastAsia="Times New Roman" w:cs="Arial"/>
                <w:color w:val="FF0000"/>
                <w:lang w:eastAsia="en-AU"/>
              </w:rPr>
              <w:t>2,3</w:t>
            </w:r>
            <w:r w:rsidR="007A5D86">
              <w:rPr>
                <w:rFonts w:eastAsia="Times New Roman" w:cs="Arial"/>
                <w:color w:val="FF0000"/>
                <w:lang w:eastAsia="en-AU"/>
              </w:rPr>
              <w:t>40</w:t>
            </w:r>
          </w:p>
        </w:tc>
      </w:tr>
      <w:tr w:rsidR="00046248" w:rsidRPr="00306E01" w14:paraId="74928202" w14:textId="77777777" w:rsidTr="00441C90">
        <w:trPr>
          <w:trHeight w:val="222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6EFF3E3" w14:textId="77777777" w:rsidR="00046248" w:rsidRPr="00441C90" w:rsidRDefault="00046248" w:rsidP="00046248">
            <w:pPr>
              <w:rPr>
                <w:rFonts w:eastAsia="Times New Roman" w:cs="Arial"/>
                <w:lang w:eastAsia="en-AU"/>
              </w:rPr>
            </w:pPr>
            <w:r w:rsidRPr="00441C90">
              <w:rPr>
                <w:rFonts w:eastAsia="Times New Roman" w:cs="Arial"/>
                <w:lang w:eastAsia="en-AU"/>
              </w:rPr>
              <w:t>New cases – managed quarantine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6C1C9C" w14:textId="77777777" w:rsidR="00046248" w:rsidRPr="003C08F9" w:rsidRDefault="00046248" w:rsidP="00567A9D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3C08F9">
              <w:rPr>
                <w:rFonts w:eastAsia="Times New Roman" w:cs="Arial"/>
                <w:color w:val="FF0000"/>
                <w:lang w:eastAsia="en-AU"/>
              </w:rPr>
              <w:t>1</w:t>
            </w:r>
            <w:r w:rsidR="007A5D86">
              <w:rPr>
                <w:rFonts w:eastAsia="Times New Roman" w:cs="Arial"/>
                <w:color w:val="FF0000"/>
                <w:lang w:eastAsia="en-AU"/>
              </w:rPr>
              <w:t>5</w:t>
            </w:r>
          </w:p>
        </w:tc>
      </w:tr>
      <w:tr w:rsidR="00046248" w:rsidRPr="00306E01" w14:paraId="59826E72" w14:textId="77777777" w:rsidTr="00441C90">
        <w:trPr>
          <w:trHeight w:val="222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39271CD" w14:textId="77777777" w:rsidR="00046248" w:rsidRPr="00441C90" w:rsidRDefault="00046248" w:rsidP="00046248">
            <w:pPr>
              <w:rPr>
                <w:rFonts w:eastAsia="Times New Roman" w:cs="Arial"/>
                <w:lang w:eastAsia="en-AU"/>
              </w:rPr>
            </w:pPr>
            <w:r w:rsidRPr="00441C90">
              <w:rPr>
                <w:rFonts w:eastAsia="Times New Roman" w:cs="Arial"/>
                <w:lang w:eastAsia="en-AU"/>
              </w:rPr>
              <w:t>New cases – locally acquired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248EAE" w14:textId="77777777" w:rsidR="00046248" w:rsidRPr="003C08F9" w:rsidRDefault="007A5D86" w:rsidP="00567A9D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1*</w:t>
            </w:r>
          </w:p>
        </w:tc>
      </w:tr>
      <w:tr w:rsidR="00046248" w:rsidRPr="00306E01" w14:paraId="20D8CB3F" w14:textId="77777777" w:rsidTr="00441C90">
        <w:trPr>
          <w:trHeight w:val="222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BD3DEF5" w14:textId="77777777" w:rsidR="00046248" w:rsidRPr="00441C90" w:rsidRDefault="00046248" w:rsidP="00046248">
            <w:pPr>
              <w:rPr>
                <w:rFonts w:eastAsia="Times New Roman" w:cs="Arial"/>
                <w:lang w:eastAsia="en-AU"/>
              </w:rPr>
            </w:pPr>
            <w:r w:rsidRPr="00441C90">
              <w:rPr>
                <w:rFonts w:eastAsia="Times New Roman" w:cs="Arial"/>
                <w:lang w:eastAsia="en-AU"/>
              </w:rPr>
              <w:t>Cases removed or reclassified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1D4B27" w14:textId="77777777" w:rsidR="00046248" w:rsidRPr="003C08F9" w:rsidRDefault="00046248" w:rsidP="00567A9D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3C08F9">
              <w:rPr>
                <w:rFonts w:eastAsia="Times New Roman" w:cs="Arial"/>
                <w:color w:val="FF0000"/>
                <w:lang w:eastAsia="en-AU"/>
              </w:rPr>
              <w:t>-1</w:t>
            </w:r>
          </w:p>
        </w:tc>
      </w:tr>
      <w:tr w:rsidR="00046248" w:rsidRPr="00306E01" w14:paraId="351B9A72" w14:textId="77777777" w:rsidTr="00441C90">
        <w:trPr>
          <w:trHeight w:val="222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7F9EC94" w14:textId="77777777" w:rsidR="00046248" w:rsidRPr="00441C90" w:rsidRDefault="00046248" w:rsidP="00046248">
            <w:pPr>
              <w:rPr>
                <w:rFonts w:eastAsia="Times New Roman" w:cs="Arial"/>
                <w:lang w:eastAsia="en-AU"/>
              </w:rPr>
            </w:pPr>
            <w:r w:rsidRPr="00441C90">
              <w:rPr>
                <w:rFonts w:eastAsia="Times New Roman" w:cs="Arial"/>
                <w:lang w:eastAsia="en-AU"/>
              </w:rPr>
              <w:t>Cumulative confirmed cases – this week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5C88E" w14:textId="77777777" w:rsidR="00046248" w:rsidRPr="003C08F9" w:rsidRDefault="00046248" w:rsidP="00567A9D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3C08F9">
              <w:rPr>
                <w:rFonts w:eastAsia="Times New Roman" w:cs="Arial"/>
                <w:color w:val="FF0000"/>
                <w:lang w:eastAsia="en-AU"/>
              </w:rPr>
              <w:t>2,3</w:t>
            </w:r>
            <w:r w:rsidR="0066797E">
              <w:rPr>
                <w:rFonts w:eastAsia="Times New Roman" w:cs="Arial"/>
                <w:color w:val="FF0000"/>
                <w:lang w:eastAsia="en-AU"/>
              </w:rPr>
              <w:t>55</w:t>
            </w:r>
          </w:p>
        </w:tc>
      </w:tr>
    </w:tbl>
    <w:p w14:paraId="7F00DD5A" w14:textId="77777777" w:rsidR="00046248" w:rsidRPr="00567A9D" w:rsidRDefault="00567A9D" w:rsidP="00567A9D">
      <w:pPr>
        <w:ind w:left="284"/>
        <w:rPr>
          <w:rFonts w:cs="Arial"/>
          <w:i/>
          <w:color w:val="FF0000"/>
          <w:sz w:val="16"/>
          <w:szCs w:val="16"/>
        </w:rPr>
      </w:pPr>
      <w:r w:rsidRPr="00515F55">
        <w:rPr>
          <w:rFonts w:cs="Arial"/>
          <w:i/>
          <w:color w:val="FF0000"/>
          <w:sz w:val="16"/>
          <w:szCs w:val="16"/>
        </w:rPr>
        <w:t xml:space="preserve">* A </w:t>
      </w:r>
      <w:r>
        <w:rPr>
          <w:rFonts w:cs="Arial"/>
          <w:i/>
          <w:color w:val="FF0000"/>
          <w:sz w:val="16"/>
          <w:szCs w:val="16"/>
        </w:rPr>
        <w:t>traveller who was departing New Zealand who underwent a pre-departure test has been identified as a historical case.</w:t>
      </w:r>
    </w:p>
    <w:p w14:paraId="5F38D302" w14:textId="77777777" w:rsidR="00046248" w:rsidRPr="00441C90" w:rsidRDefault="00046248" w:rsidP="00441C90">
      <w:pPr>
        <w:pStyle w:val="List"/>
        <w:spacing w:before="240" w:after="120" w:line="240" w:lineRule="auto"/>
        <w:ind w:left="284" w:firstLine="0"/>
        <w:contextualSpacing w:val="0"/>
        <w:rPr>
          <w:rFonts w:cs="Arial"/>
          <w:b/>
        </w:rPr>
      </w:pPr>
      <w:r w:rsidRPr="00046248">
        <w:rPr>
          <w:rFonts w:cs="Arial"/>
          <w:b/>
        </w:rPr>
        <w:t>Hospitalisations and deaths</w:t>
      </w:r>
    </w:p>
    <w:tbl>
      <w:tblPr>
        <w:tblStyle w:val="TableGrid"/>
        <w:tblpPr w:leftFromText="180" w:rightFromText="180" w:vertAnchor="text" w:tblpX="273" w:tblpY="1"/>
        <w:tblOverlap w:val="never"/>
        <w:tblW w:w="9073" w:type="dxa"/>
        <w:tblLook w:val="04A0" w:firstRow="1" w:lastRow="0" w:firstColumn="1" w:lastColumn="0" w:noHBand="0" w:noVBand="1"/>
      </w:tblPr>
      <w:tblGrid>
        <w:gridCol w:w="7372"/>
        <w:gridCol w:w="1701"/>
      </w:tblGrid>
      <w:tr w:rsidR="00046248" w:rsidRPr="0082685D" w14:paraId="0F2E705C" w14:textId="77777777" w:rsidTr="00441C90">
        <w:trPr>
          <w:trHeight w:val="160"/>
        </w:trPr>
        <w:tc>
          <w:tcPr>
            <w:tcW w:w="73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03E3BF" w14:textId="77777777" w:rsidR="00046248" w:rsidRPr="0082685D" w:rsidRDefault="00046248" w:rsidP="00441C90">
            <w:pPr>
              <w:spacing w:before="20" w:after="20"/>
              <w:rPr>
                <w:rFonts w:cs="Arial"/>
                <w:b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A44DF12" w14:textId="77777777" w:rsidR="00046248" w:rsidRPr="0082685D" w:rsidRDefault="00046248" w:rsidP="00441C90">
            <w:pPr>
              <w:spacing w:before="20" w:after="20"/>
              <w:jc w:val="center"/>
              <w:rPr>
                <w:rFonts w:cs="Arial"/>
                <w:b/>
                <w:lang w:val="en"/>
              </w:rPr>
            </w:pPr>
          </w:p>
        </w:tc>
      </w:tr>
      <w:tr w:rsidR="00046248" w:rsidRPr="0082685D" w14:paraId="65A31C8C" w14:textId="77777777" w:rsidTr="00441C90">
        <w:trPr>
          <w:trHeight w:val="160"/>
        </w:trPr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14:paraId="03994374" w14:textId="77777777" w:rsidR="00046248" w:rsidRPr="00441C90" w:rsidRDefault="00046248" w:rsidP="00441C90">
            <w:pPr>
              <w:spacing w:before="20" w:after="20"/>
              <w:rPr>
                <w:rFonts w:cs="Arial"/>
                <w:lang w:val="en"/>
              </w:rPr>
            </w:pPr>
            <w:r w:rsidRPr="00441C90">
              <w:rPr>
                <w:rFonts w:cs="Arial"/>
                <w:lang w:val="en"/>
              </w:rPr>
              <w:t>Cumulative deaths</w:t>
            </w:r>
          </w:p>
        </w:tc>
        <w:tc>
          <w:tcPr>
            <w:tcW w:w="1701" w:type="dxa"/>
            <w:vAlign w:val="center"/>
          </w:tcPr>
          <w:p w14:paraId="29BD7E4D" w14:textId="77777777" w:rsidR="00046248" w:rsidRPr="0082685D" w:rsidRDefault="00441C90" w:rsidP="00441C90">
            <w:pPr>
              <w:spacing w:before="20" w:after="20"/>
              <w:jc w:val="center"/>
              <w:rPr>
                <w:rFonts w:cs="Arial"/>
                <w:color w:val="FF0000"/>
                <w:lang w:val="en"/>
              </w:rPr>
            </w:pPr>
            <w:r w:rsidRPr="00441C90">
              <w:rPr>
                <w:rFonts w:cs="Arial"/>
                <w:color w:val="auto"/>
                <w:lang w:val="en"/>
              </w:rPr>
              <w:t>26</w:t>
            </w:r>
          </w:p>
        </w:tc>
      </w:tr>
      <w:tr w:rsidR="00046248" w:rsidRPr="0082685D" w14:paraId="39B418C6" w14:textId="77777777" w:rsidTr="00441C90">
        <w:trPr>
          <w:trHeight w:val="160"/>
        </w:trPr>
        <w:tc>
          <w:tcPr>
            <w:tcW w:w="7372" w:type="dxa"/>
            <w:vAlign w:val="center"/>
          </w:tcPr>
          <w:p w14:paraId="3D8B1920" w14:textId="77777777" w:rsidR="00046248" w:rsidRPr="00441C90" w:rsidRDefault="00046248" w:rsidP="00441C90">
            <w:pPr>
              <w:spacing w:before="20" w:after="20"/>
              <w:rPr>
                <w:rFonts w:cs="Arial"/>
                <w:lang w:val="en"/>
              </w:rPr>
            </w:pPr>
            <w:r w:rsidRPr="00441C90">
              <w:rPr>
                <w:rFonts w:cs="Arial"/>
                <w:lang w:val="en"/>
              </w:rPr>
              <w:t>Currently</w:t>
            </w:r>
            <w:r w:rsidRPr="00441C90">
              <w:rPr>
                <w:rFonts w:cs="Arial"/>
              </w:rPr>
              <w:t xml:space="preserve"> hospitalised</w:t>
            </w:r>
          </w:p>
        </w:tc>
        <w:tc>
          <w:tcPr>
            <w:tcW w:w="1701" w:type="dxa"/>
            <w:vAlign w:val="center"/>
          </w:tcPr>
          <w:p w14:paraId="1C4FBA8B" w14:textId="77777777" w:rsidR="00046248" w:rsidRPr="0082685D" w:rsidRDefault="007A5D86" w:rsidP="00441C90">
            <w:pPr>
              <w:spacing w:before="20" w:after="20"/>
              <w:jc w:val="center"/>
              <w:rPr>
                <w:rFonts w:cs="Arial"/>
                <w:color w:val="FF0000"/>
                <w:lang w:val="en"/>
              </w:rPr>
            </w:pPr>
            <w:r>
              <w:rPr>
                <w:rFonts w:cs="Arial"/>
                <w:color w:val="FF0000"/>
                <w:lang w:val="en"/>
              </w:rPr>
              <w:t>2</w:t>
            </w:r>
          </w:p>
        </w:tc>
      </w:tr>
    </w:tbl>
    <w:p w14:paraId="4D273933" w14:textId="77777777" w:rsidR="00046248" w:rsidRDefault="00046248" w:rsidP="00567A9D">
      <w:pPr>
        <w:pStyle w:val="List"/>
        <w:spacing w:after="0" w:line="264" w:lineRule="auto"/>
        <w:ind w:left="0" w:firstLine="0"/>
        <w:contextualSpacing w:val="0"/>
        <w:rPr>
          <w:b/>
          <w:color w:val="auto"/>
        </w:rPr>
      </w:pPr>
    </w:p>
    <w:p w14:paraId="74CA2820" w14:textId="77777777" w:rsidR="00C05D0C" w:rsidRPr="00C05D0C" w:rsidRDefault="00B211B6" w:rsidP="00441C90">
      <w:pPr>
        <w:pStyle w:val="List"/>
        <w:spacing w:before="240" w:after="120" w:line="240" w:lineRule="auto"/>
        <w:ind w:left="284" w:firstLine="0"/>
        <w:contextualSpacing w:val="0"/>
      </w:pPr>
      <w:r w:rsidRPr="005A2316">
        <w:rPr>
          <w:b/>
          <w:color w:val="auto"/>
        </w:rPr>
        <w:t>Summary of locally acquired cases</w:t>
      </w:r>
    </w:p>
    <w:tbl>
      <w:tblPr>
        <w:tblStyle w:val="TableGrid"/>
        <w:tblpPr w:leftFromText="180" w:rightFromText="180" w:vertAnchor="text" w:tblpX="273" w:tblpY="1"/>
        <w:tblOverlap w:val="never"/>
        <w:tblW w:w="9073" w:type="dxa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671"/>
        <w:gridCol w:w="1701"/>
        <w:gridCol w:w="1701"/>
      </w:tblGrid>
      <w:tr w:rsidR="002F5E02" w:rsidRPr="002F5E02" w14:paraId="5C94DF17" w14:textId="77777777" w:rsidTr="00441C90">
        <w:trPr>
          <w:trHeight w:val="385"/>
          <w:tblHeader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A724239" w14:textId="77777777" w:rsidR="00B211B6" w:rsidRPr="002F5E02" w:rsidRDefault="00B211B6" w:rsidP="00441C90">
            <w:pPr>
              <w:spacing w:after="0" w:line="22" w:lineRule="atLeast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C633C14" w14:textId="77777777" w:rsidR="00B211B6" w:rsidRPr="002F5E02" w:rsidRDefault="00343B8C" w:rsidP="00441C90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604AE05" w14:textId="77777777" w:rsidR="00B211B6" w:rsidRPr="002F5E02" w:rsidRDefault="00B211B6" w:rsidP="00441C90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</w:t>
            </w:r>
            <w:r w:rsidR="00494230">
              <w:rPr>
                <w:rFonts w:cs="Arial"/>
                <w:b/>
                <w:color w:val="auto"/>
                <w:szCs w:val="20"/>
                <w:lang w:val="en"/>
              </w:rPr>
              <w:t>d</w:t>
            </w: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ays </w:t>
            </w:r>
          </w:p>
        </w:tc>
      </w:tr>
      <w:tr w:rsidR="000F78EE" w:rsidRPr="002F5E02" w14:paraId="73CBBCDD" w14:textId="77777777" w:rsidTr="00441C90">
        <w:trPr>
          <w:trHeight w:val="370"/>
        </w:trPr>
        <w:tc>
          <w:tcPr>
            <w:tcW w:w="5671" w:type="dxa"/>
            <w:tcBorders>
              <w:top w:val="single" w:sz="4" w:space="0" w:color="auto"/>
            </w:tcBorders>
          </w:tcPr>
          <w:p w14:paraId="563F5710" w14:textId="725F84B1" w:rsidR="000F78EE" w:rsidRPr="002F5E02" w:rsidRDefault="000F78EE" w:rsidP="00441C90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>Last locally acquired case</w:t>
            </w:r>
            <w:r w:rsidR="00F11126">
              <w:rPr>
                <w:color w:val="auto"/>
              </w:rPr>
              <w:t>*</w:t>
            </w:r>
            <w:r w:rsidRPr="002F5E02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6FBD541" w14:textId="77777777" w:rsidR="000F78EE" w:rsidRPr="00AA2159" w:rsidRDefault="000F78EE" w:rsidP="00441C90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C93689">
              <w:rPr>
                <w:rFonts w:cs="Arial"/>
                <w:color w:val="auto"/>
                <w:lang w:val="en"/>
              </w:rPr>
              <w:t>20/04/2021</w:t>
            </w:r>
          </w:p>
        </w:tc>
        <w:tc>
          <w:tcPr>
            <w:tcW w:w="1701" w:type="dxa"/>
            <w:vAlign w:val="center"/>
          </w:tcPr>
          <w:p w14:paraId="163113A7" w14:textId="77777777" w:rsidR="000F78EE" w:rsidRPr="00AA2159" w:rsidRDefault="000F78EE" w:rsidP="00441C90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>
              <w:rPr>
                <w:rFonts w:cs="Arial"/>
                <w:color w:val="FF0000"/>
                <w:lang w:val="en"/>
              </w:rPr>
              <w:t>5</w:t>
            </w:r>
            <w:r w:rsidR="007A5D86">
              <w:rPr>
                <w:rFonts w:cs="Arial"/>
                <w:color w:val="FF0000"/>
                <w:lang w:val="en"/>
              </w:rPr>
              <w:t>7</w:t>
            </w:r>
          </w:p>
        </w:tc>
      </w:tr>
      <w:tr w:rsidR="000F78EE" w:rsidRPr="002F5E02" w14:paraId="5B000795" w14:textId="77777777" w:rsidTr="00441C90">
        <w:trPr>
          <w:trHeight w:val="342"/>
        </w:trPr>
        <w:tc>
          <w:tcPr>
            <w:tcW w:w="5671" w:type="dxa"/>
          </w:tcPr>
          <w:p w14:paraId="6A196A43" w14:textId="77777777" w:rsidR="000F78EE" w:rsidRPr="002F5E02" w:rsidRDefault="000F78EE" w:rsidP="00441C90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6C0E6F78" w14:textId="77777777" w:rsidR="000F78EE" w:rsidRPr="007E68CB" w:rsidRDefault="000F78EE" w:rsidP="00441C90">
            <w:pPr>
              <w:pStyle w:val="NormalWeb"/>
              <w:spacing w:before="0" w:beforeAutospacing="0" w:after="0" w:afterAutospacing="0" w:line="22" w:lineRule="atLeas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lang w:val="en"/>
              </w:rPr>
              <w:t>13/02/2021</w:t>
            </w:r>
          </w:p>
        </w:tc>
        <w:tc>
          <w:tcPr>
            <w:tcW w:w="1701" w:type="dxa"/>
            <w:vAlign w:val="center"/>
          </w:tcPr>
          <w:p w14:paraId="00D7345A" w14:textId="77777777" w:rsidR="000F78EE" w:rsidRPr="007E68CB" w:rsidRDefault="000F78EE" w:rsidP="00441C90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  <w:lang w:val="en"/>
              </w:rPr>
              <w:t>1</w:t>
            </w:r>
            <w:r w:rsidR="007A5D86">
              <w:rPr>
                <w:rFonts w:cs="Arial"/>
                <w:color w:val="FF0000"/>
                <w:lang w:val="en"/>
              </w:rPr>
              <w:t>23</w:t>
            </w:r>
          </w:p>
        </w:tc>
      </w:tr>
    </w:tbl>
    <w:p w14:paraId="2B2FC363" w14:textId="6F241ED8" w:rsidR="0007741B" w:rsidRPr="00590DF1" w:rsidRDefault="00F11126" w:rsidP="00F11126">
      <w:pPr>
        <w:ind w:left="284"/>
        <w:rPr>
          <w:rFonts w:cs="Arial"/>
          <w:color w:val="auto"/>
          <w:sz w:val="6"/>
          <w:szCs w:val="6"/>
        </w:rPr>
      </w:pPr>
      <w:r>
        <w:rPr>
          <w:rFonts w:cs="Arial"/>
          <w:i/>
          <w:color w:val="FF0000"/>
          <w:sz w:val="16"/>
          <w:szCs w:val="16"/>
        </w:rPr>
        <w:t>*</w:t>
      </w:r>
      <w:r w:rsidRPr="00966C70">
        <w:rPr>
          <w:rFonts w:cs="Arial"/>
          <w:i/>
          <w:color w:val="FF0000"/>
          <w:sz w:val="16"/>
          <w:szCs w:val="16"/>
        </w:rPr>
        <w:t>Does not include current historical case</w:t>
      </w:r>
    </w:p>
    <w:p w14:paraId="62676D40" w14:textId="77777777" w:rsidR="00A03F95" w:rsidRDefault="00A03F95" w:rsidP="00494230">
      <w:pPr>
        <w:spacing w:after="0" w:line="22" w:lineRule="atLeast"/>
        <w:rPr>
          <w:color w:val="auto"/>
        </w:rPr>
      </w:pPr>
    </w:p>
    <w:p w14:paraId="34D72A9C" w14:textId="77777777" w:rsidR="00441C90" w:rsidRDefault="00441C90" w:rsidP="00441C90">
      <w:pPr>
        <w:pStyle w:val="BodyText"/>
      </w:pPr>
    </w:p>
    <w:p w14:paraId="3D8A6DE6" w14:textId="55447155" w:rsidR="00441C90" w:rsidRDefault="00472D94" w:rsidP="00441C90">
      <w:pPr>
        <w:pStyle w:val="BodyText"/>
      </w:pPr>
      <w:r>
        <w:rPr>
          <w:noProof/>
          <w:color w:val="auto"/>
          <w:lang w:eastAsia="en-AU"/>
        </w:rPr>
        <w:drawing>
          <wp:anchor distT="0" distB="0" distL="114300" distR="114300" simplePos="0" relativeHeight="251658240" behindDoc="1" locked="0" layoutInCell="1" allowOverlap="1" wp14:anchorId="7C6A84A7" wp14:editId="18206B40">
            <wp:simplePos x="0" y="0"/>
            <wp:positionH relativeFrom="column">
              <wp:posOffset>157020</wp:posOffset>
            </wp:positionH>
            <wp:positionV relativeFrom="paragraph">
              <wp:posOffset>182180</wp:posOffset>
            </wp:positionV>
            <wp:extent cx="1304290" cy="723265"/>
            <wp:effectExtent l="0" t="0" r="0" b="635"/>
            <wp:wrapTight wrapText="bothSides">
              <wp:wrapPolygon edited="0">
                <wp:start x="0" y="0"/>
                <wp:lineTo x="0" y="21050"/>
                <wp:lineTo x="21137" y="21050"/>
                <wp:lineTo x="21137" y="0"/>
                <wp:lineTo x="0" y="0"/>
              </wp:wrapPolygon>
            </wp:wrapTight>
            <wp:docPr id="1" name="Picture 1" descr="C:\Users\peggme\AppData\Local\Microsoft\Windows\INetCache\Content.Word\Pauls elec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ggme\AppData\Local\Microsoft\Windows\INetCache\Content.Word\Pauls elec signatur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A6F87C" w14:textId="0A540B5C" w:rsidR="00441C90" w:rsidRPr="00441C90" w:rsidRDefault="00441C90" w:rsidP="00441C90">
      <w:pPr>
        <w:pStyle w:val="BodyText"/>
      </w:pPr>
    </w:p>
    <w:p w14:paraId="5A975E0C" w14:textId="77777777" w:rsidR="002F7DF8" w:rsidRPr="002F7DF8" w:rsidRDefault="002F7DF8" w:rsidP="002F7DF8">
      <w:pPr>
        <w:pStyle w:val="BodyText"/>
      </w:pPr>
    </w:p>
    <w:p w14:paraId="7BFFEA9E" w14:textId="77777777" w:rsidR="00A03F95" w:rsidRDefault="00A03F95" w:rsidP="00494230">
      <w:pPr>
        <w:spacing w:after="0" w:line="22" w:lineRule="atLeast"/>
        <w:rPr>
          <w:color w:val="auto"/>
        </w:rPr>
      </w:pPr>
    </w:p>
    <w:p w14:paraId="23D8B4B3" w14:textId="77777777" w:rsidR="00B211B6" w:rsidRPr="002F5E02" w:rsidRDefault="000A5B04" w:rsidP="00441C90">
      <w:pPr>
        <w:spacing w:after="0" w:line="22" w:lineRule="atLeast"/>
        <w:ind w:left="284"/>
        <w:rPr>
          <w:color w:val="auto"/>
        </w:rPr>
      </w:pPr>
      <w:r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14:paraId="4B98EFE6" w14:textId="77777777" w:rsidR="00B211B6" w:rsidRPr="002F5E02" w:rsidRDefault="00B211B6" w:rsidP="00441C90">
      <w:pPr>
        <w:spacing w:after="0" w:line="22" w:lineRule="atLeast"/>
        <w:ind w:left="284"/>
        <w:rPr>
          <w:color w:val="auto"/>
        </w:rPr>
      </w:pPr>
      <w:r w:rsidRPr="002F5E02">
        <w:rPr>
          <w:color w:val="auto"/>
        </w:rPr>
        <w:t xml:space="preserve">Professor </w:t>
      </w:r>
      <w:r w:rsidR="00A81607">
        <w:rPr>
          <w:color w:val="auto"/>
        </w:rPr>
        <w:t>Paul Kelly</w:t>
      </w:r>
      <w:r w:rsidR="00872F1C">
        <w:rPr>
          <w:color w:val="auto"/>
        </w:rPr>
        <w:t xml:space="preserve"> </w:t>
      </w:r>
    </w:p>
    <w:p w14:paraId="45381F39" w14:textId="77777777" w:rsidR="00365261" w:rsidRPr="000F073C" w:rsidRDefault="0084065A" w:rsidP="00441C90">
      <w:pPr>
        <w:spacing w:after="0" w:line="22" w:lineRule="atLeast"/>
        <w:ind w:left="284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12B14A" wp14:editId="092826B9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2F418" w14:textId="77777777" w:rsidR="00B13F9B" w:rsidRPr="0084065A" w:rsidRDefault="00B13F9B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751B325A" w14:textId="77777777" w:rsidR="00B13F9B" w:rsidRDefault="00B13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2B1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7.7pt;margin-top:5.15pt;width:54.45pt;height:12.3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7FC2F418" w14:textId="77777777" w:rsidR="00B13F9B" w:rsidRPr="0084065A" w:rsidRDefault="00B13F9B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751B325A" w14:textId="77777777" w:rsidR="00B13F9B" w:rsidRDefault="00B13F9B"/>
                  </w:txbxContent>
                </v:textbox>
              </v:shape>
            </w:pict>
          </mc:Fallback>
        </mc:AlternateContent>
      </w:r>
      <w:r w:rsidR="007A5D86">
        <w:rPr>
          <w:noProof/>
          <w:color w:val="FF0000"/>
          <w:lang w:eastAsia="en-AU"/>
        </w:rPr>
        <w:t>16</w:t>
      </w:r>
      <w:r w:rsidR="00372037">
        <w:rPr>
          <w:noProof/>
          <w:color w:val="FF0000"/>
          <w:lang w:eastAsia="en-AU"/>
        </w:rPr>
        <w:t xml:space="preserve"> June</w:t>
      </w:r>
      <w:r w:rsidR="00A1790B">
        <w:rPr>
          <w:color w:val="FF0000"/>
        </w:rPr>
        <w:t xml:space="preserve"> 2021</w:t>
      </w:r>
    </w:p>
    <w:sectPr w:rsidR="00365261" w:rsidRPr="000F073C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CF556" w14:textId="77777777" w:rsidR="00DA6B4F" w:rsidRDefault="00DA6B4F" w:rsidP="003F5DCC">
      <w:pPr>
        <w:spacing w:after="0" w:line="240" w:lineRule="auto"/>
      </w:pPr>
      <w:r>
        <w:separator/>
      </w:r>
    </w:p>
  </w:endnote>
  <w:endnote w:type="continuationSeparator" w:id="0">
    <w:p w14:paraId="0A13EDFE" w14:textId="77777777" w:rsidR="00DA6B4F" w:rsidRDefault="00DA6B4F" w:rsidP="003F5DCC">
      <w:pPr>
        <w:spacing w:after="0" w:line="240" w:lineRule="auto"/>
      </w:pPr>
      <w:r>
        <w:continuationSeparator/>
      </w:r>
    </w:p>
  </w:endnote>
  <w:endnote w:type="continuationNotice" w:id="1">
    <w:p w14:paraId="77C02834" w14:textId="77777777" w:rsidR="00DA6B4F" w:rsidRDefault="00DA6B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762BB" w14:textId="09E44FE1" w:rsidR="00B13F9B" w:rsidRPr="006A4BBC" w:rsidRDefault="00B13F9B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472D94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23B94" w14:textId="77777777" w:rsidR="00DA6B4F" w:rsidRDefault="00DA6B4F" w:rsidP="003F5DCC">
      <w:pPr>
        <w:spacing w:after="0" w:line="240" w:lineRule="auto"/>
      </w:pPr>
      <w:r>
        <w:separator/>
      </w:r>
    </w:p>
  </w:footnote>
  <w:footnote w:type="continuationSeparator" w:id="0">
    <w:p w14:paraId="0B25C9F8" w14:textId="77777777" w:rsidR="00DA6B4F" w:rsidRDefault="00DA6B4F" w:rsidP="003F5DCC">
      <w:pPr>
        <w:spacing w:after="0" w:line="240" w:lineRule="auto"/>
      </w:pPr>
      <w:r>
        <w:continuationSeparator/>
      </w:r>
    </w:p>
  </w:footnote>
  <w:footnote w:type="continuationNotice" w:id="1">
    <w:p w14:paraId="7F0CB8FE" w14:textId="77777777" w:rsidR="00DA6B4F" w:rsidRDefault="00DA6B4F">
      <w:pPr>
        <w:spacing w:after="0" w:line="240" w:lineRule="auto"/>
      </w:pPr>
    </w:p>
  </w:footnote>
  <w:footnote w:id="2">
    <w:p w14:paraId="39131268" w14:textId="77777777" w:rsidR="00B13F9B" w:rsidRPr="009E7164" w:rsidRDefault="00B13F9B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B61F1E">
          <w:rPr>
            <w:rStyle w:val="Hyperlink"/>
            <w:rFonts w:ascii="Arial" w:hAnsi="Arial" w:cs="Arial"/>
            <w:sz w:val="16"/>
            <w:szCs w:val="16"/>
          </w:rPr>
          <w:t>https://www.health.govt.nz/our-work/diseases-and-conditions/covid-19-novel-coronavirus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0F3D9" w14:textId="77777777" w:rsidR="00B13F9B" w:rsidRDefault="00B13F9B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C7A6CC" w14:textId="77777777" w:rsidR="00B13F9B" w:rsidRDefault="00B13F9B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9D147" w14:textId="77777777" w:rsidR="00B13F9B" w:rsidRDefault="00B13F9B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17A397B3" wp14:editId="79FF79C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7A23F" w14:textId="77777777" w:rsidR="00B13F9B" w:rsidRDefault="00331D12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58EFB9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B13F9B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FB15CE1" wp14:editId="52452C8E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F9B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42CB3780" wp14:editId="091D0345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4C4F"/>
    <w:multiLevelType w:val="hybridMultilevel"/>
    <w:tmpl w:val="87762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06529A2"/>
    <w:multiLevelType w:val="hybridMultilevel"/>
    <w:tmpl w:val="D0E80884"/>
    <w:lvl w:ilvl="0" w:tplc="664E53DE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22492"/>
    <w:multiLevelType w:val="hybridMultilevel"/>
    <w:tmpl w:val="2E3AB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1586A"/>
    <w:multiLevelType w:val="hybridMultilevel"/>
    <w:tmpl w:val="6206E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13DA1"/>
    <w:multiLevelType w:val="hybridMultilevel"/>
    <w:tmpl w:val="0D64FCBA"/>
    <w:lvl w:ilvl="0" w:tplc="D16800EE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0B3276"/>
    <w:multiLevelType w:val="hybridMultilevel"/>
    <w:tmpl w:val="153607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2541C5"/>
    <w:multiLevelType w:val="hybridMultilevel"/>
    <w:tmpl w:val="25FEE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8EC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FF0000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33750"/>
    <w:multiLevelType w:val="hybridMultilevel"/>
    <w:tmpl w:val="5A8C2F04"/>
    <w:lvl w:ilvl="0" w:tplc="BFA6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9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24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B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0F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6D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65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35D3AF1"/>
    <w:multiLevelType w:val="hybridMultilevel"/>
    <w:tmpl w:val="C1B25436"/>
    <w:lvl w:ilvl="0" w:tplc="CC2A0FC2">
      <w:start w:val="15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272E6"/>
    <w:multiLevelType w:val="hybridMultilevel"/>
    <w:tmpl w:val="579679FE"/>
    <w:lvl w:ilvl="0" w:tplc="DE2030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838A8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F2E30"/>
    <w:multiLevelType w:val="hybridMultilevel"/>
    <w:tmpl w:val="A6523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4E9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2EA058C"/>
    <w:multiLevelType w:val="hybridMultilevel"/>
    <w:tmpl w:val="E160B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0"/>
  </w:num>
  <w:num w:numId="4">
    <w:abstractNumId w:val="7"/>
  </w:num>
  <w:num w:numId="5">
    <w:abstractNumId w:val="22"/>
  </w:num>
  <w:num w:numId="6">
    <w:abstractNumId w:val="1"/>
  </w:num>
  <w:num w:numId="7">
    <w:abstractNumId w:val="12"/>
  </w:num>
  <w:num w:numId="8">
    <w:abstractNumId w:val="28"/>
  </w:num>
  <w:num w:numId="9">
    <w:abstractNumId w:val="19"/>
  </w:num>
  <w:num w:numId="10">
    <w:abstractNumId w:val="4"/>
  </w:num>
  <w:num w:numId="11">
    <w:abstractNumId w:val="9"/>
  </w:num>
  <w:num w:numId="12">
    <w:abstractNumId w:val="21"/>
  </w:num>
  <w:num w:numId="13">
    <w:abstractNumId w:val="26"/>
  </w:num>
  <w:num w:numId="14">
    <w:abstractNumId w:val="0"/>
  </w:num>
  <w:num w:numId="15">
    <w:abstractNumId w:val="14"/>
  </w:num>
  <w:num w:numId="16">
    <w:abstractNumId w:val="32"/>
  </w:num>
  <w:num w:numId="17">
    <w:abstractNumId w:val="24"/>
  </w:num>
  <w:num w:numId="18">
    <w:abstractNumId w:val="31"/>
  </w:num>
  <w:num w:numId="19">
    <w:abstractNumId w:val="3"/>
  </w:num>
  <w:num w:numId="20">
    <w:abstractNumId w:val="27"/>
  </w:num>
  <w:num w:numId="21">
    <w:abstractNumId w:val="13"/>
  </w:num>
  <w:num w:numId="22">
    <w:abstractNumId w:val="10"/>
  </w:num>
  <w:num w:numId="23">
    <w:abstractNumId w:val="23"/>
  </w:num>
  <w:num w:numId="24">
    <w:abstractNumId w:val="17"/>
  </w:num>
  <w:num w:numId="25">
    <w:abstractNumId w:val="12"/>
  </w:num>
  <w:num w:numId="26">
    <w:abstractNumId w:val="18"/>
  </w:num>
  <w:num w:numId="27">
    <w:abstractNumId w:val="25"/>
  </w:num>
  <w:num w:numId="28">
    <w:abstractNumId w:val="20"/>
  </w:num>
  <w:num w:numId="29">
    <w:abstractNumId w:val="12"/>
  </w:num>
  <w:num w:numId="30">
    <w:abstractNumId w:val="12"/>
  </w:num>
  <w:num w:numId="31">
    <w:abstractNumId w:val="12"/>
  </w:num>
  <w:num w:numId="32">
    <w:abstractNumId w:val="15"/>
  </w:num>
  <w:num w:numId="33">
    <w:abstractNumId w:val="11"/>
  </w:num>
  <w:num w:numId="34">
    <w:abstractNumId w:val="5"/>
  </w:num>
  <w:num w:numId="35">
    <w:abstractNumId w:val="12"/>
  </w:num>
  <w:num w:numId="36">
    <w:abstractNumId w:val="16"/>
  </w:num>
  <w:num w:numId="37">
    <w:abstractNumId w:val="12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CC"/>
    <w:rsid w:val="00014341"/>
    <w:rsid w:val="000217E2"/>
    <w:rsid w:val="0002211D"/>
    <w:rsid w:val="00022C1C"/>
    <w:rsid w:val="000231F0"/>
    <w:rsid w:val="000246E2"/>
    <w:rsid w:val="00025ED0"/>
    <w:rsid w:val="0002708E"/>
    <w:rsid w:val="00033906"/>
    <w:rsid w:val="00040026"/>
    <w:rsid w:val="00046248"/>
    <w:rsid w:val="00057650"/>
    <w:rsid w:val="00062E83"/>
    <w:rsid w:val="00070122"/>
    <w:rsid w:val="00075BFE"/>
    <w:rsid w:val="00076514"/>
    <w:rsid w:val="00076817"/>
    <w:rsid w:val="0007741B"/>
    <w:rsid w:val="00081BA5"/>
    <w:rsid w:val="00085A07"/>
    <w:rsid w:val="000860B8"/>
    <w:rsid w:val="00086473"/>
    <w:rsid w:val="00087EF0"/>
    <w:rsid w:val="000941E5"/>
    <w:rsid w:val="00097D19"/>
    <w:rsid w:val="000A1CE3"/>
    <w:rsid w:val="000A5B04"/>
    <w:rsid w:val="000C1DBC"/>
    <w:rsid w:val="000D2D06"/>
    <w:rsid w:val="000E60C1"/>
    <w:rsid w:val="000F073C"/>
    <w:rsid w:val="000F568B"/>
    <w:rsid w:val="000F5BB7"/>
    <w:rsid w:val="000F7501"/>
    <w:rsid w:val="000F78EE"/>
    <w:rsid w:val="0010335F"/>
    <w:rsid w:val="00115D98"/>
    <w:rsid w:val="00116001"/>
    <w:rsid w:val="001177D4"/>
    <w:rsid w:val="00123406"/>
    <w:rsid w:val="00147564"/>
    <w:rsid w:val="00152A33"/>
    <w:rsid w:val="001569AD"/>
    <w:rsid w:val="00157327"/>
    <w:rsid w:val="00162C88"/>
    <w:rsid w:val="00170292"/>
    <w:rsid w:val="0018092F"/>
    <w:rsid w:val="00180AC2"/>
    <w:rsid w:val="001814A0"/>
    <w:rsid w:val="001843DC"/>
    <w:rsid w:val="001846B8"/>
    <w:rsid w:val="00185E09"/>
    <w:rsid w:val="00191F81"/>
    <w:rsid w:val="00192EC7"/>
    <w:rsid w:val="001951A1"/>
    <w:rsid w:val="001964DF"/>
    <w:rsid w:val="001C2581"/>
    <w:rsid w:val="001C62FF"/>
    <w:rsid w:val="001C7AAE"/>
    <w:rsid w:val="001D0058"/>
    <w:rsid w:val="001D2FEF"/>
    <w:rsid w:val="001D4193"/>
    <w:rsid w:val="001E047B"/>
    <w:rsid w:val="001E0E4A"/>
    <w:rsid w:val="001F3133"/>
    <w:rsid w:val="001F546F"/>
    <w:rsid w:val="002063C3"/>
    <w:rsid w:val="00214AD8"/>
    <w:rsid w:val="002205B1"/>
    <w:rsid w:val="002209EC"/>
    <w:rsid w:val="002210D5"/>
    <w:rsid w:val="00227CE4"/>
    <w:rsid w:val="002329E8"/>
    <w:rsid w:val="002376FB"/>
    <w:rsid w:val="0024135B"/>
    <w:rsid w:val="00241BE8"/>
    <w:rsid w:val="002467A1"/>
    <w:rsid w:val="00256C08"/>
    <w:rsid w:val="00257361"/>
    <w:rsid w:val="0026125D"/>
    <w:rsid w:val="002630ED"/>
    <w:rsid w:val="00263F02"/>
    <w:rsid w:val="002705D3"/>
    <w:rsid w:val="00270AD7"/>
    <w:rsid w:val="00274D69"/>
    <w:rsid w:val="00275246"/>
    <w:rsid w:val="00276092"/>
    <w:rsid w:val="00284A3B"/>
    <w:rsid w:val="0029058F"/>
    <w:rsid w:val="00297EE7"/>
    <w:rsid w:val="002A519D"/>
    <w:rsid w:val="002B794D"/>
    <w:rsid w:val="002C3323"/>
    <w:rsid w:val="002C7AB1"/>
    <w:rsid w:val="002D0DAD"/>
    <w:rsid w:val="002D655D"/>
    <w:rsid w:val="002E7AF7"/>
    <w:rsid w:val="002F2B8A"/>
    <w:rsid w:val="002F5E02"/>
    <w:rsid w:val="002F7DF8"/>
    <w:rsid w:val="00300221"/>
    <w:rsid w:val="00304E16"/>
    <w:rsid w:val="003077BF"/>
    <w:rsid w:val="00312B4E"/>
    <w:rsid w:val="00321098"/>
    <w:rsid w:val="00331D12"/>
    <w:rsid w:val="003320C4"/>
    <w:rsid w:val="00337760"/>
    <w:rsid w:val="003433A0"/>
    <w:rsid w:val="00343B8C"/>
    <w:rsid w:val="003555FE"/>
    <w:rsid w:val="003636FF"/>
    <w:rsid w:val="003642AD"/>
    <w:rsid w:val="00365065"/>
    <w:rsid w:val="00365261"/>
    <w:rsid w:val="00372037"/>
    <w:rsid w:val="0038500F"/>
    <w:rsid w:val="00390A39"/>
    <w:rsid w:val="00390B4D"/>
    <w:rsid w:val="00391355"/>
    <w:rsid w:val="003934D6"/>
    <w:rsid w:val="00394E16"/>
    <w:rsid w:val="003A4DBC"/>
    <w:rsid w:val="003A7104"/>
    <w:rsid w:val="003C1009"/>
    <w:rsid w:val="003D22B2"/>
    <w:rsid w:val="003D2F6B"/>
    <w:rsid w:val="003E1102"/>
    <w:rsid w:val="003F080B"/>
    <w:rsid w:val="003F25FE"/>
    <w:rsid w:val="003F5DCC"/>
    <w:rsid w:val="004009C1"/>
    <w:rsid w:val="0040157F"/>
    <w:rsid w:val="00401F86"/>
    <w:rsid w:val="00416B6A"/>
    <w:rsid w:val="0042089A"/>
    <w:rsid w:val="004229E8"/>
    <w:rsid w:val="0042698A"/>
    <w:rsid w:val="0043061F"/>
    <w:rsid w:val="00433958"/>
    <w:rsid w:val="00441C90"/>
    <w:rsid w:val="00441D70"/>
    <w:rsid w:val="0045132C"/>
    <w:rsid w:val="00452299"/>
    <w:rsid w:val="004535FA"/>
    <w:rsid w:val="00465B56"/>
    <w:rsid w:val="00470665"/>
    <w:rsid w:val="00472D94"/>
    <w:rsid w:val="00472E2A"/>
    <w:rsid w:val="004867D1"/>
    <w:rsid w:val="00486A4D"/>
    <w:rsid w:val="00494230"/>
    <w:rsid w:val="004A075B"/>
    <w:rsid w:val="004A0E1F"/>
    <w:rsid w:val="004C3474"/>
    <w:rsid w:val="004C3A6B"/>
    <w:rsid w:val="004C49F6"/>
    <w:rsid w:val="004C7729"/>
    <w:rsid w:val="004E1B97"/>
    <w:rsid w:val="004E7100"/>
    <w:rsid w:val="004F6B1F"/>
    <w:rsid w:val="0050312A"/>
    <w:rsid w:val="005040A5"/>
    <w:rsid w:val="00504B59"/>
    <w:rsid w:val="00511B99"/>
    <w:rsid w:val="00517361"/>
    <w:rsid w:val="00521CFC"/>
    <w:rsid w:val="00530D98"/>
    <w:rsid w:val="00531A70"/>
    <w:rsid w:val="00542E6B"/>
    <w:rsid w:val="0055025C"/>
    <w:rsid w:val="00551EEE"/>
    <w:rsid w:val="0055260C"/>
    <w:rsid w:val="005536FF"/>
    <w:rsid w:val="005572F4"/>
    <w:rsid w:val="005662FC"/>
    <w:rsid w:val="00567805"/>
    <w:rsid w:val="00567A9D"/>
    <w:rsid w:val="0057086A"/>
    <w:rsid w:val="00581AE2"/>
    <w:rsid w:val="00583468"/>
    <w:rsid w:val="0058410E"/>
    <w:rsid w:val="00586656"/>
    <w:rsid w:val="00590CB1"/>
    <w:rsid w:val="00590DF1"/>
    <w:rsid w:val="005954C2"/>
    <w:rsid w:val="00596341"/>
    <w:rsid w:val="005A107B"/>
    <w:rsid w:val="005A2316"/>
    <w:rsid w:val="005B62AD"/>
    <w:rsid w:val="005D31CC"/>
    <w:rsid w:val="005E0C6D"/>
    <w:rsid w:val="005E1E18"/>
    <w:rsid w:val="005E5FFE"/>
    <w:rsid w:val="005F0F31"/>
    <w:rsid w:val="005F1BF3"/>
    <w:rsid w:val="005F201D"/>
    <w:rsid w:val="00604999"/>
    <w:rsid w:val="006060C4"/>
    <w:rsid w:val="00616F76"/>
    <w:rsid w:val="0062366B"/>
    <w:rsid w:val="006236DF"/>
    <w:rsid w:val="006241BE"/>
    <w:rsid w:val="00626224"/>
    <w:rsid w:val="006332AA"/>
    <w:rsid w:val="00651B3C"/>
    <w:rsid w:val="00662616"/>
    <w:rsid w:val="0066797E"/>
    <w:rsid w:val="00672091"/>
    <w:rsid w:val="0067565E"/>
    <w:rsid w:val="00677725"/>
    <w:rsid w:val="00677AE1"/>
    <w:rsid w:val="006850C5"/>
    <w:rsid w:val="00685E34"/>
    <w:rsid w:val="0068768F"/>
    <w:rsid w:val="0069566E"/>
    <w:rsid w:val="006968FA"/>
    <w:rsid w:val="006A0B05"/>
    <w:rsid w:val="006A21FE"/>
    <w:rsid w:val="006A2F59"/>
    <w:rsid w:val="006B123D"/>
    <w:rsid w:val="006B229F"/>
    <w:rsid w:val="006B5542"/>
    <w:rsid w:val="006B63B0"/>
    <w:rsid w:val="006C167A"/>
    <w:rsid w:val="006C1A96"/>
    <w:rsid w:val="006C75E4"/>
    <w:rsid w:val="006C79C8"/>
    <w:rsid w:val="006D5BC7"/>
    <w:rsid w:val="006F1695"/>
    <w:rsid w:val="006F4608"/>
    <w:rsid w:val="007000C4"/>
    <w:rsid w:val="007175DD"/>
    <w:rsid w:val="00724C76"/>
    <w:rsid w:val="00726BE0"/>
    <w:rsid w:val="00744435"/>
    <w:rsid w:val="0074789B"/>
    <w:rsid w:val="00755C1E"/>
    <w:rsid w:val="007575E7"/>
    <w:rsid w:val="007702C5"/>
    <w:rsid w:val="00771686"/>
    <w:rsid w:val="00772AAC"/>
    <w:rsid w:val="00777FF1"/>
    <w:rsid w:val="00793D70"/>
    <w:rsid w:val="007A46D6"/>
    <w:rsid w:val="007A5D86"/>
    <w:rsid w:val="007A601E"/>
    <w:rsid w:val="007A6C8A"/>
    <w:rsid w:val="007B0669"/>
    <w:rsid w:val="007C0E67"/>
    <w:rsid w:val="007E68CB"/>
    <w:rsid w:val="007F12A5"/>
    <w:rsid w:val="00802337"/>
    <w:rsid w:val="0080501F"/>
    <w:rsid w:val="00806B66"/>
    <w:rsid w:val="008112D6"/>
    <w:rsid w:val="00813165"/>
    <w:rsid w:val="00813BF4"/>
    <w:rsid w:val="008222E4"/>
    <w:rsid w:val="00822CFB"/>
    <w:rsid w:val="008248E5"/>
    <w:rsid w:val="0082509F"/>
    <w:rsid w:val="00827705"/>
    <w:rsid w:val="00836E47"/>
    <w:rsid w:val="0084065A"/>
    <w:rsid w:val="00845057"/>
    <w:rsid w:val="008542AB"/>
    <w:rsid w:val="00854391"/>
    <w:rsid w:val="00871AFD"/>
    <w:rsid w:val="00872F1C"/>
    <w:rsid w:val="00881BE8"/>
    <w:rsid w:val="00883063"/>
    <w:rsid w:val="00887D60"/>
    <w:rsid w:val="00890CF0"/>
    <w:rsid w:val="00894401"/>
    <w:rsid w:val="00896DE2"/>
    <w:rsid w:val="008A4338"/>
    <w:rsid w:val="008A7DD1"/>
    <w:rsid w:val="008B05E5"/>
    <w:rsid w:val="008B1D87"/>
    <w:rsid w:val="008B5A8F"/>
    <w:rsid w:val="008B6910"/>
    <w:rsid w:val="008C2A74"/>
    <w:rsid w:val="008C68FD"/>
    <w:rsid w:val="008C6A01"/>
    <w:rsid w:val="008E2A90"/>
    <w:rsid w:val="009051AB"/>
    <w:rsid w:val="009143D3"/>
    <w:rsid w:val="00933F86"/>
    <w:rsid w:val="00935967"/>
    <w:rsid w:val="00936E09"/>
    <w:rsid w:val="00940B15"/>
    <w:rsid w:val="00942848"/>
    <w:rsid w:val="009449DE"/>
    <w:rsid w:val="0095330F"/>
    <w:rsid w:val="00955515"/>
    <w:rsid w:val="00957B8A"/>
    <w:rsid w:val="00962377"/>
    <w:rsid w:val="0096413D"/>
    <w:rsid w:val="00964674"/>
    <w:rsid w:val="00970BF3"/>
    <w:rsid w:val="00976309"/>
    <w:rsid w:val="00977AB9"/>
    <w:rsid w:val="009A175F"/>
    <w:rsid w:val="009A248D"/>
    <w:rsid w:val="009B1C8A"/>
    <w:rsid w:val="009B5182"/>
    <w:rsid w:val="009C263D"/>
    <w:rsid w:val="009C4B3A"/>
    <w:rsid w:val="009C7680"/>
    <w:rsid w:val="009C769A"/>
    <w:rsid w:val="009D3C34"/>
    <w:rsid w:val="009D6DEB"/>
    <w:rsid w:val="009E22D0"/>
    <w:rsid w:val="009E35CB"/>
    <w:rsid w:val="009E5E2A"/>
    <w:rsid w:val="009E7164"/>
    <w:rsid w:val="009F1B69"/>
    <w:rsid w:val="009F5FDD"/>
    <w:rsid w:val="00A03F95"/>
    <w:rsid w:val="00A05252"/>
    <w:rsid w:val="00A05D52"/>
    <w:rsid w:val="00A1790B"/>
    <w:rsid w:val="00A24237"/>
    <w:rsid w:val="00A32BE1"/>
    <w:rsid w:val="00A516A0"/>
    <w:rsid w:val="00A517B6"/>
    <w:rsid w:val="00A6047A"/>
    <w:rsid w:val="00A611FF"/>
    <w:rsid w:val="00A62AF8"/>
    <w:rsid w:val="00A64036"/>
    <w:rsid w:val="00A71F93"/>
    <w:rsid w:val="00A81607"/>
    <w:rsid w:val="00A835AC"/>
    <w:rsid w:val="00A83661"/>
    <w:rsid w:val="00A845B5"/>
    <w:rsid w:val="00A852DF"/>
    <w:rsid w:val="00A87EA6"/>
    <w:rsid w:val="00A95981"/>
    <w:rsid w:val="00AA2159"/>
    <w:rsid w:val="00AA3035"/>
    <w:rsid w:val="00AA3E68"/>
    <w:rsid w:val="00AC2072"/>
    <w:rsid w:val="00AC359C"/>
    <w:rsid w:val="00AC4170"/>
    <w:rsid w:val="00AC44D4"/>
    <w:rsid w:val="00AD0165"/>
    <w:rsid w:val="00AD5CEA"/>
    <w:rsid w:val="00AD68CF"/>
    <w:rsid w:val="00AE1551"/>
    <w:rsid w:val="00AE6642"/>
    <w:rsid w:val="00AF38A0"/>
    <w:rsid w:val="00B00B16"/>
    <w:rsid w:val="00B021E0"/>
    <w:rsid w:val="00B13F9B"/>
    <w:rsid w:val="00B211B6"/>
    <w:rsid w:val="00B2382E"/>
    <w:rsid w:val="00B279CB"/>
    <w:rsid w:val="00B303FF"/>
    <w:rsid w:val="00B30B2D"/>
    <w:rsid w:val="00B33CCC"/>
    <w:rsid w:val="00B365FB"/>
    <w:rsid w:val="00B377B6"/>
    <w:rsid w:val="00B47C40"/>
    <w:rsid w:val="00B509D1"/>
    <w:rsid w:val="00B565BC"/>
    <w:rsid w:val="00B63EAA"/>
    <w:rsid w:val="00B67406"/>
    <w:rsid w:val="00B713E1"/>
    <w:rsid w:val="00B71E64"/>
    <w:rsid w:val="00B77066"/>
    <w:rsid w:val="00B83628"/>
    <w:rsid w:val="00B85810"/>
    <w:rsid w:val="00B867A8"/>
    <w:rsid w:val="00B93496"/>
    <w:rsid w:val="00B968C7"/>
    <w:rsid w:val="00BA1102"/>
    <w:rsid w:val="00BA274A"/>
    <w:rsid w:val="00BA2E0E"/>
    <w:rsid w:val="00BA525E"/>
    <w:rsid w:val="00BB0833"/>
    <w:rsid w:val="00BB56A4"/>
    <w:rsid w:val="00BC1ACA"/>
    <w:rsid w:val="00BC66AD"/>
    <w:rsid w:val="00BE3690"/>
    <w:rsid w:val="00BF6D6F"/>
    <w:rsid w:val="00C0041A"/>
    <w:rsid w:val="00C056F7"/>
    <w:rsid w:val="00C05D0C"/>
    <w:rsid w:val="00C120AE"/>
    <w:rsid w:val="00C137A2"/>
    <w:rsid w:val="00C31BB8"/>
    <w:rsid w:val="00C34DE1"/>
    <w:rsid w:val="00C36994"/>
    <w:rsid w:val="00C36A9E"/>
    <w:rsid w:val="00C410FF"/>
    <w:rsid w:val="00C44F9D"/>
    <w:rsid w:val="00C45B64"/>
    <w:rsid w:val="00C766A0"/>
    <w:rsid w:val="00C81B48"/>
    <w:rsid w:val="00C91BD6"/>
    <w:rsid w:val="00CA0AA7"/>
    <w:rsid w:val="00CA14DF"/>
    <w:rsid w:val="00CA4CC3"/>
    <w:rsid w:val="00CA654D"/>
    <w:rsid w:val="00CB1808"/>
    <w:rsid w:val="00CC0B7C"/>
    <w:rsid w:val="00CC47E8"/>
    <w:rsid w:val="00CC4C1B"/>
    <w:rsid w:val="00CC764C"/>
    <w:rsid w:val="00CF14FC"/>
    <w:rsid w:val="00CF5CC0"/>
    <w:rsid w:val="00D01F3D"/>
    <w:rsid w:val="00D0327A"/>
    <w:rsid w:val="00D23407"/>
    <w:rsid w:val="00D2738C"/>
    <w:rsid w:val="00D27A35"/>
    <w:rsid w:val="00D32B1F"/>
    <w:rsid w:val="00D32D6F"/>
    <w:rsid w:val="00D35673"/>
    <w:rsid w:val="00D36311"/>
    <w:rsid w:val="00D415AA"/>
    <w:rsid w:val="00D4409E"/>
    <w:rsid w:val="00D449A3"/>
    <w:rsid w:val="00D4754A"/>
    <w:rsid w:val="00D504C8"/>
    <w:rsid w:val="00D52A83"/>
    <w:rsid w:val="00D61008"/>
    <w:rsid w:val="00D72BB6"/>
    <w:rsid w:val="00D75008"/>
    <w:rsid w:val="00D75434"/>
    <w:rsid w:val="00D77411"/>
    <w:rsid w:val="00D80F63"/>
    <w:rsid w:val="00D811E6"/>
    <w:rsid w:val="00D857EA"/>
    <w:rsid w:val="00D86F57"/>
    <w:rsid w:val="00D941F3"/>
    <w:rsid w:val="00DA07DD"/>
    <w:rsid w:val="00DA233A"/>
    <w:rsid w:val="00DA6B4F"/>
    <w:rsid w:val="00DB1DD4"/>
    <w:rsid w:val="00DC524E"/>
    <w:rsid w:val="00DC55C7"/>
    <w:rsid w:val="00DC7086"/>
    <w:rsid w:val="00DD5DD6"/>
    <w:rsid w:val="00DE1D7A"/>
    <w:rsid w:val="00E025DA"/>
    <w:rsid w:val="00E03083"/>
    <w:rsid w:val="00E11B80"/>
    <w:rsid w:val="00E40EED"/>
    <w:rsid w:val="00E421D6"/>
    <w:rsid w:val="00E4221B"/>
    <w:rsid w:val="00E42337"/>
    <w:rsid w:val="00E47B8E"/>
    <w:rsid w:val="00E55E4E"/>
    <w:rsid w:val="00E66E74"/>
    <w:rsid w:val="00E74C4E"/>
    <w:rsid w:val="00E76CA9"/>
    <w:rsid w:val="00E80445"/>
    <w:rsid w:val="00E820A3"/>
    <w:rsid w:val="00E83222"/>
    <w:rsid w:val="00E90311"/>
    <w:rsid w:val="00E93071"/>
    <w:rsid w:val="00E979D6"/>
    <w:rsid w:val="00EA1BAA"/>
    <w:rsid w:val="00EA1ED2"/>
    <w:rsid w:val="00EA7595"/>
    <w:rsid w:val="00EB15C1"/>
    <w:rsid w:val="00EB3454"/>
    <w:rsid w:val="00EB4ECF"/>
    <w:rsid w:val="00EB6133"/>
    <w:rsid w:val="00EC1E77"/>
    <w:rsid w:val="00EC43AB"/>
    <w:rsid w:val="00EC453B"/>
    <w:rsid w:val="00ED2D53"/>
    <w:rsid w:val="00ED67DE"/>
    <w:rsid w:val="00EF1499"/>
    <w:rsid w:val="00EF3FD8"/>
    <w:rsid w:val="00F00FC1"/>
    <w:rsid w:val="00F03901"/>
    <w:rsid w:val="00F057DB"/>
    <w:rsid w:val="00F10259"/>
    <w:rsid w:val="00F102EE"/>
    <w:rsid w:val="00F11126"/>
    <w:rsid w:val="00F13CB4"/>
    <w:rsid w:val="00F13DFA"/>
    <w:rsid w:val="00F1508F"/>
    <w:rsid w:val="00F20FB9"/>
    <w:rsid w:val="00F30384"/>
    <w:rsid w:val="00F33B73"/>
    <w:rsid w:val="00F4102D"/>
    <w:rsid w:val="00F503F4"/>
    <w:rsid w:val="00F55E42"/>
    <w:rsid w:val="00F60D81"/>
    <w:rsid w:val="00F75E48"/>
    <w:rsid w:val="00F82E13"/>
    <w:rsid w:val="00F84338"/>
    <w:rsid w:val="00F85146"/>
    <w:rsid w:val="00F86AE1"/>
    <w:rsid w:val="00FA1373"/>
    <w:rsid w:val="00FA20EC"/>
    <w:rsid w:val="00FA4745"/>
    <w:rsid w:val="00FA677D"/>
    <w:rsid w:val="00FA7E06"/>
    <w:rsid w:val="00FB01D4"/>
    <w:rsid w:val="00FB3065"/>
    <w:rsid w:val="00FB7A38"/>
    <w:rsid w:val="00FC06CE"/>
    <w:rsid w:val="00FC198A"/>
    <w:rsid w:val="00FD08A7"/>
    <w:rsid w:val="00FD2735"/>
    <w:rsid w:val="00FD4B34"/>
    <w:rsid w:val="00FD5291"/>
    <w:rsid w:val="00FD57C2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DC6AA3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567A9D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567A9D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our-work/diseases-and-conditions/covid-19-novel-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2CDD0-89BB-43F4-973D-60F7E5C2F5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7A24F-8BE4-451C-B7D7-7B092BAB02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16 June 2021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EDGE, Felicity</cp:lastModifiedBy>
  <cp:revision>2</cp:revision>
  <cp:lastPrinted>2021-02-24T03:46:00Z</cp:lastPrinted>
  <dcterms:created xsi:type="dcterms:W3CDTF">2021-06-17T06:46:00Z</dcterms:created>
  <dcterms:modified xsi:type="dcterms:W3CDTF">2021-06-17T06:46:00Z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