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1ED75" w14:textId="77777777" w:rsidR="00CF37C8" w:rsidRPr="00386E44" w:rsidRDefault="00CF37C8" w:rsidP="00CF37C8">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2B1F781F" w14:textId="77777777" w:rsidR="00CF37C8" w:rsidRPr="00386E44" w:rsidRDefault="00CF37C8" w:rsidP="00CF37C8">
      <w:pPr>
        <w:rPr>
          <w:rStyle w:val="IntenseEmphasis"/>
          <w:rFonts w:eastAsiaTheme="majorEastAsia"/>
        </w:rPr>
      </w:pPr>
      <w:r w:rsidRPr="00386E44">
        <w:rPr>
          <w:b/>
          <w:bCs/>
          <w:i/>
          <w:iCs/>
          <w:noProof/>
          <w:color w:val="1952F3"/>
          <w:lang w:val="en-US" w:eastAsia="en-US"/>
        </w:rPr>
        <mc:AlternateContent>
          <mc:Choice Requires="wps">
            <w:drawing>
              <wp:anchor distT="0" distB="0" distL="114300" distR="114300" simplePos="0" relativeHeight="251659264" behindDoc="0" locked="0" layoutInCell="1" allowOverlap="1" wp14:anchorId="4AA2FD0C" wp14:editId="69D29125">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BCDD67" w14:textId="77777777" w:rsidR="00E76A3F" w:rsidRPr="005C7FB0" w:rsidRDefault="00E76A3F" w:rsidP="00CF37C8">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0869ABA" w14:textId="77777777" w:rsidR="00E76A3F" w:rsidRPr="005C7FB0" w:rsidRDefault="00E76A3F" w:rsidP="00CF37C8">
                            <w:pPr>
                              <w:pStyle w:val="CoverH1Green"/>
                            </w:pPr>
                            <w:r>
                              <w:t>Final Report</w:t>
                            </w:r>
                            <w:r w:rsidRPr="005C7FB0">
                              <w:t xml:space="preserve"> </w:t>
                            </w:r>
                            <w:r>
                              <w:t xml:space="preserve">on </w:t>
                            </w:r>
                            <w:r w:rsidRPr="005C7FB0">
                              <w:t>the</w:t>
                            </w:r>
                            <w:r>
                              <w:t xml:space="preserve"> review of Neurosurgery and Neurology</w:t>
                            </w:r>
                            <w:r w:rsidRPr="005C7FB0">
                              <w:t xml:space="preserve"> </w:t>
                            </w:r>
                            <w:r>
                              <w:t>MBS items</w:t>
                            </w:r>
                          </w:p>
                          <w:p w14:paraId="36EA9109" w14:textId="77777777" w:rsidR="00E76A3F" w:rsidRPr="005C7FB0" w:rsidRDefault="00E76A3F" w:rsidP="00CF37C8">
                            <w:pPr>
                              <w:pStyle w:val="Coverdate"/>
                              <w:tabs>
                                <w:tab w:val="center" w:pos="4156"/>
                              </w:tabs>
                            </w:pPr>
                            <w:r w:rsidRPr="005C7FB0">
                              <w:t>2018</w:t>
                            </w:r>
                            <w:r w:rsidRPr="005C7FB0">
                              <w:tab/>
                            </w:r>
                          </w:p>
                          <w:p w14:paraId="5FCADA56" w14:textId="77777777" w:rsidR="00E76A3F" w:rsidRDefault="00E76A3F" w:rsidP="00CF3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91C51"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rsidR="00E76A3F" w:rsidRPr="005C7FB0" w:rsidRDefault="00E76A3F" w:rsidP="00CF37C8">
                      <w:pPr>
                        <w:pStyle w:val="CoverH1White"/>
                        <w:rPr>
                          <w:rFonts w:asciiTheme="minorHAnsi" w:hAnsiTheme="minorHAnsi" w:cstheme="minorHAnsi"/>
                        </w:rPr>
                      </w:pPr>
                      <w:r w:rsidRPr="005C7FB0">
                        <w:rPr>
                          <w:rFonts w:asciiTheme="minorHAnsi" w:hAnsiTheme="minorHAnsi" w:cstheme="minorHAnsi"/>
                        </w:rPr>
                        <w:t>Medicare Benefits Schedule Review Taskforce</w:t>
                      </w:r>
                    </w:p>
                    <w:p w:rsidR="00E76A3F" w:rsidRPr="005C7FB0" w:rsidRDefault="00E76A3F" w:rsidP="00CF37C8">
                      <w:pPr>
                        <w:pStyle w:val="CoverH1Green"/>
                      </w:pPr>
                      <w:r>
                        <w:t>Final Report</w:t>
                      </w:r>
                      <w:r w:rsidRPr="005C7FB0">
                        <w:t xml:space="preserve"> </w:t>
                      </w:r>
                      <w:r>
                        <w:t xml:space="preserve">on </w:t>
                      </w:r>
                      <w:r w:rsidRPr="005C7FB0">
                        <w:t>the</w:t>
                      </w:r>
                      <w:r>
                        <w:t xml:space="preserve"> review of Neurosurgery and Neurology</w:t>
                      </w:r>
                      <w:r w:rsidRPr="005C7FB0">
                        <w:t xml:space="preserve"> </w:t>
                      </w:r>
                      <w:r>
                        <w:t>MBS items</w:t>
                      </w:r>
                    </w:p>
                    <w:p w:rsidR="00E76A3F" w:rsidRPr="005C7FB0" w:rsidRDefault="00E76A3F" w:rsidP="00CF37C8">
                      <w:pPr>
                        <w:pStyle w:val="Coverdate"/>
                        <w:tabs>
                          <w:tab w:val="center" w:pos="4156"/>
                        </w:tabs>
                      </w:pPr>
                      <w:r w:rsidRPr="005C7FB0">
                        <w:t>2018</w:t>
                      </w:r>
                      <w:r w:rsidRPr="005C7FB0">
                        <w:tab/>
                      </w:r>
                    </w:p>
                    <w:p w:rsidR="00E76A3F" w:rsidRDefault="00E76A3F" w:rsidP="00CF37C8"/>
                  </w:txbxContent>
                </v:textbox>
                <w10:wrap type="square" anchorx="margin" anchory="page"/>
              </v:shape>
            </w:pict>
          </mc:Fallback>
        </mc:AlternateContent>
      </w:r>
      <w:r w:rsidRPr="00386E44">
        <w:rPr>
          <w:rStyle w:val="IntenseEmphasis"/>
          <w:rFonts w:eastAsiaTheme="majorEastAsia"/>
        </w:rPr>
        <w:br w:type="page"/>
      </w:r>
    </w:p>
    <w:p w14:paraId="71501633" w14:textId="77777777" w:rsidR="00CF37C8" w:rsidRDefault="00CF37C8" w:rsidP="00923E4F">
      <w:pPr>
        <w:pStyle w:val="Header2"/>
      </w:pPr>
      <w:bookmarkStart w:id="3" w:name="_Toc14782120"/>
      <w:r w:rsidRPr="00CE5572">
        <w:lastRenderedPageBreak/>
        <w:t>Important note</w:t>
      </w:r>
      <w:bookmarkEnd w:id="3"/>
    </w:p>
    <w:p w14:paraId="287093AC" w14:textId="77777777" w:rsidR="00CF37C8" w:rsidRPr="00BB364A" w:rsidRDefault="00CF37C8" w:rsidP="00CF37C8">
      <w:pPr>
        <w:pStyle w:val="BoxText0"/>
      </w:pPr>
      <w:r w:rsidRPr="00CE5572">
        <w:t>The</w:t>
      </w:r>
      <w:r w:rsidRPr="00BB364A">
        <w:t xml:space="preserve"> views and recommendations in this report </w:t>
      </w:r>
      <w:r w:rsidR="00432E39">
        <w:t>originated</w:t>
      </w:r>
      <w:r w:rsidRPr="00BB364A">
        <w:t xml:space="preserve"> from the Clinical </w:t>
      </w:r>
      <w:r w:rsidR="00432E39">
        <w:t>Committee and have been revised</w:t>
      </w:r>
      <w:r w:rsidRPr="00BB364A">
        <w:t xml:space="preserve"> </w:t>
      </w:r>
      <w:r w:rsidR="00432E39">
        <w:t xml:space="preserve">(where appropriate) and endorsed by the </w:t>
      </w:r>
      <w:r w:rsidRPr="00BB364A">
        <w:t xml:space="preserve">MBS Review Taskforce following consultation with stakeholders. </w:t>
      </w:r>
    </w:p>
    <w:p w14:paraId="01DDEBC1" w14:textId="77777777" w:rsidR="00CF37C8" w:rsidRPr="00BB364A" w:rsidRDefault="00CF37C8" w:rsidP="00CF37C8">
      <w:pPr>
        <w:pStyle w:val="BoxText0"/>
      </w:pPr>
      <w:r w:rsidRPr="00BB364A">
        <w:t>This report has now been forwarded to the Government for their consideration.</w:t>
      </w:r>
    </w:p>
    <w:p w14:paraId="39A9FC6B" w14:textId="77777777" w:rsidR="00CF37C8" w:rsidRPr="001B6B24" w:rsidRDefault="00CF37C8" w:rsidP="00CF37C8">
      <w:pPr>
        <w:pStyle w:val="BoxText0"/>
      </w:pPr>
      <w:r w:rsidRPr="00BB364A">
        <w:t xml:space="preserve">The Taskforce welcomes ongoing feedback on this or any MBS </w:t>
      </w:r>
      <w:r>
        <w:t xml:space="preserve">Review </w:t>
      </w:r>
      <w:r w:rsidRPr="00BB364A">
        <w:t xml:space="preserve">report via: </w:t>
      </w:r>
      <w:hyperlink r:id="rId8" w:history="1">
        <w:r w:rsidRPr="00BB364A">
          <w:t>mbsreviews@health.gov.au</w:t>
        </w:r>
      </w:hyperlink>
      <w:r>
        <w:t xml:space="preserve"> </w:t>
      </w:r>
    </w:p>
    <w:p w14:paraId="49455C48" w14:textId="77777777" w:rsidR="00CF37C8" w:rsidRPr="00386E44" w:rsidRDefault="00CF37C8" w:rsidP="00CF37C8">
      <w:pPr>
        <w:pStyle w:val="Footer"/>
        <w:sectPr w:rsidR="00CF37C8" w:rsidRPr="00386E44" w:rsidSect="00B1491E">
          <w:headerReference w:type="even" r:id="rId9"/>
          <w:headerReference w:type="default" r:id="rId10"/>
          <w:footerReference w:type="default" r:id="rId11"/>
          <w:headerReference w:type="first" r:id="rId12"/>
          <w:pgSz w:w="11906" w:h="16838" w:code="9"/>
          <w:pgMar w:top="1440" w:right="1797" w:bottom="1440" w:left="1797" w:header="720" w:footer="720" w:gutter="0"/>
          <w:pgNumType w:fmt="lowerRoman"/>
          <w:cols w:space="720"/>
          <w:titlePg/>
          <w:docGrid w:linePitch="326"/>
        </w:sectPr>
      </w:pPr>
      <w:r w:rsidRPr="00386E44">
        <w:br w:type="page"/>
      </w:r>
    </w:p>
    <w:p w14:paraId="04F2049C" w14:textId="77777777" w:rsidR="00CF37C8" w:rsidRPr="00386E44" w:rsidRDefault="00CF37C8" w:rsidP="00404351">
      <w:pPr>
        <w:pStyle w:val="TOCHeading"/>
        <w:spacing w:after="480"/>
      </w:pPr>
      <w:r w:rsidRPr="00386E44">
        <w:lastRenderedPageBreak/>
        <w:t>Table of contents</w:t>
      </w:r>
      <w:bookmarkEnd w:id="0"/>
    </w:p>
    <w:p w14:paraId="53A78EF7" w14:textId="77777777" w:rsidR="00AB4CD7" w:rsidRDefault="00CF37C8">
      <w:pPr>
        <w:pStyle w:val="TOC2"/>
        <w:tabs>
          <w:tab w:val="right" w:leader="dot" w:pos="8302"/>
        </w:tabs>
        <w:rPr>
          <w:rFonts w:eastAsiaTheme="minorEastAsia" w:cstheme="minorBidi"/>
        </w:rPr>
      </w:pPr>
      <w:r w:rsidRPr="00386E44">
        <w:rPr>
          <w:noProof w:val="0"/>
        </w:rPr>
        <w:fldChar w:fldCharType="begin"/>
      </w:r>
      <w:r w:rsidRPr="00386E44">
        <w:rPr>
          <w:noProof w:val="0"/>
        </w:rPr>
        <w:instrText xml:space="preserve"> TOC \o "1-3" \h \z \u </w:instrText>
      </w:r>
      <w:r w:rsidRPr="00386E44">
        <w:rPr>
          <w:noProof w:val="0"/>
        </w:rPr>
        <w:fldChar w:fldCharType="separate"/>
      </w:r>
      <w:hyperlink w:anchor="_Toc14782120" w:history="1">
        <w:r w:rsidR="00AB4CD7" w:rsidRPr="000E6B68">
          <w:rPr>
            <w:rStyle w:val="Hyperlink"/>
          </w:rPr>
          <w:t>Important note</w:t>
        </w:r>
        <w:r w:rsidR="00AB4CD7">
          <w:rPr>
            <w:webHidden/>
          </w:rPr>
          <w:tab/>
        </w:r>
        <w:r w:rsidR="00AB4CD7">
          <w:rPr>
            <w:webHidden/>
          </w:rPr>
          <w:fldChar w:fldCharType="begin"/>
        </w:r>
        <w:r w:rsidR="00AB4CD7">
          <w:rPr>
            <w:webHidden/>
          </w:rPr>
          <w:instrText xml:space="preserve"> PAGEREF _Toc14782120 \h </w:instrText>
        </w:r>
        <w:r w:rsidR="00AB4CD7">
          <w:rPr>
            <w:webHidden/>
          </w:rPr>
        </w:r>
        <w:r w:rsidR="00AB4CD7">
          <w:rPr>
            <w:webHidden/>
          </w:rPr>
          <w:fldChar w:fldCharType="separate"/>
        </w:r>
        <w:r w:rsidR="00AB4CD7">
          <w:rPr>
            <w:webHidden/>
          </w:rPr>
          <w:t>ii</w:t>
        </w:r>
        <w:r w:rsidR="00AB4CD7">
          <w:rPr>
            <w:webHidden/>
          </w:rPr>
          <w:fldChar w:fldCharType="end"/>
        </w:r>
      </w:hyperlink>
    </w:p>
    <w:p w14:paraId="5E247FB5" w14:textId="77777777" w:rsidR="00AB4CD7" w:rsidRDefault="00B119E9">
      <w:pPr>
        <w:pStyle w:val="TOC1"/>
        <w:rPr>
          <w:rFonts w:eastAsiaTheme="minorEastAsia" w:cstheme="minorBidi"/>
          <w:b w:val="0"/>
        </w:rPr>
      </w:pPr>
      <w:hyperlink w:anchor="_Toc14782121" w:history="1">
        <w:r w:rsidR="00AB4CD7" w:rsidRPr="000E6B68">
          <w:rPr>
            <w:rStyle w:val="Hyperlink"/>
          </w:rPr>
          <w:t>1.</w:t>
        </w:r>
        <w:r w:rsidR="00AB4CD7">
          <w:rPr>
            <w:rFonts w:eastAsiaTheme="minorEastAsia" w:cstheme="minorBidi"/>
            <w:b w:val="0"/>
          </w:rPr>
          <w:tab/>
        </w:r>
        <w:r w:rsidR="00AB4CD7" w:rsidRPr="000E6B68">
          <w:rPr>
            <w:rStyle w:val="Hyperlink"/>
          </w:rPr>
          <w:t>Executive summary</w:t>
        </w:r>
        <w:r w:rsidR="00AB4CD7">
          <w:rPr>
            <w:webHidden/>
          </w:rPr>
          <w:tab/>
        </w:r>
        <w:r w:rsidR="00AB4CD7">
          <w:rPr>
            <w:webHidden/>
          </w:rPr>
          <w:fldChar w:fldCharType="begin"/>
        </w:r>
        <w:r w:rsidR="00AB4CD7">
          <w:rPr>
            <w:webHidden/>
          </w:rPr>
          <w:instrText xml:space="preserve"> PAGEREF _Toc14782121 \h </w:instrText>
        </w:r>
        <w:r w:rsidR="00AB4CD7">
          <w:rPr>
            <w:webHidden/>
          </w:rPr>
        </w:r>
        <w:r w:rsidR="00AB4CD7">
          <w:rPr>
            <w:webHidden/>
          </w:rPr>
          <w:fldChar w:fldCharType="separate"/>
        </w:r>
        <w:r w:rsidR="00AB4CD7">
          <w:rPr>
            <w:webHidden/>
          </w:rPr>
          <w:t>9</w:t>
        </w:r>
        <w:r w:rsidR="00AB4CD7">
          <w:rPr>
            <w:webHidden/>
          </w:rPr>
          <w:fldChar w:fldCharType="end"/>
        </w:r>
      </w:hyperlink>
    </w:p>
    <w:p w14:paraId="394424C3" w14:textId="77777777" w:rsidR="00AB4CD7" w:rsidRDefault="00B119E9">
      <w:pPr>
        <w:pStyle w:val="TOC2"/>
        <w:tabs>
          <w:tab w:val="left" w:pos="1474"/>
          <w:tab w:val="right" w:leader="dot" w:pos="8302"/>
        </w:tabs>
        <w:rPr>
          <w:rFonts w:eastAsiaTheme="minorEastAsia" w:cstheme="minorBidi"/>
        </w:rPr>
      </w:pPr>
      <w:hyperlink w:anchor="_Toc14782122" w:history="1">
        <w:r w:rsidR="00AB4CD7" w:rsidRPr="000E6B68">
          <w:rPr>
            <w:rStyle w:val="Hyperlink"/>
          </w:rPr>
          <w:t>1.1</w:t>
        </w:r>
        <w:r w:rsidR="00AB4CD7">
          <w:rPr>
            <w:rFonts w:eastAsiaTheme="minorEastAsia" w:cstheme="minorBidi"/>
          </w:rPr>
          <w:tab/>
        </w:r>
        <w:r w:rsidR="00AB4CD7" w:rsidRPr="000E6B68">
          <w:rPr>
            <w:rStyle w:val="Hyperlink"/>
          </w:rPr>
          <w:t>Key recommendations</w:t>
        </w:r>
        <w:r w:rsidR="00AB4CD7">
          <w:rPr>
            <w:webHidden/>
          </w:rPr>
          <w:tab/>
        </w:r>
        <w:r w:rsidR="00AB4CD7">
          <w:rPr>
            <w:webHidden/>
          </w:rPr>
          <w:fldChar w:fldCharType="begin"/>
        </w:r>
        <w:r w:rsidR="00AB4CD7">
          <w:rPr>
            <w:webHidden/>
          </w:rPr>
          <w:instrText xml:space="preserve"> PAGEREF _Toc14782122 \h </w:instrText>
        </w:r>
        <w:r w:rsidR="00AB4CD7">
          <w:rPr>
            <w:webHidden/>
          </w:rPr>
        </w:r>
        <w:r w:rsidR="00AB4CD7">
          <w:rPr>
            <w:webHidden/>
          </w:rPr>
          <w:fldChar w:fldCharType="separate"/>
        </w:r>
        <w:r w:rsidR="00AB4CD7">
          <w:rPr>
            <w:webHidden/>
          </w:rPr>
          <w:t>9</w:t>
        </w:r>
        <w:r w:rsidR="00AB4CD7">
          <w:rPr>
            <w:webHidden/>
          </w:rPr>
          <w:fldChar w:fldCharType="end"/>
        </w:r>
      </w:hyperlink>
    </w:p>
    <w:p w14:paraId="064316CC" w14:textId="77777777" w:rsidR="00AB4CD7" w:rsidRDefault="00B119E9">
      <w:pPr>
        <w:pStyle w:val="TOC2"/>
        <w:tabs>
          <w:tab w:val="left" w:pos="1474"/>
          <w:tab w:val="right" w:leader="dot" w:pos="8302"/>
        </w:tabs>
        <w:rPr>
          <w:rFonts w:eastAsiaTheme="minorEastAsia" w:cstheme="minorBidi"/>
        </w:rPr>
      </w:pPr>
      <w:hyperlink w:anchor="_Toc14782123" w:history="1">
        <w:r w:rsidR="00AB4CD7" w:rsidRPr="000E6B68">
          <w:rPr>
            <w:rStyle w:val="Hyperlink"/>
          </w:rPr>
          <w:t>1.2</w:t>
        </w:r>
        <w:r w:rsidR="00AB4CD7">
          <w:rPr>
            <w:rFonts w:eastAsiaTheme="minorEastAsia" w:cstheme="minorBidi"/>
          </w:rPr>
          <w:tab/>
        </w:r>
        <w:r w:rsidR="00AB4CD7" w:rsidRPr="000E6B68">
          <w:rPr>
            <w:rStyle w:val="Hyperlink"/>
          </w:rPr>
          <w:t>Consumer impact</w:t>
        </w:r>
        <w:r w:rsidR="00AB4CD7">
          <w:rPr>
            <w:webHidden/>
          </w:rPr>
          <w:tab/>
        </w:r>
        <w:r w:rsidR="00AB4CD7">
          <w:rPr>
            <w:webHidden/>
          </w:rPr>
          <w:fldChar w:fldCharType="begin"/>
        </w:r>
        <w:r w:rsidR="00AB4CD7">
          <w:rPr>
            <w:webHidden/>
          </w:rPr>
          <w:instrText xml:space="preserve"> PAGEREF _Toc14782123 \h </w:instrText>
        </w:r>
        <w:r w:rsidR="00AB4CD7">
          <w:rPr>
            <w:webHidden/>
          </w:rPr>
        </w:r>
        <w:r w:rsidR="00AB4CD7">
          <w:rPr>
            <w:webHidden/>
          </w:rPr>
          <w:fldChar w:fldCharType="separate"/>
        </w:r>
        <w:r w:rsidR="00AB4CD7">
          <w:rPr>
            <w:webHidden/>
          </w:rPr>
          <w:t>10</w:t>
        </w:r>
        <w:r w:rsidR="00AB4CD7">
          <w:rPr>
            <w:webHidden/>
          </w:rPr>
          <w:fldChar w:fldCharType="end"/>
        </w:r>
      </w:hyperlink>
    </w:p>
    <w:p w14:paraId="56CE4E4C" w14:textId="77777777" w:rsidR="00AB4CD7" w:rsidRDefault="00B119E9">
      <w:pPr>
        <w:pStyle w:val="TOC1"/>
        <w:rPr>
          <w:rFonts w:eastAsiaTheme="minorEastAsia" w:cstheme="minorBidi"/>
          <w:b w:val="0"/>
        </w:rPr>
      </w:pPr>
      <w:hyperlink w:anchor="_Toc14782124" w:history="1">
        <w:r w:rsidR="00AB4CD7" w:rsidRPr="000E6B68">
          <w:rPr>
            <w:rStyle w:val="Hyperlink"/>
          </w:rPr>
          <w:t>2.</w:t>
        </w:r>
        <w:r w:rsidR="00AB4CD7">
          <w:rPr>
            <w:rFonts w:eastAsiaTheme="minorEastAsia" w:cstheme="minorBidi"/>
            <w:b w:val="0"/>
          </w:rPr>
          <w:tab/>
        </w:r>
        <w:r w:rsidR="00AB4CD7" w:rsidRPr="000E6B68">
          <w:rPr>
            <w:rStyle w:val="Hyperlink"/>
          </w:rPr>
          <w:t>About the Medicare Benefits Schedule (MBS) Review</w:t>
        </w:r>
        <w:r w:rsidR="00AB4CD7">
          <w:rPr>
            <w:webHidden/>
          </w:rPr>
          <w:tab/>
        </w:r>
        <w:r w:rsidR="00AB4CD7">
          <w:rPr>
            <w:webHidden/>
          </w:rPr>
          <w:fldChar w:fldCharType="begin"/>
        </w:r>
        <w:r w:rsidR="00AB4CD7">
          <w:rPr>
            <w:webHidden/>
          </w:rPr>
          <w:instrText xml:space="preserve"> PAGEREF _Toc14782124 \h </w:instrText>
        </w:r>
        <w:r w:rsidR="00AB4CD7">
          <w:rPr>
            <w:webHidden/>
          </w:rPr>
        </w:r>
        <w:r w:rsidR="00AB4CD7">
          <w:rPr>
            <w:webHidden/>
          </w:rPr>
          <w:fldChar w:fldCharType="separate"/>
        </w:r>
        <w:r w:rsidR="00AB4CD7">
          <w:rPr>
            <w:webHidden/>
          </w:rPr>
          <w:t>12</w:t>
        </w:r>
        <w:r w:rsidR="00AB4CD7">
          <w:rPr>
            <w:webHidden/>
          </w:rPr>
          <w:fldChar w:fldCharType="end"/>
        </w:r>
      </w:hyperlink>
    </w:p>
    <w:p w14:paraId="439EB0AC" w14:textId="77777777" w:rsidR="00AB4CD7" w:rsidRDefault="00B119E9">
      <w:pPr>
        <w:pStyle w:val="TOC2"/>
        <w:tabs>
          <w:tab w:val="left" w:pos="1474"/>
          <w:tab w:val="right" w:leader="dot" w:pos="8302"/>
        </w:tabs>
        <w:rPr>
          <w:rFonts w:eastAsiaTheme="minorEastAsia" w:cstheme="minorBidi"/>
        </w:rPr>
      </w:pPr>
      <w:hyperlink w:anchor="_Toc14782125" w:history="1">
        <w:r w:rsidR="00AB4CD7" w:rsidRPr="000E6B68">
          <w:rPr>
            <w:rStyle w:val="Hyperlink"/>
          </w:rPr>
          <w:t>2.1</w:t>
        </w:r>
        <w:r w:rsidR="00AB4CD7">
          <w:rPr>
            <w:rFonts w:eastAsiaTheme="minorEastAsia" w:cstheme="minorBidi"/>
          </w:rPr>
          <w:tab/>
        </w:r>
        <w:r w:rsidR="00AB4CD7" w:rsidRPr="000E6B68">
          <w:rPr>
            <w:rStyle w:val="Hyperlink"/>
          </w:rPr>
          <w:t>Medicare and the MBS</w:t>
        </w:r>
        <w:r w:rsidR="00AB4CD7">
          <w:rPr>
            <w:webHidden/>
          </w:rPr>
          <w:tab/>
        </w:r>
        <w:r w:rsidR="00AB4CD7">
          <w:rPr>
            <w:webHidden/>
          </w:rPr>
          <w:fldChar w:fldCharType="begin"/>
        </w:r>
        <w:r w:rsidR="00AB4CD7">
          <w:rPr>
            <w:webHidden/>
          </w:rPr>
          <w:instrText xml:space="preserve"> PAGEREF _Toc14782125 \h </w:instrText>
        </w:r>
        <w:r w:rsidR="00AB4CD7">
          <w:rPr>
            <w:webHidden/>
          </w:rPr>
        </w:r>
        <w:r w:rsidR="00AB4CD7">
          <w:rPr>
            <w:webHidden/>
          </w:rPr>
          <w:fldChar w:fldCharType="separate"/>
        </w:r>
        <w:r w:rsidR="00AB4CD7">
          <w:rPr>
            <w:webHidden/>
          </w:rPr>
          <w:t>12</w:t>
        </w:r>
        <w:r w:rsidR="00AB4CD7">
          <w:rPr>
            <w:webHidden/>
          </w:rPr>
          <w:fldChar w:fldCharType="end"/>
        </w:r>
      </w:hyperlink>
    </w:p>
    <w:p w14:paraId="39EC8203" w14:textId="77777777" w:rsidR="00AB4CD7" w:rsidRDefault="00B119E9">
      <w:pPr>
        <w:pStyle w:val="TOC3"/>
        <w:tabs>
          <w:tab w:val="left" w:pos="1474"/>
          <w:tab w:val="right" w:leader="dot" w:pos="8302"/>
        </w:tabs>
        <w:rPr>
          <w:rFonts w:eastAsiaTheme="minorEastAsia" w:cstheme="minorBidi"/>
        </w:rPr>
      </w:pPr>
      <w:hyperlink w:anchor="_Toc14782126" w:history="1">
        <w:r w:rsidR="00AB4CD7" w:rsidRPr="000E6B68">
          <w:rPr>
            <w:rStyle w:val="Hyperlink"/>
          </w:rPr>
          <w:t>2.1.1</w:t>
        </w:r>
        <w:r w:rsidR="00AB4CD7">
          <w:rPr>
            <w:rFonts w:eastAsiaTheme="minorEastAsia" w:cstheme="minorBidi"/>
          </w:rPr>
          <w:tab/>
        </w:r>
        <w:r w:rsidR="00AB4CD7" w:rsidRPr="000E6B68">
          <w:rPr>
            <w:rStyle w:val="Hyperlink"/>
          </w:rPr>
          <w:t>What is Medicare?</w:t>
        </w:r>
        <w:r w:rsidR="00AB4CD7">
          <w:rPr>
            <w:webHidden/>
          </w:rPr>
          <w:tab/>
        </w:r>
        <w:r w:rsidR="00AB4CD7">
          <w:rPr>
            <w:webHidden/>
          </w:rPr>
          <w:fldChar w:fldCharType="begin"/>
        </w:r>
        <w:r w:rsidR="00AB4CD7">
          <w:rPr>
            <w:webHidden/>
          </w:rPr>
          <w:instrText xml:space="preserve"> PAGEREF _Toc14782126 \h </w:instrText>
        </w:r>
        <w:r w:rsidR="00AB4CD7">
          <w:rPr>
            <w:webHidden/>
          </w:rPr>
        </w:r>
        <w:r w:rsidR="00AB4CD7">
          <w:rPr>
            <w:webHidden/>
          </w:rPr>
          <w:fldChar w:fldCharType="separate"/>
        </w:r>
        <w:r w:rsidR="00AB4CD7">
          <w:rPr>
            <w:webHidden/>
          </w:rPr>
          <w:t>12</w:t>
        </w:r>
        <w:r w:rsidR="00AB4CD7">
          <w:rPr>
            <w:webHidden/>
          </w:rPr>
          <w:fldChar w:fldCharType="end"/>
        </w:r>
      </w:hyperlink>
    </w:p>
    <w:p w14:paraId="41448A87" w14:textId="77777777" w:rsidR="00AB4CD7" w:rsidRDefault="00B119E9">
      <w:pPr>
        <w:pStyle w:val="TOC2"/>
        <w:tabs>
          <w:tab w:val="left" w:pos="1474"/>
          <w:tab w:val="right" w:leader="dot" w:pos="8302"/>
        </w:tabs>
        <w:rPr>
          <w:rFonts w:eastAsiaTheme="minorEastAsia" w:cstheme="minorBidi"/>
        </w:rPr>
      </w:pPr>
      <w:hyperlink w:anchor="_Toc14782127" w:history="1">
        <w:r w:rsidR="00AB4CD7" w:rsidRPr="000E6B68">
          <w:rPr>
            <w:rStyle w:val="Hyperlink"/>
          </w:rPr>
          <w:t>2.2</w:t>
        </w:r>
        <w:r w:rsidR="00AB4CD7">
          <w:rPr>
            <w:rFonts w:eastAsiaTheme="minorEastAsia" w:cstheme="minorBidi"/>
          </w:rPr>
          <w:tab/>
        </w:r>
        <w:r w:rsidR="00AB4CD7" w:rsidRPr="000E6B68">
          <w:rPr>
            <w:rStyle w:val="Hyperlink"/>
          </w:rPr>
          <w:t>What is the MBS?</w:t>
        </w:r>
        <w:r w:rsidR="00AB4CD7">
          <w:rPr>
            <w:webHidden/>
          </w:rPr>
          <w:tab/>
        </w:r>
        <w:r w:rsidR="00AB4CD7">
          <w:rPr>
            <w:webHidden/>
          </w:rPr>
          <w:fldChar w:fldCharType="begin"/>
        </w:r>
        <w:r w:rsidR="00AB4CD7">
          <w:rPr>
            <w:webHidden/>
          </w:rPr>
          <w:instrText xml:space="preserve"> PAGEREF _Toc14782127 \h </w:instrText>
        </w:r>
        <w:r w:rsidR="00AB4CD7">
          <w:rPr>
            <w:webHidden/>
          </w:rPr>
        </w:r>
        <w:r w:rsidR="00AB4CD7">
          <w:rPr>
            <w:webHidden/>
          </w:rPr>
          <w:fldChar w:fldCharType="separate"/>
        </w:r>
        <w:r w:rsidR="00AB4CD7">
          <w:rPr>
            <w:webHidden/>
          </w:rPr>
          <w:t>12</w:t>
        </w:r>
        <w:r w:rsidR="00AB4CD7">
          <w:rPr>
            <w:webHidden/>
          </w:rPr>
          <w:fldChar w:fldCharType="end"/>
        </w:r>
      </w:hyperlink>
    </w:p>
    <w:p w14:paraId="7D8323EC" w14:textId="77777777" w:rsidR="00AB4CD7" w:rsidRDefault="00B119E9">
      <w:pPr>
        <w:pStyle w:val="TOC2"/>
        <w:tabs>
          <w:tab w:val="left" w:pos="1474"/>
          <w:tab w:val="right" w:leader="dot" w:pos="8302"/>
        </w:tabs>
        <w:rPr>
          <w:rFonts w:eastAsiaTheme="minorEastAsia" w:cstheme="minorBidi"/>
        </w:rPr>
      </w:pPr>
      <w:hyperlink w:anchor="_Toc14782128" w:history="1">
        <w:r w:rsidR="00AB4CD7" w:rsidRPr="000E6B68">
          <w:rPr>
            <w:rStyle w:val="Hyperlink"/>
          </w:rPr>
          <w:t>2.3</w:t>
        </w:r>
        <w:r w:rsidR="00AB4CD7">
          <w:rPr>
            <w:rFonts w:eastAsiaTheme="minorEastAsia" w:cstheme="minorBidi"/>
          </w:rPr>
          <w:tab/>
        </w:r>
        <w:r w:rsidR="00AB4CD7" w:rsidRPr="000E6B68">
          <w:rPr>
            <w:rStyle w:val="Hyperlink"/>
          </w:rPr>
          <w:t>What is the MBS Review Taskforce?</w:t>
        </w:r>
        <w:r w:rsidR="00AB4CD7">
          <w:rPr>
            <w:webHidden/>
          </w:rPr>
          <w:tab/>
        </w:r>
        <w:r w:rsidR="00AB4CD7">
          <w:rPr>
            <w:webHidden/>
          </w:rPr>
          <w:fldChar w:fldCharType="begin"/>
        </w:r>
        <w:r w:rsidR="00AB4CD7">
          <w:rPr>
            <w:webHidden/>
          </w:rPr>
          <w:instrText xml:space="preserve"> PAGEREF _Toc14782128 \h </w:instrText>
        </w:r>
        <w:r w:rsidR="00AB4CD7">
          <w:rPr>
            <w:webHidden/>
          </w:rPr>
        </w:r>
        <w:r w:rsidR="00AB4CD7">
          <w:rPr>
            <w:webHidden/>
          </w:rPr>
          <w:fldChar w:fldCharType="separate"/>
        </w:r>
        <w:r w:rsidR="00AB4CD7">
          <w:rPr>
            <w:webHidden/>
          </w:rPr>
          <w:t>12</w:t>
        </w:r>
        <w:r w:rsidR="00AB4CD7">
          <w:rPr>
            <w:webHidden/>
          </w:rPr>
          <w:fldChar w:fldCharType="end"/>
        </w:r>
      </w:hyperlink>
    </w:p>
    <w:p w14:paraId="2B060E7F" w14:textId="77777777" w:rsidR="00AB4CD7" w:rsidRDefault="00B119E9">
      <w:pPr>
        <w:pStyle w:val="TOC3"/>
        <w:tabs>
          <w:tab w:val="left" w:pos="1474"/>
          <w:tab w:val="right" w:leader="dot" w:pos="8302"/>
        </w:tabs>
        <w:rPr>
          <w:rFonts w:eastAsiaTheme="minorEastAsia" w:cstheme="minorBidi"/>
        </w:rPr>
      </w:pPr>
      <w:hyperlink w:anchor="_Toc14782129" w:history="1">
        <w:r w:rsidR="00AB4CD7" w:rsidRPr="000E6B68">
          <w:rPr>
            <w:rStyle w:val="Hyperlink"/>
          </w:rPr>
          <w:t>2.3.1</w:t>
        </w:r>
        <w:r w:rsidR="00AB4CD7">
          <w:rPr>
            <w:rFonts w:eastAsiaTheme="minorEastAsia" w:cstheme="minorBidi"/>
          </w:rPr>
          <w:tab/>
        </w:r>
        <w:r w:rsidR="00AB4CD7" w:rsidRPr="000E6B68">
          <w:rPr>
            <w:rStyle w:val="Hyperlink"/>
          </w:rPr>
          <w:t>What are the goals of the Taskforce?</w:t>
        </w:r>
        <w:r w:rsidR="00AB4CD7">
          <w:rPr>
            <w:webHidden/>
          </w:rPr>
          <w:tab/>
        </w:r>
        <w:r w:rsidR="00AB4CD7">
          <w:rPr>
            <w:webHidden/>
          </w:rPr>
          <w:fldChar w:fldCharType="begin"/>
        </w:r>
        <w:r w:rsidR="00AB4CD7">
          <w:rPr>
            <w:webHidden/>
          </w:rPr>
          <w:instrText xml:space="preserve"> PAGEREF _Toc14782129 \h </w:instrText>
        </w:r>
        <w:r w:rsidR="00AB4CD7">
          <w:rPr>
            <w:webHidden/>
          </w:rPr>
        </w:r>
        <w:r w:rsidR="00AB4CD7">
          <w:rPr>
            <w:webHidden/>
          </w:rPr>
          <w:fldChar w:fldCharType="separate"/>
        </w:r>
        <w:r w:rsidR="00AB4CD7">
          <w:rPr>
            <w:webHidden/>
          </w:rPr>
          <w:t>12</w:t>
        </w:r>
        <w:r w:rsidR="00AB4CD7">
          <w:rPr>
            <w:webHidden/>
          </w:rPr>
          <w:fldChar w:fldCharType="end"/>
        </w:r>
      </w:hyperlink>
    </w:p>
    <w:p w14:paraId="2266D80F" w14:textId="77777777" w:rsidR="00AB4CD7" w:rsidRDefault="00B119E9">
      <w:pPr>
        <w:pStyle w:val="TOC2"/>
        <w:tabs>
          <w:tab w:val="left" w:pos="1474"/>
          <w:tab w:val="right" w:leader="dot" w:pos="8302"/>
        </w:tabs>
        <w:rPr>
          <w:rFonts w:eastAsiaTheme="minorEastAsia" w:cstheme="minorBidi"/>
        </w:rPr>
      </w:pPr>
      <w:hyperlink w:anchor="_Toc14782130" w:history="1">
        <w:r w:rsidR="00AB4CD7" w:rsidRPr="000E6B68">
          <w:rPr>
            <w:rStyle w:val="Hyperlink"/>
          </w:rPr>
          <w:t>2.4</w:t>
        </w:r>
        <w:r w:rsidR="00AB4CD7">
          <w:rPr>
            <w:rFonts w:eastAsiaTheme="minorEastAsia" w:cstheme="minorBidi"/>
          </w:rPr>
          <w:tab/>
        </w:r>
        <w:r w:rsidR="00AB4CD7" w:rsidRPr="000E6B68">
          <w:rPr>
            <w:rStyle w:val="Hyperlink"/>
          </w:rPr>
          <w:t>The Taskforce’s approach</w:t>
        </w:r>
        <w:r w:rsidR="00AB4CD7">
          <w:rPr>
            <w:webHidden/>
          </w:rPr>
          <w:tab/>
        </w:r>
        <w:r w:rsidR="00AB4CD7">
          <w:rPr>
            <w:webHidden/>
          </w:rPr>
          <w:fldChar w:fldCharType="begin"/>
        </w:r>
        <w:r w:rsidR="00AB4CD7">
          <w:rPr>
            <w:webHidden/>
          </w:rPr>
          <w:instrText xml:space="preserve"> PAGEREF _Toc14782130 \h </w:instrText>
        </w:r>
        <w:r w:rsidR="00AB4CD7">
          <w:rPr>
            <w:webHidden/>
          </w:rPr>
        </w:r>
        <w:r w:rsidR="00AB4CD7">
          <w:rPr>
            <w:webHidden/>
          </w:rPr>
          <w:fldChar w:fldCharType="separate"/>
        </w:r>
        <w:r w:rsidR="00AB4CD7">
          <w:rPr>
            <w:webHidden/>
          </w:rPr>
          <w:t>13</w:t>
        </w:r>
        <w:r w:rsidR="00AB4CD7">
          <w:rPr>
            <w:webHidden/>
          </w:rPr>
          <w:fldChar w:fldCharType="end"/>
        </w:r>
      </w:hyperlink>
    </w:p>
    <w:p w14:paraId="5E7B7A95" w14:textId="77777777" w:rsidR="00AB4CD7" w:rsidRDefault="00B119E9">
      <w:pPr>
        <w:pStyle w:val="TOC1"/>
        <w:rPr>
          <w:rFonts w:eastAsiaTheme="minorEastAsia" w:cstheme="minorBidi"/>
          <w:b w:val="0"/>
        </w:rPr>
      </w:pPr>
      <w:hyperlink w:anchor="_Toc14782131" w:history="1">
        <w:r w:rsidR="00AB4CD7" w:rsidRPr="000E6B68">
          <w:rPr>
            <w:rStyle w:val="Hyperlink"/>
          </w:rPr>
          <w:t>3.</w:t>
        </w:r>
        <w:r w:rsidR="00AB4CD7">
          <w:rPr>
            <w:rFonts w:eastAsiaTheme="minorEastAsia" w:cstheme="minorBidi"/>
            <w:b w:val="0"/>
          </w:rPr>
          <w:tab/>
        </w:r>
        <w:r w:rsidR="00AB4CD7" w:rsidRPr="000E6B68">
          <w:rPr>
            <w:rStyle w:val="Hyperlink"/>
          </w:rPr>
          <w:t>About the Neurosurgery and Neurology Clinical Committee</w:t>
        </w:r>
        <w:r w:rsidR="00AB4CD7">
          <w:rPr>
            <w:webHidden/>
          </w:rPr>
          <w:tab/>
        </w:r>
        <w:r w:rsidR="00AB4CD7">
          <w:rPr>
            <w:webHidden/>
          </w:rPr>
          <w:fldChar w:fldCharType="begin"/>
        </w:r>
        <w:r w:rsidR="00AB4CD7">
          <w:rPr>
            <w:webHidden/>
          </w:rPr>
          <w:instrText xml:space="preserve"> PAGEREF _Toc14782131 \h </w:instrText>
        </w:r>
        <w:r w:rsidR="00AB4CD7">
          <w:rPr>
            <w:webHidden/>
          </w:rPr>
        </w:r>
        <w:r w:rsidR="00AB4CD7">
          <w:rPr>
            <w:webHidden/>
          </w:rPr>
          <w:fldChar w:fldCharType="separate"/>
        </w:r>
        <w:r w:rsidR="00AB4CD7">
          <w:rPr>
            <w:webHidden/>
          </w:rPr>
          <w:t>17</w:t>
        </w:r>
        <w:r w:rsidR="00AB4CD7">
          <w:rPr>
            <w:webHidden/>
          </w:rPr>
          <w:fldChar w:fldCharType="end"/>
        </w:r>
      </w:hyperlink>
    </w:p>
    <w:p w14:paraId="421A9CBE" w14:textId="77777777" w:rsidR="00AB4CD7" w:rsidRDefault="00B119E9">
      <w:pPr>
        <w:pStyle w:val="TOC2"/>
        <w:tabs>
          <w:tab w:val="left" w:pos="1474"/>
          <w:tab w:val="right" w:leader="dot" w:pos="8302"/>
        </w:tabs>
        <w:rPr>
          <w:rFonts w:eastAsiaTheme="minorEastAsia" w:cstheme="minorBidi"/>
        </w:rPr>
      </w:pPr>
      <w:hyperlink w:anchor="_Toc14782132" w:history="1">
        <w:r w:rsidR="00AB4CD7" w:rsidRPr="000E6B68">
          <w:rPr>
            <w:rStyle w:val="Hyperlink"/>
          </w:rPr>
          <w:t>3.1</w:t>
        </w:r>
        <w:r w:rsidR="00AB4CD7">
          <w:rPr>
            <w:rFonts w:eastAsiaTheme="minorEastAsia" w:cstheme="minorBidi"/>
          </w:rPr>
          <w:tab/>
        </w:r>
        <w:r w:rsidR="00AB4CD7" w:rsidRPr="000E6B68">
          <w:rPr>
            <w:rStyle w:val="Hyperlink"/>
          </w:rPr>
          <w:t>Neurosurgery and Neurology Clinical Committee members</w:t>
        </w:r>
        <w:r w:rsidR="00AB4CD7">
          <w:rPr>
            <w:webHidden/>
          </w:rPr>
          <w:tab/>
        </w:r>
        <w:r w:rsidR="00AB4CD7">
          <w:rPr>
            <w:webHidden/>
          </w:rPr>
          <w:fldChar w:fldCharType="begin"/>
        </w:r>
        <w:r w:rsidR="00AB4CD7">
          <w:rPr>
            <w:webHidden/>
          </w:rPr>
          <w:instrText xml:space="preserve"> PAGEREF _Toc14782132 \h </w:instrText>
        </w:r>
        <w:r w:rsidR="00AB4CD7">
          <w:rPr>
            <w:webHidden/>
          </w:rPr>
        </w:r>
        <w:r w:rsidR="00AB4CD7">
          <w:rPr>
            <w:webHidden/>
          </w:rPr>
          <w:fldChar w:fldCharType="separate"/>
        </w:r>
        <w:r w:rsidR="00AB4CD7">
          <w:rPr>
            <w:webHidden/>
          </w:rPr>
          <w:t>17</w:t>
        </w:r>
        <w:r w:rsidR="00AB4CD7">
          <w:rPr>
            <w:webHidden/>
          </w:rPr>
          <w:fldChar w:fldCharType="end"/>
        </w:r>
      </w:hyperlink>
    </w:p>
    <w:p w14:paraId="11FBED1C" w14:textId="77777777" w:rsidR="00AB4CD7" w:rsidRDefault="00B119E9">
      <w:pPr>
        <w:pStyle w:val="TOC2"/>
        <w:tabs>
          <w:tab w:val="left" w:pos="1474"/>
          <w:tab w:val="right" w:leader="dot" w:pos="8302"/>
        </w:tabs>
        <w:rPr>
          <w:rFonts w:eastAsiaTheme="minorEastAsia" w:cstheme="minorBidi"/>
        </w:rPr>
      </w:pPr>
      <w:hyperlink w:anchor="_Toc14782133" w:history="1">
        <w:r w:rsidR="00AB4CD7" w:rsidRPr="000E6B68">
          <w:rPr>
            <w:rStyle w:val="Hyperlink"/>
          </w:rPr>
          <w:t>3.2</w:t>
        </w:r>
        <w:r w:rsidR="00AB4CD7">
          <w:rPr>
            <w:rFonts w:eastAsiaTheme="minorEastAsia" w:cstheme="minorBidi"/>
          </w:rPr>
          <w:tab/>
        </w:r>
        <w:r w:rsidR="00AB4CD7" w:rsidRPr="000E6B68">
          <w:rPr>
            <w:rStyle w:val="Hyperlink"/>
          </w:rPr>
          <w:t>Conflicts of interest</w:t>
        </w:r>
        <w:r w:rsidR="00AB4CD7">
          <w:rPr>
            <w:webHidden/>
          </w:rPr>
          <w:tab/>
        </w:r>
        <w:r w:rsidR="00AB4CD7">
          <w:rPr>
            <w:webHidden/>
          </w:rPr>
          <w:fldChar w:fldCharType="begin"/>
        </w:r>
        <w:r w:rsidR="00AB4CD7">
          <w:rPr>
            <w:webHidden/>
          </w:rPr>
          <w:instrText xml:space="preserve"> PAGEREF _Toc14782133 \h </w:instrText>
        </w:r>
        <w:r w:rsidR="00AB4CD7">
          <w:rPr>
            <w:webHidden/>
          </w:rPr>
        </w:r>
        <w:r w:rsidR="00AB4CD7">
          <w:rPr>
            <w:webHidden/>
          </w:rPr>
          <w:fldChar w:fldCharType="separate"/>
        </w:r>
        <w:r w:rsidR="00AB4CD7">
          <w:rPr>
            <w:webHidden/>
          </w:rPr>
          <w:t>20</w:t>
        </w:r>
        <w:r w:rsidR="00AB4CD7">
          <w:rPr>
            <w:webHidden/>
          </w:rPr>
          <w:fldChar w:fldCharType="end"/>
        </w:r>
      </w:hyperlink>
    </w:p>
    <w:p w14:paraId="08C3F49C" w14:textId="77777777" w:rsidR="00AB4CD7" w:rsidRDefault="00B119E9">
      <w:pPr>
        <w:pStyle w:val="TOC2"/>
        <w:tabs>
          <w:tab w:val="left" w:pos="1474"/>
          <w:tab w:val="right" w:leader="dot" w:pos="8302"/>
        </w:tabs>
        <w:rPr>
          <w:rFonts w:eastAsiaTheme="minorEastAsia" w:cstheme="minorBidi"/>
        </w:rPr>
      </w:pPr>
      <w:hyperlink w:anchor="_Toc14782134" w:history="1">
        <w:r w:rsidR="00AB4CD7" w:rsidRPr="000E6B68">
          <w:rPr>
            <w:rStyle w:val="Hyperlink"/>
          </w:rPr>
          <w:t>3.3</w:t>
        </w:r>
        <w:r w:rsidR="00AB4CD7">
          <w:rPr>
            <w:rFonts w:eastAsiaTheme="minorEastAsia" w:cstheme="minorBidi"/>
          </w:rPr>
          <w:tab/>
        </w:r>
        <w:r w:rsidR="00AB4CD7" w:rsidRPr="000E6B68">
          <w:rPr>
            <w:rStyle w:val="Hyperlink"/>
          </w:rPr>
          <w:t>Areas of responsibility of the Committee</w:t>
        </w:r>
        <w:r w:rsidR="00AB4CD7">
          <w:rPr>
            <w:webHidden/>
          </w:rPr>
          <w:tab/>
        </w:r>
        <w:r w:rsidR="00AB4CD7">
          <w:rPr>
            <w:webHidden/>
          </w:rPr>
          <w:fldChar w:fldCharType="begin"/>
        </w:r>
        <w:r w:rsidR="00AB4CD7">
          <w:rPr>
            <w:webHidden/>
          </w:rPr>
          <w:instrText xml:space="preserve"> PAGEREF _Toc14782134 \h </w:instrText>
        </w:r>
        <w:r w:rsidR="00AB4CD7">
          <w:rPr>
            <w:webHidden/>
          </w:rPr>
        </w:r>
        <w:r w:rsidR="00AB4CD7">
          <w:rPr>
            <w:webHidden/>
          </w:rPr>
          <w:fldChar w:fldCharType="separate"/>
        </w:r>
        <w:r w:rsidR="00AB4CD7">
          <w:rPr>
            <w:webHidden/>
          </w:rPr>
          <w:t>20</w:t>
        </w:r>
        <w:r w:rsidR="00AB4CD7">
          <w:rPr>
            <w:webHidden/>
          </w:rPr>
          <w:fldChar w:fldCharType="end"/>
        </w:r>
      </w:hyperlink>
    </w:p>
    <w:p w14:paraId="608BC94E" w14:textId="77777777" w:rsidR="00AB4CD7" w:rsidRDefault="00B119E9">
      <w:pPr>
        <w:pStyle w:val="TOC2"/>
        <w:tabs>
          <w:tab w:val="left" w:pos="1474"/>
          <w:tab w:val="right" w:leader="dot" w:pos="8302"/>
        </w:tabs>
        <w:rPr>
          <w:rFonts w:eastAsiaTheme="minorEastAsia" w:cstheme="minorBidi"/>
        </w:rPr>
      </w:pPr>
      <w:hyperlink w:anchor="_Toc14782135" w:history="1">
        <w:r w:rsidR="00AB4CD7" w:rsidRPr="000E6B68">
          <w:rPr>
            <w:rStyle w:val="Hyperlink"/>
          </w:rPr>
          <w:t>3.4</w:t>
        </w:r>
        <w:r w:rsidR="00AB4CD7">
          <w:rPr>
            <w:rFonts w:eastAsiaTheme="minorEastAsia" w:cstheme="minorBidi"/>
          </w:rPr>
          <w:tab/>
        </w:r>
        <w:r w:rsidR="00AB4CD7" w:rsidRPr="000E6B68">
          <w:rPr>
            <w:rStyle w:val="Hyperlink"/>
          </w:rPr>
          <w:t>Summary of the Committee’s review approach</w:t>
        </w:r>
        <w:r w:rsidR="00AB4CD7">
          <w:rPr>
            <w:webHidden/>
          </w:rPr>
          <w:tab/>
        </w:r>
        <w:r w:rsidR="00AB4CD7">
          <w:rPr>
            <w:webHidden/>
          </w:rPr>
          <w:fldChar w:fldCharType="begin"/>
        </w:r>
        <w:r w:rsidR="00AB4CD7">
          <w:rPr>
            <w:webHidden/>
          </w:rPr>
          <w:instrText xml:space="preserve"> PAGEREF _Toc14782135 \h </w:instrText>
        </w:r>
        <w:r w:rsidR="00AB4CD7">
          <w:rPr>
            <w:webHidden/>
          </w:rPr>
        </w:r>
        <w:r w:rsidR="00AB4CD7">
          <w:rPr>
            <w:webHidden/>
          </w:rPr>
          <w:fldChar w:fldCharType="separate"/>
        </w:r>
        <w:r w:rsidR="00AB4CD7">
          <w:rPr>
            <w:webHidden/>
          </w:rPr>
          <w:t>21</w:t>
        </w:r>
        <w:r w:rsidR="00AB4CD7">
          <w:rPr>
            <w:webHidden/>
          </w:rPr>
          <w:fldChar w:fldCharType="end"/>
        </w:r>
      </w:hyperlink>
    </w:p>
    <w:p w14:paraId="6DB69DDC" w14:textId="77777777" w:rsidR="00AB4CD7" w:rsidRDefault="00B119E9">
      <w:pPr>
        <w:pStyle w:val="TOC1"/>
        <w:rPr>
          <w:rFonts w:eastAsiaTheme="minorEastAsia" w:cstheme="minorBidi"/>
          <w:b w:val="0"/>
        </w:rPr>
      </w:pPr>
      <w:hyperlink w:anchor="_Toc14782136" w:history="1">
        <w:r w:rsidR="00AB4CD7" w:rsidRPr="000E6B68">
          <w:rPr>
            <w:rStyle w:val="Hyperlink"/>
          </w:rPr>
          <w:t>4.</w:t>
        </w:r>
        <w:r w:rsidR="00AB4CD7">
          <w:rPr>
            <w:rFonts w:eastAsiaTheme="minorEastAsia" w:cstheme="minorBidi"/>
            <w:b w:val="0"/>
          </w:rPr>
          <w:tab/>
        </w:r>
        <w:r w:rsidR="00AB4CD7" w:rsidRPr="000E6B68">
          <w:rPr>
            <w:rStyle w:val="Hyperlink"/>
          </w:rPr>
          <w:t>Recommendations: Neurological items</w:t>
        </w:r>
        <w:r w:rsidR="00AB4CD7">
          <w:rPr>
            <w:webHidden/>
          </w:rPr>
          <w:tab/>
        </w:r>
        <w:r w:rsidR="00AB4CD7">
          <w:rPr>
            <w:webHidden/>
          </w:rPr>
          <w:fldChar w:fldCharType="begin"/>
        </w:r>
        <w:r w:rsidR="00AB4CD7">
          <w:rPr>
            <w:webHidden/>
          </w:rPr>
          <w:instrText xml:space="preserve"> PAGEREF _Toc14782136 \h </w:instrText>
        </w:r>
        <w:r w:rsidR="00AB4CD7">
          <w:rPr>
            <w:webHidden/>
          </w:rPr>
        </w:r>
        <w:r w:rsidR="00AB4CD7">
          <w:rPr>
            <w:webHidden/>
          </w:rPr>
          <w:fldChar w:fldCharType="separate"/>
        </w:r>
        <w:r w:rsidR="00AB4CD7">
          <w:rPr>
            <w:webHidden/>
          </w:rPr>
          <w:t>22</w:t>
        </w:r>
        <w:r w:rsidR="00AB4CD7">
          <w:rPr>
            <w:webHidden/>
          </w:rPr>
          <w:fldChar w:fldCharType="end"/>
        </w:r>
      </w:hyperlink>
    </w:p>
    <w:p w14:paraId="11D2E9AD" w14:textId="77777777" w:rsidR="00AB4CD7" w:rsidRDefault="00B119E9">
      <w:pPr>
        <w:pStyle w:val="TOC2"/>
        <w:tabs>
          <w:tab w:val="left" w:pos="1474"/>
          <w:tab w:val="right" w:leader="dot" w:pos="8302"/>
        </w:tabs>
        <w:rPr>
          <w:rFonts w:eastAsiaTheme="minorEastAsia" w:cstheme="minorBidi"/>
        </w:rPr>
      </w:pPr>
      <w:hyperlink w:anchor="_Toc14782137" w:history="1">
        <w:r w:rsidR="00AB4CD7" w:rsidRPr="000E6B68">
          <w:rPr>
            <w:rStyle w:val="Hyperlink"/>
          </w:rPr>
          <w:t>4.1</w:t>
        </w:r>
        <w:r w:rsidR="00AB4CD7">
          <w:rPr>
            <w:rFonts w:eastAsiaTheme="minorEastAsia" w:cstheme="minorBidi"/>
          </w:rPr>
          <w:tab/>
        </w:r>
        <w:r w:rsidR="00AB4CD7" w:rsidRPr="000E6B68">
          <w:rPr>
            <w:rStyle w:val="Hyperlink"/>
          </w:rPr>
          <w:t>Electroencephalography</w:t>
        </w:r>
        <w:r w:rsidR="00AB4CD7">
          <w:rPr>
            <w:webHidden/>
          </w:rPr>
          <w:tab/>
        </w:r>
        <w:r w:rsidR="00AB4CD7">
          <w:rPr>
            <w:webHidden/>
          </w:rPr>
          <w:fldChar w:fldCharType="begin"/>
        </w:r>
        <w:r w:rsidR="00AB4CD7">
          <w:rPr>
            <w:webHidden/>
          </w:rPr>
          <w:instrText xml:space="preserve"> PAGEREF _Toc14782137 \h </w:instrText>
        </w:r>
        <w:r w:rsidR="00AB4CD7">
          <w:rPr>
            <w:webHidden/>
          </w:rPr>
        </w:r>
        <w:r w:rsidR="00AB4CD7">
          <w:rPr>
            <w:webHidden/>
          </w:rPr>
          <w:fldChar w:fldCharType="separate"/>
        </w:r>
        <w:r w:rsidR="00AB4CD7">
          <w:rPr>
            <w:webHidden/>
          </w:rPr>
          <w:t>22</w:t>
        </w:r>
        <w:r w:rsidR="00AB4CD7">
          <w:rPr>
            <w:webHidden/>
          </w:rPr>
          <w:fldChar w:fldCharType="end"/>
        </w:r>
      </w:hyperlink>
    </w:p>
    <w:p w14:paraId="635B42ED" w14:textId="77777777" w:rsidR="00AB4CD7" w:rsidRDefault="00B119E9">
      <w:pPr>
        <w:pStyle w:val="TOC3"/>
        <w:tabs>
          <w:tab w:val="left" w:pos="1474"/>
          <w:tab w:val="right" w:leader="dot" w:pos="8302"/>
        </w:tabs>
        <w:rPr>
          <w:rFonts w:eastAsiaTheme="minorEastAsia" w:cstheme="minorBidi"/>
        </w:rPr>
      </w:pPr>
      <w:hyperlink w:anchor="_Toc14782138" w:history="1">
        <w:r w:rsidR="00AB4CD7" w:rsidRPr="000E6B68">
          <w:rPr>
            <w:rStyle w:val="Hyperlink"/>
          </w:rPr>
          <w:t>4.1.1</w:t>
        </w:r>
        <w:r w:rsidR="00AB4CD7">
          <w:rPr>
            <w:rFonts w:eastAsiaTheme="minorEastAsia" w:cstheme="minorBidi"/>
          </w:rPr>
          <w:tab/>
        </w:r>
        <w:r w:rsidR="00AB4CD7" w:rsidRPr="000E6B68">
          <w:rPr>
            <w:rStyle w:val="Hyperlink"/>
          </w:rPr>
          <w:t>Recommendation 1</w:t>
        </w:r>
        <w:r w:rsidR="00AB4CD7">
          <w:rPr>
            <w:webHidden/>
          </w:rPr>
          <w:tab/>
        </w:r>
        <w:r w:rsidR="00AB4CD7">
          <w:rPr>
            <w:webHidden/>
          </w:rPr>
          <w:fldChar w:fldCharType="begin"/>
        </w:r>
        <w:r w:rsidR="00AB4CD7">
          <w:rPr>
            <w:webHidden/>
          </w:rPr>
          <w:instrText xml:space="preserve"> PAGEREF _Toc14782138 \h </w:instrText>
        </w:r>
        <w:r w:rsidR="00AB4CD7">
          <w:rPr>
            <w:webHidden/>
          </w:rPr>
        </w:r>
        <w:r w:rsidR="00AB4CD7">
          <w:rPr>
            <w:webHidden/>
          </w:rPr>
          <w:fldChar w:fldCharType="separate"/>
        </w:r>
        <w:r w:rsidR="00AB4CD7">
          <w:rPr>
            <w:webHidden/>
          </w:rPr>
          <w:t>23</w:t>
        </w:r>
        <w:r w:rsidR="00AB4CD7">
          <w:rPr>
            <w:webHidden/>
          </w:rPr>
          <w:fldChar w:fldCharType="end"/>
        </w:r>
      </w:hyperlink>
    </w:p>
    <w:p w14:paraId="3F2356F7" w14:textId="77777777" w:rsidR="00AB4CD7" w:rsidRDefault="00B119E9">
      <w:pPr>
        <w:pStyle w:val="TOC3"/>
        <w:tabs>
          <w:tab w:val="left" w:pos="1474"/>
          <w:tab w:val="right" w:leader="dot" w:pos="8302"/>
        </w:tabs>
        <w:rPr>
          <w:rFonts w:eastAsiaTheme="minorEastAsia" w:cstheme="minorBidi"/>
        </w:rPr>
      </w:pPr>
      <w:hyperlink w:anchor="_Toc14782139" w:history="1">
        <w:r w:rsidR="00AB4CD7" w:rsidRPr="000E6B68">
          <w:rPr>
            <w:rStyle w:val="Hyperlink"/>
          </w:rPr>
          <w:t>4.1.2</w:t>
        </w:r>
        <w:r w:rsidR="00AB4CD7">
          <w:rPr>
            <w:rFonts w:eastAsiaTheme="minorEastAsia" w:cstheme="minorBidi"/>
          </w:rPr>
          <w:tab/>
        </w:r>
        <w:r w:rsidR="00AB4CD7" w:rsidRPr="000E6B68">
          <w:rPr>
            <w:rStyle w:val="Hyperlink"/>
          </w:rPr>
          <w:t>Rationale for Recommendation 1</w:t>
        </w:r>
        <w:r w:rsidR="00AB4CD7">
          <w:rPr>
            <w:webHidden/>
          </w:rPr>
          <w:tab/>
        </w:r>
        <w:r w:rsidR="00AB4CD7">
          <w:rPr>
            <w:webHidden/>
          </w:rPr>
          <w:fldChar w:fldCharType="begin"/>
        </w:r>
        <w:r w:rsidR="00AB4CD7">
          <w:rPr>
            <w:webHidden/>
          </w:rPr>
          <w:instrText xml:space="preserve"> PAGEREF _Toc14782139 \h </w:instrText>
        </w:r>
        <w:r w:rsidR="00AB4CD7">
          <w:rPr>
            <w:webHidden/>
          </w:rPr>
        </w:r>
        <w:r w:rsidR="00AB4CD7">
          <w:rPr>
            <w:webHidden/>
          </w:rPr>
          <w:fldChar w:fldCharType="separate"/>
        </w:r>
        <w:r w:rsidR="00AB4CD7">
          <w:rPr>
            <w:webHidden/>
          </w:rPr>
          <w:t>25</w:t>
        </w:r>
        <w:r w:rsidR="00AB4CD7">
          <w:rPr>
            <w:webHidden/>
          </w:rPr>
          <w:fldChar w:fldCharType="end"/>
        </w:r>
      </w:hyperlink>
    </w:p>
    <w:p w14:paraId="49CC058A" w14:textId="77777777" w:rsidR="00AB4CD7" w:rsidRDefault="00B119E9">
      <w:pPr>
        <w:pStyle w:val="TOC2"/>
        <w:tabs>
          <w:tab w:val="left" w:pos="1474"/>
          <w:tab w:val="right" w:leader="dot" w:pos="8302"/>
        </w:tabs>
        <w:rPr>
          <w:rFonts w:eastAsiaTheme="minorEastAsia" w:cstheme="minorBidi"/>
        </w:rPr>
      </w:pPr>
      <w:hyperlink w:anchor="_Toc14782140" w:history="1">
        <w:r w:rsidR="00AB4CD7" w:rsidRPr="000E6B68">
          <w:rPr>
            <w:rStyle w:val="Hyperlink"/>
          </w:rPr>
          <w:t>4.2</w:t>
        </w:r>
        <w:r w:rsidR="00AB4CD7">
          <w:rPr>
            <w:rFonts w:eastAsiaTheme="minorEastAsia" w:cstheme="minorBidi"/>
          </w:rPr>
          <w:tab/>
        </w:r>
        <w:r w:rsidR="00AB4CD7" w:rsidRPr="000E6B68">
          <w:rPr>
            <w:rStyle w:val="Hyperlink"/>
          </w:rPr>
          <w:t>Electrocorticography</w:t>
        </w:r>
        <w:r w:rsidR="00AB4CD7">
          <w:rPr>
            <w:webHidden/>
          </w:rPr>
          <w:tab/>
        </w:r>
        <w:r w:rsidR="00AB4CD7">
          <w:rPr>
            <w:webHidden/>
          </w:rPr>
          <w:fldChar w:fldCharType="begin"/>
        </w:r>
        <w:r w:rsidR="00AB4CD7">
          <w:rPr>
            <w:webHidden/>
          </w:rPr>
          <w:instrText xml:space="preserve"> PAGEREF _Toc14782140 \h </w:instrText>
        </w:r>
        <w:r w:rsidR="00AB4CD7">
          <w:rPr>
            <w:webHidden/>
          </w:rPr>
        </w:r>
        <w:r w:rsidR="00AB4CD7">
          <w:rPr>
            <w:webHidden/>
          </w:rPr>
          <w:fldChar w:fldCharType="separate"/>
        </w:r>
        <w:r w:rsidR="00AB4CD7">
          <w:rPr>
            <w:webHidden/>
          </w:rPr>
          <w:t>31</w:t>
        </w:r>
        <w:r w:rsidR="00AB4CD7">
          <w:rPr>
            <w:webHidden/>
          </w:rPr>
          <w:fldChar w:fldCharType="end"/>
        </w:r>
      </w:hyperlink>
    </w:p>
    <w:p w14:paraId="32FD67BC" w14:textId="77777777" w:rsidR="00AB4CD7" w:rsidRDefault="00B119E9">
      <w:pPr>
        <w:pStyle w:val="TOC3"/>
        <w:tabs>
          <w:tab w:val="left" w:pos="1474"/>
          <w:tab w:val="right" w:leader="dot" w:pos="8302"/>
        </w:tabs>
        <w:rPr>
          <w:rFonts w:eastAsiaTheme="minorEastAsia" w:cstheme="minorBidi"/>
        </w:rPr>
      </w:pPr>
      <w:hyperlink w:anchor="_Toc14782141" w:history="1">
        <w:r w:rsidR="00AB4CD7" w:rsidRPr="000E6B68">
          <w:rPr>
            <w:rStyle w:val="Hyperlink"/>
          </w:rPr>
          <w:t>4.2.1</w:t>
        </w:r>
        <w:r w:rsidR="00AB4CD7">
          <w:rPr>
            <w:rFonts w:eastAsiaTheme="minorEastAsia" w:cstheme="minorBidi"/>
          </w:rPr>
          <w:tab/>
        </w:r>
        <w:r w:rsidR="00AB4CD7" w:rsidRPr="000E6B68">
          <w:rPr>
            <w:rStyle w:val="Hyperlink"/>
          </w:rPr>
          <w:t>Recommendation 2</w:t>
        </w:r>
        <w:r w:rsidR="00AB4CD7">
          <w:rPr>
            <w:webHidden/>
          </w:rPr>
          <w:tab/>
        </w:r>
        <w:r w:rsidR="00AB4CD7">
          <w:rPr>
            <w:webHidden/>
          </w:rPr>
          <w:fldChar w:fldCharType="begin"/>
        </w:r>
        <w:r w:rsidR="00AB4CD7">
          <w:rPr>
            <w:webHidden/>
          </w:rPr>
          <w:instrText xml:space="preserve"> PAGEREF _Toc14782141 \h </w:instrText>
        </w:r>
        <w:r w:rsidR="00AB4CD7">
          <w:rPr>
            <w:webHidden/>
          </w:rPr>
        </w:r>
        <w:r w:rsidR="00AB4CD7">
          <w:rPr>
            <w:webHidden/>
          </w:rPr>
          <w:fldChar w:fldCharType="separate"/>
        </w:r>
        <w:r w:rsidR="00AB4CD7">
          <w:rPr>
            <w:webHidden/>
          </w:rPr>
          <w:t>31</w:t>
        </w:r>
        <w:r w:rsidR="00AB4CD7">
          <w:rPr>
            <w:webHidden/>
          </w:rPr>
          <w:fldChar w:fldCharType="end"/>
        </w:r>
      </w:hyperlink>
    </w:p>
    <w:p w14:paraId="3E8160A7" w14:textId="77777777" w:rsidR="00AB4CD7" w:rsidRDefault="00B119E9">
      <w:pPr>
        <w:pStyle w:val="TOC3"/>
        <w:tabs>
          <w:tab w:val="left" w:pos="1474"/>
          <w:tab w:val="right" w:leader="dot" w:pos="8302"/>
        </w:tabs>
        <w:rPr>
          <w:rFonts w:eastAsiaTheme="minorEastAsia" w:cstheme="minorBidi"/>
        </w:rPr>
      </w:pPr>
      <w:hyperlink w:anchor="_Toc14782142" w:history="1">
        <w:r w:rsidR="00AB4CD7" w:rsidRPr="000E6B68">
          <w:rPr>
            <w:rStyle w:val="Hyperlink"/>
          </w:rPr>
          <w:t>4.2.2</w:t>
        </w:r>
        <w:r w:rsidR="00AB4CD7">
          <w:rPr>
            <w:rFonts w:eastAsiaTheme="minorEastAsia" w:cstheme="minorBidi"/>
          </w:rPr>
          <w:tab/>
        </w:r>
        <w:r w:rsidR="00AB4CD7" w:rsidRPr="000E6B68">
          <w:rPr>
            <w:rStyle w:val="Hyperlink"/>
          </w:rPr>
          <w:t>Rationale for Recommendation 2</w:t>
        </w:r>
        <w:r w:rsidR="00AB4CD7">
          <w:rPr>
            <w:webHidden/>
          </w:rPr>
          <w:tab/>
        </w:r>
        <w:r w:rsidR="00AB4CD7">
          <w:rPr>
            <w:webHidden/>
          </w:rPr>
          <w:fldChar w:fldCharType="begin"/>
        </w:r>
        <w:r w:rsidR="00AB4CD7">
          <w:rPr>
            <w:webHidden/>
          </w:rPr>
          <w:instrText xml:space="preserve"> PAGEREF _Toc14782142 \h </w:instrText>
        </w:r>
        <w:r w:rsidR="00AB4CD7">
          <w:rPr>
            <w:webHidden/>
          </w:rPr>
        </w:r>
        <w:r w:rsidR="00AB4CD7">
          <w:rPr>
            <w:webHidden/>
          </w:rPr>
          <w:fldChar w:fldCharType="separate"/>
        </w:r>
        <w:r w:rsidR="00AB4CD7">
          <w:rPr>
            <w:webHidden/>
          </w:rPr>
          <w:t>31</w:t>
        </w:r>
        <w:r w:rsidR="00AB4CD7">
          <w:rPr>
            <w:webHidden/>
          </w:rPr>
          <w:fldChar w:fldCharType="end"/>
        </w:r>
      </w:hyperlink>
    </w:p>
    <w:p w14:paraId="0465B9D8" w14:textId="77777777" w:rsidR="00AB4CD7" w:rsidRDefault="00B119E9">
      <w:pPr>
        <w:pStyle w:val="TOC2"/>
        <w:tabs>
          <w:tab w:val="left" w:pos="1474"/>
          <w:tab w:val="right" w:leader="dot" w:pos="8302"/>
        </w:tabs>
        <w:rPr>
          <w:rFonts w:eastAsiaTheme="minorEastAsia" w:cstheme="minorBidi"/>
        </w:rPr>
      </w:pPr>
      <w:hyperlink w:anchor="_Toc14782143" w:history="1">
        <w:r w:rsidR="00AB4CD7" w:rsidRPr="000E6B68">
          <w:rPr>
            <w:rStyle w:val="Hyperlink"/>
          </w:rPr>
          <w:t>4.3</w:t>
        </w:r>
        <w:r w:rsidR="00AB4CD7">
          <w:rPr>
            <w:rFonts w:eastAsiaTheme="minorEastAsia" w:cstheme="minorBidi"/>
          </w:rPr>
          <w:tab/>
        </w:r>
        <w:r w:rsidR="00AB4CD7" w:rsidRPr="000E6B68">
          <w:rPr>
            <w:rStyle w:val="Hyperlink"/>
          </w:rPr>
          <w:t>Neuromuscular electrodiagnosis</w:t>
        </w:r>
        <w:r w:rsidR="00AB4CD7">
          <w:rPr>
            <w:webHidden/>
          </w:rPr>
          <w:tab/>
        </w:r>
        <w:r w:rsidR="00AB4CD7">
          <w:rPr>
            <w:webHidden/>
          </w:rPr>
          <w:fldChar w:fldCharType="begin"/>
        </w:r>
        <w:r w:rsidR="00AB4CD7">
          <w:rPr>
            <w:webHidden/>
          </w:rPr>
          <w:instrText xml:space="preserve"> PAGEREF _Toc14782143 \h </w:instrText>
        </w:r>
        <w:r w:rsidR="00AB4CD7">
          <w:rPr>
            <w:webHidden/>
          </w:rPr>
        </w:r>
        <w:r w:rsidR="00AB4CD7">
          <w:rPr>
            <w:webHidden/>
          </w:rPr>
          <w:fldChar w:fldCharType="separate"/>
        </w:r>
        <w:r w:rsidR="00AB4CD7">
          <w:rPr>
            <w:webHidden/>
          </w:rPr>
          <w:t>32</w:t>
        </w:r>
        <w:r w:rsidR="00AB4CD7">
          <w:rPr>
            <w:webHidden/>
          </w:rPr>
          <w:fldChar w:fldCharType="end"/>
        </w:r>
      </w:hyperlink>
    </w:p>
    <w:p w14:paraId="4D973868" w14:textId="77777777" w:rsidR="00AB4CD7" w:rsidRDefault="00B119E9">
      <w:pPr>
        <w:pStyle w:val="TOC3"/>
        <w:tabs>
          <w:tab w:val="left" w:pos="1474"/>
          <w:tab w:val="right" w:leader="dot" w:pos="8302"/>
        </w:tabs>
        <w:rPr>
          <w:rFonts w:eastAsiaTheme="minorEastAsia" w:cstheme="minorBidi"/>
        </w:rPr>
      </w:pPr>
      <w:hyperlink w:anchor="_Toc14782144" w:history="1">
        <w:r w:rsidR="00AB4CD7" w:rsidRPr="000E6B68">
          <w:rPr>
            <w:rStyle w:val="Hyperlink"/>
          </w:rPr>
          <w:t>4.3.1</w:t>
        </w:r>
        <w:r w:rsidR="00AB4CD7">
          <w:rPr>
            <w:rFonts w:eastAsiaTheme="minorEastAsia" w:cstheme="minorBidi"/>
          </w:rPr>
          <w:tab/>
        </w:r>
        <w:r w:rsidR="00AB4CD7" w:rsidRPr="000E6B68">
          <w:rPr>
            <w:rStyle w:val="Hyperlink"/>
          </w:rPr>
          <w:t>Recommendation 3</w:t>
        </w:r>
        <w:r w:rsidR="00AB4CD7">
          <w:rPr>
            <w:webHidden/>
          </w:rPr>
          <w:tab/>
        </w:r>
        <w:r w:rsidR="00AB4CD7">
          <w:rPr>
            <w:webHidden/>
          </w:rPr>
          <w:fldChar w:fldCharType="begin"/>
        </w:r>
        <w:r w:rsidR="00AB4CD7">
          <w:rPr>
            <w:webHidden/>
          </w:rPr>
          <w:instrText xml:space="preserve"> PAGEREF _Toc14782144 \h </w:instrText>
        </w:r>
        <w:r w:rsidR="00AB4CD7">
          <w:rPr>
            <w:webHidden/>
          </w:rPr>
        </w:r>
        <w:r w:rsidR="00AB4CD7">
          <w:rPr>
            <w:webHidden/>
          </w:rPr>
          <w:fldChar w:fldCharType="separate"/>
        </w:r>
        <w:r w:rsidR="00AB4CD7">
          <w:rPr>
            <w:webHidden/>
          </w:rPr>
          <w:t>32</w:t>
        </w:r>
        <w:r w:rsidR="00AB4CD7">
          <w:rPr>
            <w:webHidden/>
          </w:rPr>
          <w:fldChar w:fldCharType="end"/>
        </w:r>
      </w:hyperlink>
    </w:p>
    <w:p w14:paraId="3D5BDCAD" w14:textId="77777777" w:rsidR="00AB4CD7" w:rsidRDefault="00B119E9">
      <w:pPr>
        <w:pStyle w:val="TOC3"/>
        <w:tabs>
          <w:tab w:val="left" w:pos="1474"/>
          <w:tab w:val="right" w:leader="dot" w:pos="8302"/>
        </w:tabs>
        <w:rPr>
          <w:rFonts w:eastAsiaTheme="minorEastAsia" w:cstheme="minorBidi"/>
        </w:rPr>
      </w:pPr>
      <w:hyperlink w:anchor="_Toc14782145" w:history="1">
        <w:r w:rsidR="00AB4CD7" w:rsidRPr="000E6B68">
          <w:rPr>
            <w:rStyle w:val="Hyperlink"/>
          </w:rPr>
          <w:t>4.3.2</w:t>
        </w:r>
        <w:r w:rsidR="00AB4CD7">
          <w:rPr>
            <w:rFonts w:eastAsiaTheme="minorEastAsia" w:cstheme="minorBidi"/>
          </w:rPr>
          <w:tab/>
        </w:r>
        <w:r w:rsidR="00AB4CD7" w:rsidRPr="000E6B68">
          <w:rPr>
            <w:rStyle w:val="Hyperlink"/>
          </w:rPr>
          <w:t>Rationale for Recommendation 3</w:t>
        </w:r>
        <w:r w:rsidR="00AB4CD7">
          <w:rPr>
            <w:webHidden/>
          </w:rPr>
          <w:tab/>
        </w:r>
        <w:r w:rsidR="00AB4CD7">
          <w:rPr>
            <w:webHidden/>
          </w:rPr>
          <w:fldChar w:fldCharType="begin"/>
        </w:r>
        <w:r w:rsidR="00AB4CD7">
          <w:rPr>
            <w:webHidden/>
          </w:rPr>
          <w:instrText xml:space="preserve"> PAGEREF _Toc14782145 \h </w:instrText>
        </w:r>
        <w:r w:rsidR="00AB4CD7">
          <w:rPr>
            <w:webHidden/>
          </w:rPr>
        </w:r>
        <w:r w:rsidR="00AB4CD7">
          <w:rPr>
            <w:webHidden/>
          </w:rPr>
          <w:fldChar w:fldCharType="separate"/>
        </w:r>
        <w:r w:rsidR="00AB4CD7">
          <w:rPr>
            <w:webHidden/>
          </w:rPr>
          <w:t>33</w:t>
        </w:r>
        <w:r w:rsidR="00AB4CD7">
          <w:rPr>
            <w:webHidden/>
          </w:rPr>
          <w:fldChar w:fldCharType="end"/>
        </w:r>
      </w:hyperlink>
    </w:p>
    <w:p w14:paraId="082DAC19" w14:textId="77777777" w:rsidR="00AB4CD7" w:rsidRDefault="00B119E9">
      <w:pPr>
        <w:pStyle w:val="TOC2"/>
        <w:tabs>
          <w:tab w:val="left" w:pos="1474"/>
          <w:tab w:val="right" w:leader="dot" w:pos="8302"/>
        </w:tabs>
        <w:rPr>
          <w:rFonts w:eastAsiaTheme="minorEastAsia" w:cstheme="minorBidi"/>
        </w:rPr>
      </w:pPr>
      <w:hyperlink w:anchor="_Toc14782146" w:history="1">
        <w:r w:rsidR="00AB4CD7" w:rsidRPr="000E6B68">
          <w:rPr>
            <w:rStyle w:val="Hyperlink"/>
          </w:rPr>
          <w:t>4.4</w:t>
        </w:r>
        <w:r w:rsidR="00AB4CD7">
          <w:rPr>
            <w:rFonts w:eastAsiaTheme="minorEastAsia" w:cstheme="minorBidi"/>
          </w:rPr>
          <w:tab/>
        </w:r>
        <w:r w:rsidR="00AB4CD7" w:rsidRPr="000E6B68">
          <w:rPr>
            <w:rStyle w:val="Hyperlink"/>
          </w:rPr>
          <w:t>CNS evoked responses</w:t>
        </w:r>
        <w:r w:rsidR="00AB4CD7">
          <w:rPr>
            <w:webHidden/>
          </w:rPr>
          <w:tab/>
        </w:r>
        <w:r w:rsidR="00AB4CD7">
          <w:rPr>
            <w:webHidden/>
          </w:rPr>
          <w:fldChar w:fldCharType="begin"/>
        </w:r>
        <w:r w:rsidR="00AB4CD7">
          <w:rPr>
            <w:webHidden/>
          </w:rPr>
          <w:instrText xml:space="preserve"> PAGEREF _Toc14782146 \h </w:instrText>
        </w:r>
        <w:r w:rsidR="00AB4CD7">
          <w:rPr>
            <w:webHidden/>
          </w:rPr>
        </w:r>
        <w:r w:rsidR="00AB4CD7">
          <w:rPr>
            <w:webHidden/>
          </w:rPr>
          <w:fldChar w:fldCharType="separate"/>
        </w:r>
        <w:r w:rsidR="00AB4CD7">
          <w:rPr>
            <w:webHidden/>
          </w:rPr>
          <w:t>36</w:t>
        </w:r>
        <w:r w:rsidR="00AB4CD7">
          <w:rPr>
            <w:webHidden/>
          </w:rPr>
          <w:fldChar w:fldCharType="end"/>
        </w:r>
      </w:hyperlink>
    </w:p>
    <w:p w14:paraId="5B2FE6FD" w14:textId="77777777" w:rsidR="00AB4CD7" w:rsidRDefault="00B119E9">
      <w:pPr>
        <w:pStyle w:val="TOC3"/>
        <w:tabs>
          <w:tab w:val="left" w:pos="1474"/>
          <w:tab w:val="right" w:leader="dot" w:pos="8302"/>
        </w:tabs>
        <w:rPr>
          <w:rFonts w:eastAsiaTheme="minorEastAsia" w:cstheme="minorBidi"/>
        </w:rPr>
      </w:pPr>
      <w:hyperlink w:anchor="_Toc14782147" w:history="1">
        <w:r w:rsidR="00AB4CD7" w:rsidRPr="000E6B68">
          <w:rPr>
            <w:rStyle w:val="Hyperlink"/>
          </w:rPr>
          <w:t>4.4.1</w:t>
        </w:r>
        <w:r w:rsidR="00AB4CD7">
          <w:rPr>
            <w:rFonts w:eastAsiaTheme="minorEastAsia" w:cstheme="minorBidi"/>
          </w:rPr>
          <w:tab/>
        </w:r>
        <w:r w:rsidR="00AB4CD7" w:rsidRPr="000E6B68">
          <w:rPr>
            <w:rStyle w:val="Hyperlink"/>
          </w:rPr>
          <w:t>Recommendation 4</w:t>
        </w:r>
        <w:r w:rsidR="00AB4CD7">
          <w:rPr>
            <w:webHidden/>
          </w:rPr>
          <w:tab/>
        </w:r>
        <w:r w:rsidR="00AB4CD7">
          <w:rPr>
            <w:webHidden/>
          </w:rPr>
          <w:fldChar w:fldCharType="begin"/>
        </w:r>
        <w:r w:rsidR="00AB4CD7">
          <w:rPr>
            <w:webHidden/>
          </w:rPr>
          <w:instrText xml:space="preserve"> PAGEREF _Toc14782147 \h </w:instrText>
        </w:r>
        <w:r w:rsidR="00AB4CD7">
          <w:rPr>
            <w:webHidden/>
          </w:rPr>
        </w:r>
        <w:r w:rsidR="00AB4CD7">
          <w:rPr>
            <w:webHidden/>
          </w:rPr>
          <w:fldChar w:fldCharType="separate"/>
        </w:r>
        <w:r w:rsidR="00AB4CD7">
          <w:rPr>
            <w:webHidden/>
          </w:rPr>
          <w:t>36</w:t>
        </w:r>
        <w:r w:rsidR="00AB4CD7">
          <w:rPr>
            <w:webHidden/>
          </w:rPr>
          <w:fldChar w:fldCharType="end"/>
        </w:r>
      </w:hyperlink>
    </w:p>
    <w:p w14:paraId="57BD62AF" w14:textId="77777777" w:rsidR="003A5096" w:rsidRDefault="00B119E9">
      <w:pPr>
        <w:pStyle w:val="TOC3"/>
        <w:tabs>
          <w:tab w:val="left" w:pos="1474"/>
          <w:tab w:val="right" w:leader="dot" w:pos="8302"/>
        </w:tabs>
      </w:pPr>
      <w:hyperlink w:anchor="_Toc14782148" w:history="1">
        <w:r w:rsidR="00AB4CD7" w:rsidRPr="000E6B68">
          <w:rPr>
            <w:rStyle w:val="Hyperlink"/>
          </w:rPr>
          <w:t>4.4.2</w:t>
        </w:r>
        <w:r w:rsidR="00AB4CD7">
          <w:rPr>
            <w:rFonts w:eastAsiaTheme="minorEastAsia" w:cstheme="minorBidi"/>
          </w:rPr>
          <w:tab/>
        </w:r>
        <w:r w:rsidR="00AB4CD7" w:rsidRPr="000E6B68">
          <w:rPr>
            <w:rStyle w:val="Hyperlink"/>
          </w:rPr>
          <w:t>Rationale for Recommendation 4</w:t>
        </w:r>
        <w:r w:rsidR="00AB4CD7">
          <w:rPr>
            <w:webHidden/>
          </w:rPr>
          <w:tab/>
        </w:r>
        <w:r w:rsidR="00AB4CD7">
          <w:rPr>
            <w:webHidden/>
          </w:rPr>
          <w:fldChar w:fldCharType="begin"/>
        </w:r>
        <w:r w:rsidR="00AB4CD7">
          <w:rPr>
            <w:webHidden/>
          </w:rPr>
          <w:instrText xml:space="preserve"> PAGEREF _Toc14782148 \h </w:instrText>
        </w:r>
        <w:r w:rsidR="00AB4CD7">
          <w:rPr>
            <w:webHidden/>
          </w:rPr>
        </w:r>
        <w:r w:rsidR="00AB4CD7">
          <w:rPr>
            <w:webHidden/>
          </w:rPr>
          <w:fldChar w:fldCharType="separate"/>
        </w:r>
        <w:r w:rsidR="00AB4CD7">
          <w:rPr>
            <w:webHidden/>
          </w:rPr>
          <w:t>36</w:t>
        </w:r>
        <w:r w:rsidR="00AB4CD7">
          <w:rPr>
            <w:webHidden/>
          </w:rPr>
          <w:fldChar w:fldCharType="end"/>
        </w:r>
      </w:hyperlink>
    </w:p>
    <w:p w14:paraId="177FA732" w14:textId="77777777" w:rsidR="003A5096" w:rsidRDefault="003A5096">
      <w:pPr>
        <w:spacing w:before="0" w:after="160" w:line="259" w:lineRule="auto"/>
        <w:rPr>
          <w:noProof/>
          <w:szCs w:val="22"/>
          <w14:scene3d>
            <w14:camera w14:prst="orthographicFront"/>
            <w14:lightRig w14:rig="threePt" w14:dir="t">
              <w14:rot w14:lat="0" w14:lon="0" w14:rev="0"/>
            </w14:lightRig>
          </w14:scene3d>
        </w:rPr>
      </w:pPr>
      <w:r>
        <w:br w:type="page"/>
      </w:r>
    </w:p>
    <w:p w14:paraId="173DF7EB" w14:textId="77777777" w:rsidR="00AB4CD7" w:rsidRDefault="00B119E9">
      <w:pPr>
        <w:pStyle w:val="TOC2"/>
        <w:tabs>
          <w:tab w:val="left" w:pos="1474"/>
          <w:tab w:val="right" w:leader="dot" w:pos="8302"/>
        </w:tabs>
        <w:rPr>
          <w:rFonts w:eastAsiaTheme="minorEastAsia" w:cstheme="minorBidi"/>
        </w:rPr>
      </w:pPr>
      <w:hyperlink w:anchor="_Toc14782149" w:history="1">
        <w:r w:rsidR="00AB4CD7" w:rsidRPr="000E6B68">
          <w:rPr>
            <w:rStyle w:val="Hyperlink"/>
          </w:rPr>
          <w:t>4.5</w:t>
        </w:r>
        <w:r w:rsidR="00AB4CD7">
          <w:rPr>
            <w:rFonts w:eastAsiaTheme="minorEastAsia" w:cstheme="minorBidi"/>
          </w:rPr>
          <w:tab/>
        </w:r>
        <w:r w:rsidR="00AB4CD7" w:rsidRPr="000E6B68">
          <w:rPr>
            <w:rStyle w:val="Hyperlink"/>
          </w:rPr>
          <w:t>Other diagnostic procedures</w:t>
        </w:r>
        <w:r w:rsidR="00AB4CD7">
          <w:rPr>
            <w:webHidden/>
          </w:rPr>
          <w:tab/>
        </w:r>
        <w:r w:rsidR="00AB4CD7">
          <w:rPr>
            <w:webHidden/>
          </w:rPr>
          <w:fldChar w:fldCharType="begin"/>
        </w:r>
        <w:r w:rsidR="00AB4CD7">
          <w:rPr>
            <w:webHidden/>
          </w:rPr>
          <w:instrText xml:space="preserve"> PAGEREF _Toc14782149 \h </w:instrText>
        </w:r>
        <w:r w:rsidR="00AB4CD7">
          <w:rPr>
            <w:webHidden/>
          </w:rPr>
        </w:r>
        <w:r w:rsidR="00AB4CD7">
          <w:rPr>
            <w:webHidden/>
          </w:rPr>
          <w:fldChar w:fldCharType="separate"/>
        </w:r>
        <w:r w:rsidR="00AB4CD7">
          <w:rPr>
            <w:webHidden/>
          </w:rPr>
          <w:t>37</w:t>
        </w:r>
        <w:r w:rsidR="00AB4CD7">
          <w:rPr>
            <w:webHidden/>
          </w:rPr>
          <w:fldChar w:fldCharType="end"/>
        </w:r>
      </w:hyperlink>
    </w:p>
    <w:p w14:paraId="3F5CA22D" w14:textId="77777777" w:rsidR="00AB4CD7" w:rsidRDefault="00B119E9">
      <w:pPr>
        <w:pStyle w:val="TOC3"/>
        <w:tabs>
          <w:tab w:val="left" w:pos="1474"/>
          <w:tab w:val="right" w:leader="dot" w:pos="8302"/>
        </w:tabs>
        <w:rPr>
          <w:rFonts w:eastAsiaTheme="minorEastAsia" w:cstheme="minorBidi"/>
        </w:rPr>
      </w:pPr>
      <w:hyperlink w:anchor="_Toc14782150" w:history="1">
        <w:r w:rsidR="00AB4CD7" w:rsidRPr="000E6B68">
          <w:rPr>
            <w:rStyle w:val="Hyperlink"/>
          </w:rPr>
          <w:t>4.5.1</w:t>
        </w:r>
        <w:r w:rsidR="00AB4CD7">
          <w:rPr>
            <w:rFonts w:eastAsiaTheme="minorEastAsia" w:cstheme="minorBidi"/>
          </w:rPr>
          <w:tab/>
        </w:r>
        <w:r w:rsidR="00AB4CD7" w:rsidRPr="000E6B68">
          <w:rPr>
            <w:rStyle w:val="Hyperlink"/>
          </w:rPr>
          <w:t>Recommendation 5</w:t>
        </w:r>
        <w:r w:rsidR="00AB4CD7">
          <w:rPr>
            <w:webHidden/>
          </w:rPr>
          <w:tab/>
        </w:r>
        <w:r w:rsidR="00AB4CD7">
          <w:rPr>
            <w:webHidden/>
          </w:rPr>
          <w:fldChar w:fldCharType="begin"/>
        </w:r>
        <w:r w:rsidR="00AB4CD7">
          <w:rPr>
            <w:webHidden/>
          </w:rPr>
          <w:instrText xml:space="preserve"> PAGEREF _Toc14782150 \h </w:instrText>
        </w:r>
        <w:r w:rsidR="00AB4CD7">
          <w:rPr>
            <w:webHidden/>
          </w:rPr>
        </w:r>
        <w:r w:rsidR="00AB4CD7">
          <w:rPr>
            <w:webHidden/>
          </w:rPr>
          <w:fldChar w:fldCharType="separate"/>
        </w:r>
        <w:r w:rsidR="00AB4CD7">
          <w:rPr>
            <w:webHidden/>
          </w:rPr>
          <w:t>38</w:t>
        </w:r>
        <w:r w:rsidR="00AB4CD7">
          <w:rPr>
            <w:webHidden/>
          </w:rPr>
          <w:fldChar w:fldCharType="end"/>
        </w:r>
      </w:hyperlink>
    </w:p>
    <w:p w14:paraId="5FC66DD7" w14:textId="77777777" w:rsidR="00AB4CD7" w:rsidRDefault="00B119E9">
      <w:pPr>
        <w:pStyle w:val="TOC3"/>
        <w:tabs>
          <w:tab w:val="left" w:pos="1474"/>
          <w:tab w:val="right" w:leader="dot" w:pos="8302"/>
        </w:tabs>
        <w:rPr>
          <w:rFonts w:eastAsiaTheme="minorEastAsia" w:cstheme="minorBidi"/>
        </w:rPr>
      </w:pPr>
      <w:hyperlink w:anchor="_Toc14782151" w:history="1">
        <w:r w:rsidR="00AB4CD7" w:rsidRPr="000E6B68">
          <w:rPr>
            <w:rStyle w:val="Hyperlink"/>
          </w:rPr>
          <w:t>4.5.2</w:t>
        </w:r>
        <w:r w:rsidR="00AB4CD7">
          <w:rPr>
            <w:rFonts w:eastAsiaTheme="minorEastAsia" w:cstheme="minorBidi"/>
          </w:rPr>
          <w:tab/>
        </w:r>
        <w:r w:rsidR="00AB4CD7" w:rsidRPr="000E6B68">
          <w:rPr>
            <w:rStyle w:val="Hyperlink"/>
          </w:rPr>
          <w:t>Rationale for Recommendation 5</w:t>
        </w:r>
        <w:r w:rsidR="00AB4CD7">
          <w:rPr>
            <w:webHidden/>
          </w:rPr>
          <w:tab/>
        </w:r>
        <w:r w:rsidR="00AB4CD7">
          <w:rPr>
            <w:webHidden/>
          </w:rPr>
          <w:fldChar w:fldCharType="begin"/>
        </w:r>
        <w:r w:rsidR="00AB4CD7">
          <w:rPr>
            <w:webHidden/>
          </w:rPr>
          <w:instrText xml:space="preserve"> PAGEREF _Toc14782151 \h </w:instrText>
        </w:r>
        <w:r w:rsidR="00AB4CD7">
          <w:rPr>
            <w:webHidden/>
          </w:rPr>
        </w:r>
        <w:r w:rsidR="00AB4CD7">
          <w:rPr>
            <w:webHidden/>
          </w:rPr>
          <w:fldChar w:fldCharType="separate"/>
        </w:r>
        <w:r w:rsidR="00AB4CD7">
          <w:rPr>
            <w:webHidden/>
          </w:rPr>
          <w:t>38</w:t>
        </w:r>
        <w:r w:rsidR="00AB4CD7">
          <w:rPr>
            <w:webHidden/>
          </w:rPr>
          <w:fldChar w:fldCharType="end"/>
        </w:r>
      </w:hyperlink>
    </w:p>
    <w:p w14:paraId="5A70B49C" w14:textId="77777777" w:rsidR="00AB4CD7" w:rsidRDefault="00B119E9">
      <w:pPr>
        <w:pStyle w:val="TOC2"/>
        <w:tabs>
          <w:tab w:val="left" w:pos="1474"/>
          <w:tab w:val="right" w:leader="dot" w:pos="8302"/>
        </w:tabs>
        <w:rPr>
          <w:rFonts w:eastAsiaTheme="minorEastAsia" w:cstheme="minorBidi"/>
        </w:rPr>
      </w:pPr>
      <w:hyperlink w:anchor="_Toc14782152" w:history="1">
        <w:r w:rsidR="00AB4CD7" w:rsidRPr="000E6B68">
          <w:rPr>
            <w:rStyle w:val="Hyperlink"/>
          </w:rPr>
          <w:t>4.6</w:t>
        </w:r>
        <w:r w:rsidR="00AB4CD7">
          <w:rPr>
            <w:rFonts w:eastAsiaTheme="minorEastAsia" w:cstheme="minorBidi"/>
          </w:rPr>
          <w:tab/>
        </w:r>
        <w:r w:rsidR="00AB4CD7" w:rsidRPr="000E6B68">
          <w:rPr>
            <w:rStyle w:val="Hyperlink"/>
          </w:rPr>
          <w:t>Other therapeutic procedures</w:t>
        </w:r>
        <w:r w:rsidR="00AB4CD7">
          <w:rPr>
            <w:webHidden/>
          </w:rPr>
          <w:tab/>
        </w:r>
        <w:r w:rsidR="00AB4CD7">
          <w:rPr>
            <w:webHidden/>
          </w:rPr>
          <w:fldChar w:fldCharType="begin"/>
        </w:r>
        <w:r w:rsidR="00AB4CD7">
          <w:rPr>
            <w:webHidden/>
          </w:rPr>
          <w:instrText xml:space="preserve"> PAGEREF _Toc14782152 \h </w:instrText>
        </w:r>
        <w:r w:rsidR="00AB4CD7">
          <w:rPr>
            <w:webHidden/>
          </w:rPr>
        </w:r>
        <w:r w:rsidR="00AB4CD7">
          <w:rPr>
            <w:webHidden/>
          </w:rPr>
          <w:fldChar w:fldCharType="separate"/>
        </w:r>
        <w:r w:rsidR="00AB4CD7">
          <w:rPr>
            <w:webHidden/>
          </w:rPr>
          <w:t>38</w:t>
        </w:r>
        <w:r w:rsidR="00AB4CD7">
          <w:rPr>
            <w:webHidden/>
          </w:rPr>
          <w:fldChar w:fldCharType="end"/>
        </w:r>
      </w:hyperlink>
    </w:p>
    <w:p w14:paraId="30CDA6E7" w14:textId="77777777" w:rsidR="00AB4CD7" w:rsidRDefault="00B119E9">
      <w:pPr>
        <w:pStyle w:val="TOC3"/>
        <w:tabs>
          <w:tab w:val="left" w:pos="1474"/>
          <w:tab w:val="right" w:leader="dot" w:pos="8302"/>
        </w:tabs>
        <w:rPr>
          <w:rFonts w:eastAsiaTheme="minorEastAsia" w:cstheme="minorBidi"/>
        </w:rPr>
      </w:pPr>
      <w:hyperlink w:anchor="_Toc14782153" w:history="1">
        <w:r w:rsidR="00AB4CD7" w:rsidRPr="000E6B68">
          <w:rPr>
            <w:rStyle w:val="Hyperlink"/>
          </w:rPr>
          <w:t>4.6.1</w:t>
        </w:r>
        <w:r w:rsidR="00AB4CD7">
          <w:rPr>
            <w:rFonts w:eastAsiaTheme="minorEastAsia" w:cstheme="minorBidi"/>
          </w:rPr>
          <w:tab/>
        </w:r>
        <w:r w:rsidR="00AB4CD7" w:rsidRPr="000E6B68">
          <w:rPr>
            <w:rStyle w:val="Hyperlink"/>
          </w:rPr>
          <w:t>Recommendation 6</w:t>
        </w:r>
        <w:r w:rsidR="00AB4CD7">
          <w:rPr>
            <w:webHidden/>
          </w:rPr>
          <w:tab/>
        </w:r>
        <w:r w:rsidR="00AB4CD7">
          <w:rPr>
            <w:webHidden/>
          </w:rPr>
          <w:fldChar w:fldCharType="begin"/>
        </w:r>
        <w:r w:rsidR="00AB4CD7">
          <w:rPr>
            <w:webHidden/>
          </w:rPr>
          <w:instrText xml:space="preserve"> PAGEREF _Toc14782153 \h </w:instrText>
        </w:r>
        <w:r w:rsidR="00AB4CD7">
          <w:rPr>
            <w:webHidden/>
          </w:rPr>
        </w:r>
        <w:r w:rsidR="00AB4CD7">
          <w:rPr>
            <w:webHidden/>
          </w:rPr>
          <w:fldChar w:fldCharType="separate"/>
        </w:r>
        <w:r w:rsidR="00AB4CD7">
          <w:rPr>
            <w:webHidden/>
          </w:rPr>
          <w:t>39</w:t>
        </w:r>
        <w:r w:rsidR="00AB4CD7">
          <w:rPr>
            <w:webHidden/>
          </w:rPr>
          <w:fldChar w:fldCharType="end"/>
        </w:r>
      </w:hyperlink>
    </w:p>
    <w:p w14:paraId="5C88CAC7" w14:textId="77777777" w:rsidR="00AB4CD7" w:rsidRDefault="00B119E9">
      <w:pPr>
        <w:pStyle w:val="TOC3"/>
        <w:tabs>
          <w:tab w:val="left" w:pos="1474"/>
          <w:tab w:val="right" w:leader="dot" w:pos="8302"/>
        </w:tabs>
        <w:rPr>
          <w:rFonts w:eastAsiaTheme="minorEastAsia" w:cstheme="minorBidi"/>
        </w:rPr>
      </w:pPr>
      <w:hyperlink w:anchor="_Toc14782154" w:history="1">
        <w:r w:rsidR="00AB4CD7" w:rsidRPr="000E6B68">
          <w:rPr>
            <w:rStyle w:val="Hyperlink"/>
          </w:rPr>
          <w:t>4.6.2</w:t>
        </w:r>
        <w:r w:rsidR="00AB4CD7">
          <w:rPr>
            <w:rFonts w:eastAsiaTheme="minorEastAsia" w:cstheme="minorBidi"/>
          </w:rPr>
          <w:tab/>
        </w:r>
        <w:r w:rsidR="00AB4CD7" w:rsidRPr="000E6B68">
          <w:rPr>
            <w:rStyle w:val="Hyperlink"/>
          </w:rPr>
          <w:t>Rationale for Recommendation 6</w:t>
        </w:r>
        <w:r w:rsidR="00AB4CD7">
          <w:rPr>
            <w:webHidden/>
          </w:rPr>
          <w:tab/>
        </w:r>
        <w:r w:rsidR="00AB4CD7">
          <w:rPr>
            <w:webHidden/>
          </w:rPr>
          <w:fldChar w:fldCharType="begin"/>
        </w:r>
        <w:r w:rsidR="00AB4CD7">
          <w:rPr>
            <w:webHidden/>
          </w:rPr>
          <w:instrText xml:space="preserve"> PAGEREF _Toc14782154 \h </w:instrText>
        </w:r>
        <w:r w:rsidR="00AB4CD7">
          <w:rPr>
            <w:webHidden/>
          </w:rPr>
        </w:r>
        <w:r w:rsidR="00AB4CD7">
          <w:rPr>
            <w:webHidden/>
          </w:rPr>
          <w:fldChar w:fldCharType="separate"/>
        </w:r>
        <w:r w:rsidR="00AB4CD7">
          <w:rPr>
            <w:webHidden/>
          </w:rPr>
          <w:t>40</w:t>
        </w:r>
        <w:r w:rsidR="00AB4CD7">
          <w:rPr>
            <w:webHidden/>
          </w:rPr>
          <w:fldChar w:fldCharType="end"/>
        </w:r>
      </w:hyperlink>
    </w:p>
    <w:p w14:paraId="06D80C7D" w14:textId="77777777" w:rsidR="00AB4CD7" w:rsidRDefault="00B119E9">
      <w:pPr>
        <w:pStyle w:val="TOC2"/>
        <w:tabs>
          <w:tab w:val="left" w:pos="1474"/>
          <w:tab w:val="right" w:leader="dot" w:pos="8302"/>
        </w:tabs>
        <w:rPr>
          <w:rFonts w:eastAsiaTheme="minorEastAsia" w:cstheme="minorBidi"/>
        </w:rPr>
      </w:pPr>
      <w:hyperlink w:anchor="_Toc14782155" w:history="1">
        <w:r w:rsidR="00AB4CD7" w:rsidRPr="000E6B68">
          <w:rPr>
            <w:rStyle w:val="Hyperlink"/>
          </w:rPr>
          <w:t>4.7</w:t>
        </w:r>
        <w:r w:rsidR="00AB4CD7">
          <w:rPr>
            <w:rFonts w:eastAsiaTheme="minorEastAsia" w:cstheme="minorBidi"/>
          </w:rPr>
          <w:tab/>
        </w:r>
        <w:r w:rsidR="00AB4CD7" w:rsidRPr="000E6B68">
          <w:rPr>
            <w:rStyle w:val="Hyperlink"/>
          </w:rPr>
          <w:t>Botulinum toxin injections for spastic/spasmodic conditions</w:t>
        </w:r>
        <w:r w:rsidR="00AB4CD7">
          <w:rPr>
            <w:webHidden/>
          </w:rPr>
          <w:tab/>
        </w:r>
        <w:r w:rsidR="00AB4CD7">
          <w:rPr>
            <w:webHidden/>
          </w:rPr>
          <w:fldChar w:fldCharType="begin"/>
        </w:r>
        <w:r w:rsidR="00AB4CD7">
          <w:rPr>
            <w:webHidden/>
          </w:rPr>
          <w:instrText xml:space="preserve"> PAGEREF _Toc14782155 \h </w:instrText>
        </w:r>
        <w:r w:rsidR="00AB4CD7">
          <w:rPr>
            <w:webHidden/>
          </w:rPr>
        </w:r>
        <w:r w:rsidR="00AB4CD7">
          <w:rPr>
            <w:webHidden/>
          </w:rPr>
          <w:fldChar w:fldCharType="separate"/>
        </w:r>
        <w:r w:rsidR="00AB4CD7">
          <w:rPr>
            <w:webHidden/>
          </w:rPr>
          <w:t>41</w:t>
        </w:r>
        <w:r w:rsidR="00AB4CD7">
          <w:rPr>
            <w:webHidden/>
          </w:rPr>
          <w:fldChar w:fldCharType="end"/>
        </w:r>
      </w:hyperlink>
    </w:p>
    <w:p w14:paraId="2963C2DF" w14:textId="77777777" w:rsidR="00AB4CD7" w:rsidRDefault="00B119E9">
      <w:pPr>
        <w:pStyle w:val="TOC3"/>
        <w:tabs>
          <w:tab w:val="left" w:pos="1474"/>
          <w:tab w:val="right" w:leader="dot" w:pos="8302"/>
        </w:tabs>
        <w:rPr>
          <w:rFonts w:eastAsiaTheme="minorEastAsia" w:cstheme="minorBidi"/>
        </w:rPr>
      </w:pPr>
      <w:hyperlink w:anchor="_Toc14782156" w:history="1">
        <w:r w:rsidR="00AB4CD7" w:rsidRPr="000E6B68">
          <w:rPr>
            <w:rStyle w:val="Hyperlink"/>
          </w:rPr>
          <w:t>4.7.1</w:t>
        </w:r>
        <w:r w:rsidR="00AB4CD7">
          <w:rPr>
            <w:rFonts w:eastAsiaTheme="minorEastAsia" w:cstheme="minorBidi"/>
          </w:rPr>
          <w:tab/>
        </w:r>
        <w:r w:rsidR="00AB4CD7" w:rsidRPr="000E6B68">
          <w:rPr>
            <w:rStyle w:val="Hyperlink"/>
          </w:rPr>
          <w:t>Recommendation 7</w:t>
        </w:r>
        <w:r w:rsidR="00AB4CD7">
          <w:rPr>
            <w:webHidden/>
          </w:rPr>
          <w:tab/>
        </w:r>
        <w:r w:rsidR="00AB4CD7">
          <w:rPr>
            <w:webHidden/>
          </w:rPr>
          <w:fldChar w:fldCharType="begin"/>
        </w:r>
        <w:r w:rsidR="00AB4CD7">
          <w:rPr>
            <w:webHidden/>
          </w:rPr>
          <w:instrText xml:space="preserve"> PAGEREF _Toc14782156 \h </w:instrText>
        </w:r>
        <w:r w:rsidR="00AB4CD7">
          <w:rPr>
            <w:webHidden/>
          </w:rPr>
        </w:r>
        <w:r w:rsidR="00AB4CD7">
          <w:rPr>
            <w:webHidden/>
          </w:rPr>
          <w:fldChar w:fldCharType="separate"/>
        </w:r>
        <w:r w:rsidR="00AB4CD7">
          <w:rPr>
            <w:webHidden/>
          </w:rPr>
          <w:t>42</w:t>
        </w:r>
        <w:r w:rsidR="00AB4CD7">
          <w:rPr>
            <w:webHidden/>
          </w:rPr>
          <w:fldChar w:fldCharType="end"/>
        </w:r>
      </w:hyperlink>
    </w:p>
    <w:p w14:paraId="7337A5F9" w14:textId="77777777" w:rsidR="00AB4CD7" w:rsidRDefault="00B119E9">
      <w:pPr>
        <w:pStyle w:val="TOC3"/>
        <w:tabs>
          <w:tab w:val="left" w:pos="1474"/>
          <w:tab w:val="right" w:leader="dot" w:pos="8302"/>
        </w:tabs>
        <w:rPr>
          <w:rFonts w:eastAsiaTheme="minorEastAsia" w:cstheme="minorBidi"/>
        </w:rPr>
      </w:pPr>
      <w:hyperlink w:anchor="_Toc14782157" w:history="1">
        <w:r w:rsidR="00AB4CD7" w:rsidRPr="000E6B68">
          <w:rPr>
            <w:rStyle w:val="Hyperlink"/>
          </w:rPr>
          <w:t>4.7.2</w:t>
        </w:r>
        <w:r w:rsidR="00AB4CD7">
          <w:rPr>
            <w:rFonts w:eastAsiaTheme="minorEastAsia" w:cstheme="minorBidi"/>
          </w:rPr>
          <w:tab/>
        </w:r>
        <w:r w:rsidR="00AB4CD7" w:rsidRPr="000E6B68">
          <w:rPr>
            <w:rStyle w:val="Hyperlink"/>
          </w:rPr>
          <w:t>Rationale for Recommendation 7</w:t>
        </w:r>
        <w:r w:rsidR="00AB4CD7">
          <w:rPr>
            <w:webHidden/>
          </w:rPr>
          <w:tab/>
        </w:r>
        <w:r w:rsidR="00AB4CD7">
          <w:rPr>
            <w:webHidden/>
          </w:rPr>
          <w:fldChar w:fldCharType="begin"/>
        </w:r>
        <w:r w:rsidR="00AB4CD7">
          <w:rPr>
            <w:webHidden/>
          </w:rPr>
          <w:instrText xml:space="preserve"> PAGEREF _Toc14782157 \h </w:instrText>
        </w:r>
        <w:r w:rsidR="00AB4CD7">
          <w:rPr>
            <w:webHidden/>
          </w:rPr>
        </w:r>
        <w:r w:rsidR="00AB4CD7">
          <w:rPr>
            <w:webHidden/>
          </w:rPr>
          <w:fldChar w:fldCharType="separate"/>
        </w:r>
        <w:r w:rsidR="00AB4CD7">
          <w:rPr>
            <w:webHidden/>
          </w:rPr>
          <w:t>43</w:t>
        </w:r>
        <w:r w:rsidR="00AB4CD7">
          <w:rPr>
            <w:webHidden/>
          </w:rPr>
          <w:fldChar w:fldCharType="end"/>
        </w:r>
      </w:hyperlink>
    </w:p>
    <w:p w14:paraId="38E72DCE" w14:textId="77777777" w:rsidR="00AB4CD7" w:rsidRDefault="00B119E9">
      <w:pPr>
        <w:pStyle w:val="TOC2"/>
        <w:tabs>
          <w:tab w:val="left" w:pos="1474"/>
          <w:tab w:val="right" w:leader="dot" w:pos="8302"/>
        </w:tabs>
        <w:rPr>
          <w:rFonts w:eastAsiaTheme="minorEastAsia" w:cstheme="minorBidi"/>
        </w:rPr>
      </w:pPr>
      <w:hyperlink w:anchor="_Toc14782158" w:history="1">
        <w:r w:rsidR="00AB4CD7" w:rsidRPr="000E6B68">
          <w:rPr>
            <w:rStyle w:val="Hyperlink"/>
          </w:rPr>
          <w:t>4.8</w:t>
        </w:r>
        <w:r w:rsidR="00AB4CD7">
          <w:rPr>
            <w:rFonts w:eastAsiaTheme="minorEastAsia" w:cstheme="minorBidi"/>
          </w:rPr>
          <w:tab/>
        </w:r>
        <w:r w:rsidR="00AB4CD7" w:rsidRPr="000E6B68">
          <w:rPr>
            <w:rStyle w:val="Hyperlink"/>
          </w:rPr>
          <w:t>Botulinum toxin injections for axillary hyperhidrosis</w:t>
        </w:r>
        <w:r w:rsidR="00AB4CD7">
          <w:rPr>
            <w:webHidden/>
          </w:rPr>
          <w:tab/>
        </w:r>
        <w:r w:rsidR="00AB4CD7">
          <w:rPr>
            <w:webHidden/>
          </w:rPr>
          <w:fldChar w:fldCharType="begin"/>
        </w:r>
        <w:r w:rsidR="00AB4CD7">
          <w:rPr>
            <w:webHidden/>
          </w:rPr>
          <w:instrText xml:space="preserve"> PAGEREF _Toc14782158 \h </w:instrText>
        </w:r>
        <w:r w:rsidR="00AB4CD7">
          <w:rPr>
            <w:webHidden/>
          </w:rPr>
        </w:r>
        <w:r w:rsidR="00AB4CD7">
          <w:rPr>
            <w:webHidden/>
          </w:rPr>
          <w:fldChar w:fldCharType="separate"/>
        </w:r>
        <w:r w:rsidR="00AB4CD7">
          <w:rPr>
            <w:webHidden/>
          </w:rPr>
          <w:t>43</w:t>
        </w:r>
        <w:r w:rsidR="00AB4CD7">
          <w:rPr>
            <w:webHidden/>
          </w:rPr>
          <w:fldChar w:fldCharType="end"/>
        </w:r>
      </w:hyperlink>
    </w:p>
    <w:p w14:paraId="17D5047E" w14:textId="77777777" w:rsidR="00AB4CD7" w:rsidRDefault="00B119E9">
      <w:pPr>
        <w:pStyle w:val="TOC3"/>
        <w:tabs>
          <w:tab w:val="left" w:pos="1474"/>
          <w:tab w:val="right" w:leader="dot" w:pos="8302"/>
        </w:tabs>
        <w:rPr>
          <w:rFonts w:eastAsiaTheme="minorEastAsia" w:cstheme="minorBidi"/>
        </w:rPr>
      </w:pPr>
      <w:hyperlink w:anchor="_Toc14782159" w:history="1">
        <w:r w:rsidR="00AB4CD7" w:rsidRPr="000E6B68">
          <w:rPr>
            <w:rStyle w:val="Hyperlink"/>
          </w:rPr>
          <w:t>4.8.1</w:t>
        </w:r>
        <w:r w:rsidR="00AB4CD7">
          <w:rPr>
            <w:rFonts w:eastAsiaTheme="minorEastAsia" w:cstheme="minorBidi"/>
          </w:rPr>
          <w:tab/>
        </w:r>
        <w:r w:rsidR="00AB4CD7" w:rsidRPr="000E6B68">
          <w:rPr>
            <w:rStyle w:val="Hyperlink"/>
          </w:rPr>
          <w:t>Recommendation 8</w:t>
        </w:r>
        <w:r w:rsidR="00AB4CD7">
          <w:rPr>
            <w:webHidden/>
          </w:rPr>
          <w:tab/>
        </w:r>
        <w:r w:rsidR="00AB4CD7">
          <w:rPr>
            <w:webHidden/>
          </w:rPr>
          <w:fldChar w:fldCharType="begin"/>
        </w:r>
        <w:r w:rsidR="00AB4CD7">
          <w:rPr>
            <w:webHidden/>
          </w:rPr>
          <w:instrText xml:space="preserve"> PAGEREF _Toc14782159 \h </w:instrText>
        </w:r>
        <w:r w:rsidR="00AB4CD7">
          <w:rPr>
            <w:webHidden/>
          </w:rPr>
        </w:r>
        <w:r w:rsidR="00AB4CD7">
          <w:rPr>
            <w:webHidden/>
          </w:rPr>
          <w:fldChar w:fldCharType="separate"/>
        </w:r>
        <w:r w:rsidR="00AB4CD7">
          <w:rPr>
            <w:webHidden/>
          </w:rPr>
          <w:t>44</w:t>
        </w:r>
        <w:r w:rsidR="00AB4CD7">
          <w:rPr>
            <w:webHidden/>
          </w:rPr>
          <w:fldChar w:fldCharType="end"/>
        </w:r>
      </w:hyperlink>
    </w:p>
    <w:p w14:paraId="621A0247" w14:textId="77777777" w:rsidR="00AB4CD7" w:rsidRDefault="00B119E9">
      <w:pPr>
        <w:pStyle w:val="TOC3"/>
        <w:tabs>
          <w:tab w:val="left" w:pos="1474"/>
          <w:tab w:val="right" w:leader="dot" w:pos="8302"/>
        </w:tabs>
        <w:rPr>
          <w:rFonts w:eastAsiaTheme="minorEastAsia" w:cstheme="minorBidi"/>
        </w:rPr>
      </w:pPr>
      <w:hyperlink w:anchor="_Toc14782160" w:history="1">
        <w:r w:rsidR="00AB4CD7" w:rsidRPr="000E6B68">
          <w:rPr>
            <w:rStyle w:val="Hyperlink"/>
          </w:rPr>
          <w:t>4.8.2</w:t>
        </w:r>
        <w:r w:rsidR="00AB4CD7">
          <w:rPr>
            <w:rFonts w:eastAsiaTheme="minorEastAsia" w:cstheme="minorBidi"/>
          </w:rPr>
          <w:tab/>
        </w:r>
        <w:r w:rsidR="00AB4CD7" w:rsidRPr="000E6B68">
          <w:rPr>
            <w:rStyle w:val="Hyperlink"/>
          </w:rPr>
          <w:t>Rationale for Recommendation 8</w:t>
        </w:r>
        <w:r w:rsidR="00AB4CD7">
          <w:rPr>
            <w:webHidden/>
          </w:rPr>
          <w:tab/>
        </w:r>
        <w:r w:rsidR="00AB4CD7">
          <w:rPr>
            <w:webHidden/>
          </w:rPr>
          <w:fldChar w:fldCharType="begin"/>
        </w:r>
        <w:r w:rsidR="00AB4CD7">
          <w:rPr>
            <w:webHidden/>
          </w:rPr>
          <w:instrText xml:space="preserve"> PAGEREF _Toc14782160 \h </w:instrText>
        </w:r>
        <w:r w:rsidR="00AB4CD7">
          <w:rPr>
            <w:webHidden/>
          </w:rPr>
        </w:r>
        <w:r w:rsidR="00AB4CD7">
          <w:rPr>
            <w:webHidden/>
          </w:rPr>
          <w:fldChar w:fldCharType="separate"/>
        </w:r>
        <w:r w:rsidR="00AB4CD7">
          <w:rPr>
            <w:webHidden/>
          </w:rPr>
          <w:t>44</w:t>
        </w:r>
        <w:r w:rsidR="00AB4CD7">
          <w:rPr>
            <w:webHidden/>
          </w:rPr>
          <w:fldChar w:fldCharType="end"/>
        </w:r>
      </w:hyperlink>
    </w:p>
    <w:p w14:paraId="1AD659F4" w14:textId="77777777" w:rsidR="00AB4CD7" w:rsidRDefault="00B119E9">
      <w:pPr>
        <w:pStyle w:val="TOC2"/>
        <w:tabs>
          <w:tab w:val="left" w:pos="1474"/>
          <w:tab w:val="right" w:leader="dot" w:pos="8302"/>
        </w:tabs>
        <w:rPr>
          <w:rFonts w:eastAsiaTheme="minorEastAsia" w:cstheme="minorBidi"/>
        </w:rPr>
      </w:pPr>
      <w:hyperlink w:anchor="_Toc14782161" w:history="1">
        <w:r w:rsidR="00AB4CD7" w:rsidRPr="000E6B68">
          <w:rPr>
            <w:rStyle w:val="Hyperlink"/>
          </w:rPr>
          <w:t>4.9</w:t>
        </w:r>
        <w:r w:rsidR="00AB4CD7">
          <w:rPr>
            <w:rFonts w:eastAsiaTheme="minorEastAsia" w:cstheme="minorBidi"/>
          </w:rPr>
          <w:tab/>
        </w:r>
        <w:r w:rsidR="00AB4CD7" w:rsidRPr="000E6B68">
          <w:rPr>
            <w:rStyle w:val="Hyperlink"/>
          </w:rPr>
          <w:t>Botulinum toxin injections for other conditions</w:t>
        </w:r>
        <w:r w:rsidR="00AB4CD7">
          <w:rPr>
            <w:webHidden/>
          </w:rPr>
          <w:tab/>
        </w:r>
        <w:r w:rsidR="00AB4CD7">
          <w:rPr>
            <w:webHidden/>
          </w:rPr>
          <w:fldChar w:fldCharType="begin"/>
        </w:r>
        <w:r w:rsidR="00AB4CD7">
          <w:rPr>
            <w:webHidden/>
          </w:rPr>
          <w:instrText xml:space="preserve"> PAGEREF _Toc14782161 \h </w:instrText>
        </w:r>
        <w:r w:rsidR="00AB4CD7">
          <w:rPr>
            <w:webHidden/>
          </w:rPr>
        </w:r>
        <w:r w:rsidR="00AB4CD7">
          <w:rPr>
            <w:webHidden/>
          </w:rPr>
          <w:fldChar w:fldCharType="separate"/>
        </w:r>
        <w:r w:rsidR="00AB4CD7">
          <w:rPr>
            <w:webHidden/>
          </w:rPr>
          <w:t>45</w:t>
        </w:r>
        <w:r w:rsidR="00AB4CD7">
          <w:rPr>
            <w:webHidden/>
          </w:rPr>
          <w:fldChar w:fldCharType="end"/>
        </w:r>
      </w:hyperlink>
    </w:p>
    <w:p w14:paraId="2C45984B" w14:textId="77777777" w:rsidR="00AB4CD7" w:rsidRDefault="00B119E9">
      <w:pPr>
        <w:pStyle w:val="TOC3"/>
        <w:tabs>
          <w:tab w:val="left" w:pos="1474"/>
          <w:tab w:val="right" w:leader="dot" w:pos="8302"/>
        </w:tabs>
        <w:rPr>
          <w:rFonts w:eastAsiaTheme="minorEastAsia" w:cstheme="minorBidi"/>
        </w:rPr>
      </w:pPr>
      <w:hyperlink w:anchor="_Toc14782162" w:history="1">
        <w:r w:rsidR="00AB4CD7" w:rsidRPr="000E6B68">
          <w:rPr>
            <w:rStyle w:val="Hyperlink"/>
          </w:rPr>
          <w:t>4.9.1</w:t>
        </w:r>
        <w:r w:rsidR="00AB4CD7">
          <w:rPr>
            <w:rFonts w:eastAsiaTheme="minorEastAsia" w:cstheme="minorBidi"/>
          </w:rPr>
          <w:tab/>
        </w:r>
        <w:r w:rsidR="00AB4CD7" w:rsidRPr="000E6B68">
          <w:rPr>
            <w:rStyle w:val="Hyperlink"/>
          </w:rPr>
          <w:t>Recommendation 9</w:t>
        </w:r>
        <w:r w:rsidR="00AB4CD7">
          <w:rPr>
            <w:webHidden/>
          </w:rPr>
          <w:tab/>
        </w:r>
        <w:r w:rsidR="00AB4CD7">
          <w:rPr>
            <w:webHidden/>
          </w:rPr>
          <w:fldChar w:fldCharType="begin"/>
        </w:r>
        <w:r w:rsidR="00AB4CD7">
          <w:rPr>
            <w:webHidden/>
          </w:rPr>
          <w:instrText xml:space="preserve"> PAGEREF _Toc14782162 \h </w:instrText>
        </w:r>
        <w:r w:rsidR="00AB4CD7">
          <w:rPr>
            <w:webHidden/>
          </w:rPr>
        </w:r>
        <w:r w:rsidR="00AB4CD7">
          <w:rPr>
            <w:webHidden/>
          </w:rPr>
          <w:fldChar w:fldCharType="separate"/>
        </w:r>
        <w:r w:rsidR="00AB4CD7">
          <w:rPr>
            <w:webHidden/>
          </w:rPr>
          <w:t>46</w:t>
        </w:r>
        <w:r w:rsidR="00AB4CD7">
          <w:rPr>
            <w:webHidden/>
          </w:rPr>
          <w:fldChar w:fldCharType="end"/>
        </w:r>
      </w:hyperlink>
    </w:p>
    <w:p w14:paraId="04F046FF" w14:textId="77777777" w:rsidR="00AB4CD7" w:rsidRDefault="00B119E9">
      <w:pPr>
        <w:pStyle w:val="TOC3"/>
        <w:tabs>
          <w:tab w:val="left" w:pos="1474"/>
          <w:tab w:val="right" w:leader="dot" w:pos="8302"/>
        </w:tabs>
        <w:rPr>
          <w:rFonts w:eastAsiaTheme="minorEastAsia" w:cstheme="minorBidi"/>
        </w:rPr>
      </w:pPr>
      <w:hyperlink w:anchor="_Toc14782163" w:history="1">
        <w:r w:rsidR="00AB4CD7" w:rsidRPr="000E6B68">
          <w:rPr>
            <w:rStyle w:val="Hyperlink"/>
          </w:rPr>
          <w:t>4.9.2</w:t>
        </w:r>
        <w:r w:rsidR="00AB4CD7">
          <w:rPr>
            <w:rFonts w:eastAsiaTheme="minorEastAsia" w:cstheme="minorBidi"/>
          </w:rPr>
          <w:tab/>
        </w:r>
        <w:r w:rsidR="00AB4CD7" w:rsidRPr="000E6B68">
          <w:rPr>
            <w:rStyle w:val="Hyperlink"/>
          </w:rPr>
          <w:t>Rationale for Recommendation 9</w:t>
        </w:r>
        <w:r w:rsidR="00AB4CD7">
          <w:rPr>
            <w:webHidden/>
          </w:rPr>
          <w:tab/>
        </w:r>
        <w:r w:rsidR="00AB4CD7">
          <w:rPr>
            <w:webHidden/>
          </w:rPr>
          <w:fldChar w:fldCharType="begin"/>
        </w:r>
        <w:r w:rsidR="00AB4CD7">
          <w:rPr>
            <w:webHidden/>
          </w:rPr>
          <w:instrText xml:space="preserve"> PAGEREF _Toc14782163 \h </w:instrText>
        </w:r>
        <w:r w:rsidR="00AB4CD7">
          <w:rPr>
            <w:webHidden/>
          </w:rPr>
        </w:r>
        <w:r w:rsidR="00AB4CD7">
          <w:rPr>
            <w:webHidden/>
          </w:rPr>
          <w:fldChar w:fldCharType="separate"/>
        </w:r>
        <w:r w:rsidR="00AB4CD7">
          <w:rPr>
            <w:webHidden/>
          </w:rPr>
          <w:t>46</w:t>
        </w:r>
        <w:r w:rsidR="00AB4CD7">
          <w:rPr>
            <w:webHidden/>
          </w:rPr>
          <w:fldChar w:fldCharType="end"/>
        </w:r>
      </w:hyperlink>
    </w:p>
    <w:p w14:paraId="10E05EA2" w14:textId="77777777" w:rsidR="00AB4CD7" w:rsidRDefault="00B119E9">
      <w:pPr>
        <w:pStyle w:val="TOC2"/>
        <w:tabs>
          <w:tab w:val="left" w:pos="1474"/>
          <w:tab w:val="right" w:leader="dot" w:pos="8302"/>
        </w:tabs>
        <w:rPr>
          <w:rFonts w:eastAsiaTheme="minorEastAsia" w:cstheme="minorBidi"/>
        </w:rPr>
      </w:pPr>
      <w:hyperlink w:anchor="_Toc14782164" w:history="1">
        <w:r w:rsidR="00AB4CD7" w:rsidRPr="000E6B68">
          <w:rPr>
            <w:rStyle w:val="Hyperlink"/>
          </w:rPr>
          <w:t>4.10</w:t>
        </w:r>
        <w:r w:rsidR="00AB4CD7">
          <w:rPr>
            <w:rFonts w:eastAsiaTheme="minorEastAsia" w:cstheme="minorBidi"/>
          </w:rPr>
          <w:tab/>
        </w:r>
        <w:r w:rsidR="00AB4CD7" w:rsidRPr="000E6B68">
          <w:rPr>
            <w:rStyle w:val="Hyperlink"/>
          </w:rPr>
          <w:t>Botulinum toxin injections</w:t>
        </w:r>
        <w:r w:rsidR="00AB4CD7">
          <w:rPr>
            <w:webHidden/>
          </w:rPr>
          <w:tab/>
        </w:r>
        <w:r w:rsidR="00AB4CD7">
          <w:rPr>
            <w:webHidden/>
          </w:rPr>
          <w:fldChar w:fldCharType="begin"/>
        </w:r>
        <w:r w:rsidR="00AB4CD7">
          <w:rPr>
            <w:webHidden/>
          </w:rPr>
          <w:instrText xml:space="preserve"> PAGEREF _Toc14782164 \h </w:instrText>
        </w:r>
        <w:r w:rsidR="00AB4CD7">
          <w:rPr>
            <w:webHidden/>
          </w:rPr>
        </w:r>
        <w:r w:rsidR="00AB4CD7">
          <w:rPr>
            <w:webHidden/>
          </w:rPr>
          <w:fldChar w:fldCharType="separate"/>
        </w:r>
        <w:r w:rsidR="00AB4CD7">
          <w:rPr>
            <w:webHidden/>
          </w:rPr>
          <w:t>47</w:t>
        </w:r>
        <w:r w:rsidR="00AB4CD7">
          <w:rPr>
            <w:webHidden/>
          </w:rPr>
          <w:fldChar w:fldCharType="end"/>
        </w:r>
      </w:hyperlink>
    </w:p>
    <w:p w14:paraId="0A9B36F6" w14:textId="77777777" w:rsidR="00AB4CD7" w:rsidRDefault="00B119E9">
      <w:pPr>
        <w:pStyle w:val="TOC3"/>
        <w:tabs>
          <w:tab w:val="left" w:pos="1760"/>
          <w:tab w:val="right" w:leader="dot" w:pos="8302"/>
        </w:tabs>
        <w:rPr>
          <w:rFonts w:eastAsiaTheme="minorEastAsia" w:cstheme="minorBidi"/>
        </w:rPr>
      </w:pPr>
      <w:hyperlink w:anchor="_Toc14782165" w:history="1">
        <w:r w:rsidR="00AB4CD7" w:rsidRPr="000E6B68">
          <w:rPr>
            <w:rStyle w:val="Hyperlink"/>
          </w:rPr>
          <w:t>4.10.1</w:t>
        </w:r>
        <w:r w:rsidR="00AB4CD7">
          <w:rPr>
            <w:rFonts w:eastAsiaTheme="minorEastAsia" w:cstheme="minorBidi"/>
          </w:rPr>
          <w:tab/>
        </w:r>
        <w:r w:rsidR="00AB4CD7" w:rsidRPr="000E6B68">
          <w:rPr>
            <w:rStyle w:val="Hyperlink"/>
          </w:rPr>
          <w:t>Recommendation 10</w:t>
        </w:r>
        <w:r w:rsidR="00AB4CD7">
          <w:rPr>
            <w:webHidden/>
          </w:rPr>
          <w:tab/>
        </w:r>
        <w:r w:rsidR="00AB4CD7">
          <w:rPr>
            <w:webHidden/>
          </w:rPr>
          <w:fldChar w:fldCharType="begin"/>
        </w:r>
        <w:r w:rsidR="00AB4CD7">
          <w:rPr>
            <w:webHidden/>
          </w:rPr>
          <w:instrText xml:space="preserve"> PAGEREF _Toc14782165 \h </w:instrText>
        </w:r>
        <w:r w:rsidR="00AB4CD7">
          <w:rPr>
            <w:webHidden/>
          </w:rPr>
        </w:r>
        <w:r w:rsidR="00AB4CD7">
          <w:rPr>
            <w:webHidden/>
          </w:rPr>
          <w:fldChar w:fldCharType="separate"/>
        </w:r>
        <w:r w:rsidR="00AB4CD7">
          <w:rPr>
            <w:webHidden/>
          </w:rPr>
          <w:t>47</w:t>
        </w:r>
        <w:r w:rsidR="00AB4CD7">
          <w:rPr>
            <w:webHidden/>
          </w:rPr>
          <w:fldChar w:fldCharType="end"/>
        </w:r>
      </w:hyperlink>
    </w:p>
    <w:p w14:paraId="7F982121" w14:textId="77777777" w:rsidR="00AB4CD7" w:rsidRDefault="00B119E9">
      <w:pPr>
        <w:pStyle w:val="TOC3"/>
        <w:tabs>
          <w:tab w:val="left" w:pos="1760"/>
          <w:tab w:val="right" w:leader="dot" w:pos="8302"/>
        </w:tabs>
        <w:rPr>
          <w:rFonts w:eastAsiaTheme="minorEastAsia" w:cstheme="minorBidi"/>
        </w:rPr>
      </w:pPr>
      <w:hyperlink w:anchor="_Toc14782166" w:history="1">
        <w:r w:rsidR="00AB4CD7" w:rsidRPr="000E6B68">
          <w:rPr>
            <w:rStyle w:val="Hyperlink"/>
          </w:rPr>
          <w:t>4.10.2</w:t>
        </w:r>
        <w:r w:rsidR="00AB4CD7">
          <w:rPr>
            <w:rFonts w:eastAsiaTheme="minorEastAsia" w:cstheme="minorBidi"/>
          </w:rPr>
          <w:tab/>
        </w:r>
        <w:r w:rsidR="00AB4CD7" w:rsidRPr="000E6B68">
          <w:rPr>
            <w:rStyle w:val="Hyperlink"/>
          </w:rPr>
          <w:t>Rationale for Recommendation 10</w:t>
        </w:r>
        <w:r w:rsidR="00AB4CD7">
          <w:rPr>
            <w:webHidden/>
          </w:rPr>
          <w:tab/>
        </w:r>
        <w:r w:rsidR="00AB4CD7">
          <w:rPr>
            <w:webHidden/>
          </w:rPr>
          <w:fldChar w:fldCharType="begin"/>
        </w:r>
        <w:r w:rsidR="00AB4CD7">
          <w:rPr>
            <w:webHidden/>
          </w:rPr>
          <w:instrText xml:space="preserve"> PAGEREF _Toc14782166 \h </w:instrText>
        </w:r>
        <w:r w:rsidR="00AB4CD7">
          <w:rPr>
            <w:webHidden/>
          </w:rPr>
        </w:r>
        <w:r w:rsidR="00AB4CD7">
          <w:rPr>
            <w:webHidden/>
          </w:rPr>
          <w:fldChar w:fldCharType="separate"/>
        </w:r>
        <w:r w:rsidR="00AB4CD7">
          <w:rPr>
            <w:webHidden/>
          </w:rPr>
          <w:t>47</w:t>
        </w:r>
        <w:r w:rsidR="00AB4CD7">
          <w:rPr>
            <w:webHidden/>
          </w:rPr>
          <w:fldChar w:fldCharType="end"/>
        </w:r>
      </w:hyperlink>
    </w:p>
    <w:p w14:paraId="0A3BDDD0" w14:textId="77777777" w:rsidR="00AB4CD7" w:rsidRDefault="00B119E9">
      <w:pPr>
        <w:pStyle w:val="TOC1"/>
        <w:rPr>
          <w:rFonts w:eastAsiaTheme="minorEastAsia" w:cstheme="minorBidi"/>
          <w:b w:val="0"/>
        </w:rPr>
      </w:pPr>
      <w:hyperlink w:anchor="_Toc14782167" w:history="1">
        <w:r w:rsidR="00AB4CD7" w:rsidRPr="000E6B68">
          <w:rPr>
            <w:rStyle w:val="Hyperlink"/>
          </w:rPr>
          <w:t>5.</w:t>
        </w:r>
        <w:r w:rsidR="00AB4CD7">
          <w:rPr>
            <w:rFonts w:eastAsiaTheme="minorEastAsia" w:cstheme="minorBidi"/>
            <w:b w:val="0"/>
          </w:rPr>
          <w:tab/>
        </w:r>
        <w:r w:rsidR="00AB4CD7" w:rsidRPr="000E6B68">
          <w:rPr>
            <w:rStyle w:val="Hyperlink"/>
          </w:rPr>
          <w:t>Recommendations: Neurosurgical items</w:t>
        </w:r>
        <w:r w:rsidR="00AB4CD7">
          <w:rPr>
            <w:webHidden/>
          </w:rPr>
          <w:tab/>
        </w:r>
        <w:r w:rsidR="00AB4CD7">
          <w:rPr>
            <w:webHidden/>
          </w:rPr>
          <w:fldChar w:fldCharType="begin"/>
        </w:r>
        <w:r w:rsidR="00AB4CD7">
          <w:rPr>
            <w:webHidden/>
          </w:rPr>
          <w:instrText xml:space="preserve"> PAGEREF _Toc14782167 \h </w:instrText>
        </w:r>
        <w:r w:rsidR="00AB4CD7">
          <w:rPr>
            <w:webHidden/>
          </w:rPr>
        </w:r>
        <w:r w:rsidR="00AB4CD7">
          <w:rPr>
            <w:webHidden/>
          </w:rPr>
          <w:fldChar w:fldCharType="separate"/>
        </w:r>
        <w:r w:rsidR="00AB4CD7">
          <w:rPr>
            <w:webHidden/>
          </w:rPr>
          <w:t>48</w:t>
        </w:r>
        <w:r w:rsidR="00AB4CD7">
          <w:rPr>
            <w:webHidden/>
          </w:rPr>
          <w:fldChar w:fldCharType="end"/>
        </w:r>
      </w:hyperlink>
    </w:p>
    <w:p w14:paraId="35B91A8D" w14:textId="77777777" w:rsidR="00AB4CD7" w:rsidRDefault="00B119E9">
      <w:pPr>
        <w:pStyle w:val="TOC2"/>
        <w:tabs>
          <w:tab w:val="left" w:pos="1474"/>
          <w:tab w:val="right" w:leader="dot" w:pos="8302"/>
        </w:tabs>
        <w:rPr>
          <w:rFonts w:eastAsiaTheme="minorEastAsia" w:cstheme="minorBidi"/>
        </w:rPr>
      </w:pPr>
      <w:hyperlink w:anchor="_Toc14782168" w:history="1">
        <w:r w:rsidR="00AB4CD7" w:rsidRPr="000E6B68">
          <w:rPr>
            <w:rStyle w:val="Hyperlink"/>
          </w:rPr>
          <w:t>5.1</w:t>
        </w:r>
        <w:r w:rsidR="00AB4CD7">
          <w:rPr>
            <w:rFonts w:eastAsiaTheme="minorEastAsia" w:cstheme="minorBidi"/>
          </w:rPr>
          <w:tab/>
        </w:r>
        <w:r w:rsidR="00AB4CD7" w:rsidRPr="000E6B68">
          <w:rPr>
            <w:rStyle w:val="Hyperlink"/>
          </w:rPr>
          <w:t>General procedures</w:t>
        </w:r>
        <w:r w:rsidR="00AB4CD7">
          <w:rPr>
            <w:webHidden/>
          </w:rPr>
          <w:tab/>
        </w:r>
        <w:r w:rsidR="00AB4CD7">
          <w:rPr>
            <w:webHidden/>
          </w:rPr>
          <w:fldChar w:fldCharType="begin"/>
        </w:r>
        <w:r w:rsidR="00AB4CD7">
          <w:rPr>
            <w:webHidden/>
          </w:rPr>
          <w:instrText xml:space="preserve"> PAGEREF _Toc14782168 \h </w:instrText>
        </w:r>
        <w:r w:rsidR="00AB4CD7">
          <w:rPr>
            <w:webHidden/>
          </w:rPr>
        </w:r>
        <w:r w:rsidR="00AB4CD7">
          <w:rPr>
            <w:webHidden/>
          </w:rPr>
          <w:fldChar w:fldCharType="separate"/>
        </w:r>
        <w:r w:rsidR="00AB4CD7">
          <w:rPr>
            <w:webHidden/>
          </w:rPr>
          <w:t>53</w:t>
        </w:r>
        <w:r w:rsidR="00AB4CD7">
          <w:rPr>
            <w:webHidden/>
          </w:rPr>
          <w:fldChar w:fldCharType="end"/>
        </w:r>
      </w:hyperlink>
    </w:p>
    <w:p w14:paraId="193C7096" w14:textId="77777777" w:rsidR="00AB4CD7" w:rsidRDefault="00B119E9">
      <w:pPr>
        <w:pStyle w:val="TOC3"/>
        <w:tabs>
          <w:tab w:val="left" w:pos="1474"/>
          <w:tab w:val="right" w:leader="dot" w:pos="8302"/>
        </w:tabs>
        <w:rPr>
          <w:rFonts w:eastAsiaTheme="minorEastAsia" w:cstheme="minorBidi"/>
        </w:rPr>
      </w:pPr>
      <w:hyperlink w:anchor="_Toc14782169" w:history="1">
        <w:r w:rsidR="00AB4CD7" w:rsidRPr="000E6B68">
          <w:rPr>
            <w:rStyle w:val="Hyperlink"/>
          </w:rPr>
          <w:t>5.1.1</w:t>
        </w:r>
        <w:r w:rsidR="00AB4CD7">
          <w:rPr>
            <w:rFonts w:eastAsiaTheme="minorEastAsia" w:cstheme="minorBidi"/>
          </w:rPr>
          <w:tab/>
        </w:r>
        <w:r w:rsidR="00AB4CD7" w:rsidRPr="000E6B68">
          <w:rPr>
            <w:rStyle w:val="Hyperlink"/>
          </w:rPr>
          <w:t>Recommendation 11</w:t>
        </w:r>
        <w:r w:rsidR="00AB4CD7">
          <w:rPr>
            <w:webHidden/>
          </w:rPr>
          <w:tab/>
        </w:r>
        <w:r w:rsidR="00AB4CD7">
          <w:rPr>
            <w:webHidden/>
          </w:rPr>
          <w:fldChar w:fldCharType="begin"/>
        </w:r>
        <w:r w:rsidR="00AB4CD7">
          <w:rPr>
            <w:webHidden/>
          </w:rPr>
          <w:instrText xml:space="preserve"> PAGEREF _Toc14782169 \h </w:instrText>
        </w:r>
        <w:r w:rsidR="00AB4CD7">
          <w:rPr>
            <w:webHidden/>
          </w:rPr>
        </w:r>
        <w:r w:rsidR="00AB4CD7">
          <w:rPr>
            <w:webHidden/>
          </w:rPr>
          <w:fldChar w:fldCharType="separate"/>
        </w:r>
        <w:r w:rsidR="00AB4CD7">
          <w:rPr>
            <w:webHidden/>
          </w:rPr>
          <w:t>54</w:t>
        </w:r>
        <w:r w:rsidR="00AB4CD7">
          <w:rPr>
            <w:webHidden/>
          </w:rPr>
          <w:fldChar w:fldCharType="end"/>
        </w:r>
      </w:hyperlink>
    </w:p>
    <w:p w14:paraId="3EB7EA68" w14:textId="77777777" w:rsidR="00AB4CD7" w:rsidRDefault="00B119E9">
      <w:pPr>
        <w:pStyle w:val="TOC3"/>
        <w:tabs>
          <w:tab w:val="left" w:pos="1474"/>
          <w:tab w:val="right" w:leader="dot" w:pos="8302"/>
        </w:tabs>
        <w:rPr>
          <w:rFonts w:eastAsiaTheme="minorEastAsia" w:cstheme="minorBidi"/>
        </w:rPr>
      </w:pPr>
      <w:hyperlink w:anchor="_Toc14782170" w:history="1">
        <w:r w:rsidR="00AB4CD7" w:rsidRPr="000E6B68">
          <w:rPr>
            <w:rStyle w:val="Hyperlink"/>
          </w:rPr>
          <w:t>5.1.2</w:t>
        </w:r>
        <w:r w:rsidR="00AB4CD7">
          <w:rPr>
            <w:rFonts w:eastAsiaTheme="minorEastAsia" w:cstheme="minorBidi"/>
          </w:rPr>
          <w:tab/>
        </w:r>
        <w:r w:rsidR="00AB4CD7" w:rsidRPr="000E6B68">
          <w:rPr>
            <w:rStyle w:val="Hyperlink"/>
          </w:rPr>
          <w:t>Rationale for Recommendation 11</w:t>
        </w:r>
        <w:r w:rsidR="00AB4CD7">
          <w:rPr>
            <w:webHidden/>
          </w:rPr>
          <w:tab/>
        </w:r>
        <w:r w:rsidR="00AB4CD7">
          <w:rPr>
            <w:webHidden/>
          </w:rPr>
          <w:fldChar w:fldCharType="begin"/>
        </w:r>
        <w:r w:rsidR="00AB4CD7">
          <w:rPr>
            <w:webHidden/>
          </w:rPr>
          <w:instrText xml:space="preserve"> PAGEREF _Toc14782170 \h </w:instrText>
        </w:r>
        <w:r w:rsidR="00AB4CD7">
          <w:rPr>
            <w:webHidden/>
          </w:rPr>
        </w:r>
        <w:r w:rsidR="00AB4CD7">
          <w:rPr>
            <w:webHidden/>
          </w:rPr>
          <w:fldChar w:fldCharType="separate"/>
        </w:r>
        <w:r w:rsidR="00AB4CD7">
          <w:rPr>
            <w:webHidden/>
          </w:rPr>
          <w:t>55</w:t>
        </w:r>
        <w:r w:rsidR="00AB4CD7">
          <w:rPr>
            <w:webHidden/>
          </w:rPr>
          <w:fldChar w:fldCharType="end"/>
        </w:r>
      </w:hyperlink>
    </w:p>
    <w:p w14:paraId="30A86F4C" w14:textId="77777777" w:rsidR="00AB4CD7" w:rsidRDefault="00B119E9">
      <w:pPr>
        <w:pStyle w:val="TOC2"/>
        <w:tabs>
          <w:tab w:val="left" w:pos="1474"/>
          <w:tab w:val="right" w:leader="dot" w:pos="8302"/>
        </w:tabs>
        <w:rPr>
          <w:rFonts w:eastAsiaTheme="minorEastAsia" w:cstheme="minorBidi"/>
        </w:rPr>
      </w:pPr>
      <w:hyperlink w:anchor="_Toc14782171" w:history="1">
        <w:r w:rsidR="00AB4CD7" w:rsidRPr="000E6B68">
          <w:rPr>
            <w:rStyle w:val="Hyperlink"/>
          </w:rPr>
          <w:t>5.2</w:t>
        </w:r>
        <w:r w:rsidR="00AB4CD7">
          <w:rPr>
            <w:rFonts w:eastAsiaTheme="minorEastAsia" w:cstheme="minorBidi"/>
          </w:rPr>
          <w:tab/>
        </w:r>
        <w:r w:rsidR="00AB4CD7" w:rsidRPr="000E6B68">
          <w:rPr>
            <w:rStyle w:val="Hyperlink"/>
          </w:rPr>
          <w:t>Pain procedures</w:t>
        </w:r>
        <w:r w:rsidR="00AB4CD7">
          <w:rPr>
            <w:webHidden/>
          </w:rPr>
          <w:tab/>
        </w:r>
        <w:r w:rsidR="00AB4CD7">
          <w:rPr>
            <w:webHidden/>
          </w:rPr>
          <w:fldChar w:fldCharType="begin"/>
        </w:r>
        <w:r w:rsidR="00AB4CD7">
          <w:rPr>
            <w:webHidden/>
          </w:rPr>
          <w:instrText xml:space="preserve"> PAGEREF _Toc14782171 \h </w:instrText>
        </w:r>
        <w:r w:rsidR="00AB4CD7">
          <w:rPr>
            <w:webHidden/>
          </w:rPr>
        </w:r>
        <w:r w:rsidR="00AB4CD7">
          <w:rPr>
            <w:webHidden/>
          </w:rPr>
          <w:fldChar w:fldCharType="separate"/>
        </w:r>
        <w:r w:rsidR="00AB4CD7">
          <w:rPr>
            <w:webHidden/>
          </w:rPr>
          <w:t>56</w:t>
        </w:r>
        <w:r w:rsidR="00AB4CD7">
          <w:rPr>
            <w:webHidden/>
          </w:rPr>
          <w:fldChar w:fldCharType="end"/>
        </w:r>
      </w:hyperlink>
    </w:p>
    <w:p w14:paraId="48C29671" w14:textId="77777777" w:rsidR="00AB4CD7" w:rsidRDefault="00B119E9">
      <w:pPr>
        <w:pStyle w:val="TOC3"/>
        <w:tabs>
          <w:tab w:val="left" w:pos="1474"/>
          <w:tab w:val="right" w:leader="dot" w:pos="8302"/>
        </w:tabs>
        <w:rPr>
          <w:rFonts w:eastAsiaTheme="minorEastAsia" w:cstheme="minorBidi"/>
        </w:rPr>
      </w:pPr>
      <w:hyperlink w:anchor="_Toc14782172" w:history="1">
        <w:r w:rsidR="00AB4CD7" w:rsidRPr="000E6B68">
          <w:rPr>
            <w:rStyle w:val="Hyperlink"/>
          </w:rPr>
          <w:t>5.2.1</w:t>
        </w:r>
        <w:r w:rsidR="00AB4CD7">
          <w:rPr>
            <w:rFonts w:eastAsiaTheme="minorEastAsia" w:cstheme="minorBidi"/>
          </w:rPr>
          <w:tab/>
        </w:r>
        <w:r w:rsidR="00AB4CD7" w:rsidRPr="000E6B68">
          <w:rPr>
            <w:rStyle w:val="Hyperlink"/>
          </w:rPr>
          <w:t>Recommendation 12</w:t>
        </w:r>
        <w:r w:rsidR="00AB4CD7">
          <w:rPr>
            <w:webHidden/>
          </w:rPr>
          <w:tab/>
        </w:r>
        <w:r w:rsidR="00AB4CD7">
          <w:rPr>
            <w:webHidden/>
          </w:rPr>
          <w:fldChar w:fldCharType="begin"/>
        </w:r>
        <w:r w:rsidR="00AB4CD7">
          <w:rPr>
            <w:webHidden/>
          </w:rPr>
          <w:instrText xml:space="preserve"> PAGEREF _Toc14782172 \h </w:instrText>
        </w:r>
        <w:r w:rsidR="00AB4CD7">
          <w:rPr>
            <w:webHidden/>
          </w:rPr>
        </w:r>
        <w:r w:rsidR="00AB4CD7">
          <w:rPr>
            <w:webHidden/>
          </w:rPr>
          <w:fldChar w:fldCharType="separate"/>
        </w:r>
        <w:r w:rsidR="00AB4CD7">
          <w:rPr>
            <w:webHidden/>
          </w:rPr>
          <w:t>57</w:t>
        </w:r>
        <w:r w:rsidR="00AB4CD7">
          <w:rPr>
            <w:webHidden/>
          </w:rPr>
          <w:fldChar w:fldCharType="end"/>
        </w:r>
      </w:hyperlink>
    </w:p>
    <w:p w14:paraId="6C12531A" w14:textId="77777777" w:rsidR="00AB4CD7" w:rsidRDefault="00B119E9">
      <w:pPr>
        <w:pStyle w:val="TOC3"/>
        <w:tabs>
          <w:tab w:val="left" w:pos="1474"/>
          <w:tab w:val="right" w:leader="dot" w:pos="8302"/>
        </w:tabs>
        <w:rPr>
          <w:rFonts w:eastAsiaTheme="minorEastAsia" w:cstheme="minorBidi"/>
        </w:rPr>
      </w:pPr>
      <w:hyperlink w:anchor="_Toc14782173" w:history="1">
        <w:r w:rsidR="00AB4CD7" w:rsidRPr="000E6B68">
          <w:rPr>
            <w:rStyle w:val="Hyperlink"/>
          </w:rPr>
          <w:t>5.2.2</w:t>
        </w:r>
        <w:r w:rsidR="00AB4CD7">
          <w:rPr>
            <w:rFonts w:eastAsiaTheme="minorEastAsia" w:cstheme="minorBidi"/>
          </w:rPr>
          <w:tab/>
        </w:r>
        <w:r w:rsidR="00AB4CD7" w:rsidRPr="000E6B68">
          <w:rPr>
            <w:rStyle w:val="Hyperlink"/>
          </w:rPr>
          <w:t>Rationale for Recommendation 12</w:t>
        </w:r>
        <w:r w:rsidR="00AB4CD7">
          <w:rPr>
            <w:webHidden/>
          </w:rPr>
          <w:tab/>
        </w:r>
        <w:r w:rsidR="00AB4CD7">
          <w:rPr>
            <w:webHidden/>
          </w:rPr>
          <w:fldChar w:fldCharType="begin"/>
        </w:r>
        <w:r w:rsidR="00AB4CD7">
          <w:rPr>
            <w:webHidden/>
          </w:rPr>
          <w:instrText xml:space="preserve"> PAGEREF _Toc14782173 \h </w:instrText>
        </w:r>
        <w:r w:rsidR="00AB4CD7">
          <w:rPr>
            <w:webHidden/>
          </w:rPr>
        </w:r>
        <w:r w:rsidR="00AB4CD7">
          <w:rPr>
            <w:webHidden/>
          </w:rPr>
          <w:fldChar w:fldCharType="separate"/>
        </w:r>
        <w:r w:rsidR="00AB4CD7">
          <w:rPr>
            <w:webHidden/>
          </w:rPr>
          <w:t>57</w:t>
        </w:r>
        <w:r w:rsidR="00AB4CD7">
          <w:rPr>
            <w:webHidden/>
          </w:rPr>
          <w:fldChar w:fldCharType="end"/>
        </w:r>
      </w:hyperlink>
    </w:p>
    <w:p w14:paraId="160AF56C" w14:textId="77777777" w:rsidR="00AB4CD7" w:rsidRDefault="00B119E9">
      <w:pPr>
        <w:pStyle w:val="TOC2"/>
        <w:tabs>
          <w:tab w:val="left" w:pos="1474"/>
          <w:tab w:val="right" w:leader="dot" w:pos="8302"/>
        </w:tabs>
        <w:rPr>
          <w:rFonts w:eastAsiaTheme="minorEastAsia" w:cstheme="minorBidi"/>
        </w:rPr>
      </w:pPr>
      <w:hyperlink w:anchor="_Toc14782174" w:history="1">
        <w:r w:rsidR="00AB4CD7" w:rsidRPr="000E6B68">
          <w:rPr>
            <w:rStyle w:val="Hyperlink"/>
          </w:rPr>
          <w:t>5.3</w:t>
        </w:r>
        <w:r w:rsidR="00AB4CD7">
          <w:rPr>
            <w:rFonts w:eastAsiaTheme="minorEastAsia" w:cstheme="minorBidi"/>
          </w:rPr>
          <w:tab/>
        </w:r>
        <w:r w:rsidR="00AB4CD7" w:rsidRPr="000E6B68">
          <w:rPr>
            <w:rStyle w:val="Hyperlink"/>
          </w:rPr>
          <w:t>Cranial nerve procedures</w:t>
        </w:r>
        <w:r w:rsidR="00AB4CD7">
          <w:rPr>
            <w:webHidden/>
          </w:rPr>
          <w:tab/>
        </w:r>
        <w:r w:rsidR="00AB4CD7">
          <w:rPr>
            <w:webHidden/>
          </w:rPr>
          <w:fldChar w:fldCharType="begin"/>
        </w:r>
        <w:r w:rsidR="00AB4CD7">
          <w:rPr>
            <w:webHidden/>
          </w:rPr>
          <w:instrText xml:space="preserve"> PAGEREF _Toc14782174 \h </w:instrText>
        </w:r>
        <w:r w:rsidR="00AB4CD7">
          <w:rPr>
            <w:webHidden/>
          </w:rPr>
        </w:r>
        <w:r w:rsidR="00AB4CD7">
          <w:rPr>
            <w:webHidden/>
          </w:rPr>
          <w:fldChar w:fldCharType="separate"/>
        </w:r>
        <w:r w:rsidR="00AB4CD7">
          <w:rPr>
            <w:webHidden/>
          </w:rPr>
          <w:t>58</w:t>
        </w:r>
        <w:r w:rsidR="00AB4CD7">
          <w:rPr>
            <w:webHidden/>
          </w:rPr>
          <w:fldChar w:fldCharType="end"/>
        </w:r>
      </w:hyperlink>
    </w:p>
    <w:p w14:paraId="3D75F625" w14:textId="77777777" w:rsidR="00AB4CD7" w:rsidRDefault="00B119E9">
      <w:pPr>
        <w:pStyle w:val="TOC3"/>
        <w:tabs>
          <w:tab w:val="left" w:pos="1474"/>
          <w:tab w:val="right" w:leader="dot" w:pos="8302"/>
        </w:tabs>
        <w:rPr>
          <w:rFonts w:eastAsiaTheme="minorEastAsia" w:cstheme="minorBidi"/>
        </w:rPr>
      </w:pPr>
      <w:hyperlink w:anchor="_Toc14782175" w:history="1">
        <w:r w:rsidR="00AB4CD7" w:rsidRPr="000E6B68">
          <w:rPr>
            <w:rStyle w:val="Hyperlink"/>
          </w:rPr>
          <w:t>5.3.1</w:t>
        </w:r>
        <w:r w:rsidR="00AB4CD7">
          <w:rPr>
            <w:rFonts w:eastAsiaTheme="minorEastAsia" w:cstheme="minorBidi"/>
          </w:rPr>
          <w:tab/>
        </w:r>
        <w:r w:rsidR="00AB4CD7" w:rsidRPr="000E6B68">
          <w:rPr>
            <w:rStyle w:val="Hyperlink"/>
          </w:rPr>
          <w:t>Recommendation 13</w:t>
        </w:r>
        <w:r w:rsidR="00AB4CD7">
          <w:rPr>
            <w:webHidden/>
          </w:rPr>
          <w:tab/>
        </w:r>
        <w:r w:rsidR="00AB4CD7">
          <w:rPr>
            <w:webHidden/>
          </w:rPr>
          <w:fldChar w:fldCharType="begin"/>
        </w:r>
        <w:r w:rsidR="00AB4CD7">
          <w:rPr>
            <w:webHidden/>
          </w:rPr>
          <w:instrText xml:space="preserve"> PAGEREF _Toc14782175 \h </w:instrText>
        </w:r>
        <w:r w:rsidR="00AB4CD7">
          <w:rPr>
            <w:webHidden/>
          </w:rPr>
        </w:r>
        <w:r w:rsidR="00AB4CD7">
          <w:rPr>
            <w:webHidden/>
          </w:rPr>
          <w:fldChar w:fldCharType="separate"/>
        </w:r>
        <w:r w:rsidR="00AB4CD7">
          <w:rPr>
            <w:webHidden/>
          </w:rPr>
          <w:t>58</w:t>
        </w:r>
        <w:r w:rsidR="00AB4CD7">
          <w:rPr>
            <w:webHidden/>
          </w:rPr>
          <w:fldChar w:fldCharType="end"/>
        </w:r>
      </w:hyperlink>
    </w:p>
    <w:p w14:paraId="7170AEF9" w14:textId="77777777" w:rsidR="00AB4CD7" w:rsidRDefault="00B119E9">
      <w:pPr>
        <w:pStyle w:val="TOC3"/>
        <w:tabs>
          <w:tab w:val="left" w:pos="1474"/>
          <w:tab w:val="right" w:leader="dot" w:pos="8302"/>
        </w:tabs>
        <w:rPr>
          <w:rFonts w:eastAsiaTheme="minorEastAsia" w:cstheme="minorBidi"/>
        </w:rPr>
      </w:pPr>
      <w:hyperlink w:anchor="_Toc14782176" w:history="1">
        <w:r w:rsidR="00AB4CD7" w:rsidRPr="000E6B68">
          <w:rPr>
            <w:rStyle w:val="Hyperlink"/>
          </w:rPr>
          <w:t>5.3.2</w:t>
        </w:r>
        <w:r w:rsidR="00AB4CD7">
          <w:rPr>
            <w:rFonts w:eastAsiaTheme="minorEastAsia" w:cstheme="minorBidi"/>
          </w:rPr>
          <w:tab/>
        </w:r>
        <w:r w:rsidR="00AB4CD7" w:rsidRPr="000E6B68">
          <w:rPr>
            <w:rStyle w:val="Hyperlink"/>
          </w:rPr>
          <w:t>Rationale for Recommendation 13</w:t>
        </w:r>
        <w:r w:rsidR="00AB4CD7">
          <w:rPr>
            <w:webHidden/>
          </w:rPr>
          <w:tab/>
        </w:r>
        <w:r w:rsidR="00AB4CD7">
          <w:rPr>
            <w:webHidden/>
          </w:rPr>
          <w:fldChar w:fldCharType="begin"/>
        </w:r>
        <w:r w:rsidR="00AB4CD7">
          <w:rPr>
            <w:webHidden/>
          </w:rPr>
          <w:instrText xml:space="preserve"> PAGEREF _Toc14782176 \h </w:instrText>
        </w:r>
        <w:r w:rsidR="00AB4CD7">
          <w:rPr>
            <w:webHidden/>
          </w:rPr>
        </w:r>
        <w:r w:rsidR="00AB4CD7">
          <w:rPr>
            <w:webHidden/>
          </w:rPr>
          <w:fldChar w:fldCharType="separate"/>
        </w:r>
        <w:r w:rsidR="00AB4CD7">
          <w:rPr>
            <w:webHidden/>
          </w:rPr>
          <w:t>59</w:t>
        </w:r>
        <w:r w:rsidR="00AB4CD7">
          <w:rPr>
            <w:webHidden/>
          </w:rPr>
          <w:fldChar w:fldCharType="end"/>
        </w:r>
      </w:hyperlink>
    </w:p>
    <w:p w14:paraId="0AF575E1" w14:textId="77777777" w:rsidR="00AB4CD7" w:rsidRDefault="00B119E9">
      <w:pPr>
        <w:pStyle w:val="TOC2"/>
        <w:tabs>
          <w:tab w:val="left" w:pos="1474"/>
          <w:tab w:val="right" w:leader="dot" w:pos="8302"/>
        </w:tabs>
        <w:rPr>
          <w:rFonts w:eastAsiaTheme="minorEastAsia" w:cstheme="minorBidi"/>
        </w:rPr>
      </w:pPr>
      <w:hyperlink w:anchor="_Toc14782177" w:history="1">
        <w:r w:rsidR="00AB4CD7" w:rsidRPr="000E6B68">
          <w:rPr>
            <w:rStyle w:val="Hyperlink"/>
          </w:rPr>
          <w:t>5.4</w:t>
        </w:r>
        <w:r w:rsidR="00AB4CD7">
          <w:rPr>
            <w:rFonts w:eastAsiaTheme="minorEastAsia" w:cstheme="minorBidi"/>
          </w:rPr>
          <w:tab/>
        </w:r>
        <w:r w:rsidR="00AB4CD7" w:rsidRPr="000E6B68">
          <w:rPr>
            <w:rStyle w:val="Hyperlink"/>
          </w:rPr>
          <w:t>Cranio-cerebral injuries</w:t>
        </w:r>
        <w:r w:rsidR="00AB4CD7">
          <w:rPr>
            <w:webHidden/>
          </w:rPr>
          <w:tab/>
        </w:r>
        <w:r w:rsidR="00AB4CD7">
          <w:rPr>
            <w:webHidden/>
          </w:rPr>
          <w:fldChar w:fldCharType="begin"/>
        </w:r>
        <w:r w:rsidR="00AB4CD7">
          <w:rPr>
            <w:webHidden/>
          </w:rPr>
          <w:instrText xml:space="preserve"> PAGEREF _Toc14782177 \h </w:instrText>
        </w:r>
        <w:r w:rsidR="00AB4CD7">
          <w:rPr>
            <w:webHidden/>
          </w:rPr>
        </w:r>
        <w:r w:rsidR="00AB4CD7">
          <w:rPr>
            <w:webHidden/>
          </w:rPr>
          <w:fldChar w:fldCharType="separate"/>
        </w:r>
        <w:r w:rsidR="00AB4CD7">
          <w:rPr>
            <w:webHidden/>
          </w:rPr>
          <w:t>59</w:t>
        </w:r>
        <w:r w:rsidR="00AB4CD7">
          <w:rPr>
            <w:webHidden/>
          </w:rPr>
          <w:fldChar w:fldCharType="end"/>
        </w:r>
      </w:hyperlink>
    </w:p>
    <w:p w14:paraId="05B7F01D" w14:textId="77777777" w:rsidR="00AB4CD7" w:rsidRDefault="00B119E9">
      <w:pPr>
        <w:pStyle w:val="TOC3"/>
        <w:tabs>
          <w:tab w:val="left" w:pos="1474"/>
          <w:tab w:val="right" w:leader="dot" w:pos="8302"/>
        </w:tabs>
        <w:rPr>
          <w:rFonts w:eastAsiaTheme="minorEastAsia" w:cstheme="minorBidi"/>
        </w:rPr>
      </w:pPr>
      <w:hyperlink w:anchor="_Toc14782178" w:history="1">
        <w:r w:rsidR="00AB4CD7" w:rsidRPr="000E6B68">
          <w:rPr>
            <w:rStyle w:val="Hyperlink"/>
          </w:rPr>
          <w:t>5.4.1</w:t>
        </w:r>
        <w:r w:rsidR="00AB4CD7">
          <w:rPr>
            <w:rFonts w:eastAsiaTheme="minorEastAsia" w:cstheme="minorBidi"/>
          </w:rPr>
          <w:tab/>
        </w:r>
        <w:r w:rsidR="00AB4CD7" w:rsidRPr="000E6B68">
          <w:rPr>
            <w:rStyle w:val="Hyperlink"/>
          </w:rPr>
          <w:t>Recommendation 14</w:t>
        </w:r>
        <w:r w:rsidR="00AB4CD7">
          <w:rPr>
            <w:webHidden/>
          </w:rPr>
          <w:tab/>
        </w:r>
        <w:r w:rsidR="00AB4CD7">
          <w:rPr>
            <w:webHidden/>
          </w:rPr>
          <w:fldChar w:fldCharType="begin"/>
        </w:r>
        <w:r w:rsidR="00AB4CD7">
          <w:rPr>
            <w:webHidden/>
          </w:rPr>
          <w:instrText xml:space="preserve"> PAGEREF _Toc14782178 \h </w:instrText>
        </w:r>
        <w:r w:rsidR="00AB4CD7">
          <w:rPr>
            <w:webHidden/>
          </w:rPr>
        </w:r>
        <w:r w:rsidR="00AB4CD7">
          <w:rPr>
            <w:webHidden/>
          </w:rPr>
          <w:fldChar w:fldCharType="separate"/>
        </w:r>
        <w:r w:rsidR="00AB4CD7">
          <w:rPr>
            <w:webHidden/>
          </w:rPr>
          <w:t>60</w:t>
        </w:r>
        <w:r w:rsidR="00AB4CD7">
          <w:rPr>
            <w:webHidden/>
          </w:rPr>
          <w:fldChar w:fldCharType="end"/>
        </w:r>
      </w:hyperlink>
    </w:p>
    <w:p w14:paraId="7C8344ED" w14:textId="77777777" w:rsidR="00AB4CD7" w:rsidRDefault="00B119E9">
      <w:pPr>
        <w:pStyle w:val="TOC3"/>
        <w:tabs>
          <w:tab w:val="left" w:pos="1474"/>
          <w:tab w:val="right" w:leader="dot" w:pos="8302"/>
        </w:tabs>
        <w:rPr>
          <w:rFonts w:eastAsiaTheme="minorEastAsia" w:cstheme="minorBidi"/>
        </w:rPr>
      </w:pPr>
      <w:hyperlink w:anchor="_Toc14782179" w:history="1">
        <w:r w:rsidR="00AB4CD7" w:rsidRPr="000E6B68">
          <w:rPr>
            <w:rStyle w:val="Hyperlink"/>
          </w:rPr>
          <w:t>5.4.2</w:t>
        </w:r>
        <w:r w:rsidR="00AB4CD7">
          <w:rPr>
            <w:rFonts w:eastAsiaTheme="minorEastAsia" w:cstheme="minorBidi"/>
          </w:rPr>
          <w:tab/>
        </w:r>
        <w:r w:rsidR="00AB4CD7" w:rsidRPr="000E6B68">
          <w:rPr>
            <w:rStyle w:val="Hyperlink"/>
          </w:rPr>
          <w:t>Rationale for Recommendation 14</w:t>
        </w:r>
        <w:r w:rsidR="00AB4CD7">
          <w:rPr>
            <w:webHidden/>
          </w:rPr>
          <w:tab/>
        </w:r>
        <w:r w:rsidR="00AB4CD7">
          <w:rPr>
            <w:webHidden/>
          </w:rPr>
          <w:fldChar w:fldCharType="begin"/>
        </w:r>
        <w:r w:rsidR="00AB4CD7">
          <w:rPr>
            <w:webHidden/>
          </w:rPr>
          <w:instrText xml:space="preserve"> PAGEREF _Toc14782179 \h </w:instrText>
        </w:r>
        <w:r w:rsidR="00AB4CD7">
          <w:rPr>
            <w:webHidden/>
          </w:rPr>
        </w:r>
        <w:r w:rsidR="00AB4CD7">
          <w:rPr>
            <w:webHidden/>
          </w:rPr>
          <w:fldChar w:fldCharType="separate"/>
        </w:r>
        <w:r w:rsidR="00AB4CD7">
          <w:rPr>
            <w:webHidden/>
          </w:rPr>
          <w:t>61</w:t>
        </w:r>
        <w:r w:rsidR="00AB4CD7">
          <w:rPr>
            <w:webHidden/>
          </w:rPr>
          <w:fldChar w:fldCharType="end"/>
        </w:r>
      </w:hyperlink>
    </w:p>
    <w:p w14:paraId="52F8215F" w14:textId="77777777" w:rsidR="00AB4CD7" w:rsidRDefault="00B119E9">
      <w:pPr>
        <w:pStyle w:val="TOC2"/>
        <w:tabs>
          <w:tab w:val="left" w:pos="1474"/>
          <w:tab w:val="right" w:leader="dot" w:pos="8302"/>
        </w:tabs>
        <w:rPr>
          <w:rFonts w:eastAsiaTheme="minorEastAsia" w:cstheme="minorBidi"/>
        </w:rPr>
      </w:pPr>
      <w:hyperlink w:anchor="_Toc14782180" w:history="1">
        <w:r w:rsidR="00AB4CD7" w:rsidRPr="000E6B68">
          <w:rPr>
            <w:rStyle w:val="Hyperlink"/>
          </w:rPr>
          <w:t>5.5</w:t>
        </w:r>
        <w:r w:rsidR="00AB4CD7">
          <w:rPr>
            <w:rFonts w:eastAsiaTheme="minorEastAsia" w:cstheme="minorBidi"/>
          </w:rPr>
          <w:tab/>
        </w:r>
        <w:r w:rsidR="00AB4CD7" w:rsidRPr="000E6B68">
          <w:rPr>
            <w:rStyle w:val="Hyperlink"/>
          </w:rPr>
          <w:t>Skull base surgery</w:t>
        </w:r>
        <w:r w:rsidR="00AB4CD7">
          <w:rPr>
            <w:webHidden/>
          </w:rPr>
          <w:tab/>
        </w:r>
        <w:r w:rsidR="00AB4CD7">
          <w:rPr>
            <w:webHidden/>
          </w:rPr>
          <w:fldChar w:fldCharType="begin"/>
        </w:r>
        <w:r w:rsidR="00AB4CD7">
          <w:rPr>
            <w:webHidden/>
          </w:rPr>
          <w:instrText xml:space="preserve"> PAGEREF _Toc14782180 \h </w:instrText>
        </w:r>
        <w:r w:rsidR="00AB4CD7">
          <w:rPr>
            <w:webHidden/>
          </w:rPr>
        </w:r>
        <w:r w:rsidR="00AB4CD7">
          <w:rPr>
            <w:webHidden/>
          </w:rPr>
          <w:fldChar w:fldCharType="separate"/>
        </w:r>
        <w:r w:rsidR="00AB4CD7">
          <w:rPr>
            <w:webHidden/>
          </w:rPr>
          <w:t>63</w:t>
        </w:r>
        <w:r w:rsidR="00AB4CD7">
          <w:rPr>
            <w:webHidden/>
          </w:rPr>
          <w:fldChar w:fldCharType="end"/>
        </w:r>
      </w:hyperlink>
    </w:p>
    <w:p w14:paraId="14251B4C" w14:textId="77777777" w:rsidR="00AB4CD7" w:rsidRDefault="00B119E9">
      <w:pPr>
        <w:pStyle w:val="TOC3"/>
        <w:tabs>
          <w:tab w:val="left" w:pos="1474"/>
          <w:tab w:val="right" w:leader="dot" w:pos="8302"/>
        </w:tabs>
        <w:rPr>
          <w:rFonts w:eastAsiaTheme="minorEastAsia" w:cstheme="minorBidi"/>
        </w:rPr>
      </w:pPr>
      <w:hyperlink w:anchor="_Toc14782181" w:history="1">
        <w:r w:rsidR="00AB4CD7" w:rsidRPr="000E6B68">
          <w:rPr>
            <w:rStyle w:val="Hyperlink"/>
          </w:rPr>
          <w:t>5.5.1</w:t>
        </w:r>
        <w:r w:rsidR="00AB4CD7">
          <w:rPr>
            <w:rFonts w:eastAsiaTheme="minorEastAsia" w:cstheme="minorBidi"/>
          </w:rPr>
          <w:tab/>
        </w:r>
        <w:r w:rsidR="00AB4CD7" w:rsidRPr="000E6B68">
          <w:rPr>
            <w:rStyle w:val="Hyperlink"/>
          </w:rPr>
          <w:t>Recommendation 15</w:t>
        </w:r>
        <w:r w:rsidR="00AB4CD7">
          <w:rPr>
            <w:webHidden/>
          </w:rPr>
          <w:tab/>
        </w:r>
        <w:r w:rsidR="00AB4CD7">
          <w:rPr>
            <w:webHidden/>
          </w:rPr>
          <w:fldChar w:fldCharType="begin"/>
        </w:r>
        <w:r w:rsidR="00AB4CD7">
          <w:rPr>
            <w:webHidden/>
          </w:rPr>
          <w:instrText xml:space="preserve"> PAGEREF _Toc14782181 \h </w:instrText>
        </w:r>
        <w:r w:rsidR="00AB4CD7">
          <w:rPr>
            <w:webHidden/>
          </w:rPr>
        </w:r>
        <w:r w:rsidR="00AB4CD7">
          <w:rPr>
            <w:webHidden/>
          </w:rPr>
          <w:fldChar w:fldCharType="separate"/>
        </w:r>
        <w:r w:rsidR="00AB4CD7">
          <w:rPr>
            <w:webHidden/>
          </w:rPr>
          <w:t>64</w:t>
        </w:r>
        <w:r w:rsidR="00AB4CD7">
          <w:rPr>
            <w:webHidden/>
          </w:rPr>
          <w:fldChar w:fldCharType="end"/>
        </w:r>
      </w:hyperlink>
    </w:p>
    <w:p w14:paraId="6E94E7A8" w14:textId="77777777" w:rsidR="003A5096" w:rsidRDefault="00B119E9">
      <w:pPr>
        <w:pStyle w:val="TOC3"/>
        <w:tabs>
          <w:tab w:val="left" w:pos="1474"/>
          <w:tab w:val="right" w:leader="dot" w:pos="8302"/>
        </w:tabs>
      </w:pPr>
      <w:hyperlink w:anchor="_Toc14782182" w:history="1">
        <w:r w:rsidR="00AB4CD7" w:rsidRPr="000E6B68">
          <w:rPr>
            <w:rStyle w:val="Hyperlink"/>
          </w:rPr>
          <w:t>5.5.2</w:t>
        </w:r>
        <w:r w:rsidR="00AB4CD7">
          <w:rPr>
            <w:rFonts w:eastAsiaTheme="minorEastAsia" w:cstheme="minorBidi"/>
          </w:rPr>
          <w:tab/>
        </w:r>
        <w:r w:rsidR="00AB4CD7" w:rsidRPr="000E6B68">
          <w:rPr>
            <w:rStyle w:val="Hyperlink"/>
          </w:rPr>
          <w:t>Rationale for Recommendation 15</w:t>
        </w:r>
        <w:r w:rsidR="00AB4CD7">
          <w:rPr>
            <w:webHidden/>
          </w:rPr>
          <w:tab/>
        </w:r>
        <w:r w:rsidR="00AB4CD7">
          <w:rPr>
            <w:webHidden/>
          </w:rPr>
          <w:fldChar w:fldCharType="begin"/>
        </w:r>
        <w:r w:rsidR="00AB4CD7">
          <w:rPr>
            <w:webHidden/>
          </w:rPr>
          <w:instrText xml:space="preserve"> PAGEREF _Toc14782182 \h </w:instrText>
        </w:r>
        <w:r w:rsidR="00AB4CD7">
          <w:rPr>
            <w:webHidden/>
          </w:rPr>
        </w:r>
        <w:r w:rsidR="00AB4CD7">
          <w:rPr>
            <w:webHidden/>
          </w:rPr>
          <w:fldChar w:fldCharType="separate"/>
        </w:r>
        <w:r w:rsidR="00AB4CD7">
          <w:rPr>
            <w:webHidden/>
          </w:rPr>
          <w:t>67</w:t>
        </w:r>
        <w:r w:rsidR="00AB4CD7">
          <w:rPr>
            <w:webHidden/>
          </w:rPr>
          <w:fldChar w:fldCharType="end"/>
        </w:r>
      </w:hyperlink>
    </w:p>
    <w:p w14:paraId="618808F2" w14:textId="77777777" w:rsidR="003A5096" w:rsidRDefault="003A5096">
      <w:pPr>
        <w:spacing w:before="0" w:after="160" w:line="259" w:lineRule="auto"/>
        <w:rPr>
          <w:noProof/>
          <w:szCs w:val="22"/>
          <w14:scene3d>
            <w14:camera w14:prst="orthographicFront"/>
            <w14:lightRig w14:rig="threePt" w14:dir="t">
              <w14:rot w14:lat="0" w14:lon="0" w14:rev="0"/>
            </w14:lightRig>
          </w14:scene3d>
        </w:rPr>
      </w:pPr>
      <w:r>
        <w:br w:type="page"/>
      </w:r>
    </w:p>
    <w:p w14:paraId="3ACC21ED" w14:textId="77777777" w:rsidR="00AB4CD7" w:rsidRDefault="00B119E9">
      <w:pPr>
        <w:pStyle w:val="TOC2"/>
        <w:tabs>
          <w:tab w:val="left" w:pos="1474"/>
          <w:tab w:val="right" w:leader="dot" w:pos="8302"/>
        </w:tabs>
        <w:rPr>
          <w:rFonts w:eastAsiaTheme="minorEastAsia" w:cstheme="minorBidi"/>
        </w:rPr>
      </w:pPr>
      <w:hyperlink w:anchor="_Toc14782183" w:history="1">
        <w:r w:rsidR="00AB4CD7" w:rsidRPr="000E6B68">
          <w:rPr>
            <w:rStyle w:val="Hyperlink"/>
          </w:rPr>
          <w:t>5.6</w:t>
        </w:r>
        <w:r w:rsidR="00AB4CD7">
          <w:rPr>
            <w:rFonts w:eastAsiaTheme="minorEastAsia" w:cstheme="minorBidi"/>
          </w:rPr>
          <w:tab/>
        </w:r>
        <w:r w:rsidR="00AB4CD7" w:rsidRPr="000E6B68">
          <w:rPr>
            <w:rStyle w:val="Hyperlink"/>
          </w:rPr>
          <w:t>Intracranial neoplasms</w:t>
        </w:r>
        <w:r w:rsidR="00AB4CD7">
          <w:rPr>
            <w:webHidden/>
          </w:rPr>
          <w:tab/>
        </w:r>
        <w:r w:rsidR="00AB4CD7">
          <w:rPr>
            <w:webHidden/>
          </w:rPr>
          <w:fldChar w:fldCharType="begin"/>
        </w:r>
        <w:r w:rsidR="00AB4CD7">
          <w:rPr>
            <w:webHidden/>
          </w:rPr>
          <w:instrText xml:space="preserve"> PAGEREF _Toc14782183 \h </w:instrText>
        </w:r>
        <w:r w:rsidR="00AB4CD7">
          <w:rPr>
            <w:webHidden/>
          </w:rPr>
        </w:r>
        <w:r w:rsidR="00AB4CD7">
          <w:rPr>
            <w:webHidden/>
          </w:rPr>
          <w:fldChar w:fldCharType="separate"/>
        </w:r>
        <w:r w:rsidR="00AB4CD7">
          <w:rPr>
            <w:webHidden/>
          </w:rPr>
          <w:t>69</w:t>
        </w:r>
        <w:r w:rsidR="00AB4CD7">
          <w:rPr>
            <w:webHidden/>
          </w:rPr>
          <w:fldChar w:fldCharType="end"/>
        </w:r>
      </w:hyperlink>
    </w:p>
    <w:p w14:paraId="443E5E29" w14:textId="77777777" w:rsidR="00AB4CD7" w:rsidRDefault="00B119E9">
      <w:pPr>
        <w:pStyle w:val="TOC3"/>
        <w:tabs>
          <w:tab w:val="left" w:pos="1474"/>
          <w:tab w:val="right" w:leader="dot" w:pos="8302"/>
        </w:tabs>
        <w:rPr>
          <w:rFonts w:eastAsiaTheme="minorEastAsia" w:cstheme="minorBidi"/>
        </w:rPr>
      </w:pPr>
      <w:hyperlink w:anchor="_Toc14782184" w:history="1">
        <w:r w:rsidR="00AB4CD7" w:rsidRPr="000E6B68">
          <w:rPr>
            <w:rStyle w:val="Hyperlink"/>
          </w:rPr>
          <w:t>5.6.1</w:t>
        </w:r>
        <w:r w:rsidR="00AB4CD7">
          <w:rPr>
            <w:rFonts w:eastAsiaTheme="minorEastAsia" w:cstheme="minorBidi"/>
          </w:rPr>
          <w:tab/>
        </w:r>
        <w:r w:rsidR="00AB4CD7" w:rsidRPr="000E6B68">
          <w:rPr>
            <w:rStyle w:val="Hyperlink"/>
          </w:rPr>
          <w:t>Recommendation 16</w:t>
        </w:r>
        <w:r w:rsidR="00AB4CD7">
          <w:rPr>
            <w:webHidden/>
          </w:rPr>
          <w:tab/>
        </w:r>
        <w:r w:rsidR="00AB4CD7">
          <w:rPr>
            <w:webHidden/>
          </w:rPr>
          <w:fldChar w:fldCharType="begin"/>
        </w:r>
        <w:r w:rsidR="00AB4CD7">
          <w:rPr>
            <w:webHidden/>
          </w:rPr>
          <w:instrText xml:space="preserve"> PAGEREF _Toc14782184 \h </w:instrText>
        </w:r>
        <w:r w:rsidR="00AB4CD7">
          <w:rPr>
            <w:webHidden/>
          </w:rPr>
        </w:r>
        <w:r w:rsidR="00AB4CD7">
          <w:rPr>
            <w:webHidden/>
          </w:rPr>
          <w:fldChar w:fldCharType="separate"/>
        </w:r>
        <w:r w:rsidR="00AB4CD7">
          <w:rPr>
            <w:webHidden/>
          </w:rPr>
          <w:t>70</w:t>
        </w:r>
        <w:r w:rsidR="00AB4CD7">
          <w:rPr>
            <w:webHidden/>
          </w:rPr>
          <w:fldChar w:fldCharType="end"/>
        </w:r>
      </w:hyperlink>
    </w:p>
    <w:p w14:paraId="27AF154D" w14:textId="77777777" w:rsidR="00AB4CD7" w:rsidRDefault="00B119E9">
      <w:pPr>
        <w:pStyle w:val="TOC3"/>
        <w:tabs>
          <w:tab w:val="left" w:pos="1474"/>
          <w:tab w:val="right" w:leader="dot" w:pos="8302"/>
        </w:tabs>
        <w:rPr>
          <w:rFonts w:eastAsiaTheme="minorEastAsia" w:cstheme="minorBidi"/>
        </w:rPr>
      </w:pPr>
      <w:hyperlink w:anchor="_Toc14782185" w:history="1">
        <w:r w:rsidR="00AB4CD7" w:rsidRPr="000E6B68">
          <w:rPr>
            <w:rStyle w:val="Hyperlink"/>
          </w:rPr>
          <w:t>5.6.2</w:t>
        </w:r>
        <w:r w:rsidR="00AB4CD7">
          <w:rPr>
            <w:rFonts w:eastAsiaTheme="minorEastAsia" w:cstheme="minorBidi"/>
          </w:rPr>
          <w:tab/>
        </w:r>
        <w:r w:rsidR="00AB4CD7" w:rsidRPr="000E6B68">
          <w:rPr>
            <w:rStyle w:val="Hyperlink"/>
          </w:rPr>
          <w:t>Rationale for Recommendation 16</w:t>
        </w:r>
        <w:r w:rsidR="00AB4CD7">
          <w:rPr>
            <w:webHidden/>
          </w:rPr>
          <w:tab/>
        </w:r>
        <w:r w:rsidR="00AB4CD7">
          <w:rPr>
            <w:webHidden/>
          </w:rPr>
          <w:fldChar w:fldCharType="begin"/>
        </w:r>
        <w:r w:rsidR="00AB4CD7">
          <w:rPr>
            <w:webHidden/>
          </w:rPr>
          <w:instrText xml:space="preserve"> PAGEREF _Toc14782185 \h </w:instrText>
        </w:r>
        <w:r w:rsidR="00AB4CD7">
          <w:rPr>
            <w:webHidden/>
          </w:rPr>
        </w:r>
        <w:r w:rsidR="00AB4CD7">
          <w:rPr>
            <w:webHidden/>
          </w:rPr>
          <w:fldChar w:fldCharType="separate"/>
        </w:r>
        <w:r w:rsidR="00AB4CD7">
          <w:rPr>
            <w:webHidden/>
          </w:rPr>
          <w:t>72</w:t>
        </w:r>
        <w:r w:rsidR="00AB4CD7">
          <w:rPr>
            <w:webHidden/>
          </w:rPr>
          <w:fldChar w:fldCharType="end"/>
        </w:r>
      </w:hyperlink>
    </w:p>
    <w:p w14:paraId="02D0EC9D" w14:textId="77777777" w:rsidR="00AB4CD7" w:rsidRDefault="00B119E9">
      <w:pPr>
        <w:pStyle w:val="TOC2"/>
        <w:tabs>
          <w:tab w:val="left" w:pos="1474"/>
          <w:tab w:val="right" w:leader="dot" w:pos="8302"/>
        </w:tabs>
        <w:rPr>
          <w:rFonts w:eastAsiaTheme="minorEastAsia" w:cstheme="minorBidi"/>
        </w:rPr>
      </w:pPr>
      <w:hyperlink w:anchor="_Toc14782186" w:history="1">
        <w:r w:rsidR="00AB4CD7" w:rsidRPr="000E6B68">
          <w:rPr>
            <w:rStyle w:val="Hyperlink"/>
          </w:rPr>
          <w:t>5.7</w:t>
        </w:r>
        <w:r w:rsidR="00AB4CD7">
          <w:rPr>
            <w:rFonts w:eastAsiaTheme="minorEastAsia" w:cstheme="minorBidi"/>
          </w:rPr>
          <w:tab/>
        </w:r>
        <w:r w:rsidR="00AB4CD7" w:rsidRPr="000E6B68">
          <w:rPr>
            <w:rStyle w:val="Hyperlink"/>
          </w:rPr>
          <w:t>Cerebrovascular disease</w:t>
        </w:r>
        <w:r w:rsidR="00AB4CD7">
          <w:rPr>
            <w:webHidden/>
          </w:rPr>
          <w:tab/>
        </w:r>
        <w:r w:rsidR="00AB4CD7">
          <w:rPr>
            <w:webHidden/>
          </w:rPr>
          <w:fldChar w:fldCharType="begin"/>
        </w:r>
        <w:r w:rsidR="00AB4CD7">
          <w:rPr>
            <w:webHidden/>
          </w:rPr>
          <w:instrText xml:space="preserve"> PAGEREF _Toc14782186 \h </w:instrText>
        </w:r>
        <w:r w:rsidR="00AB4CD7">
          <w:rPr>
            <w:webHidden/>
          </w:rPr>
        </w:r>
        <w:r w:rsidR="00AB4CD7">
          <w:rPr>
            <w:webHidden/>
          </w:rPr>
          <w:fldChar w:fldCharType="separate"/>
        </w:r>
        <w:r w:rsidR="00AB4CD7">
          <w:rPr>
            <w:webHidden/>
          </w:rPr>
          <w:t>74</w:t>
        </w:r>
        <w:r w:rsidR="00AB4CD7">
          <w:rPr>
            <w:webHidden/>
          </w:rPr>
          <w:fldChar w:fldCharType="end"/>
        </w:r>
      </w:hyperlink>
    </w:p>
    <w:p w14:paraId="2411FB02" w14:textId="77777777" w:rsidR="00AB4CD7" w:rsidRDefault="00B119E9">
      <w:pPr>
        <w:pStyle w:val="TOC3"/>
        <w:tabs>
          <w:tab w:val="left" w:pos="1474"/>
          <w:tab w:val="right" w:leader="dot" w:pos="8302"/>
        </w:tabs>
        <w:rPr>
          <w:rFonts w:eastAsiaTheme="minorEastAsia" w:cstheme="minorBidi"/>
        </w:rPr>
      </w:pPr>
      <w:hyperlink w:anchor="_Toc14782187" w:history="1">
        <w:r w:rsidR="00AB4CD7" w:rsidRPr="000E6B68">
          <w:rPr>
            <w:rStyle w:val="Hyperlink"/>
          </w:rPr>
          <w:t>5.7.1</w:t>
        </w:r>
        <w:r w:rsidR="00AB4CD7">
          <w:rPr>
            <w:rFonts w:eastAsiaTheme="minorEastAsia" w:cstheme="minorBidi"/>
          </w:rPr>
          <w:tab/>
        </w:r>
        <w:r w:rsidR="00AB4CD7" w:rsidRPr="000E6B68">
          <w:rPr>
            <w:rStyle w:val="Hyperlink"/>
          </w:rPr>
          <w:t>Recommendation 17</w:t>
        </w:r>
        <w:r w:rsidR="00AB4CD7">
          <w:rPr>
            <w:webHidden/>
          </w:rPr>
          <w:tab/>
        </w:r>
        <w:r w:rsidR="00AB4CD7">
          <w:rPr>
            <w:webHidden/>
          </w:rPr>
          <w:fldChar w:fldCharType="begin"/>
        </w:r>
        <w:r w:rsidR="00AB4CD7">
          <w:rPr>
            <w:webHidden/>
          </w:rPr>
          <w:instrText xml:space="preserve"> PAGEREF _Toc14782187 \h </w:instrText>
        </w:r>
        <w:r w:rsidR="00AB4CD7">
          <w:rPr>
            <w:webHidden/>
          </w:rPr>
        </w:r>
        <w:r w:rsidR="00AB4CD7">
          <w:rPr>
            <w:webHidden/>
          </w:rPr>
          <w:fldChar w:fldCharType="separate"/>
        </w:r>
        <w:r w:rsidR="00AB4CD7">
          <w:rPr>
            <w:webHidden/>
          </w:rPr>
          <w:t>75</w:t>
        </w:r>
        <w:r w:rsidR="00AB4CD7">
          <w:rPr>
            <w:webHidden/>
          </w:rPr>
          <w:fldChar w:fldCharType="end"/>
        </w:r>
      </w:hyperlink>
    </w:p>
    <w:p w14:paraId="60D74981" w14:textId="77777777" w:rsidR="00AB4CD7" w:rsidRDefault="00B119E9">
      <w:pPr>
        <w:pStyle w:val="TOC3"/>
        <w:tabs>
          <w:tab w:val="left" w:pos="1474"/>
          <w:tab w:val="right" w:leader="dot" w:pos="8302"/>
        </w:tabs>
        <w:rPr>
          <w:rFonts w:eastAsiaTheme="minorEastAsia" w:cstheme="minorBidi"/>
        </w:rPr>
      </w:pPr>
      <w:hyperlink w:anchor="_Toc14782188" w:history="1">
        <w:r w:rsidR="00AB4CD7" w:rsidRPr="000E6B68">
          <w:rPr>
            <w:rStyle w:val="Hyperlink"/>
          </w:rPr>
          <w:t>5.7.2</w:t>
        </w:r>
        <w:r w:rsidR="00AB4CD7">
          <w:rPr>
            <w:rFonts w:eastAsiaTheme="minorEastAsia" w:cstheme="minorBidi"/>
          </w:rPr>
          <w:tab/>
        </w:r>
        <w:r w:rsidR="00AB4CD7" w:rsidRPr="000E6B68">
          <w:rPr>
            <w:rStyle w:val="Hyperlink"/>
          </w:rPr>
          <w:t>Rationale for Recommendation 17</w:t>
        </w:r>
        <w:r w:rsidR="00AB4CD7">
          <w:rPr>
            <w:webHidden/>
          </w:rPr>
          <w:tab/>
        </w:r>
        <w:r w:rsidR="00AB4CD7">
          <w:rPr>
            <w:webHidden/>
          </w:rPr>
          <w:fldChar w:fldCharType="begin"/>
        </w:r>
        <w:r w:rsidR="00AB4CD7">
          <w:rPr>
            <w:webHidden/>
          </w:rPr>
          <w:instrText xml:space="preserve"> PAGEREF _Toc14782188 \h </w:instrText>
        </w:r>
        <w:r w:rsidR="00AB4CD7">
          <w:rPr>
            <w:webHidden/>
          </w:rPr>
        </w:r>
        <w:r w:rsidR="00AB4CD7">
          <w:rPr>
            <w:webHidden/>
          </w:rPr>
          <w:fldChar w:fldCharType="separate"/>
        </w:r>
        <w:r w:rsidR="00AB4CD7">
          <w:rPr>
            <w:webHidden/>
          </w:rPr>
          <w:t>76</w:t>
        </w:r>
        <w:r w:rsidR="00AB4CD7">
          <w:rPr>
            <w:webHidden/>
          </w:rPr>
          <w:fldChar w:fldCharType="end"/>
        </w:r>
      </w:hyperlink>
    </w:p>
    <w:p w14:paraId="3E2BB92C" w14:textId="77777777" w:rsidR="00AB4CD7" w:rsidRDefault="00B119E9">
      <w:pPr>
        <w:pStyle w:val="TOC2"/>
        <w:tabs>
          <w:tab w:val="left" w:pos="1474"/>
          <w:tab w:val="right" w:leader="dot" w:pos="8302"/>
        </w:tabs>
        <w:rPr>
          <w:rFonts w:eastAsiaTheme="minorEastAsia" w:cstheme="minorBidi"/>
        </w:rPr>
      </w:pPr>
      <w:hyperlink w:anchor="_Toc14782189" w:history="1">
        <w:r w:rsidR="00AB4CD7" w:rsidRPr="000E6B68">
          <w:rPr>
            <w:rStyle w:val="Hyperlink"/>
          </w:rPr>
          <w:t>5.8</w:t>
        </w:r>
        <w:r w:rsidR="00AB4CD7">
          <w:rPr>
            <w:rFonts w:eastAsiaTheme="minorEastAsia" w:cstheme="minorBidi"/>
          </w:rPr>
          <w:tab/>
        </w:r>
        <w:r w:rsidR="00AB4CD7" w:rsidRPr="000E6B68">
          <w:rPr>
            <w:rStyle w:val="Hyperlink"/>
          </w:rPr>
          <w:t>Neurosurgical infections</w:t>
        </w:r>
        <w:r w:rsidR="00AB4CD7">
          <w:rPr>
            <w:webHidden/>
          </w:rPr>
          <w:tab/>
        </w:r>
        <w:r w:rsidR="00AB4CD7">
          <w:rPr>
            <w:webHidden/>
          </w:rPr>
          <w:fldChar w:fldCharType="begin"/>
        </w:r>
        <w:r w:rsidR="00AB4CD7">
          <w:rPr>
            <w:webHidden/>
          </w:rPr>
          <w:instrText xml:space="preserve"> PAGEREF _Toc14782189 \h </w:instrText>
        </w:r>
        <w:r w:rsidR="00AB4CD7">
          <w:rPr>
            <w:webHidden/>
          </w:rPr>
        </w:r>
        <w:r w:rsidR="00AB4CD7">
          <w:rPr>
            <w:webHidden/>
          </w:rPr>
          <w:fldChar w:fldCharType="separate"/>
        </w:r>
        <w:r w:rsidR="00AB4CD7">
          <w:rPr>
            <w:webHidden/>
          </w:rPr>
          <w:t>79</w:t>
        </w:r>
        <w:r w:rsidR="00AB4CD7">
          <w:rPr>
            <w:webHidden/>
          </w:rPr>
          <w:fldChar w:fldCharType="end"/>
        </w:r>
      </w:hyperlink>
    </w:p>
    <w:p w14:paraId="2E6BA8A0" w14:textId="77777777" w:rsidR="00AB4CD7" w:rsidRDefault="00B119E9">
      <w:pPr>
        <w:pStyle w:val="TOC3"/>
        <w:tabs>
          <w:tab w:val="left" w:pos="1474"/>
          <w:tab w:val="right" w:leader="dot" w:pos="8302"/>
        </w:tabs>
        <w:rPr>
          <w:rFonts w:eastAsiaTheme="minorEastAsia" w:cstheme="minorBidi"/>
        </w:rPr>
      </w:pPr>
      <w:hyperlink w:anchor="_Toc14782190" w:history="1">
        <w:r w:rsidR="00AB4CD7" w:rsidRPr="000E6B68">
          <w:rPr>
            <w:rStyle w:val="Hyperlink"/>
          </w:rPr>
          <w:t>5.8.1</w:t>
        </w:r>
        <w:r w:rsidR="00AB4CD7">
          <w:rPr>
            <w:rFonts w:eastAsiaTheme="minorEastAsia" w:cstheme="minorBidi"/>
          </w:rPr>
          <w:tab/>
        </w:r>
        <w:r w:rsidR="00AB4CD7" w:rsidRPr="000E6B68">
          <w:rPr>
            <w:rStyle w:val="Hyperlink"/>
          </w:rPr>
          <w:t>Recommendation 18</w:t>
        </w:r>
        <w:r w:rsidR="00AB4CD7">
          <w:rPr>
            <w:webHidden/>
          </w:rPr>
          <w:tab/>
        </w:r>
        <w:r w:rsidR="00AB4CD7">
          <w:rPr>
            <w:webHidden/>
          </w:rPr>
          <w:fldChar w:fldCharType="begin"/>
        </w:r>
        <w:r w:rsidR="00AB4CD7">
          <w:rPr>
            <w:webHidden/>
          </w:rPr>
          <w:instrText xml:space="preserve"> PAGEREF _Toc14782190 \h </w:instrText>
        </w:r>
        <w:r w:rsidR="00AB4CD7">
          <w:rPr>
            <w:webHidden/>
          </w:rPr>
        </w:r>
        <w:r w:rsidR="00AB4CD7">
          <w:rPr>
            <w:webHidden/>
          </w:rPr>
          <w:fldChar w:fldCharType="separate"/>
        </w:r>
        <w:r w:rsidR="00AB4CD7">
          <w:rPr>
            <w:webHidden/>
          </w:rPr>
          <w:t>79</w:t>
        </w:r>
        <w:r w:rsidR="00AB4CD7">
          <w:rPr>
            <w:webHidden/>
          </w:rPr>
          <w:fldChar w:fldCharType="end"/>
        </w:r>
      </w:hyperlink>
    </w:p>
    <w:p w14:paraId="7330BB38" w14:textId="77777777" w:rsidR="00AB4CD7" w:rsidRDefault="00B119E9">
      <w:pPr>
        <w:pStyle w:val="TOC3"/>
        <w:tabs>
          <w:tab w:val="left" w:pos="1474"/>
          <w:tab w:val="right" w:leader="dot" w:pos="8302"/>
        </w:tabs>
        <w:rPr>
          <w:rFonts w:eastAsiaTheme="minorEastAsia" w:cstheme="minorBidi"/>
        </w:rPr>
      </w:pPr>
      <w:hyperlink w:anchor="_Toc14782191" w:history="1">
        <w:r w:rsidR="00AB4CD7" w:rsidRPr="000E6B68">
          <w:rPr>
            <w:rStyle w:val="Hyperlink"/>
          </w:rPr>
          <w:t>5.8.2</w:t>
        </w:r>
        <w:r w:rsidR="00AB4CD7">
          <w:rPr>
            <w:rFonts w:eastAsiaTheme="minorEastAsia" w:cstheme="minorBidi"/>
          </w:rPr>
          <w:tab/>
        </w:r>
        <w:r w:rsidR="00AB4CD7" w:rsidRPr="000E6B68">
          <w:rPr>
            <w:rStyle w:val="Hyperlink"/>
          </w:rPr>
          <w:t>Rationale for Recommendation 18</w:t>
        </w:r>
        <w:r w:rsidR="00AB4CD7">
          <w:rPr>
            <w:webHidden/>
          </w:rPr>
          <w:tab/>
        </w:r>
        <w:r w:rsidR="00AB4CD7">
          <w:rPr>
            <w:webHidden/>
          </w:rPr>
          <w:fldChar w:fldCharType="begin"/>
        </w:r>
        <w:r w:rsidR="00AB4CD7">
          <w:rPr>
            <w:webHidden/>
          </w:rPr>
          <w:instrText xml:space="preserve"> PAGEREF _Toc14782191 \h </w:instrText>
        </w:r>
        <w:r w:rsidR="00AB4CD7">
          <w:rPr>
            <w:webHidden/>
          </w:rPr>
        </w:r>
        <w:r w:rsidR="00AB4CD7">
          <w:rPr>
            <w:webHidden/>
          </w:rPr>
          <w:fldChar w:fldCharType="separate"/>
        </w:r>
        <w:r w:rsidR="00AB4CD7">
          <w:rPr>
            <w:webHidden/>
          </w:rPr>
          <w:t>80</w:t>
        </w:r>
        <w:r w:rsidR="00AB4CD7">
          <w:rPr>
            <w:webHidden/>
          </w:rPr>
          <w:fldChar w:fldCharType="end"/>
        </w:r>
      </w:hyperlink>
    </w:p>
    <w:p w14:paraId="2F8B3CEB" w14:textId="77777777" w:rsidR="00AB4CD7" w:rsidRDefault="00B119E9">
      <w:pPr>
        <w:pStyle w:val="TOC2"/>
        <w:tabs>
          <w:tab w:val="left" w:pos="1474"/>
          <w:tab w:val="right" w:leader="dot" w:pos="8302"/>
        </w:tabs>
        <w:rPr>
          <w:rFonts w:eastAsiaTheme="minorEastAsia" w:cstheme="minorBidi"/>
        </w:rPr>
      </w:pPr>
      <w:hyperlink w:anchor="_Toc14782192" w:history="1">
        <w:r w:rsidR="00AB4CD7" w:rsidRPr="000E6B68">
          <w:rPr>
            <w:rStyle w:val="Hyperlink"/>
          </w:rPr>
          <w:t>5.9</w:t>
        </w:r>
        <w:r w:rsidR="00AB4CD7">
          <w:rPr>
            <w:rFonts w:eastAsiaTheme="minorEastAsia" w:cstheme="minorBidi"/>
          </w:rPr>
          <w:tab/>
        </w:r>
        <w:r w:rsidR="00AB4CD7" w:rsidRPr="000E6B68">
          <w:rPr>
            <w:rStyle w:val="Hyperlink"/>
          </w:rPr>
          <w:t>CSF circulation disorders</w:t>
        </w:r>
        <w:r w:rsidR="00AB4CD7">
          <w:rPr>
            <w:webHidden/>
          </w:rPr>
          <w:tab/>
        </w:r>
        <w:r w:rsidR="00AB4CD7">
          <w:rPr>
            <w:webHidden/>
          </w:rPr>
          <w:fldChar w:fldCharType="begin"/>
        </w:r>
        <w:r w:rsidR="00AB4CD7">
          <w:rPr>
            <w:webHidden/>
          </w:rPr>
          <w:instrText xml:space="preserve"> PAGEREF _Toc14782192 \h </w:instrText>
        </w:r>
        <w:r w:rsidR="00AB4CD7">
          <w:rPr>
            <w:webHidden/>
          </w:rPr>
        </w:r>
        <w:r w:rsidR="00AB4CD7">
          <w:rPr>
            <w:webHidden/>
          </w:rPr>
          <w:fldChar w:fldCharType="separate"/>
        </w:r>
        <w:r w:rsidR="00AB4CD7">
          <w:rPr>
            <w:webHidden/>
          </w:rPr>
          <w:t>81</w:t>
        </w:r>
        <w:r w:rsidR="00AB4CD7">
          <w:rPr>
            <w:webHidden/>
          </w:rPr>
          <w:fldChar w:fldCharType="end"/>
        </w:r>
      </w:hyperlink>
    </w:p>
    <w:p w14:paraId="0BACDAAB" w14:textId="77777777" w:rsidR="00AB4CD7" w:rsidRDefault="00B119E9">
      <w:pPr>
        <w:pStyle w:val="TOC3"/>
        <w:tabs>
          <w:tab w:val="left" w:pos="1474"/>
          <w:tab w:val="right" w:leader="dot" w:pos="8302"/>
        </w:tabs>
        <w:rPr>
          <w:rFonts w:eastAsiaTheme="minorEastAsia" w:cstheme="minorBidi"/>
        </w:rPr>
      </w:pPr>
      <w:hyperlink w:anchor="_Toc14782193" w:history="1">
        <w:r w:rsidR="00AB4CD7" w:rsidRPr="000E6B68">
          <w:rPr>
            <w:rStyle w:val="Hyperlink"/>
          </w:rPr>
          <w:t>5.9.1</w:t>
        </w:r>
        <w:r w:rsidR="00AB4CD7">
          <w:rPr>
            <w:rFonts w:eastAsiaTheme="minorEastAsia" w:cstheme="minorBidi"/>
          </w:rPr>
          <w:tab/>
        </w:r>
        <w:r w:rsidR="00AB4CD7" w:rsidRPr="000E6B68">
          <w:rPr>
            <w:rStyle w:val="Hyperlink"/>
          </w:rPr>
          <w:t>Recommendation 19</w:t>
        </w:r>
        <w:r w:rsidR="00AB4CD7">
          <w:rPr>
            <w:webHidden/>
          </w:rPr>
          <w:tab/>
        </w:r>
        <w:r w:rsidR="00AB4CD7">
          <w:rPr>
            <w:webHidden/>
          </w:rPr>
          <w:fldChar w:fldCharType="begin"/>
        </w:r>
        <w:r w:rsidR="00AB4CD7">
          <w:rPr>
            <w:webHidden/>
          </w:rPr>
          <w:instrText xml:space="preserve"> PAGEREF _Toc14782193 \h </w:instrText>
        </w:r>
        <w:r w:rsidR="00AB4CD7">
          <w:rPr>
            <w:webHidden/>
          </w:rPr>
        </w:r>
        <w:r w:rsidR="00AB4CD7">
          <w:rPr>
            <w:webHidden/>
          </w:rPr>
          <w:fldChar w:fldCharType="separate"/>
        </w:r>
        <w:r w:rsidR="00AB4CD7">
          <w:rPr>
            <w:webHidden/>
          </w:rPr>
          <w:t>81</w:t>
        </w:r>
        <w:r w:rsidR="00AB4CD7">
          <w:rPr>
            <w:webHidden/>
          </w:rPr>
          <w:fldChar w:fldCharType="end"/>
        </w:r>
      </w:hyperlink>
    </w:p>
    <w:p w14:paraId="014D76B1" w14:textId="77777777" w:rsidR="00AB4CD7" w:rsidRDefault="00B119E9">
      <w:pPr>
        <w:pStyle w:val="TOC3"/>
        <w:tabs>
          <w:tab w:val="left" w:pos="1474"/>
          <w:tab w:val="right" w:leader="dot" w:pos="8302"/>
        </w:tabs>
        <w:rPr>
          <w:rFonts w:eastAsiaTheme="minorEastAsia" w:cstheme="minorBidi"/>
        </w:rPr>
      </w:pPr>
      <w:hyperlink w:anchor="_Toc14782194" w:history="1">
        <w:r w:rsidR="00AB4CD7" w:rsidRPr="000E6B68">
          <w:rPr>
            <w:rStyle w:val="Hyperlink"/>
          </w:rPr>
          <w:t>5.9.2</w:t>
        </w:r>
        <w:r w:rsidR="00AB4CD7">
          <w:rPr>
            <w:rFonts w:eastAsiaTheme="minorEastAsia" w:cstheme="minorBidi"/>
          </w:rPr>
          <w:tab/>
        </w:r>
        <w:r w:rsidR="00AB4CD7" w:rsidRPr="000E6B68">
          <w:rPr>
            <w:rStyle w:val="Hyperlink"/>
          </w:rPr>
          <w:t>Rationale for Recommendation 19</w:t>
        </w:r>
        <w:r w:rsidR="00AB4CD7">
          <w:rPr>
            <w:webHidden/>
          </w:rPr>
          <w:tab/>
        </w:r>
        <w:r w:rsidR="00AB4CD7">
          <w:rPr>
            <w:webHidden/>
          </w:rPr>
          <w:fldChar w:fldCharType="begin"/>
        </w:r>
        <w:r w:rsidR="00AB4CD7">
          <w:rPr>
            <w:webHidden/>
          </w:rPr>
          <w:instrText xml:space="preserve"> PAGEREF _Toc14782194 \h </w:instrText>
        </w:r>
        <w:r w:rsidR="00AB4CD7">
          <w:rPr>
            <w:webHidden/>
          </w:rPr>
        </w:r>
        <w:r w:rsidR="00AB4CD7">
          <w:rPr>
            <w:webHidden/>
          </w:rPr>
          <w:fldChar w:fldCharType="separate"/>
        </w:r>
        <w:r w:rsidR="00AB4CD7">
          <w:rPr>
            <w:webHidden/>
          </w:rPr>
          <w:t>82</w:t>
        </w:r>
        <w:r w:rsidR="00AB4CD7">
          <w:rPr>
            <w:webHidden/>
          </w:rPr>
          <w:fldChar w:fldCharType="end"/>
        </w:r>
      </w:hyperlink>
    </w:p>
    <w:p w14:paraId="13CF09FE" w14:textId="77777777" w:rsidR="00AB4CD7" w:rsidRDefault="00B119E9">
      <w:pPr>
        <w:pStyle w:val="TOC2"/>
        <w:tabs>
          <w:tab w:val="left" w:pos="1474"/>
          <w:tab w:val="right" w:leader="dot" w:pos="8302"/>
        </w:tabs>
        <w:rPr>
          <w:rFonts w:eastAsiaTheme="minorEastAsia" w:cstheme="minorBidi"/>
        </w:rPr>
      </w:pPr>
      <w:hyperlink w:anchor="_Toc14782195" w:history="1">
        <w:r w:rsidR="00AB4CD7" w:rsidRPr="000E6B68">
          <w:rPr>
            <w:rStyle w:val="Hyperlink"/>
          </w:rPr>
          <w:t>5.10</w:t>
        </w:r>
        <w:r w:rsidR="00AB4CD7">
          <w:rPr>
            <w:rFonts w:eastAsiaTheme="minorEastAsia" w:cstheme="minorBidi"/>
          </w:rPr>
          <w:tab/>
        </w:r>
        <w:r w:rsidR="00AB4CD7" w:rsidRPr="000E6B68">
          <w:rPr>
            <w:rStyle w:val="Hyperlink"/>
          </w:rPr>
          <w:t>Congenital disorders</w:t>
        </w:r>
        <w:r w:rsidR="00AB4CD7">
          <w:rPr>
            <w:webHidden/>
          </w:rPr>
          <w:tab/>
        </w:r>
        <w:r w:rsidR="00AB4CD7">
          <w:rPr>
            <w:webHidden/>
          </w:rPr>
          <w:fldChar w:fldCharType="begin"/>
        </w:r>
        <w:r w:rsidR="00AB4CD7">
          <w:rPr>
            <w:webHidden/>
          </w:rPr>
          <w:instrText xml:space="preserve"> PAGEREF _Toc14782195 \h </w:instrText>
        </w:r>
        <w:r w:rsidR="00AB4CD7">
          <w:rPr>
            <w:webHidden/>
          </w:rPr>
        </w:r>
        <w:r w:rsidR="00AB4CD7">
          <w:rPr>
            <w:webHidden/>
          </w:rPr>
          <w:fldChar w:fldCharType="separate"/>
        </w:r>
        <w:r w:rsidR="00AB4CD7">
          <w:rPr>
            <w:webHidden/>
          </w:rPr>
          <w:t>83</w:t>
        </w:r>
        <w:r w:rsidR="00AB4CD7">
          <w:rPr>
            <w:webHidden/>
          </w:rPr>
          <w:fldChar w:fldCharType="end"/>
        </w:r>
      </w:hyperlink>
    </w:p>
    <w:p w14:paraId="08BF16C4" w14:textId="77777777" w:rsidR="00AB4CD7" w:rsidRDefault="00B119E9">
      <w:pPr>
        <w:pStyle w:val="TOC3"/>
        <w:tabs>
          <w:tab w:val="left" w:pos="1760"/>
          <w:tab w:val="right" w:leader="dot" w:pos="8302"/>
        </w:tabs>
        <w:rPr>
          <w:rFonts w:eastAsiaTheme="minorEastAsia" w:cstheme="minorBidi"/>
        </w:rPr>
      </w:pPr>
      <w:hyperlink w:anchor="_Toc14782196" w:history="1">
        <w:r w:rsidR="00AB4CD7" w:rsidRPr="000E6B68">
          <w:rPr>
            <w:rStyle w:val="Hyperlink"/>
          </w:rPr>
          <w:t>5.10.1</w:t>
        </w:r>
        <w:r w:rsidR="00AB4CD7">
          <w:rPr>
            <w:rFonts w:eastAsiaTheme="minorEastAsia" w:cstheme="minorBidi"/>
          </w:rPr>
          <w:tab/>
        </w:r>
        <w:r w:rsidR="00AB4CD7" w:rsidRPr="000E6B68">
          <w:rPr>
            <w:rStyle w:val="Hyperlink"/>
          </w:rPr>
          <w:t>Recommendation 20</w:t>
        </w:r>
        <w:r w:rsidR="00AB4CD7">
          <w:rPr>
            <w:webHidden/>
          </w:rPr>
          <w:tab/>
        </w:r>
        <w:r w:rsidR="00AB4CD7">
          <w:rPr>
            <w:webHidden/>
          </w:rPr>
          <w:fldChar w:fldCharType="begin"/>
        </w:r>
        <w:r w:rsidR="00AB4CD7">
          <w:rPr>
            <w:webHidden/>
          </w:rPr>
          <w:instrText xml:space="preserve"> PAGEREF _Toc14782196 \h </w:instrText>
        </w:r>
        <w:r w:rsidR="00AB4CD7">
          <w:rPr>
            <w:webHidden/>
          </w:rPr>
        </w:r>
        <w:r w:rsidR="00AB4CD7">
          <w:rPr>
            <w:webHidden/>
          </w:rPr>
          <w:fldChar w:fldCharType="separate"/>
        </w:r>
        <w:r w:rsidR="00AB4CD7">
          <w:rPr>
            <w:webHidden/>
          </w:rPr>
          <w:t>84</w:t>
        </w:r>
        <w:r w:rsidR="00AB4CD7">
          <w:rPr>
            <w:webHidden/>
          </w:rPr>
          <w:fldChar w:fldCharType="end"/>
        </w:r>
      </w:hyperlink>
    </w:p>
    <w:p w14:paraId="25D912BE" w14:textId="77777777" w:rsidR="00AB4CD7" w:rsidRDefault="00B119E9">
      <w:pPr>
        <w:pStyle w:val="TOC3"/>
        <w:tabs>
          <w:tab w:val="left" w:pos="1760"/>
          <w:tab w:val="right" w:leader="dot" w:pos="8302"/>
        </w:tabs>
        <w:rPr>
          <w:rFonts w:eastAsiaTheme="minorEastAsia" w:cstheme="minorBidi"/>
        </w:rPr>
      </w:pPr>
      <w:hyperlink w:anchor="_Toc14782197" w:history="1">
        <w:r w:rsidR="00AB4CD7" w:rsidRPr="000E6B68">
          <w:rPr>
            <w:rStyle w:val="Hyperlink"/>
          </w:rPr>
          <w:t>5.10.2</w:t>
        </w:r>
        <w:r w:rsidR="00AB4CD7">
          <w:rPr>
            <w:rFonts w:eastAsiaTheme="minorEastAsia" w:cstheme="minorBidi"/>
          </w:rPr>
          <w:tab/>
        </w:r>
        <w:r w:rsidR="00AB4CD7" w:rsidRPr="000E6B68">
          <w:rPr>
            <w:rStyle w:val="Hyperlink"/>
          </w:rPr>
          <w:t>Rationale for Recommendation 20</w:t>
        </w:r>
        <w:r w:rsidR="00AB4CD7">
          <w:rPr>
            <w:webHidden/>
          </w:rPr>
          <w:tab/>
        </w:r>
        <w:r w:rsidR="00AB4CD7">
          <w:rPr>
            <w:webHidden/>
          </w:rPr>
          <w:fldChar w:fldCharType="begin"/>
        </w:r>
        <w:r w:rsidR="00AB4CD7">
          <w:rPr>
            <w:webHidden/>
          </w:rPr>
          <w:instrText xml:space="preserve"> PAGEREF _Toc14782197 \h </w:instrText>
        </w:r>
        <w:r w:rsidR="00AB4CD7">
          <w:rPr>
            <w:webHidden/>
          </w:rPr>
        </w:r>
        <w:r w:rsidR="00AB4CD7">
          <w:rPr>
            <w:webHidden/>
          </w:rPr>
          <w:fldChar w:fldCharType="separate"/>
        </w:r>
        <w:r w:rsidR="00AB4CD7">
          <w:rPr>
            <w:webHidden/>
          </w:rPr>
          <w:t>85</w:t>
        </w:r>
        <w:r w:rsidR="00AB4CD7">
          <w:rPr>
            <w:webHidden/>
          </w:rPr>
          <w:fldChar w:fldCharType="end"/>
        </w:r>
      </w:hyperlink>
    </w:p>
    <w:p w14:paraId="13B0C154" w14:textId="77777777" w:rsidR="00AB4CD7" w:rsidRDefault="00B119E9">
      <w:pPr>
        <w:pStyle w:val="TOC2"/>
        <w:tabs>
          <w:tab w:val="left" w:pos="1474"/>
          <w:tab w:val="right" w:leader="dot" w:pos="8302"/>
        </w:tabs>
        <w:rPr>
          <w:rFonts w:eastAsiaTheme="minorEastAsia" w:cstheme="minorBidi"/>
        </w:rPr>
      </w:pPr>
      <w:hyperlink w:anchor="_Toc14782198" w:history="1">
        <w:r w:rsidR="00AB4CD7" w:rsidRPr="000E6B68">
          <w:rPr>
            <w:rStyle w:val="Hyperlink"/>
          </w:rPr>
          <w:t>5.11</w:t>
        </w:r>
        <w:r w:rsidR="00AB4CD7">
          <w:rPr>
            <w:rFonts w:eastAsiaTheme="minorEastAsia" w:cstheme="minorBidi"/>
          </w:rPr>
          <w:tab/>
        </w:r>
        <w:r w:rsidR="00AB4CD7" w:rsidRPr="000E6B68">
          <w:rPr>
            <w:rStyle w:val="Hyperlink"/>
          </w:rPr>
          <w:t>Skull reconstruction</w:t>
        </w:r>
        <w:r w:rsidR="00AB4CD7">
          <w:rPr>
            <w:webHidden/>
          </w:rPr>
          <w:tab/>
        </w:r>
        <w:r w:rsidR="00AB4CD7">
          <w:rPr>
            <w:webHidden/>
          </w:rPr>
          <w:fldChar w:fldCharType="begin"/>
        </w:r>
        <w:r w:rsidR="00AB4CD7">
          <w:rPr>
            <w:webHidden/>
          </w:rPr>
          <w:instrText xml:space="preserve"> PAGEREF _Toc14782198 \h </w:instrText>
        </w:r>
        <w:r w:rsidR="00AB4CD7">
          <w:rPr>
            <w:webHidden/>
          </w:rPr>
        </w:r>
        <w:r w:rsidR="00AB4CD7">
          <w:rPr>
            <w:webHidden/>
          </w:rPr>
          <w:fldChar w:fldCharType="separate"/>
        </w:r>
        <w:r w:rsidR="00AB4CD7">
          <w:rPr>
            <w:webHidden/>
          </w:rPr>
          <w:t>87</w:t>
        </w:r>
        <w:r w:rsidR="00AB4CD7">
          <w:rPr>
            <w:webHidden/>
          </w:rPr>
          <w:fldChar w:fldCharType="end"/>
        </w:r>
      </w:hyperlink>
    </w:p>
    <w:p w14:paraId="7EF57B7B" w14:textId="77777777" w:rsidR="00AB4CD7" w:rsidRDefault="00B119E9">
      <w:pPr>
        <w:pStyle w:val="TOC3"/>
        <w:tabs>
          <w:tab w:val="left" w:pos="1760"/>
          <w:tab w:val="right" w:leader="dot" w:pos="8302"/>
        </w:tabs>
        <w:rPr>
          <w:rFonts w:eastAsiaTheme="minorEastAsia" w:cstheme="minorBidi"/>
        </w:rPr>
      </w:pPr>
      <w:hyperlink w:anchor="_Toc14782199" w:history="1">
        <w:r w:rsidR="00AB4CD7" w:rsidRPr="000E6B68">
          <w:rPr>
            <w:rStyle w:val="Hyperlink"/>
          </w:rPr>
          <w:t>5.11.1</w:t>
        </w:r>
        <w:r w:rsidR="00AB4CD7">
          <w:rPr>
            <w:rFonts w:eastAsiaTheme="minorEastAsia" w:cstheme="minorBidi"/>
          </w:rPr>
          <w:tab/>
        </w:r>
        <w:r w:rsidR="00AB4CD7" w:rsidRPr="000E6B68">
          <w:rPr>
            <w:rStyle w:val="Hyperlink"/>
          </w:rPr>
          <w:t>Recommendation 21</w:t>
        </w:r>
        <w:r w:rsidR="00AB4CD7">
          <w:rPr>
            <w:webHidden/>
          </w:rPr>
          <w:tab/>
        </w:r>
        <w:r w:rsidR="00AB4CD7">
          <w:rPr>
            <w:webHidden/>
          </w:rPr>
          <w:fldChar w:fldCharType="begin"/>
        </w:r>
        <w:r w:rsidR="00AB4CD7">
          <w:rPr>
            <w:webHidden/>
          </w:rPr>
          <w:instrText xml:space="preserve"> PAGEREF _Toc14782199 \h </w:instrText>
        </w:r>
        <w:r w:rsidR="00AB4CD7">
          <w:rPr>
            <w:webHidden/>
          </w:rPr>
        </w:r>
        <w:r w:rsidR="00AB4CD7">
          <w:rPr>
            <w:webHidden/>
          </w:rPr>
          <w:fldChar w:fldCharType="separate"/>
        </w:r>
        <w:r w:rsidR="00AB4CD7">
          <w:rPr>
            <w:webHidden/>
          </w:rPr>
          <w:t>87</w:t>
        </w:r>
        <w:r w:rsidR="00AB4CD7">
          <w:rPr>
            <w:webHidden/>
          </w:rPr>
          <w:fldChar w:fldCharType="end"/>
        </w:r>
      </w:hyperlink>
    </w:p>
    <w:p w14:paraId="2A8F1C94" w14:textId="77777777" w:rsidR="00AB4CD7" w:rsidRDefault="00B119E9">
      <w:pPr>
        <w:pStyle w:val="TOC3"/>
        <w:tabs>
          <w:tab w:val="left" w:pos="1760"/>
          <w:tab w:val="right" w:leader="dot" w:pos="8302"/>
        </w:tabs>
        <w:rPr>
          <w:rFonts w:eastAsiaTheme="minorEastAsia" w:cstheme="minorBidi"/>
        </w:rPr>
      </w:pPr>
      <w:hyperlink w:anchor="_Toc14782200" w:history="1">
        <w:r w:rsidR="00AB4CD7" w:rsidRPr="000E6B68">
          <w:rPr>
            <w:rStyle w:val="Hyperlink"/>
          </w:rPr>
          <w:t>5.11.2</w:t>
        </w:r>
        <w:r w:rsidR="00AB4CD7">
          <w:rPr>
            <w:rFonts w:eastAsiaTheme="minorEastAsia" w:cstheme="minorBidi"/>
          </w:rPr>
          <w:tab/>
        </w:r>
        <w:r w:rsidR="00AB4CD7" w:rsidRPr="000E6B68">
          <w:rPr>
            <w:rStyle w:val="Hyperlink"/>
          </w:rPr>
          <w:t>Rationale for Recommendation 21</w:t>
        </w:r>
        <w:r w:rsidR="00AB4CD7">
          <w:rPr>
            <w:webHidden/>
          </w:rPr>
          <w:tab/>
        </w:r>
        <w:r w:rsidR="00AB4CD7">
          <w:rPr>
            <w:webHidden/>
          </w:rPr>
          <w:fldChar w:fldCharType="begin"/>
        </w:r>
        <w:r w:rsidR="00AB4CD7">
          <w:rPr>
            <w:webHidden/>
          </w:rPr>
          <w:instrText xml:space="preserve"> PAGEREF _Toc14782200 \h </w:instrText>
        </w:r>
        <w:r w:rsidR="00AB4CD7">
          <w:rPr>
            <w:webHidden/>
          </w:rPr>
        </w:r>
        <w:r w:rsidR="00AB4CD7">
          <w:rPr>
            <w:webHidden/>
          </w:rPr>
          <w:fldChar w:fldCharType="separate"/>
        </w:r>
        <w:r w:rsidR="00AB4CD7">
          <w:rPr>
            <w:webHidden/>
          </w:rPr>
          <w:t>87</w:t>
        </w:r>
        <w:r w:rsidR="00AB4CD7">
          <w:rPr>
            <w:webHidden/>
          </w:rPr>
          <w:fldChar w:fldCharType="end"/>
        </w:r>
      </w:hyperlink>
    </w:p>
    <w:p w14:paraId="4F481170" w14:textId="77777777" w:rsidR="00AB4CD7" w:rsidRDefault="00B119E9">
      <w:pPr>
        <w:pStyle w:val="TOC2"/>
        <w:tabs>
          <w:tab w:val="left" w:pos="1474"/>
          <w:tab w:val="right" w:leader="dot" w:pos="8302"/>
        </w:tabs>
        <w:rPr>
          <w:rFonts w:eastAsiaTheme="minorEastAsia" w:cstheme="minorBidi"/>
        </w:rPr>
      </w:pPr>
      <w:hyperlink w:anchor="_Toc14782201" w:history="1">
        <w:r w:rsidR="00AB4CD7" w:rsidRPr="000E6B68">
          <w:rPr>
            <w:rStyle w:val="Hyperlink"/>
          </w:rPr>
          <w:t>5.12</w:t>
        </w:r>
        <w:r w:rsidR="00AB4CD7">
          <w:rPr>
            <w:rFonts w:eastAsiaTheme="minorEastAsia" w:cstheme="minorBidi"/>
          </w:rPr>
          <w:tab/>
        </w:r>
        <w:r w:rsidR="00AB4CD7" w:rsidRPr="000E6B68">
          <w:rPr>
            <w:rStyle w:val="Hyperlink"/>
          </w:rPr>
          <w:t>Epilepsy surgery</w:t>
        </w:r>
        <w:r w:rsidR="00AB4CD7">
          <w:rPr>
            <w:webHidden/>
          </w:rPr>
          <w:tab/>
        </w:r>
        <w:r w:rsidR="00AB4CD7">
          <w:rPr>
            <w:webHidden/>
          </w:rPr>
          <w:fldChar w:fldCharType="begin"/>
        </w:r>
        <w:r w:rsidR="00AB4CD7">
          <w:rPr>
            <w:webHidden/>
          </w:rPr>
          <w:instrText xml:space="preserve"> PAGEREF _Toc14782201 \h </w:instrText>
        </w:r>
        <w:r w:rsidR="00AB4CD7">
          <w:rPr>
            <w:webHidden/>
          </w:rPr>
        </w:r>
        <w:r w:rsidR="00AB4CD7">
          <w:rPr>
            <w:webHidden/>
          </w:rPr>
          <w:fldChar w:fldCharType="separate"/>
        </w:r>
        <w:r w:rsidR="00AB4CD7">
          <w:rPr>
            <w:webHidden/>
          </w:rPr>
          <w:t>87</w:t>
        </w:r>
        <w:r w:rsidR="00AB4CD7">
          <w:rPr>
            <w:webHidden/>
          </w:rPr>
          <w:fldChar w:fldCharType="end"/>
        </w:r>
      </w:hyperlink>
    </w:p>
    <w:p w14:paraId="1AD1CDF5" w14:textId="77777777" w:rsidR="00AB4CD7" w:rsidRDefault="00B119E9">
      <w:pPr>
        <w:pStyle w:val="TOC3"/>
        <w:tabs>
          <w:tab w:val="left" w:pos="1760"/>
          <w:tab w:val="right" w:leader="dot" w:pos="8302"/>
        </w:tabs>
        <w:rPr>
          <w:rFonts w:eastAsiaTheme="minorEastAsia" w:cstheme="minorBidi"/>
        </w:rPr>
      </w:pPr>
      <w:hyperlink w:anchor="_Toc14782202" w:history="1">
        <w:r w:rsidR="00AB4CD7" w:rsidRPr="000E6B68">
          <w:rPr>
            <w:rStyle w:val="Hyperlink"/>
          </w:rPr>
          <w:t>5.12.1</w:t>
        </w:r>
        <w:r w:rsidR="00AB4CD7">
          <w:rPr>
            <w:rFonts w:eastAsiaTheme="minorEastAsia" w:cstheme="minorBidi"/>
          </w:rPr>
          <w:tab/>
        </w:r>
        <w:r w:rsidR="00AB4CD7" w:rsidRPr="000E6B68">
          <w:rPr>
            <w:rStyle w:val="Hyperlink"/>
          </w:rPr>
          <w:t>Recommendation 22</w:t>
        </w:r>
        <w:r w:rsidR="00AB4CD7">
          <w:rPr>
            <w:webHidden/>
          </w:rPr>
          <w:tab/>
        </w:r>
        <w:r w:rsidR="00AB4CD7">
          <w:rPr>
            <w:webHidden/>
          </w:rPr>
          <w:fldChar w:fldCharType="begin"/>
        </w:r>
        <w:r w:rsidR="00AB4CD7">
          <w:rPr>
            <w:webHidden/>
          </w:rPr>
          <w:instrText xml:space="preserve"> PAGEREF _Toc14782202 \h </w:instrText>
        </w:r>
        <w:r w:rsidR="00AB4CD7">
          <w:rPr>
            <w:webHidden/>
          </w:rPr>
        </w:r>
        <w:r w:rsidR="00AB4CD7">
          <w:rPr>
            <w:webHidden/>
          </w:rPr>
          <w:fldChar w:fldCharType="separate"/>
        </w:r>
        <w:r w:rsidR="00AB4CD7">
          <w:rPr>
            <w:webHidden/>
          </w:rPr>
          <w:t>89</w:t>
        </w:r>
        <w:r w:rsidR="00AB4CD7">
          <w:rPr>
            <w:webHidden/>
          </w:rPr>
          <w:fldChar w:fldCharType="end"/>
        </w:r>
      </w:hyperlink>
    </w:p>
    <w:p w14:paraId="7DD6E26D" w14:textId="77777777" w:rsidR="00AB4CD7" w:rsidRDefault="00B119E9">
      <w:pPr>
        <w:pStyle w:val="TOC3"/>
        <w:tabs>
          <w:tab w:val="left" w:pos="1760"/>
          <w:tab w:val="right" w:leader="dot" w:pos="8302"/>
        </w:tabs>
        <w:rPr>
          <w:rFonts w:eastAsiaTheme="minorEastAsia" w:cstheme="minorBidi"/>
        </w:rPr>
      </w:pPr>
      <w:hyperlink w:anchor="_Toc14782203" w:history="1">
        <w:r w:rsidR="00AB4CD7" w:rsidRPr="000E6B68">
          <w:rPr>
            <w:rStyle w:val="Hyperlink"/>
          </w:rPr>
          <w:t>5.12.2</w:t>
        </w:r>
        <w:r w:rsidR="00AB4CD7">
          <w:rPr>
            <w:rFonts w:eastAsiaTheme="minorEastAsia" w:cstheme="minorBidi"/>
          </w:rPr>
          <w:tab/>
        </w:r>
        <w:r w:rsidR="00AB4CD7" w:rsidRPr="000E6B68">
          <w:rPr>
            <w:rStyle w:val="Hyperlink"/>
          </w:rPr>
          <w:t>Rationale for Recommendation 22</w:t>
        </w:r>
        <w:r w:rsidR="00AB4CD7">
          <w:rPr>
            <w:webHidden/>
          </w:rPr>
          <w:tab/>
        </w:r>
        <w:r w:rsidR="00AB4CD7">
          <w:rPr>
            <w:webHidden/>
          </w:rPr>
          <w:fldChar w:fldCharType="begin"/>
        </w:r>
        <w:r w:rsidR="00AB4CD7">
          <w:rPr>
            <w:webHidden/>
          </w:rPr>
          <w:instrText xml:space="preserve"> PAGEREF _Toc14782203 \h </w:instrText>
        </w:r>
        <w:r w:rsidR="00AB4CD7">
          <w:rPr>
            <w:webHidden/>
          </w:rPr>
        </w:r>
        <w:r w:rsidR="00AB4CD7">
          <w:rPr>
            <w:webHidden/>
          </w:rPr>
          <w:fldChar w:fldCharType="separate"/>
        </w:r>
        <w:r w:rsidR="00AB4CD7">
          <w:rPr>
            <w:webHidden/>
          </w:rPr>
          <w:t>90</w:t>
        </w:r>
        <w:r w:rsidR="00AB4CD7">
          <w:rPr>
            <w:webHidden/>
          </w:rPr>
          <w:fldChar w:fldCharType="end"/>
        </w:r>
      </w:hyperlink>
    </w:p>
    <w:p w14:paraId="37B9792B" w14:textId="77777777" w:rsidR="00AB4CD7" w:rsidRDefault="00B119E9">
      <w:pPr>
        <w:pStyle w:val="TOC2"/>
        <w:tabs>
          <w:tab w:val="left" w:pos="1474"/>
          <w:tab w:val="right" w:leader="dot" w:pos="8302"/>
        </w:tabs>
        <w:rPr>
          <w:rFonts w:eastAsiaTheme="minorEastAsia" w:cstheme="minorBidi"/>
        </w:rPr>
      </w:pPr>
      <w:hyperlink w:anchor="_Toc14782204" w:history="1">
        <w:r w:rsidR="00AB4CD7" w:rsidRPr="000E6B68">
          <w:rPr>
            <w:rStyle w:val="Hyperlink"/>
          </w:rPr>
          <w:t>5.13</w:t>
        </w:r>
        <w:r w:rsidR="00AB4CD7">
          <w:rPr>
            <w:rFonts w:eastAsiaTheme="minorEastAsia" w:cstheme="minorBidi"/>
          </w:rPr>
          <w:tab/>
        </w:r>
        <w:r w:rsidR="00AB4CD7" w:rsidRPr="000E6B68">
          <w:rPr>
            <w:rStyle w:val="Hyperlink"/>
          </w:rPr>
          <w:t>Stereotactic procedures</w:t>
        </w:r>
        <w:r w:rsidR="00AB4CD7">
          <w:rPr>
            <w:webHidden/>
          </w:rPr>
          <w:tab/>
        </w:r>
        <w:r w:rsidR="00AB4CD7">
          <w:rPr>
            <w:webHidden/>
          </w:rPr>
          <w:fldChar w:fldCharType="begin"/>
        </w:r>
        <w:r w:rsidR="00AB4CD7">
          <w:rPr>
            <w:webHidden/>
          </w:rPr>
          <w:instrText xml:space="preserve"> PAGEREF _Toc14782204 \h </w:instrText>
        </w:r>
        <w:r w:rsidR="00AB4CD7">
          <w:rPr>
            <w:webHidden/>
          </w:rPr>
        </w:r>
        <w:r w:rsidR="00AB4CD7">
          <w:rPr>
            <w:webHidden/>
          </w:rPr>
          <w:fldChar w:fldCharType="separate"/>
        </w:r>
        <w:r w:rsidR="00AB4CD7">
          <w:rPr>
            <w:webHidden/>
          </w:rPr>
          <w:t>92</w:t>
        </w:r>
        <w:r w:rsidR="00AB4CD7">
          <w:rPr>
            <w:webHidden/>
          </w:rPr>
          <w:fldChar w:fldCharType="end"/>
        </w:r>
      </w:hyperlink>
    </w:p>
    <w:p w14:paraId="616A2CFA" w14:textId="77777777" w:rsidR="00AB4CD7" w:rsidRDefault="00B119E9">
      <w:pPr>
        <w:pStyle w:val="TOC3"/>
        <w:tabs>
          <w:tab w:val="left" w:pos="1760"/>
          <w:tab w:val="right" w:leader="dot" w:pos="8302"/>
        </w:tabs>
        <w:rPr>
          <w:rFonts w:eastAsiaTheme="minorEastAsia" w:cstheme="minorBidi"/>
        </w:rPr>
      </w:pPr>
      <w:hyperlink w:anchor="_Toc14782205" w:history="1">
        <w:r w:rsidR="00AB4CD7" w:rsidRPr="000E6B68">
          <w:rPr>
            <w:rStyle w:val="Hyperlink"/>
          </w:rPr>
          <w:t>5.13.1</w:t>
        </w:r>
        <w:r w:rsidR="00AB4CD7">
          <w:rPr>
            <w:rFonts w:eastAsiaTheme="minorEastAsia" w:cstheme="minorBidi"/>
          </w:rPr>
          <w:tab/>
        </w:r>
        <w:r w:rsidR="00AB4CD7" w:rsidRPr="000E6B68">
          <w:rPr>
            <w:rStyle w:val="Hyperlink"/>
          </w:rPr>
          <w:t>Recommendation 23</w:t>
        </w:r>
        <w:r w:rsidR="00AB4CD7">
          <w:rPr>
            <w:webHidden/>
          </w:rPr>
          <w:tab/>
        </w:r>
        <w:r w:rsidR="00AB4CD7">
          <w:rPr>
            <w:webHidden/>
          </w:rPr>
          <w:fldChar w:fldCharType="begin"/>
        </w:r>
        <w:r w:rsidR="00AB4CD7">
          <w:rPr>
            <w:webHidden/>
          </w:rPr>
          <w:instrText xml:space="preserve"> PAGEREF _Toc14782205 \h </w:instrText>
        </w:r>
        <w:r w:rsidR="00AB4CD7">
          <w:rPr>
            <w:webHidden/>
          </w:rPr>
        </w:r>
        <w:r w:rsidR="00AB4CD7">
          <w:rPr>
            <w:webHidden/>
          </w:rPr>
          <w:fldChar w:fldCharType="separate"/>
        </w:r>
        <w:r w:rsidR="00AB4CD7">
          <w:rPr>
            <w:webHidden/>
          </w:rPr>
          <w:t>93</w:t>
        </w:r>
        <w:r w:rsidR="00AB4CD7">
          <w:rPr>
            <w:webHidden/>
          </w:rPr>
          <w:fldChar w:fldCharType="end"/>
        </w:r>
      </w:hyperlink>
    </w:p>
    <w:p w14:paraId="414C622A" w14:textId="77777777" w:rsidR="00AB4CD7" w:rsidRDefault="00B119E9">
      <w:pPr>
        <w:pStyle w:val="TOC3"/>
        <w:tabs>
          <w:tab w:val="left" w:pos="1760"/>
          <w:tab w:val="right" w:leader="dot" w:pos="8302"/>
        </w:tabs>
        <w:rPr>
          <w:rFonts w:eastAsiaTheme="minorEastAsia" w:cstheme="minorBidi"/>
        </w:rPr>
      </w:pPr>
      <w:hyperlink w:anchor="_Toc14782206" w:history="1">
        <w:r w:rsidR="00AB4CD7" w:rsidRPr="000E6B68">
          <w:rPr>
            <w:rStyle w:val="Hyperlink"/>
          </w:rPr>
          <w:t>5.13.2</w:t>
        </w:r>
        <w:r w:rsidR="00AB4CD7">
          <w:rPr>
            <w:rFonts w:eastAsiaTheme="minorEastAsia" w:cstheme="minorBidi"/>
          </w:rPr>
          <w:tab/>
        </w:r>
        <w:r w:rsidR="00AB4CD7" w:rsidRPr="000E6B68">
          <w:rPr>
            <w:rStyle w:val="Hyperlink"/>
          </w:rPr>
          <w:t>Rationale for Recommendation 23</w:t>
        </w:r>
        <w:r w:rsidR="00AB4CD7">
          <w:rPr>
            <w:webHidden/>
          </w:rPr>
          <w:tab/>
        </w:r>
        <w:r w:rsidR="00AB4CD7">
          <w:rPr>
            <w:webHidden/>
          </w:rPr>
          <w:fldChar w:fldCharType="begin"/>
        </w:r>
        <w:r w:rsidR="00AB4CD7">
          <w:rPr>
            <w:webHidden/>
          </w:rPr>
          <w:instrText xml:space="preserve"> PAGEREF _Toc14782206 \h </w:instrText>
        </w:r>
        <w:r w:rsidR="00AB4CD7">
          <w:rPr>
            <w:webHidden/>
          </w:rPr>
        </w:r>
        <w:r w:rsidR="00AB4CD7">
          <w:rPr>
            <w:webHidden/>
          </w:rPr>
          <w:fldChar w:fldCharType="separate"/>
        </w:r>
        <w:r w:rsidR="00AB4CD7">
          <w:rPr>
            <w:webHidden/>
          </w:rPr>
          <w:t>93</w:t>
        </w:r>
        <w:r w:rsidR="00AB4CD7">
          <w:rPr>
            <w:webHidden/>
          </w:rPr>
          <w:fldChar w:fldCharType="end"/>
        </w:r>
      </w:hyperlink>
    </w:p>
    <w:p w14:paraId="2A5EBBF4" w14:textId="77777777" w:rsidR="00AB4CD7" w:rsidRDefault="00B119E9">
      <w:pPr>
        <w:pStyle w:val="TOC2"/>
        <w:tabs>
          <w:tab w:val="left" w:pos="1474"/>
          <w:tab w:val="right" w:leader="dot" w:pos="8302"/>
        </w:tabs>
        <w:rPr>
          <w:rFonts w:eastAsiaTheme="minorEastAsia" w:cstheme="minorBidi"/>
        </w:rPr>
      </w:pPr>
      <w:hyperlink w:anchor="_Toc14782207" w:history="1">
        <w:r w:rsidR="00AB4CD7" w:rsidRPr="000E6B68">
          <w:rPr>
            <w:rStyle w:val="Hyperlink"/>
          </w:rPr>
          <w:t>5.14</w:t>
        </w:r>
        <w:r w:rsidR="00AB4CD7">
          <w:rPr>
            <w:rFonts w:eastAsiaTheme="minorEastAsia" w:cstheme="minorBidi"/>
          </w:rPr>
          <w:tab/>
        </w:r>
        <w:r w:rsidR="00AB4CD7" w:rsidRPr="000E6B68">
          <w:rPr>
            <w:rStyle w:val="Hyperlink"/>
          </w:rPr>
          <w:t>Deep brain stimulation</w:t>
        </w:r>
        <w:r w:rsidR="00AB4CD7">
          <w:rPr>
            <w:webHidden/>
          </w:rPr>
          <w:tab/>
        </w:r>
        <w:r w:rsidR="00AB4CD7">
          <w:rPr>
            <w:webHidden/>
          </w:rPr>
          <w:fldChar w:fldCharType="begin"/>
        </w:r>
        <w:r w:rsidR="00AB4CD7">
          <w:rPr>
            <w:webHidden/>
          </w:rPr>
          <w:instrText xml:space="preserve"> PAGEREF _Toc14782207 \h </w:instrText>
        </w:r>
        <w:r w:rsidR="00AB4CD7">
          <w:rPr>
            <w:webHidden/>
          </w:rPr>
        </w:r>
        <w:r w:rsidR="00AB4CD7">
          <w:rPr>
            <w:webHidden/>
          </w:rPr>
          <w:fldChar w:fldCharType="separate"/>
        </w:r>
        <w:r w:rsidR="00AB4CD7">
          <w:rPr>
            <w:webHidden/>
          </w:rPr>
          <w:t>94</w:t>
        </w:r>
        <w:r w:rsidR="00AB4CD7">
          <w:rPr>
            <w:webHidden/>
          </w:rPr>
          <w:fldChar w:fldCharType="end"/>
        </w:r>
      </w:hyperlink>
    </w:p>
    <w:p w14:paraId="0F5D3930" w14:textId="77777777" w:rsidR="00AB4CD7" w:rsidRDefault="00B119E9">
      <w:pPr>
        <w:pStyle w:val="TOC3"/>
        <w:tabs>
          <w:tab w:val="left" w:pos="1760"/>
          <w:tab w:val="right" w:leader="dot" w:pos="8302"/>
        </w:tabs>
        <w:rPr>
          <w:rFonts w:eastAsiaTheme="minorEastAsia" w:cstheme="minorBidi"/>
        </w:rPr>
      </w:pPr>
      <w:hyperlink w:anchor="_Toc14782208" w:history="1">
        <w:r w:rsidR="00AB4CD7" w:rsidRPr="000E6B68">
          <w:rPr>
            <w:rStyle w:val="Hyperlink"/>
          </w:rPr>
          <w:t>5.14.1</w:t>
        </w:r>
        <w:r w:rsidR="00AB4CD7">
          <w:rPr>
            <w:rFonts w:eastAsiaTheme="minorEastAsia" w:cstheme="minorBidi"/>
          </w:rPr>
          <w:tab/>
        </w:r>
        <w:r w:rsidR="00AB4CD7" w:rsidRPr="000E6B68">
          <w:rPr>
            <w:rStyle w:val="Hyperlink"/>
          </w:rPr>
          <w:t>Recommendation 24</w:t>
        </w:r>
        <w:r w:rsidR="00AB4CD7">
          <w:rPr>
            <w:webHidden/>
          </w:rPr>
          <w:tab/>
        </w:r>
        <w:r w:rsidR="00AB4CD7">
          <w:rPr>
            <w:webHidden/>
          </w:rPr>
          <w:fldChar w:fldCharType="begin"/>
        </w:r>
        <w:r w:rsidR="00AB4CD7">
          <w:rPr>
            <w:webHidden/>
          </w:rPr>
          <w:instrText xml:space="preserve"> PAGEREF _Toc14782208 \h </w:instrText>
        </w:r>
        <w:r w:rsidR="00AB4CD7">
          <w:rPr>
            <w:webHidden/>
          </w:rPr>
        </w:r>
        <w:r w:rsidR="00AB4CD7">
          <w:rPr>
            <w:webHidden/>
          </w:rPr>
          <w:fldChar w:fldCharType="separate"/>
        </w:r>
        <w:r w:rsidR="00AB4CD7">
          <w:rPr>
            <w:webHidden/>
          </w:rPr>
          <w:t>96</w:t>
        </w:r>
        <w:r w:rsidR="00AB4CD7">
          <w:rPr>
            <w:webHidden/>
          </w:rPr>
          <w:fldChar w:fldCharType="end"/>
        </w:r>
      </w:hyperlink>
    </w:p>
    <w:p w14:paraId="0667AD19" w14:textId="77777777" w:rsidR="00AB4CD7" w:rsidRDefault="00B119E9">
      <w:pPr>
        <w:pStyle w:val="TOC3"/>
        <w:tabs>
          <w:tab w:val="left" w:pos="1760"/>
          <w:tab w:val="right" w:leader="dot" w:pos="8302"/>
        </w:tabs>
        <w:rPr>
          <w:rFonts w:eastAsiaTheme="minorEastAsia" w:cstheme="minorBidi"/>
        </w:rPr>
      </w:pPr>
      <w:hyperlink w:anchor="_Toc14782209" w:history="1">
        <w:r w:rsidR="00AB4CD7" w:rsidRPr="000E6B68">
          <w:rPr>
            <w:rStyle w:val="Hyperlink"/>
          </w:rPr>
          <w:t>5.14.2</w:t>
        </w:r>
        <w:r w:rsidR="00AB4CD7">
          <w:rPr>
            <w:rFonts w:eastAsiaTheme="minorEastAsia" w:cstheme="minorBidi"/>
          </w:rPr>
          <w:tab/>
        </w:r>
        <w:r w:rsidR="00AB4CD7" w:rsidRPr="000E6B68">
          <w:rPr>
            <w:rStyle w:val="Hyperlink"/>
          </w:rPr>
          <w:t>Rationale for Recommendation 24</w:t>
        </w:r>
        <w:r w:rsidR="00AB4CD7">
          <w:rPr>
            <w:webHidden/>
          </w:rPr>
          <w:tab/>
        </w:r>
        <w:r w:rsidR="00AB4CD7">
          <w:rPr>
            <w:webHidden/>
          </w:rPr>
          <w:fldChar w:fldCharType="begin"/>
        </w:r>
        <w:r w:rsidR="00AB4CD7">
          <w:rPr>
            <w:webHidden/>
          </w:rPr>
          <w:instrText xml:space="preserve"> PAGEREF _Toc14782209 \h </w:instrText>
        </w:r>
        <w:r w:rsidR="00AB4CD7">
          <w:rPr>
            <w:webHidden/>
          </w:rPr>
        </w:r>
        <w:r w:rsidR="00AB4CD7">
          <w:rPr>
            <w:webHidden/>
          </w:rPr>
          <w:fldChar w:fldCharType="separate"/>
        </w:r>
        <w:r w:rsidR="00AB4CD7">
          <w:rPr>
            <w:webHidden/>
          </w:rPr>
          <w:t>97</w:t>
        </w:r>
        <w:r w:rsidR="00AB4CD7">
          <w:rPr>
            <w:webHidden/>
          </w:rPr>
          <w:fldChar w:fldCharType="end"/>
        </w:r>
      </w:hyperlink>
    </w:p>
    <w:p w14:paraId="52685692" w14:textId="77777777" w:rsidR="00AB4CD7" w:rsidRDefault="00B119E9">
      <w:pPr>
        <w:pStyle w:val="TOC2"/>
        <w:tabs>
          <w:tab w:val="left" w:pos="1474"/>
          <w:tab w:val="right" w:leader="dot" w:pos="8302"/>
        </w:tabs>
        <w:rPr>
          <w:rFonts w:eastAsiaTheme="minorEastAsia" w:cstheme="minorBidi"/>
        </w:rPr>
      </w:pPr>
      <w:hyperlink w:anchor="_Toc14782210" w:history="1">
        <w:r w:rsidR="00AB4CD7" w:rsidRPr="000E6B68">
          <w:rPr>
            <w:rStyle w:val="Hyperlink"/>
          </w:rPr>
          <w:t>5.15</w:t>
        </w:r>
        <w:r w:rsidR="00AB4CD7">
          <w:rPr>
            <w:rFonts w:eastAsiaTheme="minorEastAsia" w:cstheme="minorBidi"/>
          </w:rPr>
          <w:tab/>
        </w:r>
        <w:r w:rsidR="00AB4CD7" w:rsidRPr="000E6B68">
          <w:rPr>
            <w:rStyle w:val="Hyperlink"/>
          </w:rPr>
          <w:t>Miscellaneous neurosurgical procedures</w:t>
        </w:r>
        <w:r w:rsidR="00AB4CD7">
          <w:rPr>
            <w:webHidden/>
          </w:rPr>
          <w:tab/>
        </w:r>
        <w:r w:rsidR="00AB4CD7">
          <w:rPr>
            <w:webHidden/>
          </w:rPr>
          <w:fldChar w:fldCharType="begin"/>
        </w:r>
        <w:r w:rsidR="00AB4CD7">
          <w:rPr>
            <w:webHidden/>
          </w:rPr>
          <w:instrText xml:space="preserve"> PAGEREF _Toc14782210 \h </w:instrText>
        </w:r>
        <w:r w:rsidR="00AB4CD7">
          <w:rPr>
            <w:webHidden/>
          </w:rPr>
        </w:r>
        <w:r w:rsidR="00AB4CD7">
          <w:rPr>
            <w:webHidden/>
          </w:rPr>
          <w:fldChar w:fldCharType="separate"/>
        </w:r>
        <w:r w:rsidR="00AB4CD7">
          <w:rPr>
            <w:webHidden/>
          </w:rPr>
          <w:t>98</w:t>
        </w:r>
        <w:r w:rsidR="00AB4CD7">
          <w:rPr>
            <w:webHidden/>
          </w:rPr>
          <w:fldChar w:fldCharType="end"/>
        </w:r>
      </w:hyperlink>
    </w:p>
    <w:p w14:paraId="07CE0B9D" w14:textId="77777777" w:rsidR="00AB4CD7" w:rsidRDefault="00B119E9">
      <w:pPr>
        <w:pStyle w:val="TOC3"/>
        <w:tabs>
          <w:tab w:val="left" w:pos="1760"/>
          <w:tab w:val="right" w:leader="dot" w:pos="8302"/>
        </w:tabs>
        <w:rPr>
          <w:rFonts w:eastAsiaTheme="minorEastAsia" w:cstheme="minorBidi"/>
        </w:rPr>
      </w:pPr>
      <w:hyperlink w:anchor="_Toc14782211" w:history="1">
        <w:r w:rsidR="00AB4CD7" w:rsidRPr="000E6B68">
          <w:rPr>
            <w:rStyle w:val="Hyperlink"/>
          </w:rPr>
          <w:t>5.15.1</w:t>
        </w:r>
        <w:r w:rsidR="00AB4CD7">
          <w:rPr>
            <w:rFonts w:eastAsiaTheme="minorEastAsia" w:cstheme="minorBidi"/>
          </w:rPr>
          <w:tab/>
        </w:r>
        <w:r w:rsidR="00AB4CD7" w:rsidRPr="000E6B68">
          <w:rPr>
            <w:rStyle w:val="Hyperlink"/>
          </w:rPr>
          <w:t>Recommendation 25</w:t>
        </w:r>
        <w:r w:rsidR="00AB4CD7">
          <w:rPr>
            <w:webHidden/>
          </w:rPr>
          <w:tab/>
        </w:r>
        <w:r w:rsidR="00AB4CD7">
          <w:rPr>
            <w:webHidden/>
          </w:rPr>
          <w:fldChar w:fldCharType="begin"/>
        </w:r>
        <w:r w:rsidR="00AB4CD7">
          <w:rPr>
            <w:webHidden/>
          </w:rPr>
          <w:instrText xml:space="preserve"> PAGEREF _Toc14782211 \h </w:instrText>
        </w:r>
        <w:r w:rsidR="00AB4CD7">
          <w:rPr>
            <w:webHidden/>
          </w:rPr>
        </w:r>
        <w:r w:rsidR="00AB4CD7">
          <w:rPr>
            <w:webHidden/>
          </w:rPr>
          <w:fldChar w:fldCharType="separate"/>
        </w:r>
        <w:r w:rsidR="00AB4CD7">
          <w:rPr>
            <w:webHidden/>
          </w:rPr>
          <w:t>98</w:t>
        </w:r>
        <w:r w:rsidR="00AB4CD7">
          <w:rPr>
            <w:webHidden/>
          </w:rPr>
          <w:fldChar w:fldCharType="end"/>
        </w:r>
      </w:hyperlink>
    </w:p>
    <w:p w14:paraId="06A04115" w14:textId="77777777" w:rsidR="00AB4CD7" w:rsidRDefault="00B119E9">
      <w:pPr>
        <w:pStyle w:val="TOC3"/>
        <w:tabs>
          <w:tab w:val="left" w:pos="1760"/>
          <w:tab w:val="right" w:leader="dot" w:pos="8302"/>
        </w:tabs>
        <w:rPr>
          <w:rFonts w:eastAsiaTheme="minorEastAsia" w:cstheme="minorBidi"/>
        </w:rPr>
      </w:pPr>
      <w:hyperlink w:anchor="_Toc14782212" w:history="1">
        <w:r w:rsidR="00AB4CD7" w:rsidRPr="000E6B68">
          <w:rPr>
            <w:rStyle w:val="Hyperlink"/>
          </w:rPr>
          <w:t>5.15.2</w:t>
        </w:r>
        <w:r w:rsidR="00AB4CD7">
          <w:rPr>
            <w:rFonts w:eastAsiaTheme="minorEastAsia" w:cstheme="minorBidi"/>
          </w:rPr>
          <w:tab/>
        </w:r>
        <w:r w:rsidR="00AB4CD7" w:rsidRPr="000E6B68">
          <w:rPr>
            <w:rStyle w:val="Hyperlink"/>
          </w:rPr>
          <w:t>Rationale for Recommendation 25</w:t>
        </w:r>
        <w:r w:rsidR="00AB4CD7">
          <w:rPr>
            <w:webHidden/>
          </w:rPr>
          <w:tab/>
        </w:r>
        <w:r w:rsidR="00AB4CD7">
          <w:rPr>
            <w:webHidden/>
          </w:rPr>
          <w:fldChar w:fldCharType="begin"/>
        </w:r>
        <w:r w:rsidR="00AB4CD7">
          <w:rPr>
            <w:webHidden/>
          </w:rPr>
          <w:instrText xml:space="preserve"> PAGEREF _Toc14782212 \h </w:instrText>
        </w:r>
        <w:r w:rsidR="00AB4CD7">
          <w:rPr>
            <w:webHidden/>
          </w:rPr>
        </w:r>
        <w:r w:rsidR="00AB4CD7">
          <w:rPr>
            <w:webHidden/>
          </w:rPr>
          <w:fldChar w:fldCharType="separate"/>
        </w:r>
        <w:r w:rsidR="00AB4CD7">
          <w:rPr>
            <w:webHidden/>
          </w:rPr>
          <w:t>99</w:t>
        </w:r>
        <w:r w:rsidR="00AB4CD7">
          <w:rPr>
            <w:webHidden/>
          </w:rPr>
          <w:fldChar w:fldCharType="end"/>
        </w:r>
      </w:hyperlink>
    </w:p>
    <w:p w14:paraId="4CED7B33" w14:textId="77777777" w:rsidR="00AB4CD7" w:rsidRDefault="00B119E9">
      <w:pPr>
        <w:pStyle w:val="TOC2"/>
        <w:tabs>
          <w:tab w:val="left" w:pos="1474"/>
          <w:tab w:val="right" w:leader="dot" w:pos="8302"/>
        </w:tabs>
        <w:rPr>
          <w:rFonts w:eastAsiaTheme="minorEastAsia" w:cstheme="minorBidi"/>
        </w:rPr>
      </w:pPr>
      <w:hyperlink w:anchor="_Toc14782213" w:history="1">
        <w:r w:rsidR="00AB4CD7" w:rsidRPr="000E6B68">
          <w:rPr>
            <w:rStyle w:val="Hyperlink"/>
          </w:rPr>
          <w:t>5.16</w:t>
        </w:r>
        <w:r w:rsidR="00AB4CD7">
          <w:rPr>
            <w:rFonts w:eastAsiaTheme="minorEastAsia" w:cstheme="minorBidi"/>
          </w:rPr>
          <w:tab/>
        </w:r>
        <w:r w:rsidR="00AB4CD7" w:rsidRPr="000E6B68">
          <w:rPr>
            <w:rStyle w:val="Hyperlink"/>
          </w:rPr>
          <w:t>New item: Stereotactic radiosurgery</w:t>
        </w:r>
        <w:r w:rsidR="00AB4CD7">
          <w:rPr>
            <w:webHidden/>
          </w:rPr>
          <w:tab/>
        </w:r>
        <w:r w:rsidR="00AB4CD7">
          <w:rPr>
            <w:webHidden/>
          </w:rPr>
          <w:fldChar w:fldCharType="begin"/>
        </w:r>
        <w:r w:rsidR="00AB4CD7">
          <w:rPr>
            <w:webHidden/>
          </w:rPr>
          <w:instrText xml:space="preserve"> PAGEREF _Toc14782213 \h </w:instrText>
        </w:r>
        <w:r w:rsidR="00AB4CD7">
          <w:rPr>
            <w:webHidden/>
          </w:rPr>
        </w:r>
        <w:r w:rsidR="00AB4CD7">
          <w:rPr>
            <w:webHidden/>
          </w:rPr>
          <w:fldChar w:fldCharType="separate"/>
        </w:r>
        <w:r w:rsidR="00AB4CD7">
          <w:rPr>
            <w:webHidden/>
          </w:rPr>
          <w:t>99</w:t>
        </w:r>
        <w:r w:rsidR="00AB4CD7">
          <w:rPr>
            <w:webHidden/>
          </w:rPr>
          <w:fldChar w:fldCharType="end"/>
        </w:r>
      </w:hyperlink>
    </w:p>
    <w:p w14:paraId="4D9C32B0" w14:textId="77777777" w:rsidR="00AB4CD7" w:rsidRDefault="00B119E9">
      <w:pPr>
        <w:pStyle w:val="TOC3"/>
        <w:tabs>
          <w:tab w:val="left" w:pos="1760"/>
          <w:tab w:val="right" w:leader="dot" w:pos="8302"/>
        </w:tabs>
        <w:rPr>
          <w:rFonts w:eastAsiaTheme="minorEastAsia" w:cstheme="minorBidi"/>
        </w:rPr>
      </w:pPr>
      <w:hyperlink w:anchor="_Toc14782214" w:history="1">
        <w:r w:rsidR="00AB4CD7" w:rsidRPr="000E6B68">
          <w:rPr>
            <w:rStyle w:val="Hyperlink"/>
          </w:rPr>
          <w:t>5.16.1</w:t>
        </w:r>
        <w:r w:rsidR="00AB4CD7">
          <w:rPr>
            <w:rFonts w:eastAsiaTheme="minorEastAsia" w:cstheme="minorBidi"/>
          </w:rPr>
          <w:tab/>
        </w:r>
        <w:r w:rsidR="00AB4CD7" w:rsidRPr="000E6B68">
          <w:rPr>
            <w:rStyle w:val="Hyperlink"/>
          </w:rPr>
          <w:t>Recommendation 26</w:t>
        </w:r>
        <w:r w:rsidR="00AB4CD7">
          <w:rPr>
            <w:webHidden/>
          </w:rPr>
          <w:tab/>
        </w:r>
        <w:r w:rsidR="00AB4CD7">
          <w:rPr>
            <w:webHidden/>
          </w:rPr>
          <w:fldChar w:fldCharType="begin"/>
        </w:r>
        <w:r w:rsidR="00AB4CD7">
          <w:rPr>
            <w:webHidden/>
          </w:rPr>
          <w:instrText xml:space="preserve"> PAGEREF _Toc14782214 \h </w:instrText>
        </w:r>
        <w:r w:rsidR="00AB4CD7">
          <w:rPr>
            <w:webHidden/>
          </w:rPr>
        </w:r>
        <w:r w:rsidR="00AB4CD7">
          <w:rPr>
            <w:webHidden/>
          </w:rPr>
          <w:fldChar w:fldCharType="separate"/>
        </w:r>
        <w:r w:rsidR="00AB4CD7">
          <w:rPr>
            <w:webHidden/>
          </w:rPr>
          <w:t>99</w:t>
        </w:r>
        <w:r w:rsidR="00AB4CD7">
          <w:rPr>
            <w:webHidden/>
          </w:rPr>
          <w:fldChar w:fldCharType="end"/>
        </w:r>
      </w:hyperlink>
    </w:p>
    <w:p w14:paraId="7C5157A3" w14:textId="77777777" w:rsidR="00AB4CD7" w:rsidRDefault="00B119E9">
      <w:pPr>
        <w:pStyle w:val="TOC3"/>
        <w:tabs>
          <w:tab w:val="left" w:pos="1760"/>
          <w:tab w:val="right" w:leader="dot" w:pos="8302"/>
        </w:tabs>
        <w:rPr>
          <w:rFonts w:eastAsiaTheme="minorEastAsia" w:cstheme="minorBidi"/>
        </w:rPr>
      </w:pPr>
      <w:hyperlink w:anchor="_Toc14782215" w:history="1">
        <w:r w:rsidR="00AB4CD7" w:rsidRPr="000E6B68">
          <w:rPr>
            <w:rStyle w:val="Hyperlink"/>
          </w:rPr>
          <w:t>5.16.2</w:t>
        </w:r>
        <w:r w:rsidR="00AB4CD7">
          <w:rPr>
            <w:rFonts w:eastAsiaTheme="minorEastAsia" w:cstheme="minorBidi"/>
          </w:rPr>
          <w:tab/>
        </w:r>
        <w:r w:rsidR="00AB4CD7" w:rsidRPr="000E6B68">
          <w:rPr>
            <w:rStyle w:val="Hyperlink"/>
          </w:rPr>
          <w:t>Rationale for Recommendation 26</w:t>
        </w:r>
        <w:r w:rsidR="00AB4CD7">
          <w:rPr>
            <w:webHidden/>
          </w:rPr>
          <w:tab/>
        </w:r>
        <w:r w:rsidR="00AB4CD7">
          <w:rPr>
            <w:webHidden/>
          </w:rPr>
          <w:fldChar w:fldCharType="begin"/>
        </w:r>
        <w:r w:rsidR="00AB4CD7">
          <w:rPr>
            <w:webHidden/>
          </w:rPr>
          <w:instrText xml:space="preserve"> PAGEREF _Toc14782215 \h </w:instrText>
        </w:r>
        <w:r w:rsidR="00AB4CD7">
          <w:rPr>
            <w:webHidden/>
          </w:rPr>
        </w:r>
        <w:r w:rsidR="00AB4CD7">
          <w:rPr>
            <w:webHidden/>
          </w:rPr>
          <w:fldChar w:fldCharType="separate"/>
        </w:r>
        <w:r w:rsidR="00AB4CD7">
          <w:rPr>
            <w:webHidden/>
          </w:rPr>
          <w:t>100</w:t>
        </w:r>
        <w:r w:rsidR="00AB4CD7">
          <w:rPr>
            <w:webHidden/>
          </w:rPr>
          <w:fldChar w:fldCharType="end"/>
        </w:r>
      </w:hyperlink>
    </w:p>
    <w:p w14:paraId="579BEFEA" w14:textId="77777777" w:rsidR="00AB4CD7" w:rsidRDefault="00B119E9">
      <w:pPr>
        <w:pStyle w:val="TOC2"/>
        <w:tabs>
          <w:tab w:val="left" w:pos="1474"/>
          <w:tab w:val="right" w:leader="dot" w:pos="8302"/>
        </w:tabs>
        <w:rPr>
          <w:rFonts w:eastAsiaTheme="minorEastAsia" w:cstheme="minorBidi"/>
        </w:rPr>
      </w:pPr>
      <w:hyperlink w:anchor="_Toc14782216" w:history="1">
        <w:r w:rsidR="00AB4CD7" w:rsidRPr="000E6B68">
          <w:rPr>
            <w:rStyle w:val="Hyperlink"/>
          </w:rPr>
          <w:t>5.17</w:t>
        </w:r>
        <w:r w:rsidR="00AB4CD7">
          <w:rPr>
            <w:rFonts w:eastAsiaTheme="minorEastAsia" w:cstheme="minorBidi"/>
          </w:rPr>
          <w:tab/>
        </w:r>
        <w:r w:rsidR="00AB4CD7" w:rsidRPr="000E6B68">
          <w:rPr>
            <w:rStyle w:val="Hyperlink"/>
          </w:rPr>
          <w:t>New item: Awake craniotomy</w:t>
        </w:r>
        <w:r w:rsidR="00AB4CD7">
          <w:rPr>
            <w:webHidden/>
          </w:rPr>
          <w:tab/>
        </w:r>
        <w:r w:rsidR="00AB4CD7">
          <w:rPr>
            <w:webHidden/>
          </w:rPr>
          <w:fldChar w:fldCharType="begin"/>
        </w:r>
        <w:r w:rsidR="00AB4CD7">
          <w:rPr>
            <w:webHidden/>
          </w:rPr>
          <w:instrText xml:space="preserve"> PAGEREF _Toc14782216 \h </w:instrText>
        </w:r>
        <w:r w:rsidR="00AB4CD7">
          <w:rPr>
            <w:webHidden/>
          </w:rPr>
        </w:r>
        <w:r w:rsidR="00AB4CD7">
          <w:rPr>
            <w:webHidden/>
          </w:rPr>
          <w:fldChar w:fldCharType="separate"/>
        </w:r>
        <w:r w:rsidR="00AB4CD7">
          <w:rPr>
            <w:webHidden/>
          </w:rPr>
          <w:t>100</w:t>
        </w:r>
        <w:r w:rsidR="00AB4CD7">
          <w:rPr>
            <w:webHidden/>
          </w:rPr>
          <w:fldChar w:fldCharType="end"/>
        </w:r>
      </w:hyperlink>
    </w:p>
    <w:p w14:paraId="144FCCD6" w14:textId="77777777" w:rsidR="00AB4CD7" w:rsidRDefault="00B119E9">
      <w:pPr>
        <w:pStyle w:val="TOC3"/>
        <w:tabs>
          <w:tab w:val="left" w:pos="1760"/>
          <w:tab w:val="right" w:leader="dot" w:pos="8302"/>
        </w:tabs>
        <w:rPr>
          <w:rFonts w:eastAsiaTheme="minorEastAsia" w:cstheme="minorBidi"/>
        </w:rPr>
      </w:pPr>
      <w:hyperlink w:anchor="_Toc14782217" w:history="1">
        <w:r w:rsidR="00AB4CD7" w:rsidRPr="000E6B68">
          <w:rPr>
            <w:rStyle w:val="Hyperlink"/>
          </w:rPr>
          <w:t>5.17.1</w:t>
        </w:r>
        <w:r w:rsidR="00AB4CD7">
          <w:rPr>
            <w:rFonts w:eastAsiaTheme="minorEastAsia" w:cstheme="minorBidi"/>
          </w:rPr>
          <w:tab/>
        </w:r>
        <w:r w:rsidR="00AB4CD7" w:rsidRPr="000E6B68">
          <w:rPr>
            <w:rStyle w:val="Hyperlink"/>
          </w:rPr>
          <w:t>Recommendation 27</w:t>
        </w:r>
        <w:r w:rsidR="00AB4CD7">
          <w:rPr>
            <w:webHidden/>
          </w:rPr>
          <w:tab/>
        </w:r>
        <w:r w:rsidR="00AB4CD7">
          <w:rPr>
            <w:webHidden/>
          </w:rPr>
          <w:fldChar w:fldCharType="begin"/>
        </w:r>
        <w:r w:rsidR="00AB4CD7">
          <w:rPr>
            <w:webHidden/>
          </w:rPr>
          <w:instrText xml:space="preserve"> PAGEREF _Toc14782217 \h </w:instrText>
        </w:r>
        <w:r w:rsidR="00AB4CD7">
          <w:rPr>
            <w:webHidden/>
          </w:rPr>
        </w:r>
        <w:r w:rsidR="00AB4CD7">
          <w:rPr>
            <w:webHidden/>
          </w:rPr>
          <w:fldChar w:fldCharType="separate"/>
        </w:r>
        <w:r w:rsidR="00AB4CD7">
          <w:rPr>
            <w:webHidden/>
          </w:rPr>
          <w:t>100</w:t>
        </w:r>
        <w:r w:rsidR="00AB4CD7">
          <w:rPr>
            <w:webHidden/>
          </w:rPr>
          <w:fldChar w:fldCharType="end"/>
        </w:r>
      </w:hyperlink>
    </w:p>
    <w:p w14:paraId="5471E5A3" w14:textId="77777777" w:rsidR="003A5096" w:rsidRDefault="00B119E9">
      <w:pPr>
        <w:pStyle w:val="TOC3"/>
        <w:tabs>
          <w:tab w:val="left" w:pos="1760"/>
          <w:tab w:val="right" w:leader="dot" w:pos="8302"/>
        </w:tabs>
      </w:pPr>
      <w:hyperlink w:anchor="_Toc14782218" w:history="1">
        <w:r w:rsidR="00AB4CD7" w:rsidRPr="000E6B68">
          <w:rPr>
            <w:rStyle w:val="Hyperlink"/>
          </w:rPr>
          <w:t>5.17.2</w:t>
        </w:r>
        <w:r w:rsidR="00AB4CD7">
          <w:rPr>
            <w:rFonts w:eastAsiaTheme="minorEastAsia" w:cstheme="minorBidi"/>
          </w:rPr>
          <w:tab/>
        </w:r>
        <w:r w:rsidR="00AB4CD7" w:rsidRPr="000E6B68">
          <w:rPr>
            <w:rStyle w:val="Hyperlink"/>
          </w:rPr>
          <w:t>Rationale for Recommendation 27</w:t>
        </w:r>
        <w:r w:rsidR="00AB4CD7">
          <w:rPr>
            <w:webHidden/>
          </w:rPr>
          <w:tab/>
        </w:r>
        <w:r w:rsidR="00AB4CD7">
          <w:rPr>
            <w:webHidden/>
          </w:rPr>
          <w:fldChar w:fldCharType="begin"/>
        </w:r>
        <w:r w:rsidR="00AB4CD7">
          <w:rPr>
            <w:webHidden/>
          </w:rPr>
          <w:instrText xml:space="preserve"> PAGEREF _Toc14782218 \h </w:instrText>
        </w:r>
        <w:r w:rsidR="00AB4CD7">
          <w:rPr>
            <w:webHidden/>
          </w:rPr>
        </w:r>
        <w:r w:rsidR="00AB4CD7">
          <w:rPr>
            <w:webHidden/>
          </w:rPr>
          <w:fldChar w:fldCharType="separate"/>
        </w:r>
        <w:r w:rsidR="00AB4CD7">
          <w:rPr>
            <w:webHidden/>
          </w:rPr>
          <w:t>101</w:t>
        </w:r>
        <w:r w:rsidR="00AB4CD7">
          <w:rPr>
            <w:webHidden/>
          </w:rPr>
          <w:fldChar w:fldCharType="end"/>
        </w:r>
      </w:hyperlink>
    </w:p>
    <w:p w14:paraId="30838B63" w14:textId="77777777" w:rsidR="003A5096" w:rsidRDefault="003A5096">
      <w:pPr>
        <w:spacing w:before="0" w:after="160" w:line="259" w:lineRule="auto"/>
        <w:rPr>
          <w:noProof/>
          <w:szCs w:val="22"/>
          <w14:scene3d>
            <w14:camera w14:prst="orthographicFront"/>
            <w14:lightRig w14:rig="threePt" w14:dir="t">
              <w14:rot w14:lat="0" w14:lon="0" w14:rev="0"/>
            </w14:lightRig>
          </w14:scene3d>
        </w:rPr>
      </w:pPr>
      <w:r>
        <w:br w:type="page"/>
      </w:r>
    </w:p>
    <w:p w14:paraId="41872164" w14:textId="77777777" w:rsidR="00AB4CD7" w:rsidRDefault="00B119E9">
      <w:pPr>
        <w:pStyle w:val="TOC2"/>
        <w:tabs>
          <w:tab w:val="left" w:pos="1474"/>
          <w:tab w:val="right" w:leader="dot" w:pos="8302"/>
        </w:tabs>
        <w:rPr>
          <w:rFonts w:eastAsiaTheme="minorEastAsia" w:cstheme="minorBidi"/>
        </w:rPr>
      </w:pPr>
      <w:hyperlink w:anchor="_Toc14782219" w:history="1">
        <w:r w:rsidR="00AB4CD7" w:rsidRPr="000E6B68">
          <w:rPr>
            <w:rStyle w:val="Hyperlink"/>
          </w:rPr>
          <w:t>5.18</w:t>
        </w:r>
        <w:r w:rsidR="00AB4CD7">
          <w:rPr>
            <w:rFonts w:eastAsiaTheme="minorEastAsia" w:cstheme="minorBidi"/>
          </w:rPr>
          <w:tab/>
        </w:r>
        <w:r w:rsidR="00AB4CD7" w:rsidRPr="000E6B68">
          <w:rPr>
            <w:rStyle w:val="Hyperlink"/>
          </w:rPr>
          <w:t>New items: Botulinum toxin for focal dystonia and hypersalivation</w:t>
        </w:r>
        <w:r w:rsidR="00AB4CD7">
          <w:rPr>
            <w:webHidden/>
          </w:rPr>
          <w:tab/>
        </w:r>
        <w:r w:rsidR="00AB4CD7">
          <w:rPr>
            <w:webHidden/>
          </w:rPr>
          <w:fldChar w:fldCharType="begin"/>
        </w:r>
        <w:r w:rsidR="00AB4CD7">
          <w:rPr>
            <w:webHidden/>
          </w:rPr>
          <w:instrText xml:space="preserve"> PAGEREF _Toc14782219 \h </w:instrText>
        </w:r>
        <w:r w:rsidR="00AB4CD7">
          <w:rPr>
            <w:webHidden/>
          </w:rPr>
        </w:r>
        <w:r w:rsidR="00AB4CD7">
          <w:rPr>
            <w:webHidden/>
          </w:rPr>
          <w:fldChar w:fldCharType="separate"/>
        </w:r>
        <w:r w:rsidR="00AB4CD7">
          <w:rPr>
            <w:webHidden/>
          </w:rPr>
          <w:t>101</w:t>
        </w:r>
        <w:r w:rsidR="00AB4CD7">
          <w:rPr>
            <w:webHidden/>
          </w:rPr>
          <w:fldChar w:fldCharType="end"/>
        </w:r>
      </w:hyperlink>
    </w:p>
    <w:p w14:paraId="7818DDA7" w14:textId="77777777" w:rsidR="00AB4CD7" w:rsidRDefault="00B119E9">
      <w:pPr>
        <w:pStyle w:val="TOC3"/>
        <w:tabs>
          <w:tab w:val="left" w:pos="1760"/>
          <w:tab w:val="right" w:leader="dot" w:pos="8302"/>
        </w:tabs>
        <w:rPr>
          <w:rFonts w:eastAsiaTheme="minorEastAsia" w:cstheme="minorBidi"/>
        </w:rPr>
      </w:pPr>
      <w:hyperlink w:anchor="_Toc14782220" w:history="1">
        <w:r w:rsidR="00AB4CD7" w:rsidRPr="000E6B68">
          <w:rPr>
            <w:rStyle w:val="Hyperlink"/>
          </w:rPr>
          <w:t>5.18.1</w:t>
        </w:r>
        <w:r w:rsidR="00AB4CD7">
          <w:rPr>
            <w:rFonts w:eastAsiaTheme="minorEastAsia" w:cstheme="minorBidi"/>
          </w:rPr>
          <w:tab/>
        </w:r>
        <w:r w:rsidR="00AB4CD7" w:rsidRPr="000E6B68">
          <w:rPr>
            <w:rStyle w:val="Hyperlink"/>
          </w:rPr>
          <w:t>Recommendation 28</w:t>
        </w:r>
        <w:r w:rsidR="00AB4CD7">
          <w:rPr>
            <w:webHidden/>
          </w:rPr>
          <w:tab/>
        </w:r>
        <w:r w:rsidR="00AB4CD7">
          <w:rPr>
            <w:webHidden/>
          </w:rPr>
          <w:fldChar w:fldCharType="begin"/>
        </w:r>
        <w:r w:rsidR="00AB4CD7">
          <w:rPr>
            <w:webHidden/>
          </w:rPr>
          <w:instrText xml:space="preserve"> PAGEREF _Toc14782220 \h </w:instrText>
        </w:r>
        <w:r w:rsidR="00AB4CD7">
          <w:rPr>
            <w:webHidden/>
          </w:rPr>
        </w:r>
        <w:r w:rsidR="00AB4CD7">
          <w:rPr>
            <w:webHidden/>
          </w:rPr>
          <w:fldChar w:fldCharType="separate"/>
        </w:r>
        <w:r w:rsidR="00AB4CD7">
          <w:rPr>
            <w:webHidden/>
          </w:rPr>
          <w:t>102</w:t>
        </w:r>
        <w:r w:rsidR="00AB4CD7">
          <w:rPr>
            <w:webHidden/>
          </w:rPr>
          <w:fldChar w:fldCharType="end"/>
        </w:r>
      </w:hyperlink>
    </w:p>
    <w:p w14:paraId="6CFC582F" w14:textId="77777777" w:rsidR="00AB4CD7" w:rsidRDefault="00B119E9">
      <w:pPr>
        <w:pStyle w:val="TOC3"/>
        <w:tabs>
          <w:tab w:val="left" w:pos="1760"/>
          <w:tab w:val="right" w:leader="dot" w:pos="8302"/>
        </w:tabs>
        <w:rPr>
          <w:rFonts w:eastAsiaTheme="minorEastAsia" w:cstheme="minorBidi"/>
        </w:rPr>
      </w:pPr>
      <w:hyperlink w:anchor="_Toc14782221" w:history="1">
        <w:r w:rsidR="00AB4CD7" w:rsidRPr="000E6B68">
          <w:rPr>
            <w:rStyle w:val="Hyperlink"/>
          </w:rPr>
          <w:t>5.18.2</w:t>
        </w:r>
        <w:r w:rsidR="00AB4CD7">
          <w:rPr>
            <w:rFonts w:eastAsiaTheme="minorEastAsia" w:cstheme="minorBidi"/>
          </w:rPr>
          <w:tab/>
        </w:r>
        <w:r w:rsidR="00AB4CD7" w:rsidRPr="000E6B68">
          <w:rPr>
            <w:rStyle w:val="Hyperlink"/>
          </w:rPr>
          <w:t>Rationale for Recommendation 28</w:t>
        </w:r>
        <w:r w:rsidR="00AB4CD7">
          <w:rPr>
            <w:webHidden/>
          </w:rPr>
          <w:tab/>
        </w:r>
        <w:r w:rsidR="00AB4CD7">
          <w:rPr>
            <w:webHidden/>
          </w:rPr>
          <w:fldChar w:fldCharType="begin"/>
        </w:r>
        <w:r w:rsidR="00AB4CD7">
          <w:rPr>
            <w:webHidden/>
          </w:rPr>
          <w:instrText xml:space="preserve"> PAGEREF _Toc14782221 \h </w:instrText>
        </w:r>
        <w:r w:rsidR="00AB4CD7">
          <w:rPr>
            <w:webHidden/>
          </w:rPr>
        </w:r>
        <w:r w:rsidR="00AB4CD7">
          <w:rPr>
            <w:webHidden/>
          </w:rPr>
          <w:fldChar w:fldCharType="separate"/>
        </w:r>
        <w:r w:rsidR="00AB4CD7">
          <w:rPr>
            <w:webHidden/>
          </w:rPr>
          <w:t>102</w:t>
        </w:r>
        <w:r w:rsidR="00AB4CD7">
          <w:rPr>
            <w:webHidden/>
          </w:rPr>
          <w:fldChar w:fldCharType="end"/>
        </w:r>
      </w:hyperlink>
    </w:p>
    <w:p w14:paraId="27D0017B" w14:textId="77777777" w:rsidR="00AB4CD7" w:rsidRDefault="00B119E9">
      <w:pPr>
        <w:pStyle w:val="TOC2"/>
        <w:tabs>
          <w:tab w:val="left" w:pos="1474"/>
          <w:tab w:val="right" w:leader="dot" w:pos="8302"/>
        </w:tabs>
        <w:rPr>
          <w:rFonts w:eastAsiaTheme="minorEastAsia" w:cstheme="minorBidi"/>
        </w:rPr>
      </w:pPr>
      <w:hyperlink w:anchor="_Toc14782222" w:history="1">
        <w:r w:rsidR="00AB4CD7" w:rsidRPr="000E6B68">
          <w:rPr>
            <w:rStyle w:val="Hyperlink"/>
          </w:rPr>
          <w:t>5.19</w:t>
        </w:r>
        <w:r w:rsidR="00AB4CD7">
          <w:rPr>
            <w:rFonts w:eastAsiaTheme="minorEastAsia" w:cstheme="minorBidi"/>
          </w:rPr>
          <w:tab/>
        </w:r>
        <w:r w:rsidR="00AB4CD7" w:rsidRPr="000E6B68">
          <w:rPr>
            <w:rStyle w:val="Hyperlink"/>
          </w:rPr>
          <w:t>Referral from Orthopaedic Surgery Clinical Committee: Brachial plexus exploration</w:t>
        </w:r>
        <w:r w:rsidR="00AB4CD7">
          <w:rPr>
            <w:webHidden/>
          </w:rPr>
          <w:tab/>
        </w:r>
        <w:r w:rsidR="00AB4CD7">
          <w:rPr>
            <w:webHidden/>
          </w:rPr>
          <w:fldChar w:fldCharType="begin"/>
        </w:r>
        <w:r w:rsidR="00AB4CD7">
          <w:rPr>
            <w:webHidden/>
          </w:rPr>
          <w:instrText xml:space="preserve"> PAGEREF _Toc14782222 \h </w:instrText>
        </w:r>
        <w:r w:rsidR="00AB4CD7">
          <w:rPr>
            <w:webHidden/>
          </w:rPr>
        </w:r>
        <w:r w:rsidR="00AB4CD7">
          <w:rPr>
            <w:webHidden/>
          </w:rPr>
          <w:fldChar w:fldCharType="separate"/>
        </w:r>
        <w:r w:rsidR="00AB4CD7">
          <w:rPr>
            <w:webHidden/>
          </w:rPr>
          <w:t>103</w:t>
        </w:r>
        <w:r w:rsidR="00AB4CD7">
          <w:rPr>
            <w:webHidden/>
          </w:rPr>
          <w:fldChar w:fldCharType="end"/>
        </w:r>
      </w:hyperlink>
    </w:p>
    <w:p w14:paraId="71D58FA4" w14:textId="77777777" w:rsidR="00AB4CD7" w:rsidRDefault="00B119E9">
      <w:pPr>
        <w:pStyle w:val="TOC3"/>
        <w:tabs>
          <w:tab w:val="left" w:pos="1760"/>
          <w:tab w:val="right" w:leader="dot" w:pos="8302"/>
        </w:tabs>
        <w:rPr>
          <w:rFonts w:eastAsiaTheme="minorEastAsia" w:cstheme="minorBidi"/>
        </w:rPr>
      </w:pPr>
      <w:hyperlink w:anchor="_Toc14782223" w:history="1">
        <w:r w:rsidR="00AB4CD7" w:rsidRPr="000E6B68">
          <w:rPr>
            <w:rStyle w:val="Hyperlink"/>
          </w:rPr>
          <w:t>5.19.1</w:t>
        </w:r>
        <w:r w:rsidR="00AB4CD7">
          <w:rPr>
            <w:rFonts w:eastAsiaTheme="minorEastAsia" w:cstheme="minorBidi"/>
          </w:rPr>
          <w:tab/>
        </w:r>
        <w:r w:rsidR="00AB4CD7" w:rsidRPr="000E6B68">
          <w:rPr>
            <w:rStyle w:val="Hyperlink"/>
          </w:rPr>
          <w:t>Recommendation 29</w:t>
        </w:r>
        <w:r w:rsidR="00AB4CD7">
          <w:rPr>
            <w:webHidden/>
          </w:rPr>
          <w:tab/>
        </w:r>
        <w:r w:rsidR="00AB4CD7">
          <w:rPr>
            <w:webHidden/>
          </w:rPr>
          <w:fldChar w:fldCharType="begin"/>
        </w:r>
        <w:r w:rsidR="00AB4CD7">
          <w:rPr>
            <w:webHidden/>
          </w:rPr>
          <w:instrText xml:space="preserve"> PAGEREF _Toc14782223 \h </w:instrText>
        </w:r>
        <w:r w:rsidR="00AB4CD7">
          <w:rPr>
            <w:webHidden/>
          </w:rPr>
        </w:r>
        <w:r w:rsidR="00AB4CD7">
          <w:rPr>
            <w:webHidden/>
          </w:rPr>
          <w:fldChar w:fldCharType="separate"/>
        </w:r>
        <w:r w:rsidR="00AB4CD7">
          <w:rPr>
            <w:webHidden/>
          </w:rPr>
          <w:t>103</w:t>
        </w:r>
        <w:r w:rsidR="00AB4CD7">
          <w:rPr>
            <w:webHidden/>
          </w:rPr>
          <w:fldChar w:fldCharType="end"/>
        </w:r>
      </w:hyperlink>
    </w:p>
    <w:p w14:paraId="28F47D1E" w14:textId="77777777" w:rsidR="00AB4CD7" w:rsidRDefault="00B119E9">
      <w:pPr>
        <w:pStyle w:val="TOC3"/>
        <w:tabs>
          <w:tab w:val="left" w:pos="1760"/>
          <w:tab w:val="right" w:leader="dot" w:pos="8302"/>
        </w:tabs>
        <w:rPr>
          <w:rFonts w:eastAsiaTheme="minorEastAsia" w:cstheme="minorBidi"/>
        </w:rPr>
      </w:pPr>
      <w:hyperlink w:anchor="_Toc14782224" w:history="1">
        <w:r w:rsidR="00AB4CD7" w:rsidRPr="000E6B68">
          <w:rPr>
            <w:rStyle w:val="Hyperlink"/>
          </w:rPr>
          <w:t>5.19.2</w:t>
        </w:r>
        <w:r w:rsidR="00AB4CD7">
          <w:rPr>
            <w:rFonts w:eastAsiaTheme="minorEastAsia" w:cstheme="minorBidi"/>
          </w:rPr>
          <w:tab/>
        </w:r>
        <w:r w:rsidR="00AB4CD7" w:rsidRPr="000E6B68">
          <w:rPr>
            <w:rStyle w:val="Hyperlink"/>
          </w:rPr>
          <w:t>Rationale for Recommendation 29</w:t>
        </w:r>
        <w:r w:rsidR="00AB4CD7">
          <w:rPr>
            <w:webHidden/>
          </w:rPr>
          <w:tab/>
        </w:r>
        <w:r w:rsidR="00AB4CD7">
          <w:rPr>
            <w:webHidden/>
          </w:rPr>
          <w:fldChar w:fldCharType="begin"/>
        </w:r>
        <w:r w:rsidR="00AB4CD7">
          <w:rPr>
            <w:webHidden/>
          </w:rPr>
          <w:instrText xml:space="preserve"> PAGEREF _Toc14782224 \h </w:instrText>
        </w:r>
        <w:r w:rsidR="00AB4CD7">
          <w:rPr>
            <w:webHidden/>
          </w:rPr>
        </w:r>
        <w:r w:rsidR="00AB4CD7">
          <w:rPr>
            <w:webHidden/>
          </w:rPr>
          <w:fldChar w:fldCharType="separate"/>
        </w:r>
        <w:r w:rsidR="00AB4CD7">
          <w:rPr>
            <w:webHidden/>
          </w:rPr>
          <w:t>103</w:t>
        </w:r>
        <w:r w:rsidR="00AB4CD7">
          <w:rPr>
            <w:webHidden/>
          </w:rPr>
          <w:fldChar w:fldCharType="end"/>
        </w:r>
      </w:hyperlink>
    </w:p>
    <w:p w14:paraId="4670A929" w14:textId="77777777" w:rsidR="00AB4CD7" w:rsidRDefault="00B119E9">
      <w:pPr>
        <w:pStyle w:val="TOC1"/>
        <w:rPr>
          <w:rFonts w:eastAsiaTheme="minorEastAsia" w:cstheme="minorBidi"/>
          <w:b w:val="0"/>
        </w:rPr>
      </w:pPr>
      <w:hyperlink w:anchor="_Toc14782225" w:history="1">
        <w:r w:rsidR="00AB4CD7" w:rsidRPr="000E6B68">
          <w:rPr>
            <w:rStyle w:val="Hyperlink"/>
          </w:rPr>
          <w:t>6.</w:t>
        </w:r>
        <w:r w:rsidR="00AB4CD7">
          <w:rPr>
            <w:rFonts w:eastAsiaTheme="minorEastAsia" w:cstheme="minorBidi"/>
            <w:b w:val="0"/>
          </w:rPr>
          <w:tab/>
        </w:r>
        <w:r w:rsidR="00AB4CD7" w:rsidRPr="000E6B68">
          <w:rPr>
            <w:rStyle w:val="Hyperlink"/>
          </w:rPr>
          <w:t>Impact statement</w:t>
        </w:r>
        <w:r w:rsidR="00AB4CD7">
          <w:rPr>
            <w:webHidden/>
          </w:rPr>
          <w:tab/>
        </w:r>
        <w:r w:rsidR="00AB4CD7">
          <w:rPr>
            <w:webHidden/>
          </w:rPr>
          <w:fldChar w:fldCharType="begin"/>
        </w:r>
        <w:r w:rsidR="00AB4CD7">
          <w:rPr>
            <w:webHidden/>
          </w:rPr>
          <w:instrText xml:space="preserve"> PAGEREF _Toc14782225 \h </w:instrText>
        </w:r>
        <w:r w:rsidR="00AB4CD7">
          <w:rPr>
            <w:webHidden/>
          </w:rPr>
        </w:r>
        <w:r w:rsidR="00AB4CD7">
          <w:rPr>
            <w:webHidden/>
          </w:rPr>
          <w:fldChar w:fldCharType="separate"/>
        </w:r>
        <w:r w:rsidR="00AB4CD7">
          <w:rPr>
            <w:webHidden/>
          </w:rPr>
          <w:t>105</w:t>
        </w:r>
        <w:r w:rsidR="00AB4CD7">
          <w:rPr>
            <w:webHidden/>
          </w:rPr>
          <w:fldChar w:fldCharType="end"/>
        </w:r>
      </w:hyperlink>
    </w:p>
    <w:p w14:paraId="6B166BC0" w14:textId="77777777" w:rsidR="00AB4CD7" w:rsidRDefault="00B119E9">
      <w:pPr>
        <w:pStyle w:val="TOC1"/>
        <w:rPr>
          <w:rFonts w:eastAsiaTheme="minorEastAsia" w:cstheme="minorBidi"/>
          <w:b w:val="0"/>
        </w:rPr>
      </w:pPr>
      <w:hyperlink w:anchor="_Toc14782226" w:history="1">
        <w:r w:rsidR="00AB4CD7" w:rsidRPr="000E6B68">
          <w:rPr>
            <w:rStyle w:val="Hyperlink"/>
          </w:rPr>
          <w:t>7.</w:t>
        </w:r>
        <w:r w:rsidR="00AB4CD7">
          <w:rPr>
            <w:rFonts w:eastAsiaTheme="minorEastAsia" w:cstheme="minorBidi"/>
            <w:b w:val="0"/>
          </w:rPr>
          <w:tab/>
        </w:r>
        <w:r w:rsidR="00AB4CD7" w:rsidRPr="000E6B68">
          <w:rPr>
            <w:rStyle w:val="Hyperlink"/>
          </w:rPr>
          <w:t>References</w:t>
        </w:r>
        <w:r w:rsidR="00AB4CD7">
          <w:rPr>
            <w:webHidden/>
          </w:rPr>
          <w:tab/>
        </w:r>
        <w:r w:rsidR="00AB4CD7">
          <w:rPr>
            <w:webHidden/>
          </w:rPr>
          <w:fldChar w:fldCharType="begin"/>
        </w:r>
        <w:r w:rsidR="00AB4CD7">
          <w:rPr>
            <w:webHidden/>
          </w:rPr>
          <w:instrText xml:space="preserve"> PAGEREF _Toc14782226 \h </w:instrText>
        </w:r>
        <w:r w:rsidR="00AB4CD7">
          <w:rPr>
            <w:webHidden/>
          </w:rPr>
        </w:r>
        <w:r w:rsidR="00AB4CD7">
          <w:rPr>
            <w:webHidden/>
          </w:rPr>
          <w:fldChar w:fldCharType="separate"/>
        </w:r>
        <w:r w:rsidR="00AB4CD7">
          <w:rPr>
            <w:webHidden/>
          </w:rPr>
          <w:t>107</w:t>
        </w:r>
        <w:r w:rsidR="00AB4CD7">
          <w:rPr>
            <w:webHidden/>
          </w:rPr>
          <w:fldChar w:fldCharType="end"/>
        </w:r>
      </w:hyperlink>
    </w:p>
    <w:p w14:paraId="56308721" w14:textId="77777777" w:rsidR="00AB4CD7" w:rsidRDefault="00B119E9">
      <w:pPr>
        <w:pStyle w:val="TOC1"/>
        <w:rPr>
          <w:rFonts w:eastAsiaTheme="minorEastAsia" w:cstheme="minorBidi"/>
          <w:b w:val="0"/>
        </w:rPr>
      </w:pPr>
      <w:hyperlink w:anchor="_Toc14782227" w:history="1">
        <w:r w:rsidR="00AB4CD7" w:rsidRPr="000E6B68">
          <w:rPr>
            <w:rStyle w:val="Hyperlink"/>
          </w:rPr>
          <w:t>8.</w:t>
        </w:r>
        <w:r w:rsidR="00AB4CD7">
          <w:rPr>
            <w:rFonts w:eastAsiaTheme="minorEastAsia" w:cstheme="minorBidi"/>
            <w:b w:val="0"/>
          </w:rPr>
          <w:tab/>
        </w:r>
        <w:r w:rsidR="00AB4CD7" w:rsidRPr="000E6B68">
          <w:rPr>
            <w:rStyle w:val="Hyperlink"/>
          </w:rPr>
          <w:t>Glossary</w:t>
        </w:r>
        <w:r w:rsidR="00AB4CD7">
          <w:rPr>
            <w:webHidden/>
          </w:rPr>
          <w:tab/>
        </w:r>
        <w:r w:rsidR="00AB4CD7">
          <w:rPr>
            <w:webHidden/>
          </w:rPr>
          <w:fldChar w:fldCharType="begin"/>
        </w:r>
        <w:r w:rsidR="00AB4CD7">
          <w:rPr>
            <w:webHidden/>
          </w:rPr>
          <w:instrText xml:space="preserve"> PAGEREF _Toc14782227 \h </w:instrText>
        </w:r>
        <w:r w:rsidR="00AB4CD7">
          <w:rPr>
            <w:webHidden/>
          </w:rPr>
        </w:r>
        <w:r w:rsidR="00AB4CD7">
          <w:rPr>
            <w:webHidden/>
          </w:rPr>
          <w:fldChar w:fldCharType="separate"/>
        </w:r>
        <w:r w:rsidR="00AB4CD7">
          <w:rPr>
            <w:webHidden/>
          </w:rPr>
          <w:t>111</w:t>
        </w:r>
        <w:r w:rsidR="00AB4CD7">
          <w:rPr>
            <w:webHidden/>
          </w:rPr>
          <w:fldChar w:fldCharType="end"/>
        </w:r>
      </w:hyperlink>
    </w:p>
    <w:p w14:paraId="1EBCE9DD" w14:textId="77777777" w:rsidR="00AB4CD7" w:rsidRDefault="00B119E9">
      <w:pPr>
        <w:pStyle w:val="TOC1"/>
        <w:tabs>
          <w:tab w:val="left" w:pos="1474"/>
        </w:tabs>
        <w:rPr>
          <w:rFonts w:eastAsiaTheme="minorEastAsia" w:cstheme="minorBidi"/>
          <w:b w:val="0"/>
        </w:rPr>
      </w:pPr>
      <w:hyperlink w:anchor="_Toc14782228" w:history="1">
        <w:r w:rsidR="00AB4CD7" w:rsidRPr="000E6B68">
          <w:rPr>
            <w:rStyle w:val="Hyperlink"/>
            <w14:scene3d>
              <w14:camera w14:prst="orthographicFront"/>
              <w14:lightRig w14:rig="threePt" w14:dir="t">
                <w14:rot w14:lat="0" w14:lon="0" w14:rev="0"/>
              </w14:lightRig>
            </w14:scene3d>
          </w:rPr>
          <w:t>Appendix A</w:t>
        </w:r>
        <w:r w:rsidR="00AB4CD7">
          <w:rPr>
            <w:rFonts w:eastAsiaTheme="minorEastAsia" w:cstheme="minorBidi"/>
            <w:b w:val="0"/>
          </w:rPr>
          <w:tab/>
        </w:r>
        <w:r w:rsidR="00AB4CD7" w:rsidRPr="000E6B68">
          <w:rPr>
            <w:rStyle w:val="Hyperlink"/>
          </w:rPr>
          <w:t>Summary for consumers</w:t>
        </w:r>
        <w:r w:rsidR="00AB4CD7">
          <w:rPr>
            <w:webHidden/>
          </w:rPr>
          <w:tab/>
        </w:r>
        <w:r w:rsidR="00AB4CD7">
          <w:rPr>
            <w:webHidden/>
          </w:rPr>
          <w:fldChar w:fldCharType="begin"/>
        </w:r>
        <w:r w:rsidR="00AB4CD7">
          <w:rPr>
            <w:webHidden/>
          </w:rPr>
          <w:instrText xml:space="preserve"> PAGEREF _Toc14782228 \h </w:instrText>
        </w:r>
        <w:r w:rsidR="00AB4CD7">
          <w:rPr>
            <w:webHidden/>
          </w:rPr>
        </w:r>
        <w:r w:rsidR="00AB4CD7">
          <w:rPr>
            <w:webHidden/>
          </w:rPr>
          <w:fldChar w:fldCharType="separate"/>
        </w:r>
        <w:r w:rsidR="00AB4CD7">
          <w:rPr>
            <w:webHidden/>
          </w:rPr>
          <w:t>114</w:t>
        </w:r>
        <w:r w:rsidR="00AB4CD7">
          <w:rPr>
            <w:webHidden/>
          </w:rPr>
          <w:fldChar w:fldCharType="end"/>
        </w:r>
      </w:hyperlink>
    </w:p>
    <w:p w14:paraId="506473D7" w14:textId="77777777" w:rsidR="00CF37C8" w:rsidRDefault="00CF37C8" w:rsidP="00404351">
      <w:pPr>
        <w:pStyle w:val="TableofFigures"/>
        <w:tabs>
          <w:tab w:val="right" w:leader="dot" w:pos="9016"/>
        </w:tabs>
        <w:ind w:left="0" w:firstLine="0"/>
      </w:pPr>
      <w:r w:rsidRPr="00386E44">
        <w:rPr>
          <w:sz w:val="22"/>
          <w:szCs w:val="22"/>
        </w:rPr>
        <w:fldChar w:fldCharType="end"/>
      </w:r>
      <w:r w:rsidRPr="00386E44">
        <w:br w:type="page"/>
      </w:r>
      <w:r w:rsidRPr="00386E44">
        <w:rPr>
          <w:b/>
          <w:bCs/>
          <w:color w:val="01653F"/>
          <w:sz w:val="32"/>
          <w:szCs w:val="32"/>
        </w:rPr>
        <w:t>List of tables</w:t>
      </w:r>
    </w:p>
    <w:p w14:paraId="38BCCD8E" w14:textId="77777777" w:rsidR="00AB4CD7" w:rsidRDefault="00CF37C8">
      <w:pPr>
        <w:pStyle w:val="TableofFigures"/>
        <w:tabs>
          <w:tab w:val="right" w:leader="dot" w:pos="8302"/>
        </w:tabs>
        <w:rPr>
          <w:rFonts w:eastAsiaTheme="minorEastAsia" w:cstheme="minorBidi"/>
          <w:noProof/>
          <w:sz w:val="22"/>
          <w:szCs w:val="22"/>
        </w:rPr>
      </w:pPr>
      <w:r w:rsidRPr="00386E44">
        <w:fldChar w:fldCharType="begin"/>
      </w:r>
      <w:r w:rsidRPr="00386E44">
        <w:instrText xml:space="preserve"> TOC \h \z \c "Table" </w:instrText>
      </w:r>
      <w:r w:rsidRPr="00386E44">
        <w:fldChar w:fldCharType="separate"/>
      </w:r>
      <w:hyperlink w:anchor="_Toc14782229" w:history="1">
        <w:r w:rsidR="00AB4CD7" w:rsidRPr="005243CF">
          <w:rPr>
            <w:rStyle w:val="Hyperlink"/>
            <w:noProof/>
          </w:rPr>
          <w:t>Table 1: Neurosurgery and Neurology Clinical Committee members</w:t>
        </w:r>
        <w:r w:rsidR="00AB4CD7">
          <w:rPr>
            <w:noProof/>
            <w:webHidden/>
          </w:rPr>
          <w:tab/>
        </w:r>
        <w:r w:rsidR="00AB4CD7">
          <w:rPr>
            <w:noProof/>
            <w:webHidden/>
          </w:rPr>
          <w:fldChar w:fldCharType="begin"/>
        </w:r>
        <w:r w:rsidR="00AB4CD7">
          <w:rPr>
            <w:noProof/>
            <w:webHidden/>
          </w:rPr>
          <w:instrText xml:space="preserve"> PAGEREF _Toc14782229 \h </w:instrText>
        </w:r>
        <w:r w:rsidR="00AB4CD7">
          <w:rPr>
            <w:noProof/>
            <w:webHidden/>
          </w:rPr>
        </w:r>
        <w:r w:rsidR="00AB4CD7">
          <w:rPr>
            <w:noProof/>
            <w:webHidden/>
          </w:rPr>
          <w:fldChar w:fldCharType="separate"/>
        </w:r>
        <w:r w:rsidR="00AB4CD7">
          <w:rPr>
            <w:noProof/>
            <w:webHidden/>
          </w:rPr>
          <w:t>17</w:t>
        </w:r>
        <w:r w:rsidR="00AB4CD7">
          <w:rPr>
            <w:noProof/>
            <w:webHidden/>
          </w:rPr>
          <w:fldChar w:fldCharType="end"/>
        </w:r>
      </w:hyperlink>
    </w:p>
    <w:p w14:paraId="3E26A13E" w14:textId="77777777" w:rsidR="00AB4CD7" w:rsidRDefault="00B119E9">
      <w:pPr>
        <w:pStyle w:val="TableofFigures"/>
        <w:tabs>
          <w:tab w:val="right" w:leader="dot" w:pos="8302"/>
        </w:tabs>
        <w:rPr>
          <w:rFonts w:eastAsiaTheme="minorEastAsia" w:cstheme="minorBidi"/>
          <w:noProof/>
          <w:sz w:val="22"/>
          <w:szCs w:val="22"/>
        </w:rPr>
      </w:pPr>
      <w:hyperlink w:anchor="_Toc14782230" w:history="1">
        <w:r w:rsidR="00AB4CD7" w:rsidRPr="005243CF">
          <w:rPr>
            <w:rStyle w:val="Hyperlink"/>
            <w:noProof/>
          </w:rPr>
          <w:t>Table 2: Item introduction table for items 11000 and 11003–11006</w:t>
        </w:r>
        <w:r w:rsidR="00AB4CD7">
          <w:rPr>
            <w:noProof/>
            <w:webHidden/>
          </w:rPr>
          <w:tab/>
        </w:r>
        <w:r w:rsidR="00AB4CD7">
          <w:rPr>
            <w:noProof/>
            <w:webHidden/>
          </w:rPr>
          <w:fldChar w:fldCharType="begin"/>
        </w:r>
        <w:r w:rsidR="00AB4CD7">
          <w:rPr>
            <w:noProof/>
            <w:webHidden/>
          </w:rPr>
          <w:instrText xml:space="preserve"> PAGEREF _Toc14782230 \h </w:instrText>
        </w:r>
        <w:r w:rsidR="00AB4CD7">
          <w:rPr>
            <w:noProof/>
            <w:webHidden/>
          </w:rPr>
        </w:r>
        <w:r w:rsidR="00AB4CD7">
          <w:rPr>
            <w:noProof/>
            <w:webHidden/>
          </w:rPr>
          <w:fldChar w:fldCharType="separate"/>
        </w:r>
        <w:r w:rsidR="00AB4CD7">
          <w:rPr>
            <w:noProof/>
            <w:webHidden/>
          </w:rPr>
          <w:t>22</w:t>
        </w:r>
        <w:r w:rsidR="00AB4CD7">
          <w:rPr>
            <w:noProof/>
            <w:webHidden/>
          </w:rPr>
          <w:fldChar w:fldCharType="end"/>
        </w:r>
      </w:hyperlink>
    </w:p>
    <w:p w14:paraId="6B04AD80" w14:textId="77777777" w:rsidR="00AB4CD7" w:rsidRDefault="00B119E9">
      <w:pPr>
        <w:pStyle w:val="TableofFigures"/>
        <w:tabs>
          <w:tab w:val="right" w:leader="dot" w:pos="8302"/>
        </w:tabs>
        <w:rPr>
          <w:rFonts w:eastAsiaTheme="minorEastAsia" w:cstheme="minorBidi"/>
          <w:noProof/>
          <w:sz w:val="22"/>
          <w:szCs w:val="22"/>
        </w:rPr>
      </w:pPr>
      <w:hyperlink w:anchor="_Toc14782231" w:history="1">
        <w:r w:rsidR="00AB4CD7" w:rsidRPr="005243CF">
          <w:rPr>
            <w:rStyle w:val="Hyperlink"/>
            <w:noProof/>
          </w:rPr>
          <w:t>Table 3: Item introduction table for item 11009</w:t>
        </w:r>
        <w:r w:rsidR="00AB4CD7">
          <w:rPr>
            <w:noProof/>
            <w:webHidden/>
          </w:rPr>
          <w:tab/>
        </w:r>
        <w:r w:rsidR="00AB4CD7">
          <w:rPr>
            <w:noProof/>
            <w:webHidden/>
          </w:rPr>
          <w:fldChar w:fldCharType="begin"/>
        </w:r>
        <w:r w:rsidR="00AB4CD7">
          <w:rPr>
            <w:noProof/>
            <w:webHidden/>
          </w:rPr>
          <w:instrText xml:space="preserve"> PAGEREF _Toc14782231 \h </w:instrText>
        </w:r>
        <w:r w:rsidR="00AB4CD7">
          <w:rPr>
            <w:noProof/>
            <w:webHidden/>
          </w:rPr>
        </w:r>
        <w:r w:rsidR="00AB4CD7">
          <w:rPr>
            <w:noProof/>
            <w:webHidden/>
          </w:rPr>
          <w:fldChar w:fldCharType="separate"/>
        </w:r>
        <w:r w:rsidR="00AB4CD7">
          <w:rPr>
            <w:noProof/>
            <w:webHidden/>
          </w:rPr>
          <w:t>31</w:t>
        </w:r>
        <w:r w:rsidR="00AB4CD7">
          <w:rPr>
            <w:noProof/>
            <w:webHidden/>
          </w:rPr>
          <w:fldChar w:fldCharType="end"/>
        </w:r>
      </w:hyperlink>
    </w:p>
    <w:p w14:paraId="2D80E982" w14:textId="77777777" w:rsidR="00AB4CD7" w:rsidRDefault="00B119E9">
      <w:pPr>
        <w:pStyle w:val="TableofFigures"/>
        <w:tabs>
          <w:tab w:val="right" w:leader="dot" w:pos="8302"/>
        </w:tabs>
        <w:rPr>
          <w:rFonts w:eastAsiaTheme="minorEastAsia" w:cstheme="minorBidi"/>
          <w:noProof/>
          <w:sz w:val="22"/>
          <w:szCs w:val="22"/>
        </w:rPr>
      </w:pPr>
      <w:hyperlink w:anchor="_Toc14782232" w:history="1">
        <w:r w:rsidR="00AB4CD7" w:rsidRPr="005243CF">
          <w:rPr>
            <w:rStyle w:val="Hyperlink"/>
            <w:noProof/>
          </w:rPr>
          <w:t>Table 4: Item introduction table for items 11012, 11015, 11018 and 11021</w:t>
        </w:r>
        <w:r w:rsidR="00AB4CD7">
          <w:rPr>
            <w:noProof/>
            <w:webHidden/>
          </w:rPr>
          <w:tab/>
        </w:r>
        <w:r w:rsidR="00AB4CD7">
          <w:rPr>
            <w:noProof/>
            <w:webHidden/>
          </w:rPr>
          <w:fldChar w:fldCharType="begin"/>
        </w:r>
        <w:r w:rsidR="00AB4CD7">
          <w:rPr>
            <w:noProof/>
            <w:webHidden/>
          </w:rPr>
          <w:instrText xml:space="preserve"> PAGEREF _Toc14782232 \h </w:instrText>
        </w:r>
        <w:r w:rsidR="00AB4CD7">
          <w:rPr>
            <w:noProof/>
            <w:webHidden/>
          </w:rPr>
        </w:r>
        <w:r w:rsidR="00AB4CD7">
          <w:rPr>
            <w:noProof/>
            <w:webHidden/>
          </w:rPr>
          <w:fldChar w:fldCharType="separate"/>
        </w:r>
        <w:r w:rsidR="00AB4CD7">
          <w:rPr>
            <w:noProof/>
            <w:webHidden/>
          </w:rPr>
          <w:t>32</w:t>
        </w:r>
        <w:r w:rsidR="00AB4CD7">
          <w:rPr>
            <w:noProof/>
            <w:webHidden/>
          </w:rPr>
          <w:fldChar w:fldCharType="end"/>
        </w:r>
      </w:hyperlink>
    </w:p>
    <w:p w14:paraId="458AEA2E" w14:textId="77777777" w:rsidR="00AB4CD7" w:rsidRDefault="00B119E9">
      <w:pPr>
        <w:pStyle w:val="TableofFigures"/>
        <w:tabs>
          <w:tab w:val="right" w:leader="dot" w:pos="8302"/>
        </w:tabs>
        <w:rPr>
          <w:rFonts w:eastAsiaTheme="minorEastAsia" w:cstheme="minorBidi"/>
          <w:noProof/>
          <w:sz w:val="22"/>
          <w:szCs w:val="22"/>
        </w:rPr>
      </w:pPr>
      <w:hyperlink w:anchor="_Toc14782233" w:history="1">
        <w:r w:rsidR="00AB4CD7" w:rsidRPr="005243CF">
          <w:rPr>
            <w:rStyle w:val="Hyperlink"/>
            <w:noProof/>
          </w:rPr>
          <w:t>Table 5: Item introduction table for items 11024 and 11027</w:t>
        </w:r>
        <w:r w:rsidR="00AB4CD7">
          <w:rPr>
            <w:noProof/>
            <w:webHidden/>
          </w:rPr>
          <w:tab/>
        </w:r>
        <w:r w:rsidR="00AB4CD7">
          <w:rPr>
            <w:noProof/>
            <w:webHidden/>
          </w:rPr>
          <w:fldChar w:fldCharType="begin"/>
        </w:r>
        <w:r w:rsidR="00AB4CD7">
          <w:rPr>
            <w:noProof/>
            <w:webHidden/>
          </w:rPr>
          <w:instrText xml:space="preserve"> PAGEREF _Toc14782233 \h </w:instrText>
        </w:r>
        <w:r w:rsidR="00AB4CD7">
          <w:rPr>
            <w:noProof/>
            <w:webHidden/>
          </w:rPr>
        </w:r>
        <w:r w:rsidR="00AB4CD7">
          <w:rPr>
            <w:noProof/>
            <w:webHidden/>
          </w:rPr>
          <w:fldChar w:fldCharType="separate"/>
        </w:r>
        <w:r w:rsidR="00AB4CD7">
          <w:rPr>
            <w:noProof/>
            <w:webHidden/>
          </w:rPr>
          <w:t>36</w:t>
        </w:r>
        <w:r w:rsidR="00AB4CD7">
          <w:rPr>
            <w:noProof/>
            <w:webHidden/>
          </w:rPr>
          <w:fldChar w:fldCharType="end"/>
        </w:r>
      </w:hyperlink>
    </w:p>
    <w:p w14:paraId="7D46CB43" w14:textId="77777777" w:rsidR="00AB4CD7" w:rsidRDefault="00B119E9">
      <w:pPr>
        <w:pStyle w:val="TableofFigures"/>
        <w:tabs>
          <w:tab w:val="right" w:leader="dot" w:pos="8302"/>
        </w:tabs>
        <w:rPr>
          <w:rFonts w:eastAsiaTheme="minorEastAsia" w:cstheme="minorBidi"/>
          <w:noProof/>
          <w:sz w:val="22"/>
          <w:szCs w:val="22"/>
        </w:rPr>
      </w:pPr>
      <w:hyperlink w:anchor="_Toc14782234" w:history="1">
        <w:r w:rsidR="00AB4CD7" w:rsidRPr="005243CF">
          <w:rPr>
            <w:rStyle w:val="Hyperlink"/>
            <w:noProof/>
          </w:rPr>
          <w:t>Table 6: Item introduction table for item 12200</w:t>
        </w:r>
        <w:r w:rsidR="00AB4CD7">
          <w:rPr>
            <w:noProof/>
            <w:webHidden/>
          </w:rPr>
          <w:tab/>
        </w:r>
        <w:r w:rsidR="00AB4CD7">
          <w:rPr>
            <w:noProof/>
            <w:webHidden/>
          </w:rPr>
          <w:fldChar w:fldCharType="begin"/>
        </w:r>
        <w:r w:rsidR="00AB4CD7">
          <w:rPr>
            <w:noProof/>
            <w:webHidden/>
          </w:rPr>
          <w:instrText xml:space="preserve"> PAGEREF _Toc14782234 \h </w:instrText>
        </w:r>
        <w:r w:rsidR="00AB4CD7">
          <w:rPr>
            <w:noProof/>
            <w:webHidden/>
          </w:rPr>
        </w:r>
        <w:r w:rsidR="00AB4CD7">
          <w:rPr>
            <w:noProof/>
            <w:webHidden/>
          </w:rPr>
          <w:fldChar w:fldCharType="separate"/>
        </w:r>
        <w:r w:rsidR="00AB4CD7">
          <w:rPr>
            <w:noProof/>
            <w:webHidden/>
          </w:rPr>
          <w:t>37</w:t>
        </w:r>
        <w:r w:rsidR="00AB4CD7">
          <w:rPr>
            <w:noProof/>
            <w:webHidden/>
          </w:rPr>
          <w:fldChar w:fldCharType="end"/>
        </w:r>
      </w:hyperlink>
    </w:p>
    <w:p w14:paraId="1FF0C067" w14:textId="77777777" w:rsidR="00AB4CD7" w:rsidRDefault="00B119E9">
      <w:pPr>
        <w:pStyle w:val="TableofFigures"/>
        <w:tabs>
          <w:tab w:val="right" w:leader="dot" w:pos="8302"/>
        </w:tabs>
        <w:rPr>
          <w:rFonts w:eastAsiaTheme="minorEastAsia" w:cstheme="minorBidi"/>
          <w:noProof/>
          <w:sz w:val="22"/>
          <w:szCs w:val="22"/>
        </w:rPr>
      </w:pPr>
      <w:hyperlink w:anchor="_Toc14782235" w:history="1">
        <w:r w:rsidR="00AB4CD7" w:rsidRPr="005243CF">
          <w:rPr>
            <w:rStyle w:val="Hyperlink"/>
            <w:noProof/>
          </w:rPr>
          <w:t>Table 7: Item introduction table for items 14227, 14230, 14233, 14236, 14239 and 14242</w:t>
        </w:r>
        <w:r w:rsidR="00AB4CD7">
          <w:rPr>
            <w:noProof/>
            <w:webHidden/>
          </w:rPr>
          <w:tab/>
        </w:r>
        <w:r w:rsidR="00AB4CD7">
          <w:rPr>
            <w:noProof/>
            <w:webHidden/>
          </w:rPr>
          <w:fldChar w:fldCharType="begin"/>
        </w:r>
        <w:r w:rsidR="00AB4CD7">
          <w:rPr>
            <w:noProof/>
            <w:webHidden/>
          </w:rPr>
          <w:instrText xml:space="preserve"> PAGEREF _Toc14782235 \h </w:instrText>
        </w:r>
        <w:r w:rsidR="00AB4CD7">
          <w:rPr>
            <w:noProof/>
            <w:webHidden/>
          </w:rPr>
        </w:r>
        <w:r w:rsidR="00AB4CD7">
          <w:rPr>
            <w:noProof/>
            <w:webHidden/>
          </w:rPr>
          <w:fldChar w:fldCharType="separate"/>
        </w:r>
        <w:r w:rsidR="00AB4CD7">
          <w:rPr>
            <w:noProof/>
            <w:webHidden/>
          </w:rPr>
          <w:t>38</w:t>
        </w:r>
        <w:r w:rsidR="00AB4CD7">
          <w:rPr>
            <w:noProof/>
            <w:webHidden/>
          </w:rPr>
          <w:fldChar w:fldCharType="end"/>
        </w:r>
      </w:hyperlink>
    </w:p>
    <w:p w14:paraId="7211FB05" w14:textId="77777777" w:rsidR="00AB4CD7" w:rsidRDefault="00B119E9">
      <w:pPr>
        <w:pStyle w:val="TableofFigures"/>
        <w:tabs>
          <w:tab w:val="right" w:leader="dot" w:pos="8302"/>
        </w:tabs>
        <w:rPr>
          <w:rFonts w:eastAsiaTheme="minorEastAsia" w:cstheme="minorBidi"/>
          <w:noProof/>
          <w:sz w:val="22"/>
          <w:szCs w:val="22"/>
        </w:rPr>
      </w:pPr>
      <w:hyperlink w:anchor="_Toc14782236" w:history="1">
        <w:r w:rsidR="00AB4CD7" w:rsidRPr="005243CF">
          <w:rPr>
            <w:rStyle w:val="Hyperlink"/>
            <w:noProof/>
          </w:rPr>
          <w:t>Table 8: Item introduction table for items 18350–51, 18353, 18360 and 18365</w:t>
        </w:r>
        <w:r w:rsidR="00AB4CD7">
          <w:rPr>
            <w:noProof/>
            <w:webHidden/>
          </w:rPr>
          <w:tab/>
        </w:r>
        <w:r w:rsidR="00AB4CD7">
          <w:rPr>
            <w:noProof/>
            <w:webHidden/>
          </w:rPr>
          <w:fldChar w:fldCharType="begin"/>
        </w:r>
        <w:r w:rsidR="00AB4CD7">
          <w:rPr>
            <w:noProof/>
            <w:webHidden/>
          </w:rPr>
          <w:instrText xml:space="preserve"> PAGEREF _Toc14782236 \h </w:instrText>
        </w:r>
        <w:r w:rsidR="00AB4CD7">
          <w:rPr>
            <w:noProof/>
            <w:webHidden/>
          </w:rPr>
        </w:r>
        <w:r w:rsidR="00AB4CD7">
          <w:rPr>
            <w:noProof/>
            <w:webHidden/>
          </w:rPr>
          <w:fldChar w:fldCharType="separate"/>
        </w:r>
        <w:r w:rsidR="00AB4CD7">
          <w:rPr>
            <w:noProof/>
            <w:webHidden/>
          </w:rPr>
          <w:t>41</w:t>
        </w:r>
        <w:r w:rsidR="00AB4CD7">
          <w:rPr>
            <w:noProof/>
            <w:webHidden/>
          </w:rPr>
          <w:fldChar w:fldCharType="end"/>
        </w:r>
      </w:hyperlink>
    </w:p>
    <w:p w14:paraId="36D7D339" w14:textId="77777777" w:rsidR="00AB4CD7" w:rsidRDefault="00B119E9">
      <w:pPr>
        <w:pStyle w:val="TableofFigures"/>
        <w:tabs>
          <w:tab w:val="right" w:leader="dot" w:pos="8302"/>
        </w:tabs>
        <w:rPr>
          <w:rFonts w:eastAsiaTheme="minorEastAsia" w:cstheme="minorBidi"/>
          <w:noProof/>
          <w:sz w:val="22"/>
          <w:szCs w:val="22"/>
        </w:rPr>
      </w:pPr>
      <w:hyperlink w:anchor="_Toc14782237" w:history="1">
        <w:r w:rsidR="00AB4CD7" w:rsidRPr="005243CF">
          <w:rPr>
            <w:rStyle w:val="Hyperlink"/>
            <w:noProof/>
          </w:rPr>
          <w:t>Table 9: Item introduction table for item 18362</w:t>
        </w:r>
        <w:r w:rsidR="00AB4CD7">
          <w:rPr>
            <w:noProof/>
            <w:webHidden/>
          </w:rPr>
          <w:tab/>
        </w:r>
        <w:r w:rsidR="00AB4CD7">
          <w:rPr>
            <w:noProof/>
            <w:webHidden/>
          </w:rPr>
          <w:fldChar w:fldCharType="begin"/>
        </w:r>
        <w:r w:rsidR="00AB4CD7">
          <w:rPr>
            <w:noProof/>
            <w:webHidden/>
          </w:rPr>
          <w:instrText xml:space="preserve"> PAGEREF _Toc14782237 \h </w:instrText>
        </w:r>
        <w:r w:rsidR="00AB4CD7">
          <w:rPr>
            <w:noProof/>
            <w:webHidden/>
          </w:rPr>
        </w:r>
        <w:r w:rsidR="00AB4CD7">
          <w:rPr>
            <w:noProof/>
            <w:webHidden/>
          </w:rPr>
          <w:fldChar w:fldCharType="separate"/>
        </w:r>
        <w:r w:rsidR="00AB4CD7">
          <w:rPr>
            <w:noProof/>
            <w:webHidden/>
          </w:rPr>
          <w:t>43</w:t>
        </w:r>
        <w:r w:rsidR="00AB4CD7">
          <w:rPr>
            <w:noProof/>
            <w:webHidden/>
          </w:rPr>
          <w:fldChar w:fldCharType="end"/>
        </w:r>
      </w:hyperlink>
    </w:p>
    <w:p w14:paraId="10CEF479" w14:textId="77777777" w:rsidR="00AB4CD7" w:rsidRDefault="00B119E9">
      <w:pPr>
        <w:pStyle w:val="TableofFigures"/>
        <w:tabs>
          <w:tab w:val="right" w:leader="dot" w:pos="8302"/>
        </w:tabs>
        <w:rPr>
          <w:rFonts w:eastAsiaTheme="minorEastAsia" w:cstheme="minorBidi"/>
          <w:noProof/>
          <w:sz w:val="22"/>
          <w:szCs w:val="22"/>
        </w:rPr>
      </w:pPr>
      <w:hyperlink w:anchor="_Toc14782238" w:history="1">
        <w:r w:rsidR="00AB4CD7" w:rsidRPr="005243CF">
          <w:rPr>
            <w:rStyle w:val="Hyperlink"/>
            <w:noProof/>
          </w:rPr>
          <w:t>Table 10: Item introduction table for items 18366, 18368 and 18374</w:t>
        </w:r>
        <w:r w:rsidR="00AB4CD7">
          <w:rPr>
            <w:noProof/>
            <w:webHidden/>
          </w:rPr>
          <w:tab/>
        </w:r>
        <w:r w:rsidR="00AB4CD7">
          <w:rPr>
            <w:noProof/>
            <w:webHidden/>
          </w:rPr>
          <w:fldChar w:fldCharType="begin"/>
        </w:r>
        <w:r w:rsidR="00AB4CD7">
          <w:rPr>
            <w:noProof/>
            <w:webHidden/>
          </w:rPr>
          <w:instrText xml:space="preserve"> PAGEREF _Toc14782238 \h </w:instrText>
        </w:r>
        <w:r w:rsidR="00AB4CD7">
          <w:rPr>
            <w:noProof/>
            <w:webHidden/>
          </w:rPr>
        </w:r>
        <w:r w:rsidR="00AB4CD7">
          <w:rPr>
            <w:noProof/>
            <w:webHidden/>
          </w:rPr>
          <w:fldChar w:fldCharType="separate"/>
        </w:r>
        <w:r w:rsidR="00AB4CD7">
          <w:rPr>
            <w:noProof/>
            <w:webHidden/>
          </w:rPr>
          <w:t>45</w:t>
        </w:r>
        <w:r w:rsidR="00AB4CD7">
          <w:rPr>
            <w:noProof/>
            <w:webHidden/>
          </w:rPr>
          <w:fldChar w:fldCharType="end"/>
        </w:r>
      </w:hyperlink>
    </w:p>
    <w:p w14:paraId="6E85735C" w14:textId="77777777" w:rsidR="00AB4CD7" w:rsidRDefault="00B119E9">
      <w:pPr>
        <w:pStyle w:val="TableofFigures"/>
        <w:tabs>
          <w:tab w:val="right" w:leader="dot" w:pos="8302"/>
        </w:tabs>
        <w:rPr>
          <w:rFonts w:eastAsiaTheme="minorEastAsia" w:cstheme="minorBidi"/>
          <w:noProof/>
          <w:sz w:val="22"/>
          <w:szCs w:val="22"/>
        </w:rPr>
      </w:pPr>
      <w:hyperlink w:anchor="_Toc14782239" w:history="1">
        <w:r w:rsidR="00AB4CD7" w:rsidRPr="005243CF">
          <w:rPr>
            <w:rStyle w:val="Hyperlink"/>
            <w:noProof/>
          </w:rPr>
          <w:t>Table 11: Item introduction table for item 18377</w:t>
        </w:r>
        <w:r w:rsidR="00AB4CD7">
          <w:rPr>
            <w:noProof/>
            <w:webHidden/>
          </w:rPr>
          <w:tab/>
        </w:r>
        <w:r w:rsidR="00AB4CD7">
          <w:rPr>
            <w:noProof/>
            <w:webHidden/>
          </w:rPr>
          <w:fldChar w:fldCharType="begin"/>
        </w:r>
        <w:r w:rsidR="00AB4CD7">
          <w:rPr>
            <w:noProof/>
            <w:webHidden/>
          </w:rPr>
          <w:instrText xml:space="preserve"> PAGEREF _Toc14782239 \h </w:instrText>
        </w:r>
        <w:r w:rsidR="00AB4CD7">
          <w:rPr>
            <w:noProof/>
            <w:webHidden/>
          </w:rPr>
        </w:r>
        <w:r w:rsidR="00AB4CD7">
          <w:rPr>
            <w:noProof/>
            <w:webHidden/>
          </w:rPr>
          <w:fldChar w:fldCharType="separate"/>
        </w:r>
        <w:r w:rsidR="00AB4CD7">
          <w:rPr>
            <w:noProof/>
            <w:webHidden/>
          </w:rPr>
          <w:t>47</w:t>
        </w:r>
        <w:r w:rsidR="00AB4CD7">
          <w:rPr>
            <w:noProof/>
            <w:webHidden/>
          </w:rPr>
          <w:fldChar w:fldCharType="end"/>
        </w:r>
      </w:hyperlink>
    </w:p>
    <w:p w14:paraId="10A7937A" w14:textId="77777777" w:rsidR="00AB4CD7" w:rsidRDefault="00B119E9">
      <w:pPr>
        <w:pStyle w:val="TableofFigures"/>
        <w:tabs>
          <w:tab w:val="right" w:leader="dot" w:pos="8302"/>
        </w:tabs>
        <w:rPr>
          <w:rFonts w:eastAsiaTheme="minorEastAsia" w:cstheme="minorBidi"/>
          <w:noProof/>
          <w:sz w:val="22"/>
          <w:szCs w:val="22"/>
        </w:rPr>
      </w:pPr>
      <w:hyperlink w:anchor="_Toc14782240" w:history="1">
        <w:r w:rsidR="00AB4CD7" w:rsidRPr="005243CF">
          <w:rPr>
            <w:rStyle w:val="Hyperlink"/>
            <w:noProof/>
          </w:rPr>
          <w:t>Table 12: Item introduction table for items 39000, 39003, 39006, 39009, 39012, 39015 and 39018</w:t>
        </w:r>
        <w:r w:rsidR="00AB4CD7">
          <w:rPr>
            <w:noProof/>
            <w:webHidden/>
          </w:rPr>
          <w:tab/>
        </w:r>
        <w:r w:rsidR="00AB4CD7">
          <w:rPr>
            <w:noProof/>
            <w:webHidden/>
          </w:rPr>
          <w:fldChar w:fldCharType="begin"/>
        </w:r>
        <w:r w:rsidR="00AB4CD7">
          <w:rPr>
            <w:noProof/>
            <w:webHidden/>
          </w:rPr>
          <w:instrText xml:space="preserve"> PAGEREF _Toc14782240 \h </w:instrText>
        </w:r>
        <w:r w:rsidR="00AB4CD7">
          <w:rPr>
            <w:noProof/>
            <w:webHidden/>
          </w:rPr>
        </w:r>
        <w:r w:rsidR="00AB4CD7">
          <w:rPr>
            <w:noProof/>
            <w:webHidden/>
          </w:rPr>
          <w:fldChar w:fldCharType="separate"/>
        </w:r>
        <w:r w:rsidR="00AB4CD7">
          <w:rPr>
            <w:noProof/>
            <w:webHidden/>
          </w:rPr>
          <w:t>53</w:t>
        </w:r>
        <w:r w:rsidR="00AB4CD7">
          <w:rPr>
            <w:noProof/>
            <w:webHidden/>
          </w:rPr>
          <w:fldChar w:fldCharType="end"/>
        </w:r>
      </w:hyperlink>
    </w:p>
    <w:p w14:paraId="07D156F6" w14:textId="77777777" w:rsidR="00AB4CD7" w:rsidRDefault="00B119E9">
      <w:pPr>
        <w:pStyle w:val="TableofFigures"/>
        <w:tabs>
          <w:tab w:val="right" w:leader="dot" w:pos="8302"/>
        </w:tabs>
        <w:rPr>
          <w:rFonts w:eastAsiaTheme="minorEastAsia" w:cstheme="minorBidi"/>
          <w:noProof/>
          <w:sz w:val="22"/>
          <w:szCs w:val="22"/>
        </w:rPr>
      </w:pPr>
      <w:hyperlink w:anchor="_Toc14782241" w:history="1">
        <w:r w:rsidR="00AB4CD7" w:rsidRPr="005243CF">
          <w:rPr>
            <w:rStyle w:val="Hyperlink"/>
            <w:noProof/>
          </w:rPr>
          <w:t>Table 13: Item introduction table for items 39106, 39109 and 39112</w:t>
        </w:r>
        <w:r w:rsidR="00AB4CD7">
          <w:rPr>
            <w:noProof/>
            <w:webHidden/>
          </w:rPr>
          <w:tab/>
        </w:r>
        <w:r w:rsidR="00AB4CD7">
          <w:rPr>
            <w:noProof/>
            <w:webHidden/>
          </w:rPr>
          <w:fldChar w:fldCharType="begin"/>
        </w:r>
        <w:r w:rsidR="00AB4CD7">
          <w:rPr>
            <w:noProof/>
            <w:webHidden/>
          </w:rPr>
          <w:instrText xml:space="preserve"> PAGEREF _Toc14782241 \h </w:instrText>
        </w:r>
        <w:r w:rsidR="00AB4CD7">
          <w:rPr>
            <w:noProof/>
            <w:webHidden/>
          </w:rPr>
        </w:r>
        <w:r w:rsidR="00AB4CD7">
          <w:rPr>
            <w:noProof/>
            <w:webHidden/>
          </w:rPr>
          <w:fldChar w:fldCharType="separate"/>
        </w:r>
        <w:r w:rsidR="00AB4CD7">
          <w:rPr>
            <w:noProof/>
            <w:webHidden/>
          </w:rPr>
          <w:t>56</w:t>
        </w:r>
        <w:r w:rsidR="00AB4CD7">
          <w:rPr>
            <w:noProof/>
            <w:webHidden/>
          </w:rPr>
          <w:fldChar w:fldCharType="end"/>
        </w:r>
      </w:hyperlink>
    </w:p>
    <w:p w14:paraId="0501D238" w14:textId="77777777" w:rsidR="00AB4CD7" w:rsidRDefault="00B119E9">
      <w:pPr>
        <w:pStyle w:val="TableofFigures"/>
        <w:tabs>
          <w:tab w:val="right" w:leader="dot" w:pos="8302"/>
        </w:tabs>
        <w:rPr>
          <w:rFonts w:eastAsiaTheme="minorEastAsia" w:cstheme="minorBidi"/>
          <w:noProof/>
          <w:sz w:val="22"/>
          <w:szCs w:val="22"/>
        </w:rPr>
      </w:pPr>
      <w:hyperlink w:anchor="_Toc14782242" w:history="1">
        <w:r w:rsidR="00AB4CD7" w:rsidRPr="005243CF">
          <w:rPr>
            <w:rStyle w:val="Hyperlink"/>
            <w:noProof/>
          </w:rPr>
          <w:t>Table 14: Item introduction table for items 39500 and 39503</w:t>
        </w:r>
        <w:r w:rsidR="00AB4CD7">
          <w:rPr>
            <w:noProof/>
            <w:webHidden/>
          </w:rPr>
          <w:tab/>
        </w:r>
        <w:r w:rsidR="00AB4CD7">
          <w:rPr>
            <w:noProof/>
            <w:webHidden/>
          </w:rPr>
          <w:fldChar w:fldCharType="begin"/>
        </w:r>
        <w:r w:rsidR="00AB4CD7">
          <w:rPr>
            <w:noProof/>
            <w:webHidden/>
          </w:rPr>
          <w:instrText xml:space="preserve"> PAGEREF _Toc14782242 \h </w:instrText>
        </w:r>
        <w:r w:rsidR="00AB4CD7">
          <w:rPr>
            <w:noProof/>
            <w:webHidden/>
          </w:rPr>
        </w:r>
        <w:r w:rsidR="00AB4CD7">
          <w:rPr>
            <w:noProof/>
            <w:webHidden/>
          </w:rPr>
          <w:fldChar w:fldCharType="separate"/>
        </w:r>
        <w:r w:rsidR="00AB4CD7">
          <w:rPr>
            <w:noProof/>
            <w:webHidden/>
          </w:rPr>
          <w:t>58</w:t>
        </w:r>
        <w:r w:rsidR="00AB4CD7">
          <w:rPr>
            <w:noProof/>
            <w:webHidden/>
          </w:rPr>
          <w:fldChar w:fldCharType="end"/>
        </w:r>
      </w:hyperlink>
    </w:p>
    <w:p w14:paraId="31EA6052" w14:textId="77777777" w:rsidR="00AB4CD7" w:rsidRDefault="00B119E9">
      <w:pPr>
        <w:pStyle w:val="TableofFigures"/>
        <w:tabs>
          <w:tab w:val="right" w:leader="dot" w:pos="8302"/>
        </w:tabs>
        <w:rPr>
          <w:rFonts w:eastAsiaTheme="minorEastAsia" w:cstheme="minorBidi"/>
          <w:noProof/>
          <w:sz w:val="22"/>
          <w:szCs w:val="22"/>
        </w:rPr>
      </w:pPr>
      <w:hyperlink w:anchor="_Toc14782243" w:history="1">
        <w:r w:rsidR="00AB4CD7" w:rsidRPr="005243CF">
          <w:rPr>
            <w:rStyle w:val="Hyperlink"/>
            <w:noProof/>
          </w:rPr>
          <w:t>Table 15: Item introduction table for items 39600, 39603, 39606, 39609, 39612 and 39615</w:t>
        </w:r>
        <w:r w:rsidR="00AB4CD7">
          <w:rPr>
            <w:noProof/>
            <w:webHidden/>
          </w:rPr>
          <w:tab/>
        </w:r>
        <w:r w:rsidR="00AB4CD7">
          <w:rPr>
            <w:noProof/>
            <w:webHidden/>
          </w:rPr>
          <w:fldChar w:fldCharType="begin"/>
        </w:r>
        <w:r w:rsidR="00AB4CD7">
          <w:rPr>
            <w:noProof/>
            <w:webHidden/>
          </w:rPr>
          <w:instrText xml:space="preserve"> PAGEREF _Toc14782243 \h </w:instrText>
        </w:r>
        <w:r w:rsidR="00AB4CD7">
          <w:rPr>
            <w:noProof/>
            <w:webHidden/>
          </w:rPr>
        </w:r>
        <w:r w:rsidR="00AB4CD7">
          <w:rPr>
            <w:noProof/>
            <w:webHidden/>
          </w:rPr>
          <w:fldChar w:fldCharType="separate"/>
        </w:r>
        <w:r w:rsidR="00AB4CD7">
          <w:rPr>
            <w:noProof/>
            <w:webHidden/>
          </w:rPr>
          <w:t>59</w:t>
        </w:r>
        <w:r w:rsidR="00AB4CD7">
          <w:rPr>
            <w:noProof/>
            <w:webHidden/>
          </w:rPr>
          <w:fldChar w:fldCharType="end"/>
        </w:r>
      </w:hyperlink>
    </w:p>
    <w:p w14:paraId="077E098D" w14:textId="77777777" w:rsidR="00AB4CD7" w:rsidRDefault="00B119E9">
      <w:pPr>
        <w:pStyle w:val="TableofFigures"/>
        <w:tabs>
          <w:tab w:val="right" w:leader="dot" w:pos="8302"/>
        </w:tabs>
        <w:rPr>
          <w:rFonts w:eastAsiaTheme="minorEastAsia" w:cstheme="minorBidi"/>
          <w:noProof/>
          <w:sz w:val="22"/>
          <w:szCs w:val="22"/>
        </w:rPr>
      </w:pPr>
      <w:hyperlink w:anchor="_Toc14782244" w:history="1">
        <w:r w:rsidR="00AB4CD7" w:rsidRPr="005243CF">
          <w:rPr>
            <w:rStyle w:val="Hyperlink"/>
            <w:noProof/>
          </w:rPr>
          <w:t>Table 16: Item introduction table for items 39640, 39642, 39646, 39650, 39653–54, 39656, 39658, 39660 and 39662</w:t>
        </w:r>
        <w:r w:rsidR="00AB4CD7">
          <w:rPr>
            <w:noProof/>
            <w:webHidden/>
          </w:rPr>
          <w:tab/>
        </w:r>
        <w:r w:rsidR="00AB4CD7">
          <w:rPr>
            <w:noProof/>
            <w:webHidden/>
          </w:rPr>
          <w:fldChar w:fldCharType="begin"/>
        </w:r>
        <w:r w:rsidR="00AB4CD7">
          <w:rPr>
            <w:noProof/>
            <w:webHidden/>
          </w:rPr>
          <w:instrText xml:space="preserve"> PAGEREF _Toc14782244 \h </w:instrText>
        </w:r>
        <w:r w:rsidR="00AB4CD7">
          <w:rPr>
            <w:noProof/>
            <w:webHidden/>
          </w:rPr>
        </w:r>
        <w:r w:rsidR="00AB4CD7">
          <w:rPr>
            <w:noProof/>
            <w:webHidden/>
          </w:rPr>
          <w:fldChar w:fldCharType="separate"/>
        </w:r>
        <w:r w:rsidR="00AB4CD7">
          <w:rPr>
            <w:noProof/>
            <w:webHidden/>
          </w:rPr>
          <w:t>63</w:t>
        </w:r>
        <w:r w:rsidR="00AB4CD7">
          <w:rPr>
            <w:noProof/>
            <w:webHidden/>
          </w:rPr>
          <w:fldChar w:fldCharType="end"/>
        </w:r>
      </w:hyperlink>
    </w:p>
    <w:p w14:paraId="09411EF2" w14:textId="77777777" w:rsidR="00AB4CD7" w:rsidRDefault="00B119E9">
      <w:pPr>
        <w:pStyle w:val="TableofFigures"/>
        <w:tabs>
          <w:tab w:val="right" w:leader="dot" w:pos="8302"/>
        </w:tabs>
        <w:rPr>
          <w:rFonts w:eastAsiaTheme="minorEastAsia" w:cstheme="minorBidi"/>
          <w:noProof/>
          <w:sz w:val="22"/>
          <w:szCs w:val="22"/>
        </w:rPr>
      </w:pPr>
      <w:hyperlink w:anchor="_Toc14782245" w:history="1">
        <w:r w:rsidR="00AB4CD7" w:rsidRPr="005243CF">
          <w:rPr>
            <w:rStyle w:val="Hyperlink"/>
            <w:noProof/>
          </w:rPr>
          <w:t>Table 17: Item introduction table for items 39700, 39703, 39706, 39709, 39712, 39715, 39718 and 39721</w:t>
        </w:r>
        <w:r w:rsidR="00AB4CD7">
          <w:rPr>
            <w:noProof/>
            <w:webHidden/>
          </w:rPr>
          <w:tab/>
        </w:r>
        <w:r w:rsidR="00AB4CD7">
          <w:rPr>
            <w:noProof/>
            <w:webHidden/>
          </w:rPr>
          <w:fldChar w:fldCharType="begin"/>
        </w:r>
        <w:r w:rsidR="00AB4CD7">
          <w:rPr>
            <w:noProof/>
            <w:webHidden/>
          </w:rPr>
          <w:instrText xml:space="preserve"> PAGEREF _Toc14782245 \h </w:instrText>
        </w:r>
        <w:r w:rsidR="00AB4CD7">
          <w:rPr>
            <w:noProof/>
            <w:webHidden/>
          </w:rPr>
        </w:r>
        <w:r w:rsidR="00AB4CD7">
          <w:rPr>
            <w:noProof/>
            <w:webHidden/>
          </w:rPr>
          <w:fldChar w:fldCharType="separate"/>
        </w:r>
        <w:r w:rsidR="00AB4CD7">
          <w:rPr>
            <w:noProof/>
            <w:webHidden/>
          </w:rPr>
          <w:t>69</w:t>
        </w:r>
        <w:r w:rsidR="00AB4CD7">
          <w:rPr>
            <w:noProof/>
            <w:webHidden/>
          </w:rPr>
          <w:fldChar w:fldCharType="end"/>
        </w:r>
      </w:hyperlink>
    </w:p>
    <w:p w14:paraId="224CF0A6" w14:textId="77777777" w:rsidR="00AB4CD7" w:rsidRDefault="00B119E9">
      <w:pPr>
        <w:pStyle w:val="TableofFigures"/>
        <w:tabs>
          <w:tab w:val="right" w:leader="dot" w:pos="8302"/>
        </w:tabs>
        <w:rPr>
          <w:rFonts w:eastAsiaTheme="minorEastAsia" w:cstheme="minorBidi"/>
          <w:noProof/>
          <w:sz w:val="22"/>
          <w:szCs w:val="22"/>
        </w:rPr>
      </w:pPr>
      <w:hyperlink w:anchor="_Toc14782246" w:history="1">
        <w:r w:rsidR="00AB4CD7" w:rsidRPr="005243CF">
          <w:rPr>
            <w:rStyle w:val="Hyperlink"/>
            <w:noProof/>
          </w:rPr>
          <w:t>Table 18: Item introduction table for items 39800, 39803, 39806, 39812, 39815, 39818 and 39821</w:t>
        </w:r>
        <w:r w:rsidR="00AB4CD7">
          <w:rPr>
            <w:noProof/>
            <w:webHidden/>
          </w:rPr>
          <w:tab/>
        </w:r>
        <w:r w:rsidR="00AB4CD7">
          <w:rPr>
            <w:noProof/>
            <w:webHidden/>
          </w:rPr>
          <w:fldChar w:fldCharType="begin"/>
        </w:r>
        <w:r w:rsidR="00AB4CD7">
          <w:rPr>
            <w:noProof/>
            <w:webHidden/>
          </w:rPr>
          <w:instrText xml:space="preserve"> PAGEREF _Toc14782246 \h </w:instrText>
        </w:r>
        <w:r w:rsidR="00AB4CD7">
          <w:rPr>
            <w:noProof/>
            <w:webHidden/>
          </w:rPr>
        </w:r>
        <w:r w:rsidR="00AB4CD7">
          <w:rPr>
            <w:noProof/>
            <w:webHidden/>
          </w:rPr>
          <w:fldChar w:fldCharType="separate"/>
        </w:r>
        <w:r w:rsidR="00AB4CD7">
          <w:rPr>
            <w:noProof/>
            <w:webHidden/>
          </w:rPr>
          <w:t>74</w:t>
        </w:r>
        <w:r w:rsidR="00AB4CD7">
          <w:rPr>
            <w:noProof/>
            <w:webHidden/>
          </w:rPr>
          <w:fldChar w:fldCharType="end"/>
        </w:r>
      </w:hyperlink>
    </w:p>
    <w:p w14:paraId="7CB8D5C3" w14:textId="77777777" w:rsidR="00AB4CD7" w:rsidRDefault="00B119E9">
      <w:pPr>
        <w:pStyle w:val="TableofFigures"/>
        <w:tabs>
          <w:tab w:val="right" w:leader="dot" w:pos="8302"/>
        </w:tabs>
        <w:rPr>
          <w:rFonts w:eastAsiaTheme="minorEastAsia" w:cstheme="minorBidi"/>
          <w:noProof/>
          <w:sz w:val="22"/>
          <w:szCs w:val="22"/>
        </w:rPr>
      </w:pPr>
      <w:hyperlink w:anchor="_Toc14782247" w:history="1">
        <w:r w:rsidR="00AB4CD7" w:rsidRPr="005243CF">
          <w:rPr>
            <w:rStyle w:val="Hyperlink"/>
            <w:noProof/>
          </w:rPr>
          <w:t>Table 19: Item introduction table for items 39900, 39903 and 39906</w:t>
        </w:r>
        <w:r w:rsidR="00AB4CD7">
          <w:rPr>
            <w:noProof/>
            <w:webHidden/>
          </w:rPr>
          <w:tab/>
        </w:r>
        <w:r w:rsidR="00AB4CD7">
          <w:rPr>
            <w:noProof/>
            <w:webHidden/>
          </w:rPr>
          <w:fldChar w:fldCharType="begin"/>
        </w:r>
        <w:r w:rsidR="00AB4CD7">
          <w:rPr>
            <w:noProof/>
            <w:webHidden/>
          </w:rPr>
          <w:instrText xml:space="preserve"> PAGEREF _Toc14782247 \h </w:instrText>
        </w:r>
        <w:r w:rsidR="00AB4CD7">
          <w:rPr>
            <w:noProof/>
            <w:webHidden/>
          </w:rPr>
        </w:r>
        <w:r w:rsidR="00AB4CD7">
          <w:rPr>
            <w:noProof/>
            <w:webHidden/>
          </w:rPr>
          <w:fldChar w:fldCharType="separate"/>
        </w:r>
        <w:r w:rsidR="00AB4CD7">
          <w:rPr>
            <w:noProof/>
            <w:webHidden/>
          </w:rPr>
          <w:t>79</w:t>
        </w:r>
        <w:r w:rsidR="00AB4CD7">
          <w:rPr>
            <w:noProof/>
            <w:webHidden/>
          </w:rPr>
          <w:fldChar w:fldCharType="end"/>
        </w:r>
      </w:hyperlink>
    </w:p>
    <w:p w14:paraId="59ED824A" w14:textId="77777777" w:rsidR="00AB4CD7" w:rsidRDefault="00B119E9">
      <w:pPr>
        <w:pStyle w:val="TableofFigures"/>
        <w:tabs>
          <w:tab w:val="right" w:leader="dot" w:pos="8302"/>
        </w:tabs>
        <w:rPr>
          <w:rFonts w:eastAsiaTheme="minorEastAsia" w:cstheme="minorBidi"/>
          <w:noProof/>
          <w:sz w:val="22"/>
          <w:szCs w:val="22"/>
        </w:rPr>
      </w:pPr>
      <w:hyperlink w:anchor="_Toc14782248" w:history="1">
        <w:r w:rsidR="00AB4CD7" w:rsidRPr="005243CF">
          <w:rPr>
            <w:rStyle w:val="Hyperlink"/>
            <w:noProof/>
          </w:rPr>
          <w:t>Table 20: Item introduction table for items 40000, 40003, 40006, 40009, 40012, 40015 and 40018</w:t>
        </w:r>
        <w:r w:rsidR="00AB4CD7">
          <w:rPr>
            <w:noProof/>
            <w:webHidden/>
          </w:rPr>
          <w:tab/>
        </w:r>
        <w:r w:rsidR="00AB4CD7">
          <w:rPr>
            <w:noProof/>
            <w:webHidden/>
          </w:rPr>
          <w:fldChar w:fldCharType="begin"/>
        </w:r>
        <w:r w:rsidR="00AB4CD7">
          <w:rPr>
            <w:noProof/>
            <w:webHidden/>
          </w:rPr>
          <w:instrText xml:space="preserve"> PAGEREF _Toc14782248 \h </w:instrText>
        </w:r>
        <w:r w:rsidR="00AB4CD7">
          <w:rPr>
            <w:noProof/>
            <w:webHidden/>
          </w:rPr>
        </w:r>
        <w:r w:rsidR="00AB4CD7">
          <w:rPr>
            <w:noProof/>
            <w:webHidden/>
          </w:rPr>
          <w:fldChar w:fldCharType="separate"/>
        </w:r>
        <w:r w:rsidR="00AB4CD7">
          <w:rPr>
            <w:noProof/>
            <w:webHidden/>
          </w:rPr>
          <w:t>81</w:t>
        </w:r>
        <w:r w:rsidR="00AB4CD7">
          <w:rPr>
            <w:noProof/>
            <w:webHidden/>
          </w:rPr>
          <w:fldChar w:fldCharType="end"/>
        </w:r>
      </w:hyperlink>
    </w:p>
    <w:p w14:paraId="07AC32D1" w14:textId="77777777" w:rsidR="00AB4CD7" w:rsidRDefault="00B119E9">
      <w:pPr>
        <w:pStyle w:val="TableofFigures"/>
        <w:tabs>
          <w:tab w:val="right" w:leader="dot" w:pos="8302"/>
        </w:tabs>
        <w:rPr>
          <w:rFonts w:eastAsiaTheme="minorEastAsia" w:cstheme="minorBidi"/>
          <w:noProof/>
          <w:sz w:val="22"/>
          <w:szCs w:val="22"/>
        </w:rPr>
      </w:pPr>
      <w:hyperlink w:anchor="_Toc14782249" w:history="1">
        <w:r w:rsidR="00AB4CD7" w:rsidRPr="005243CF">
          <w:rPr>
            <w:rStyle w:val="Hyperlink"/>
            <w:noProof/>
          </w:rPr>
          <w:t>Table 21: Item introduction table for items 40100, 40103, 40106, 40109, 40112, 40115 and 40118</w:t>
        </w:r>
        <w:r w:rsidR="00AB4CD7">
          <w:rPr>
            <w:noProof/>
            <w:webHidden/>
          </w:rPr>
          <w:tab/>
        </w:r>
        <w:r w:rsidR="00AB4CD7">
          <w:rPr>
            <w:noProof/>
            <w:webHidden/>
          </w:rPr>
          <w:fldChar w:fldCharType="begin"/>
        </w:r>
        <w:r w:rsidR="00AB4CD7">
          <w:rPr>
            <w:noProof/>
            <w:webHidden/>
          </w:rPr>
          <w:instrText xml:space="preserve"> PAGEREF _Toc14782249 \h </w:instrText>
        </w:r>
        <w:r w:rsidR="00AB4CD7">
          <w:rPr>
            <w:noProof/>
            <w:webHidden/>
          </w:rPr>
        </w:r>
        <w:r w:rsidR="00AB4CD7">
          <w:rPr>
            <w:noProof/>
            <w:webHidden/>
          </w:rPr>
          <w:fldChar w:fldCharType="separate"/>
        </w:r>
        <w:r w:rsidR="00AB4CD7">
          <w:rPr>
            <w:noProof/>
            <w:webHidden/>
          </w:rPr>
          <w:t>83</w:t>
        </w:r>
        <w:r w:rsidR="00AB4CD7">
          <w:rPr>
            <w:noProof/>
            <w:webHidden/>
          </w:rPr>
          <w:fldChar w:fldCharType="end"/>
        </w:r>
      </w:hyperlink>
    </w:p>
    <w:p w14:paraId="74263EE9" w14:textId="77777777" w:rsidR="00AB4CD7" w:rsidRDefault="00B119E9">
      <w:pPr>
        <w:pStyle w:val="TableofFigures"/>
        <w:tabs>
          <w:tab w:val="right" w:leader="dot" w:pos="8302"/>
        </w:tabs>
        <w:rPr>
          <w:rFonts w:eastAsiaTheme="minorEastAsia" w:cstheme="minorBidi"/>
          <w:noProof/>
          <w:sz w:val="22"/>
          <w:szCs w:val="22"/>
        </w:rPr>
      </w:pPr>
      <w:hyperlink w:anchor="_Toc14782250" w:history="1">
        <w:r w:rsidR="00AB4CD7" w:rsidRPr="005243CF">
          <w:rPr>
            <w:rStyle w:val="Hyperlink"/>
            <w:noProof/>
          </w:rPr>
          <w:t>Table 22: Item introduction table for item 40600</w:t>
        </w:r>
        <w:r w:rsidR="00AB4CD7">
          <w:rPr>
            <w:noProof/>
            <w:webHidden/>
          </w:rPr>
          <w:tab/>
        </w:r>
        <w:r w:rsidR="00AB4CD7">
          <w:rPr>
            <w:noProof/>
            <w:webHidden/>
          </w:rPr>
          <w:fldChar w:fldCharType="begin"/>
        </w:r>
        <w:r w:rsidR="00AB4CD7">
          <w:rPr>
            <w:noProof/>
            <w:webHidden/>
          </w:rPr>
          <w:instrText xml:space="preserve"> PAGEREF _Toc14782250 \h </w:instrText>
        </w:r>
        <w:r w:rsidR="00AB4CD7">
          <w:rPr>
            <w:noProof/>
            <w:webHidden/>
          </w:rPr>
        </w:r>
        <w:r w:rsidR="00AB4CD7">
          <w:rPr>
            <w:noProof/>
            <w:webHidden/>
          </w:rPr>
          <w:fldChar w:fldCharType="separate"/>
        </w:r>
        <w:r w:rsidR="00AB4CD7">
          <w:rPr>
            <w:noProof/>
            <w:webHidden/>
          </w:rPr>
          <w:t>87</w:t>
        </w:r>
        <w:r w:rsidR="00AB4CD7">
          <w:rPr>
            <w:noProof/>
            <w:webHidden/>
          </w:rPr>
          <w:fldChar w:fldCharType="end"/>
        </w:r>
      </w:hyperlink>
    </w:p>
    <w:p w14:paraId="7A485951" w14:textId="77777777" w:rsidR="00AB4CD7" w:rsidRDefault="00B119E9">
      <w:pPr>
        <w:pStyle w:val="TableofFigures"/>
        <w:tabs>
          <w:tab w:val="right" w:leader="dot" w:pos="8302"/>
        </w:tabs>
        <w:rPr>
          <w:rFonts w:eastAsiaTheme="minorEastAsia" w:cstheme="minorBidi"/>
          <w:noProof/>
          <w:sz w:val="22"/>
          <w:szCs w:val="22"/>
        </w:rPr>
      </w:pPr>
      <w:hyperlink w:anchor="_Toc14782251" w:history="1">
        <w:r w:rsidR="00AB4CD7" w:rsidRPr="005243CF">
          <w:rPr>
            <w:rStyle w:val="Hyperlink"/>
            <w:noProof/>
          </w:rPr>
          <w:t>Table 23: Item introduction table for items 40700–09 and 40712</w:t>
        </w:r>
        <w:r w:rsidR="00AB4CD7">
          <w:rPr>
            <w:noProof/>
            <w:webHidden/>
          </w:rPr>
          <w:tab/>
        </w:r>
        <w:r w:rsidR="00AB4CD7">
          <w:rPr>
            <w:noProof/>
            <w:webHidden/>
          </w:rPr>
          <w:fldChar w:fldCharType="begin"/>
        </w:r>
        <w:r w:rsidR="00AB4CD7">
          <w:rPr>
            <w:noProof/>
            <w:webHidden/>
          </w:rPr>
          <w:instrText xml:space="preserve"> PAGEREF _Toc14782251 \h </w:instrText>
        </w:r>
        <w:r w:rsidR="00AB4CD7">
          <w:rPr>
            <w:noProof/>
            <w:webHidden/>
          </w:rPr>
        </w:r>
        <w:r w:rsidR="00AB4CD7">
          <w:rPr>
            <w:noProof/>
            <w:webHidden/>
          </w:rPr>
          <w:fldChar w:fldCharType="separate"/>
        </w:r>
        <w:r w:rsidR="00AB4CD7">
          <w:rPr>
            <w:noProof/>
            <w:webHidden/>
          </w:rPr>
          <w:t>87</w:t>
        </w:r>
        <w:r w:rsidR="00AB4CD7">
          <w:rPr>
            <w:noProof/>
            <w:webHidden/>
          </w:rPr>
          <w:fldChar w:fldCharType="end"/>
        </w:r>
      </w:hyperlink>
    </w:p>
    <w:p w14:paraId="44976F30" w14:textId="77777777" w:rsidR="00AB4CD7" w:rsidRDefault="00B119E9">
      <w:pPr>
        <w:pStyle w:val="TableofFigures"/>
        <w:tabs>
          <w:tab w:val="right" w:leader="dot" w:pos="8302"/>
        </w:tabs>
        <w:rPr>
          <w:rFonts w:eastAsiaTheme="minorEastAsia" w:cstheme="minorBidi"/>
          <w:noProof/>
          <w:sz w:val="22"/>
          <w:szCs w:val="22"/>
        </w:rPr>
      </w:pPr>
      <w:hyperlink w:anchor="_Toc14782252" w:history="1">
        <w:r w:rsidR="00AB4CD7" w:rsidRPr="005243CF">
          <w:rPr>
            <w:rStyle w:val="Hyperlink"/>
            <w:noProof/>
          </w:rPr>
          <w:t>Table 24: Item introduction table for items 40800–01 and 40803</w:t>
        </w:r>
        <w:r w:rsidR="00AB4CD7">
          <w:rPr>
            <w:noProof/>
            <w:webHidden/>
          </w:rPr>
          <w:tab/>
        </w:r>
        <w:r w:rsidR="00AB4CD7">
          <w:rPr>
            <w:noProof/>
            <w:webHidden/>
          </w:rPr>
          <w:fldChar w:fldCharType="begin"/>
        </w:r>
        <w:r w:rsidR="00AB4CD7">
          <w:rPr>
            <w:noProof/>
            <w:webHidden/>
          </w:rPr>
          <w:instrText xml:space="preserve"> PAGEREF _Toc14782252 \h </w:instrText>
        </w:r>
        <w:r w:rsidR="00AB4CD7">
          <w:rPr>
            <w:noProof/>
            <w:webHidden/>
          </w:rPr>
        </w:r>
        <w:r w:rsidR="00AB4CD7">
          <w:rPr>
            <w:noProof/>
            <w:webHidden/>
          </w:rPr>
          <w:fldChar w:fldCharType="separate"/>
        </w:r>
        <w:r w:rsidR="00AB4CD7">
          <w:rPr>
            <w:noProof/>
            <w:webHidden/>
          </w:rPr>
          <w:t>92</w:t>
        </w:r>
        <w:r w:rsidR="00AB4CD7">
          <w:rPr>
            <w:noProof/>
            <w:webHidden/>
          </w:rPr>
          <w:fldChar w:fldCharType="end"/>
        </w:r>
      </w:hyperlink>
    </w:p>
    <w:p w14:paraId="00915A89" w14:textId="77777777" w:rsidR="00AB4CD7" w:rsidRDefault="00B119E9">
      <w:pPr>
        <w:pStyle w:val="TableofFigures"/>
        <w:tabs>
          <w:tab w:val="right" w:leader="dot" w:pos="8302"/>
        </w:tabs>
        <w:rPr>
          <w:rFonts w:eastAsiaTheme="minorEastAsia" w:cstheme="minorBidi"/>
          <w:noProof/>
          <w:sz w:val="22"/>
          <w:szCs w:val="22"/>
        </w:rPr>
      </w:pPr>
      <w:hyperlink w:anchor="_Toc14782253" w:history="1">
        <w:r w:rsidR="00AB4CD7" w:rsidRPr="005243CF">
          <w:rPr>
            <w:rStyle w:val="Hyperlink"/>
            <w:noProof/>
          </w:rPr>
          <w:t>Table 25: Item introduction table for items 40850–52, 40854, 40856, 40858, 40860 and 40862</w:t>
        </w:r>
        <w:r w:rsidR="00AB4CD7">
          <w:rPr>
            <w:noProof/>
            <w:webHidden/>
          </w:rPr>
          <w:tab/>
        </w:r>
        <w:r w:rsidR="00AB4CD7">
          <w:rPr>
            <w:noProof/>
            <w:webHidden/>
          </w:rPr>
          <w:fldChar w:fldCharType="begin"/>
        </w:r>
        <w:r w:rsidR="00AB4CD7">
          <w:rPr>
            <w:noProof/>
            <w:webHidden/>
          </w:rPr>
          <w:instrText xml:space="preserve"> PAGEREF _Toc14782253 \h </w:instrText>
        </w:r>
        <w:r w:rsidR="00AB4CD7">
          <w:rPr>
            <w:noProof/>
            <w:webHidden/>
          </w:rPr>
        </w:r>
        <w:r w:rsidR="00AB4CD7">
          <w:rPr>
            <w:noProof/>
            <w:webHidden/>
          </w:rPr>
          <w:fldChar w:fldCharType="separate"/>
        </w:r>
        <w:r w:rsidR="00AB4CD7">
          <w:rPr>
            <w:noProof/>
            <w:webHidden/>
          </w:rPr>
          <w:t>94</w:t>
        </w:r>
        <w:r w:rsidR="00AB4CD7">
          <w:rPr>
            <w:noProof/>
            <w:webHidden/>
          </w:rPr>
          <w:fldChar w:fldCharType="end"/>
        </w:r>
      </w:hyperlink>
    </w:p>
    <w:p w14:paraId="634AE1EE" w14:textId="77777777" w:rsidR="00AB4CD7" w:rsidRDefault="00B119E9">
      <w:pPr>
        <w:pStyle w:val="TableofFigures"/>
        <w:tabs>
          <w:tab w:val="right" w:leader="dot" w:pos="8302"/>
        </w:tabs>
        <w:rPr>
          <w:rFonts w:eastAsiaTheme="minorEastAsia" w:cstheme="minorBidi"/>
          <w:noProof/>
          <w:sz w:val="22"/>
          <w:szCs w:val="22"/>
        </w:rPr>
      </w:pPr>
      <w:hyperlink w:anchor="_Toc14782254" w:history="1">
        <w:r w:rsidR="00AB4CD7" w:rsidRPr="005243CF">
          <w:rPr>
            <w:rStyle w:val="Hyperlink"/>
            <w:noProof/>
          </w:rPr>
          <w:t>Table 26: Item introduction table for items 40903 and 40905</w:t>
        </w:r>
        <w:r w:rsidR="00AB4CD7">
          <w:rPr>
            <w:noProof/>
            <w:webHidden/>
          </w:rPr>
          <w:tab/>
        </w:r>
        <w:r w:rsidR="00AB4CD7">
          <w:rPr>
            <w:noProof/>
            <w:webHidden/>
          </w:rPr>
          <w:fldChar w:fldCharType="begin"/>
        </w:r>
        <w:r w:rsidR="00AB4CD7">
          <w:rPr>
            <w:noProof/>
            <w:webHidden/>
          </w:rPr>
          <w:instrText xml:space="preserve"> PAGEREF _Toc14782254 \h </w:instrText>
        </w:r>
        <w:r w:rsidR="00AB4CD7">
          <w:rPr>
            <w:noProof/>
            <w:webHidden/>
          </w:rPr>
        </w:r>
        <w:r w:rsidR="00AB4CD7">
          <w:rPr>
            <w:noProof/>
            <w:webHidden/>
          </w:rPr>
          <w:fldChar w:fldCharType="separate"/>
        </w:r>
        <w:r w:rsidR="00AB4CD7">
          <w:rPr>
            <w:noProof/>
            <w:webHidden/>
          </w:rPr>
          <w:t>98</w:t>
        </w:r>
        <w:r w:rsidR="00AB4CD7">
          <w:rPr>
            <w:noProof/>
            <w:webHidden/>
          </w:rPr>
          <w:fldChar w:fldCharType="end"/>
        </w:r>
      </w:hyperlink>
    </w:p>
    <w:p w14:paraId="4ACA4F16" w14:textId="77777777" w:rsidR="00AB4CD7" w:rsidRDefault="00B119E9">
      <w:pPr>
        <w:pStyle w:val="TableofFigures"/>
        <w:tabs>
          <w:tab w:val="right" w:leader="dot" w:pos="8302"/>
        </w:tabs>
        <w:rPr>
          <w:rFonts w:eastAsiaTheme="minorEastAsia" w:cstheme="minorBidi"/>
          <w:noProof/>
          <w:sz w:val="22"/>
          <w:szCs w:val="22"/>
        </w:rPr>
      </w:pPr>
      <w:hyperlink w:anchor="_Toc14782255" w:history="1">
        <w:r w:rsidR="00AB4CD7" w:rsidRPr="005243CF">
          <w:rPr>
            <w:rStyle w:val="Hyperlink"/>
            <w:noProof/>
          </w:rPr>
          <w:t>Table 27: Item introduction table for proposed new item 1</w:t>
        </w:r>
        <w:r w:rsidR="00AB4CD7">
          <w:rPr>
            <w:noProof/>
            <w:webHidden/>
          </w:rPr>
          <w:tab/>
        </w:r>
        <w:r w:rsidR="00AB4CD7">
          <w:rPr>
            <w:noProof/>
            <w:webHidden/>
          </w:rPr>
          <w:fldChar w:fldCharType="begin"/>
        </w:r>
        <w:r w:rsidR="00AB4CD7">
          <w:rPr>
            <w:noProof/>
            <w:webHidden/>
          </w:rPr>
          <w:instrText xml:space="preserve"> PAGEREF _Toc14782255 \h </w:instrText>
        </w:r>
        <w:r w:rsidR="00AB4CD7">
          <w:rPr>
            <w:noProof/>
            <w:webHidden/>
          </w:rPr>
        </w:r>
        <w:r w:rsidR="00AB4CD7">
          <w:rPr>
            <w:noProof/>
            <w:webHidden/>
          </w:rPr>
          <w:fldChar w:fldCharType="separate"/>
        </w:r>
        <w:r w:rsidR="00AB4CD7">
          <w:rPr>
            <w:noProof/>
            <w:webHidden/>
          </w:rPr>
          <w:t>99</w:t>
        </w:r>
        <w:r w:rsidR="00AB4CD7">
          <w:rPr>
            <w:noProof/>
            <w:webHidden/>
          </w:rPr>
          <w:fldChar w:fldCharType="end"/>
        </w:r>
      </w:hyperlink>
    </w:p>
    <w:p w14:paraId="4E48EC50" w14:textId="77777777" w:rsidR="00AB4CD7" w:rsidRDefault="00B119E9">
      <w:pPr>
        <w:pStyle w:val="TableofFigures"/>
        <w:tabs>
          <w:tab w:val="right" w:leader="dot" w:pos="8302"/>
        </w:tabs>
        <w:rPr>
          <w:rFonts w:eastAsiaTheme="minorEastAsia" w:cstheme="minorBidi"/>
          <w:noProof/>
          <w:sz w:val="22"/>
          <w:szCs w:val="22"/>
        </w:rPr>
      </w:pPr>
      <w:hyperlink w:anchor="_Toc14782256" w:history="1">
        <w:r w:rsidR="00AB4CD7" w:rsidRPr="005243CF">
          <w:rPr>
            <w:rStyle w:val="Hyperlink"/>
            <w:noProof/>
          </w:rPr>
          <w:t>Table 28: Item introduction table for proposed new item 2</w:t>
        </w:r>
        <w:r w:rsidR="00AB4CD7">
          <w:rPr>
            <w:noProof/>
            <w:webHidden/>
          </w:rPr>
          <w:tab/>
        </w:r>
        <w:r w:rsidR="00AB4CD7">
          <w:rPr>
            <w:noProof/>
            <w:webHidden/>
          </w:rPr>
          <w:fldChar w:fldCharType="begin"/>
        </w:r>
        <w:r w:rsidR="00AB4CD7">
          <w:rPr>
            <w:noProof/>
            <w:webHidden/>
          </w:rPr>
          <w:instrText xml:space="preserve"> PAGEREF _Toc14782256 \h </w:instrText>
        </w:r>
        <w:r w:rsidR="00AB4CD7">
          <w:rPr>
            <w:noProof/>
            <w:webHidden/>
          </w:rPr>
        </w:r>
        <w:r w:rsidR="00AB4CD7">
          <w:rPr>
            <w:noProof/>
            <w:webHidden/>
          </w:rPr>
          <w:fldChar w:fldCharType="separate"/>
        </w:r>
        <w:r w:rsidR="00AB4CD7">
          <w:rPr>
            <w:noProof/>
            <w:webHidden/>
          </w:rPr>
          <w:t>100</w:t>
        </w:r>
        <w:r w:rsidR="00AB4CD7">
          <w:rPr>
            <w:noProof/>
            <w:webHidden/>
          </w:rPr>
          <w:fldChar w:fldCharType="end"/>
        </w:r>
      </w:hyperlink>
    </w:p>
    <w:p w14:paraId="5E9E936D" w14:textId="77777777" w:rsidR="00AB4CD7" w:rsidRDefault="00B119E9">
      <w:pPr>
        <w:pStyle w:val="TableofFigures"/>
        <w:tabs>
          <w:tab w:val="right" w:leader="dot" w:pos="8302"/>
        </w:tabs>
        <w:rPr>
          <w:rFonts w:eastAsiaTheme="minorEastAsia" w:cstheme="minorBidi"/>
          <w:noProof/>
          <w:sz w:val="22"/>
          <w:szCs w:val="22"/>
        </w:rPr>
      </w:pPr>
      <w:hyperlink w:anchor="_Toc14782257" w:history="1">
        <w:r w:rsidR="00AB4CD7" w:rsidRPr="005243CF">
          <w:rPr>
            <w:rStyle w:val="Hyperlink"/>
            <w:noProof/>
          </w:rPr>
          <w:t>Table 29: Item introduction table for proposed new items 3 and 4</w:t>
        </w:r>
        <w:r w:rsidR="00AB4CD7">
          <w:rPr>
            <w:noProof/>
            <w:webHidden/>
          </w:rPr>
          <w:tab/>
        </w:r>
        <w:r w:rsidR="00AB4CD7">
          <w:rPr>
            <w:noProof/>
            <w:webHidden/>
          </w:rPr>
          <w:fldChar w:fldCharType="begin"/>
        </w:r>
        <w:r w:rsidR="00AB4CD7">
          <w:rPr>
            <w:noProof/>
            <w:webHidden/>
          </w:rPr>
          <w:instrText xml:space="preserve"> PAGEREF _Toc14782257 \h </w:instrText>
        </w:r>
        <w:r w:rsidR="00AB4CD7">
          <w:rPr>
            <w:noProof/>
            <w:webHidden/>
          </w:rPr>
        </w:r>
        <w:r w:rsidR="00AB4CD7">
          <w:rPr>
            <w:noProof/>
            <w:webHidden/>
          </w:rPr>
          <w:fldChar w:fldCharType="separate"/>
        </w:r>
        <w:r w:rsidR="00AB4CD7">
          <w:rPr>
            <w:noProof/>
            <w:webHidden/>
          </w:rPr>
          <w:t>101</w:t>
        </w:r>
        <w:r w:rsidR="00AB4CD7">
          <w:rPr>
            <w:noProof/>
            <w:webHidden/>
          </w:rPr>
          <w:fldChar w:fldCharType="end"/>
        </w:r>
      </w:hyperlink>
    </w:p>
    <w:p w14:paraId="048A98B0" w14:textId="77777777" w:rsidR="00AB4CD7" w:rsidRDefault="00B119E9">
      <w:pPr>
        <w:pStyle w:val="TableofFigures"/>
        <w:tabs>
          <w:tab w:val="right" w:leader="dot" w:pos="8302"/>
        </w:tabs>
        <w:rPr>
          <w:rFonts w:eastAsiaTheme="minorEastAsia" w:cstheme="minorBidi"/>
          <w:noProof/>
          <w:sz w:val="22"/>
          <w:szCs w:val="22"/>
        </w:rPr>
      </w:pPr>
      <w:hyperlink w:anchor="_Toc14782258" w:history="1">
        <w:r w:rsidR="00AB4CD7" w:rsidRPr="005243CF">
          <w:rPr>
            <w:rStyle w:val="Hyperlink"/>
            <w:noProof/>
          </w:rPr>
          <w:t>Table 30: Item introduction table for item 39333</w:t>
        </w:r>
        <w:r w:rsidR="00AB4CD7">
          <w:rPr>
            <w:noProof/>
            <w:webHidden/>
          </w:rPr>
          <w:tab/>
        </w:r>
        <w:r w:rsidR="00AB4CD7">
          <w:rPr>
            <w:noProof/>
            <w:webHidden/>
          </w:rPr>
          <w:fldChar w:fldCharType="begin"/>
        </w:r>
        <w:r w:rsidR="00AB4CD7">
          <w:rPr>
            <w:noProof/>
            <w:webHidden/>
          </w:rPr>
          <w:instrText xml:space="preserve"> PAGEREF _Toc14782258 \h </w:instrText>
        </w:r>
        <w:r w:rsidR="00AB4CD7">
          <w:rPr>
            <w:noProof/>
            <w:webHidden/>
          </w:rPr>
        </w:r>
        <w:r w:rsidR="00AB4CD7">
          <w:rPr>
            <w:noProof/>
            <w:webHidden/>
          </w:rPr>
          <w:fldChar w:fldCharType="separate"/>
        </w:r>
        <w:r w:rsidR="00AB4CD7">
          <w:rPr>
            <w:noProof/>
            <w:webHidden/>
          </w:rPr>
          <w:t>103</w:t>
        </w:r>
        <w:r w:rsidR="00AB4CD7">
          <w:rPr>
            <w:noProof/>
            <w:webHidden/>
          </w:rPr>
          <w:fldChar w:fldCharType="end"/>
        </w:r>
      </w:hyperlink>
    </w:p>
    <w:p w14:paraId="5410547B" w14:textId="77777777" w:rsidR="00CF37C8" w:rsidRPr="00386E44" w:rsidRDefault="00CF37C8" w:rsidP="00CF37C8">
      <w:pPr>
        <w:pStyle w:val="TableofFigures"/>
        <w:tabs>
          <w:tab w:val="left" w:pos="1100"/>
          <w:tab w:val="right" w:leader="dot" w:pos="9016"/>
        </w:tabs>
      </w:pPr>
      <w:r w:rsidRPr="00386E44">
        <w:fldChar w:fldCharType="end"/>
      </w:r>
      <w:r w:rsidRPr="00386E44">
        <w:br w:type="page"/>
      </w:r>
    </w:p>
    <w:p w14:paraId="1185C389" w14:textId="77777777" w:rsidR="00CF37C8" w:rsidRPr="00386E44" w:rsidRDefault="00CF37C8" w:rsidP="00CF37C8">
      <w:pPr>
        <w:pStyle w:val="TableofFigures"/>
        <w:tabs>
          <w:tab w:val="right" w:leader="dot" w:pos="9016"/>
        </w:tabs>
        <w:rPr>
          <w:b/>
          <w:bCs/>
          <w:color w:val="01653F"/>
          <w:sz w:val="32"/>
          <w:szCs w:val="32"/>
        </w:rPr>
      </w:pPr>
      <w:r w:rsidRPr="00386E44">
        <w:rPr>
          <w:b/>
          <w:bCs/>
          <w:color w:val="01653F"/>
          <w:sz w:val="32"/>
          <w:szCs w:val="32"/>
        </w:rPr>
        <w:t>List of figures</w:t>
      </w:r>
    </w:p>
    <w:p w14:paraId="53AB11DF" w14:textId="77777777" w:rsidR="00AB4CD7" w:rsidRDefault="00CF37C8">
      <w:pPr>
        <w:pStyle w:val="TableofFigures"/>
        <w:tabs>
          <w:tab w:val="right" w:leader="dot" w:pos="8302"/>
        </w:tabs>
        <w:rPr>
          <w:rFonts w:eastAsiaTheme="minorEastAsia" w:cstheme="minorBidi"/>
          <w:noProof/>
          <w:sz w:val="22"/>
          <w:szCs w:val="22"/>
        </w:rPr>
      </w:pPr>
      <w:r w:rsidRPr="00386E44">
        <w:rPr>
          <w:rFonts w:cs="Arial"/>
          <w:smallCaps/>
        </w:rPr>
        <w:fldChar w:fldCharType="begin"/>
      </w:r>
      <w:r w:rsidRPr="00386E44">
        <w:rPr>
          <w:rFonts w:cs="Arial"/>
          <w:smallCaps/>
        </w:rPr>
        <w:instrText xml:space="preserve"> TOC \h \z \t "Figure Caption,1" \c "Figure" </w:instrText>
      </w:r>
      <w:r w:rsidRPr="00386E44">
        <w:rPr>
          <w:rFonts w:cs="Arial"/>
          <w:smallCaps/>
        </w:rPr>
        <w:fldChar w:fldCharType="separate"/>
      </w:r>
      <w:hyperlink w:anchor="_Toc14782259" w:history="1">
        <w:r w:rsidR="00AB4CD7" w:rsidRPr="006475F0">
          <w:rPr>
            <w:rStyle w:val="Hyperlink"/>
            <w:noProof/>
          </w:rPr>
          <w:t>Figure 1: Prioritisation matrix</w:t>
        </w:r>
        <w:r w:rsidR="00AB4CD7">
          <w:rPr>
            <w:noProof/>
            <w:webHidden/>
          </w:rPr>
          <w:tab/>
        </w:r>
        <w:r w:rsidR="00AB4CD7">
          <w:rPr>
            <w:noProof/>
            <w:webHidden/>
          </w:rPr>
          <w:fldChar w:fldCharType="begin"/>
        </w:r>
        <w:r w:rsidR="00AB4CD7">
          <w:rPr>
            <w:noProof/>
            <w:webHidden/>
          </w:rPr>
          <w:instrText xml:space="preserve"> PAGEREF _Toc14782259 \h </w:instrText>
        </w:r>
        <w:r w:rsidR="00AB4CD7">
          <w:rPr>
            <w:noProof/>
            <w:webHidden/>
          </w:rPr>
        </w:r>
        <w:r w:rsidR="00AB4CD7">
          <w:rPr>
            <w:noProof/>
            <w:webHidden/>
          </w:rPr>
          <w:fldChar w:fldCharType="separate"/>
        </w:r>
        <w:r w:rsidR="00AB4CD7">
          <w:rPr>
            <w:noProof/>
            <w:webHidden/>
          </w:rPr>
          <w:t>15</w:t>
        </w:r>
        <w:r w:rsidR="00AB4CD7">
          <w:rPr>
            <w:noProof/>
            <w:webHidden/>
          </w:rPr>
          <w:fldChar w:fldCharType="end"/>
        </w:r>
      </w:hyperlink>
    </w:p>
    <w:p w14:paraId="64D96D34" w14:textId="77777777" w:rsidR="00AB4CD7" w:rsidRDefault="00B119E9">
      <w:pPr>
        <w:pStyle w:val="TableofFigures"/>
        <w:tabs>
          <w:tab w:val="right" w:leader="dot" w:pos="8302"/>
        </w:tabs>
        <w:rPr>
          <w:rFonts w:eastAsiaTheme="minorEastAsia" w:cstheme="minorBidi"/>
          <w:noProof/>
          <w:sz w:val="22"/>
          <w:szCs w:val="22"/>
        </w:rPr>
      </w:pPr>
      <w:hyperlink w:anchor="_Toc14782260" w:history="1">
        <w:r w:rsidR="00AB4CD7" w:rsidRPr="006475F0">
          <w:rPr>
            <w:rStyle w:val="Hyperlink"/>
            <w:noProof/>
          </w:rPr>
          <w:t>Figure 2: Drivers of neurosurgery and neurology item growth, FY2011/12–2016/17</w:t>
        </w:r>
        <w:r w:rsidR="00AB4CD7">
          <w:rPr>
            <w:noProof/>
            <w:webHidden/>
          </w:rPr>
          <w:tab/>
        </w:r>
        <w:r w:rsidR="00AB4CD7">
          <w:rPr>
            <w:noProof/>
            <w:webHidden/>
          </w:rPr>
          <w:fldChar w:fldCharType="begin"/>
        </w:r>
        <w:r w:rsidR="00AB4CD7">
          <w:rPr>
            <w:noProof/>
            <w:webHidden/>
          </w:rPr>
          <w:instrText xml:space="preserve"> PAGEREF _Toc14782260 \h </w:instrText>
        </w:r>
        <w:r w:rsidR="00AB4CD7">
          <w:rPr>
            <w:noProof/>
            <w:webHidden/>
          </w:rPr>
        </w:r>
        <w:r w:rsidR="00AB4CD7">
          <w:rPr>
            <w:noProof/>
            <w:webHidden/>
          </w:rPr>
          <w:fldChar w:fldCharType="separate"/>
        </w:r>
        <w:r w:rsidR="00AB4CD7">
          <w:rPr>
            <w:noProof/>
            <w:webHidden/>
          </w:rPr>
          <w:t>21</w:t>
        </w:r>
        <w:r w:rsidR="00AB4CD7">
          <w:rPr>
            <w:noProof/>
            <w:webHidden/>
          </w:rPr>
          <w:fldChar w:fldCharType="end"/>
        </w:r>
      </w:hyperlink>
    </w:p>
    <w:p w14:paraId="043F51E4" w14:textId="77777777" w:rsidR="00CF37C8" w:rsidRPr="00386E44" w:rsidRDefault="00CF37C8" w:rsidP="00CF37C8">
      <w:pPr>
        <w:pStyle w:val="TableofFigures"/>
        <w:tabs>
          <w:tab w:val="right" w:leader="dot" w:pos="9016"/>
        </w:tabs>
        <w:rPr>
          <w:rFonts w:cs="Arial"/>
        </w:rPr>
      </w:pPr>
      <w:r w:rsidRPr="00386E44">
        <w:rPr>
          <w:rFonts w:cs="Arial"/>
          <w:smallCaps/>
        </w:rPr>
        <w:fldChar w:fldCharType="end"/>
      </w:r>
      <w:r w:rsidRPr="00386E44">
        <w:rPr>
          <w:rFonts w:cs="Arial"/>
        </w:rPr>
        <w:br w:type="page"/>
      </w:r>
    </w:p>
    <w:p w14:paraId="0C353DD2" w14:textId="77777777" w:rsidR="00CF37C8" w:rsidRPr="00B24E71" w:rsidRDefault="00CF37C8" w:rsidP="00B24E71">
      <w:pPr>
        <w:pStyle w:val="Heading1"/>
        <w:numPr>
          <w:ilvl w:val="0"/>
          <w:numId w:val="4"/>
        </w:numPr>
        <w:spacing w:before="240" w:after="240" w:line="240" w:lineRule="auto"/>
        <w:ind w:left="567" w:hanging="567"/>
        <w:rPr>
          <w:rFonts w:ascii="Calibri" w:eastAsiaTheme="minorHAnsi" w:hAnsi="Calibri"/>
          <w:lang w:val="en-GB"/>
        </w:rPr>
      </w:pPr>
      <w:bookmarkStart w:id="4" w:name="_Toc485295711"/>
      <w:bookmarkStart w:id="5" w:name="_Toc505843865"/>
      <w:bookmarkStart w:id="6" w:name="_Toc14782121"/>
      <w:bookmarkStart w:id="7" w:name="_Toc485295724"/>
      <w:bookmarkEnd w:id="1"/>
      <w:r w:rsidRPr="00B24E71">
        <w:rPr>
          <w:rFonts w:ascii="Calibri" w:eastAsiaTheme="minorHAnsi" w:hAnsi="Calibri"/>
          <w:lang w:val="en-GB"/>
        </w:rPr>
        <w:t>Executive summary</w:t>
      </w:r>
      <w:bookmarkEnd w:id="4"/>
      <w:bookmarkEnd w:id="5"/>
      <w:bookmarkEnd w:id="6"/>
    </w:p>
    <w:p w14:paraId="71915849" w14:textId="77777777" w:rsidR="00CF37C8" w:rsidRPr="00032791" w:rsidRDefault="00032791" w:rsidP="00CF37C8">
      <w:pPr>
        <w:rPr>
          <w:bCs/>
          <w:iCs/>
        </w:rPr>
      </w:pPr>
      <w:r w:rsidRPr="00032791">
        <w:rPr>
          <w:bCs/>
          <w:iCs/>
        </w:rPr>
        <w:t>The MBS</w:t>
      </w:r>
      <w:r w:rsidR="00CF37C8" w:rsidRPr="00032791">
        <w:rPr>
          <w:bCs/>
          <w:iCs/>
        </w:rPr>
        <w:t xml:space="preserve"> Review Taskforce (the Taskforce) is undertaking a programme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6FF4CECB" w14:textId="77777777" w:rsidR="00CF37C8" w:rsidRPr="009D0EED" w:rsidRDefault="00CF37C8" w:rsidP="00032791">
      <w:pPr>
        <w:spacing w:before="0"/>
      </w:pPr>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1DAE3FB4" w14:textId="77777777" w:rsidR="00CF37C8" w:rsidRPr="003F788A" w:rsidRDefault="00CF37C8" w:rsidP="00032791">
      <w:pPr>
        <w:pStyle w:val="Bullet-green"/>
        <w:spacing w:after="60"/>
      </w:pPr>
      <w:r>
        <w:t>A</w:t>
      </w:r>
      <w:r w:rsidRPr="003F788A">
        <w:t xml:space="preserve">ffordable and </w:t>
      </w:r>
      <w:r w:rsidRPr="005E39B6">
        <w:t>universal</w:t>
      </w:r>
      <w:r w:rsidRPr="003F788A">
        <w:t xml:space="preserve"> access</w:t>
      </w:r>
      <w:r>
        <w:t>.</w:t>
      </w:r>
    </w:p>
    <w:p w14:paraId="40CE9CE7" w14:textId="77777777" w:rsidR="00CF37C8" w:rsidRPr="003F788A" w:rsidRDefault="00CF37C8" w:rsidP="00032791">
      <w:pPr>
        <w:pStyle w:val="Bullet-green"/>
        <w:spacing w:after="60"/>
      </w:pPr>
      <w:r>
        <w:t>B</w:t>
      </w:r>
      <w:r w:rsidRPr="003F788A">
        <w:t>est</w:t>
      </w:r>
      <w:r>
        <w:t>-</w:t>
      </w:r>
      <w:r w:rsidRPr="003F788A">
        <w:t>practice health services</w:t>
      </w:r>
      <w:r>
        <w:t>.</w:t>
      </w:r>
    </w:p>
    <w:p w14:paraId="516632D1" w14:textId="77777777" w:rsidR="00CF37C8" w:rsidRPr="003F788A" w:rsidRDefault="00CF37C8" w:rsidP="00032791">
      <w:pPr>
        <w:pStyle w:val="Bullet-green"/>
        <w:spacing w:after="60"/>
      </w:pPr>
      <w:r>
        <w:t>V</w:t>
      </w:r>
      <w:r w:rsidRPr="003F788A">
        <w:t>alue for the individual patient</w:t>
      </w:r>
      <w:r>
        <w:t>.</w:t>
      </w:r>
    </w:p>
    <w:p w14:paraId="58B86127" w14:textId="77777777" w:rsidR="00CF37C8" w:rsidRDefault="00CF37C8" w:rsidP="00032791">
      <w:pPr>
        <w:pStyle w:val="Bullet-green"/>
        <w:spacing w:after="60"/>
      </w:pPr>
      <w:r>
        <w:t>V</w:t>
      </w:r>
      <w:r w:rsidRPr="003F788A">
        <w:t>alue</w:t>
      </w:r>
      <w:r w:rsidRPr="009D0EED">
        <w:t xml:space="preserve"> for the health system</w:t>
      </w:r>
      <w:r>
        <w:t>.</w:t>
      </w:r>
    </w:p>
    <w:p w14:paraId="3473FE38" w14:textId="77777777" w:rsidR="00CF37C8" w:rsidRDefault="00CF37C8" w:rsidP="00CF37C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60EC7725" w14:textId="77777777" w:rsidR="00CF37C8" w:rsidRPr="00A962D1" w:rsidRDefault="00CF37C8" w:rsidP="00CF37C8">
      <w:r>
        <w:t xml:space="preserve">The Neurosurgery and Neurology Clinical Committee (the Committee) was established in 2018 to make recommendations to the Taskforce on MBS items in its area of responsibility, based on rapid evidence review and clinical expertise. </w:t>
      </w:r>
    </w:p>
    <w:p w14:paraId="6AA3A73F" w14:textId="77777777" w:rsidR="00CF37C8" w:rsidRDefault="00CF37C8" w:rsidP="00CF37C8">
      <w:r w:rsidRPr="009200D8">
        <w:t xml:space="preserve">The recommendations from the </w:t>
      </w:r>
      <w:r>
        <w:t>c</w:t>
      </w:r>
      <w:r w:rsidRPr="009200D8">
        <w:t xml:space="preserve">linical </w:t>
      </w:r>
      <w:r>
        <w:t>c</w:t>
      </w:r>
      <w:r w:rsidRPr="009200D8">
        <w:t xml:space="preserve">ommittee </w:t>
      </w:r>
      <w:r>
        <w:t>have been revised, where appropriate, to consider feedback</w:t>
      </w:r>
      <w:r w:rsidRPr="009200D8">
        <w:t xml:space="preserve"> </w:t>
      </w:r>
      <w:r>
        <w:t>provided by stakeholders during an eight week targeted consultation period.</w:t>
      </w:r>
    </w:p>
    <w:p w14:paraId="23540FCE" w14:textId="77777777" w:rsidR="00CF37C8" w:rsidRPr="004632FD" w:rsidRDefault="00CF37C8" w:rsidP="00923E4F">
      <w:pPr>
        <w:pStyle w:val="Heading2"/>
      </w:pPr>
      <w:bookmarkStart w:id="8" w:name="_Toc505843866"/>
      <w:bookmarkStart w:id="9" w:name="_Toc14782122"/>
      <w:r w:rsidRPr="004632FD">
        <w:t xml:space="preserve">Key </w:t>
      </w:r>
      <w:r w:rsidRPr="00314122">
        <w:t>recommendations</w:t>
      </w:r>
      <w:bookmarkEnd w:id="8"/>
      <w:bookmarkEnd w:id="9"/>
    </w:p>
    <w:p w14:paraId="6AEF053C" w14:textId="77777777" w:rsidR="00CF37C8" w:rsidRPr="003C0FC5" w:rsidRDefault="00CF37C8" w:rsidP="00CF37C8">
      <w:pPr>
        <w:pStyle w:val="Boldbullet-green"/>
      </w:pPr>
      <w:r>
        <w:t xml:space="preserve">Guidance towards </w:t>
      </w:r>
      <w:r w:rsidRPr="00FA6E7D">
        <w:t xml:space="preserve">higher-value </w:t>
      </w:r>
      <w:r>
        <w:t xml:space="preserve">use of EEG </w:t>
      </w:r>
    </w:p>
    <w:p w14:paraId="6EA8BFDC" w14:textId="77777777" w:rsidR="00CF37C8" w:rsidRDefault="00CF37C8" w:rsidP="00CF37C8">
      <w:pPr>
        <w:pStyle w:val="Bullettext"/>
      </w:pPr>
      <w:r>
        <w:t>The Committee recommends that professional and patient bodies work together with the Department of Health (the department) to create a standardised national referral form for routine electroencephalogram (EEG; item 11000). This will discourage low-value use and assist clinicians in determining when to refer directly to a neurologist, rather than requesting further testing that is not supported by the evidence. In addition, t</w:t>
      </w:r>
      <w:r w:rsidRPr="00AD6C1A">
        <w:t xml:space="preserve">he </w:t>
      </w:r>
      <w:r>
        <w:t xml:space="preserve">Committee recommends adding an explanatory note to </w:t>
      </w:r>
      <w:r w:rsidRPr="00AD6C1A">
        <w:t xml:space="preserve">item </w:t>
      </w:r>
      <w:r>
        <w:t>11000 to</w:t>
      </w:r>
      <w:r w:rsidRPr="00AD6C1A">
        <w:t xml:space="preserve"> </w:t>
      </w:r>
      <w:r>
        <w:t>provide guidance to clinicians on indications where the use of EEG is considered to be of low value, based on evidence of low diagnostic power.</w:t>
      </w:r>
    </w:p>
    <w:p w14:paraId="5AD55EDF" w14:textId="77777777" w:rsidR="00CF37C8" w:rsidRDefault="00CF37C8" w:rsidP="00CF37C8">
      <w:pPr>
        <w:pStyle w:val="Bullettext"/>
      </w:pPr>
      <w:r>
        <w:t xml:space="preserve">The Committee also recommends that prolonged EEG items 11003, 11004 and 11005 require use of standard International Federation of Clinical Neurophysiology 10-20 electrode placement, in order to promote </w:t>
      </w:r>
      <w:r w:rsidRPr="00CD18CA">
        <w:t>high</w:t>
      </w:r>
      <w:r>
        <w:t>-</w:t>
      </w:r>
      <w:r w:rsidRPr="00CD18CA">
        <w:t>quality</w:t>
      </w:r>
      <w:r>
        <w:t xml:space="preserve"> testing and replicable</w:t>
      </w:r>
      <w:r w:rsidRPr="00CD18CA">
        <w:t xml:space="preserve"> interpretation </w:t>
      </w:r>
      <w:r>
        <w:t>of results.</w:t>
      </w:r>
    </w:p>
    <w:p w14:paraId="46A565E8" w14:textId="77777777" w:rsidR="00CF37C8" w:rsidRPr="00553EA2" w:rsidRDefault="00CF37C8" w:rsidP="00CF37C8">
      <w:pPr>
        <w:pStyle w:val="Boldbullet-green"/>
      </w:pPr>
      <w:r>
        <w:t>Referral of conduction studies and evoked response items for additional compliance scrutiny</w:t>
      </w:r>
    </w:p>
    <w:p w14:paraId="52434767" w14:textId="77777777" w:rsidR="00CF37C8" w:rsidRPr="00553EA2" w:rsidRDefault="00CF37C8" w:rsidP="00CF37C8">
      <w:pPr>
        <w:pStyle w:val="Bullettext"/>
      </w:pPr>
      <w:r>
        <w:t>The Committee noted potential anomalies in the use of these items</w:t>
      </w:r>
      <w:r w:rsidRPr="00553EA2">
        <w:t>.</w:t>
      </w:r>
      <w:r>
        <w:t xml:space="preserve"> Given the number of clinically reasonable explanations for variation in usage, the Committee elected not to recommend formal restrictions for the descriptors. However, it feels that further investigation into usage by outlier clinicians would be appropriate. </w:t>
      </w:r>
    </w:p>
    <w:p w14:paraId="7A171740" w14:textId="77777777" w:rsidR="00CF37C8" w:rsidRPr="00553EA2" w:rsidRDefault="00CF37C8" w:rsidP="00CF37C8">
      <w:pPr>
        <w:pStyle w:val="Boldbullet-green"/>
      </w:pPr>
      <w:r>
        <w:t>Inclusion of stereotaxy and cranioplasty in several neurosurgical items</w:t>
      </w:r>
    </w:p>
    <w:p w14:paraId="62E3F479" w14:textId="77777777" w:rsidR="00CF37C8" w:rsidRPr="00553EA2" w:rsidRDefault="00CF37C8" w:rsidP="00CF37C8">
      <w:pPr>
        <w:pStyle w:val="Bullettext"/>
      </w:pPr>
      <w:r w:rsidRPr="00553EA2">
        <w:t xml:space="preserve">The Committee recommends </w:t>
      </w:r>
      <w:r>
        <w:t>integrating the services described by items 40803 (stereotaxy) and 40600 (cranioplasty) into a variety of neurosurgical items.</w:t>
      </w:r>
    </w:p>
    <w:p w14:paraId="5E26BA78" w14:textId="77777777" w:rsidR="00CF37C8" w:rsidRPr="00553EA2" w:rsidRDefault="00CF37C8" w:rsidP="00CF37C8">
      <w:pPr>
        <w:pStyle w:val="Boldbullet-green"/>
      </w:pPr>
      <w:r>
        <w:t>Consolidation of neurosurgical items</w:t>
      </w:r>
    </w:p>
    <w:p w14:paraId="0ECC78BF" w14:textId="77777777" w:rsidR="00CF37C8" w:rsidRPr="00553EA2" w:rsidRDefault="00CF37C8" w:rsidP="00CF37C8">
      <w:pPr>
        <w:pStyle w:val="Bullettext"/>
      </w:pPr>
      <w:r w:rsidRPr="00553EA2">
        <w:t xml:space="preserve">The Committee recommends </w:t>
      </w:r>
      <w:r>
        <w:t>consolidating many infrequently used neurosurgical items that involve common techniques and surgical conduct and are typically co-claimed as part of larger procedures</w:t>
      </w:r>
      <w:r w:rsidRPr="00553EA2">
        <w:t>.</w:t>
      </w:r>
    </w:p>
    <w:p w14:paraId="5540E11F" w14:textId="77777777" w:rsidR="00CF37C8" w:rsidRPr="00045832" w:rsidRDefault="00CF37C8" w:rsidP="00CF37C8">
      <w:pPr>
        <w:pStyle w:val="Boldbullet-green"/>
      </w:pPr>
      <w:r>
        <w:t>Creation of new items for conjoint surgery and novel techniques</w:t>
      </w:r>
    </w:p>
    <w:p w14:paraId="350942C5" w14:textId="77777777" w:rsidR="00CF37C8" w:rsidRPr="00045832" w:rsidRDefault="00CF37C8" w:rsidP="00CF37C8">
      <w:pPr>
        <w:pStyle w:val="Bullettext"/>
      </w:pPr>
      <w:r w:rsidRPr="00045832">
        <w:t xml:space="preserve">The Committee recommends </w:t>
      </w:r>
      <w:r>
        <w:t>creating conjoint surgical items for complex intracranial tumour resections, as well as new items allowing for stereotactic radiosurgery and awake craniotomy</w:t>
      </w:r>
      <w:r w:rsidRPr="00045832">
        <w:t>.</w:t>
      </w:r>
    </w:p>
    <w:p w14:paraId="3F53579C" w14:textId="77777777" w:rsidR="00CF37C8" w:rsidRPr="004632FD" w:rsidRDefault="00CF37C8" w:rsidP="00923E4F">
      <w:pPr>
        <w:pStyle w:val="Heading2"/>
      </w:pPr>
      <w:bookmarkStart w:id="10" w:name="_Toc485295713"/>
      <w:bookmarkStart w:id="11" w:name="_Toc505843867"/>
      <w:bookmarkStart w:id="12" w:name="_Toc14782123"/>
      <w:r>
        <w:t>Consumer impact</w:t>
      </w:r>
      <w:bookmarkEnd w:id="10"/>
      <w:bookmarkEnd w:id="11"/>
      <w:bookmarkEnd w:id="12"/>
    </w:p>
    <w:p w14:paraId="7B54BF8E" w14:textId="77777777" w:rsidR="00CF37C8" w:rsidRPr="00222B98" w:rsidRDefault="00CF37C8" w:rsidP="00CF37C8">
      <w:pPr>
        <w:rPr>
          <w:rFonts w:eastAsiaTheme="minorHAnsi"/>
        </w:rPr>
      </w:pPr>
      <w:r w:rsidRPr="00222B98">
        <w:rPr>
          <w:rFonts w:eastAsiaTheme="minorHAnsi"/>
        </w:rPr>
        <w:t>All recommendations have been summarised for consumers in</w:t>
      </w:r>
      <w:r>
        <w:rPr>
          <w:rFonts w:eastAsiaTheme="minorHAnsi"/>
        </w:rPr>
        <w:t xml:space="preserve"> </w:t>
      </w:r>
      <w:hyperlink w:anchor="AppendixA" w:history="1">
        <w:r w:rsidRPr="00A546DC">
          <w:rPr>
            <w:rFonts w:eastAsiaTheme="minorHAnsi"/>
          </w:rPr>
          <w:t xml:space="preserve">Appendix </w:t>
        </w:r>
        <w:r w:rsidRPr="00A546DC">
          <w:t>A – Summary for consumers</w:t>
        </w:r>
      </w:hyperlink>
      <w:r w:rsidRPr="00222B98">
        <w:rPr>
          <w:rFonts w:eastAsiaTheme="minorHAnsi"/>
        </w:rPr>
        <w:t xml:space="preserve">. The summary describes the medical service, the recommendation of the clinical experts and </w:t>
      </w:r>
      <w:r>
        <w:rPr>
          <w:rFonts w:eastAsiaTheme="minorHAnsi"/>
        </w:rPr>
        <w:t xml:space="preserve">the </w:t>
      </w:r>
      <w:r w:rsidRPr="00222B98">
        <w:rPr>
          <w:rFonts w:eastAsiaTheme="minorHAnsi"/>
        </w:rPr>
        <w:t>rationale be</w:t>
      </w:r>
      <w:r>
        <w:rPr>
          <w:rFonts w:eastAsiaTheme="minorHAnsi"/>
        </w:rPr>
        <w:t>hind the recommendations. A</w:t>
      </w:r>
      <w:r w:rsidRPr="00222B98">
        <w:rPr>
          <w:rFonts w:eastAsiaTheme="minorHAnsi"/>
        </w:rPr>
        <w:t xml:space="preserve"> consumer impact statement is available in </w:t>
      </w:r>
      <w:hyperlink w:anchor="Section6" w:history="1">
        <w:r w:rsidRPr="00A546DC">
          <w:rPr>
            <w:rFonts w:eastAsiaTheme="minorHAnsi"/>
          </w:rPr>
          <w:t>Section 6</w:t>
        </w:r>
      </w:hyperlink>
      <w:r w:rsidRPr="00222B98">
        <w:rPr>
          <w:rFonts w:eastAsiaTheme="minorHAnsi"/>
        </w:rPr>
        <w:t>.</w:t>
      </w:r>
    </w:p>
    <w:p w14:paraId="7D459A27" w14:textId="77777777" w:rsidR="00CF37C8" w:rsidRPr="00462BAA" w:rsidRDefault="00CF37C8" w:rsidP="00CF37C8">
      <w:r w:rsidRPr="00462BAA">
        <w:t xml:space="preserve">Both patients and </w:t>
      </w:r>
      <w:r>
        <w:t>clinicians</w:t>
      </w:r>
      <w:r w:rsidRPr="00462BAA">
        <w:t xml:space="preserve"> are expected to benefit from these recommendations because they address concerns regarding patient safety and quality of care, and because they take steps to simplify the MBS and make it easier to use and understand. </w:t>
      </w:r>
      <w:r>
        <w:t xml:space="preserve">In addition, the Committee's recommendations promote the provision of higher value medical care, which can reduce unnecessary procedures and related out-of-pocket fees for patients, while supporting improved access to modern procedures and the responsible operation of the healthcare system as a whole. </w:t>
      </w:r>
    </w:p>
    <w:p w14:paraId="7237B5D6" w14:textId="77777777" w:rsidR="00CF37C8" w:rsidRPr="00222B98" w:rsidRDefault="00CF37C8" w:rsidP="00CF37C8">
      <w:pPr>
        <w:rPr>
          <w:rFonts w:eastAsiaTheme="minorHAnsi"/>
        </w:rPr>
      </w:pPr>
      <w:r>
        <w:br w:type="page"/>
      </w:r>
    </w:p>
    <w:p w14:paraId="5E47D3B1" w14:textId="77777777" w:rsidR="00CF37C8" w:rsidRPr="00404351" w:rsidRDefault="00CF37C8" w:rsidP="00404351">
      <w:pPr>
        <w:pStyle w:val="Heading1"/>
        <w:numPr>
          <w:ilvl w:val="0"/>
          <w:numId w:val="4"/>
        </w:numPr>
        <w:spacing w:before="240" w:after="240" w:line="240" w:lineRule="auto"/>
        <w:ind w:left="567" w:hanging="567"/>
        <w:rPr>
          <w:rFonts w:ascii="Calibri" w:eastAsiaTheme="minorHAnsi" w:hAnsi="Calibri"/>
          <w:lang w:val="en-GB"/>
        </w:rPr>
      </w:pPr>
      <w:bookmarkStart w:id="13" w:name="_Toc485295714"/>
      <w:bookmarkStart w:id="14" w:name="_Toc505843868"/>
      <w:bookmarkStart w:id="15" w:name="_Toc14782124"/>
      <w:r w:rsidRPr="00404351">
        <w:rPr>
          <w:rFonts w:ascii="Calibri" w:eastAsiaTheme="minorHAnsi" w:hAnsi="Calibri"/>
          <w:lang w:val="en-GB"/>
        </w:rPr>
        <w:t>About the MBS Review</w:t>
      </w:r>
      <w:bookmarkEnd w:id="13"/>
      <w:bookmarkEnd w:id="14"/>
      <w:bookmarkEnd w:id="15"/>
    </w:p>
    <w:p w14:paraId="04911E5F" w14:textId="77777777" w:rsidR="00CF37C8" w:rsidRPr="00FA4189" w:rsidRDefault="00CF37C8" w:rsidP="00923E4F">
      <w:pPr>
        <w:pStyle w:val="Heading2"/>
      </w:pPr>
      <w:bookmarkStart w:id="16" w:name="_Toc485295715"/>
      <w:bookmarkStart w:id="17" w:name="_Toc505843869"/>
      <w:bookmarkStart w:id="18" w:name="_Toc14782125"/>
      <w:r w:rsidRPr="007E02E9">
        <w:t xml:space="preserve">Medicare and </w:t>
      </w:r>
      <w:r w:rsidRPr="00B5790E">
        <w:t>the</w:t>
      </w:r>
      <w:r w:rsidRPr="007E02E9">
        <w:t xml:space="preserve"> </w:t>
      </w:r>
      <w:r w:rsidRPr="00FA4189">
        <w:t>MBS</w:t>
      </w:r>
      <w:bookmarkEnd w:id="16"/>
      <w:bookmarkEnd w:id="17"/>
      <w:bookmarkEnd w:id="18"/>
    </w:p>
    <w:p w14:paraId="4E46D9A9" w14:textId="77777777" w:rsidR="00CF37C8" w:rsidRPr="00FA4189" w:rsidRDefault="00CF37C8" w:rsidP="00923E4F">
      <w:pPr>
        <w:pStyle w:val="Heading3Numbered"/>
      </w:pPr>
      <w:bookmarkStart w:id="19" w:name="_Toc505843870"/>
      <w:bookmarkStart w:id="20" w:name="_Toc14782126"/>
      <w:r w:rsidRPr="00FA4189">
        <w:t>What is Medicare?</w:t>
      </w:r>
      <w:bookmarkEnd w:id="19"/>
      <w:bookmarkEnd w:id="20"/>
    </w:p>
    <w:p w14:paraId="0F18F640" w14:textId="77777777" w:rsidR="00CF37C8" w:rsidRPr="00222B98" w:rsidRDefault="00CF37C8" w:rsidP="00CF37C8">
      <w:r w:rsidRPr="00222B98">
        <w:t>Medicare is Australia’s universal health scheme</w:t>
      </w:r>
      <w:r>
        <w:t>. It</w:t>
      </w:r>
      <w:r w:rsidRPr="00222B98">
        <w:t xml:space="preserve"> enables all Australian residents (and some overseas visitors) to have access to a wide range of health services and medicines at little or no cost. </w:t>
      </w:r>
    </w:p>
    <w:p w14:paraId="4BAB9E29" w14:textId="77777777" w:rsidR="00CF37C8" w:rsidRPr="00222B98" w:rsidRDefault="00CF37C8" w:rsidP="00CF37C8">
      <w:r w:rsidRPr="00222B98">
        <w:t xml:space="preserve">Introduced in 1984, Medicare has three components: </w:t>
      </w:r>
    </w:p>
    <w:p w14:paraId="11DF6B7B" w14:textId="77777777" w:rsidR="00CF37C8" w:rsidRDefault="00CF37C8" w:rsidP="00CF37C8">
      <w:pPr>
        <w:pStyle w:val="Bullet-green"/>
      </w:pPr>
      <w:r>
        <w:t>F</w:t>
      </w:r>
      <w:r w:rsidRPr="00E130F6">
        <w:t>ree public hospital services for public patients</w:t>
      </w:r>
      <w:r>
        <w:t>.</w:t>
      </w:r>
    </w:p>
    <w:p w14:paraId="432B0654" w14:textId="77777777" w:rsidR="00CF37C8" w:rsidRDefault="00CF37C8" w:rsidP="00CF37C8">
      <w:pPr>
        <w:pStyle w:val="Bullet-green"/>
      </w:pPr>
      <w:r>
        <w:t>S</w:t>
      </w:r>
      <w:r w:rsidRPr="00E130F6">
        <w:t>ubsidised drugs covered by the Pharmaceutical Benefits Scheme</w:t>
      </w:r>
      <w:r>
        <w:t xml:space="preserve"> (PBS).</w:t>
      </w:r>
    </w:p>
    <w:p w14:paraId="649EAAA4" w14:textId="77777777" w:rsidR="00CF37C8" w:rsidRPr="00220C72" w:rsidRDefault="00CF37C8" w:rsidP="00CF37C8">
      <w:pPr>
        <w:pStyle w:val="Bullet-green"/>
      </w:pPr>
      <w:r>
        <w:t>S</w:t>
      </w:r>
      <w:r w:rsidRPr="00E130F6">
        <w:t>ubsidised health professional services listed on the</w:t>
      </w:r>
      <w:r>
        <w:t xml:space="preserve"> MBS</w:t>
      </w:r>
      <w:r w:rsidRPr="00E130F6">
        <w:t>.</w:t>
      </w:r>
    </w:p>
    <w:p w14:paraId="36054586" w14:textId="77777777" w:rsidR="00CF37C8" w:rsidRDefault="00CF37C8" w:rsidP="00923E4F">
      <w:pPr>
        <w:pStyle w:val="Heading2"/>
      </w:pPr>
      <w:bookmarkStart w:id="21" w:name="_Toc505843871"/>
      <w:bookmarkStart w:id="22" w:name="_Toc14782127"/>
      <w:r>
        <w:t>What is the MBS?</w:t>
      </w:r>
      <w:bookmarkEnd w:id="21"/>
      <w:bookmarkEnd w:id="22"/>
    </w:p>
    <w:p w14:paraId="0348E765" w14:textId="77777777" w:rsidR="00CF37C8" w:rsidRPr="00222B98" w:rsidRDefault="00CF37C8" w:rsidP="00CF37C8">
      <w:r w:rsidRPr="00222B98">
        <w:t>The MBS is a listing of the health professional services subsidised by the Australian Government. There are more than 5,700 MBS items</w:t>
      </w:r>
      <w:r>
        <w:t>, which</w:t>
      </w:r>
      <w:r w:rsidRPr="00222B98">
        <w:t xml:space="preserve"> provide benefits to patients for a comprehensive range of services, including consultations, diagnostic tests and operations. </w:t>
      </w:r>
    </w:p>
    <w:p w14:paraId="1EE1CCA2" w14:textId="77777777" w:rsidR="00CF37C8" w:rsidRPr="009200D8" w:rsidRDefault="00CF37C8" w:rsidP="00923E4F">
      <w:pPr>
        <w:pStyle w:val="Heading2"/>
      </w:pPr>
      <w:bookmarkStart w:id="23" w:name="_Toc485295716"/>
      <w:bookmarkStart w:id="24" w:name="_Toc505843872"/>
      <w:bookmarkStart w:id="25" w:name="_Toc14782128"/>
      <w:r w:rsidRPr="009200D8">
        <w:t>What is the MBS Review Taskforce?</w:t>
      </w:r>
      <w:bookmarkEnd w:id="23"/>
      <w:bookmarkEnd w:id="24"/>
      <w:bookmarkEnd w:id="25"/>
    </w:p>
    <w:p w14:paraId="57742C82" w14:textId="77777777" w:rsidR="00CF37C8" w:rsidRPr="00B0157E" w:rsidRDefault="00CF37C8" w:rsidP="00CF37C8">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MBS Review</w:t>
      </w:r>
      <w:r w:rsidRPr="00B0157E">
        <w:t xml:space="preserve"> is clinician-led, and there are no targets for savings attached to the </w:t>
      </w:r>
      <w:r>
        <w:t>review</w:t>
      </w:r>
      <w:r w:rsidRPr="00B0157E">
        <w:t xml:space="preserve">. </w:t>
      </w:r>
    </w:p>
    <w:p w14:paraId="1EDC56EA" w14:textId="77777777" w:rsidR="00CF37C8" w:rsidRPr="00175BCE" w:rsidRDefault="00CF37C8" w:rsidP="00923E4F">
      <w:pPr>
        <w:pStyle w:val="Heading3Numbered"/>
      </w:pPr>
      <w:bookmarkStart w:id="26" w:name="_Toc505843873"/>
      <w:bookmarkStart w:id="27" w:name="_Toc14782129"/>
      <w:r w:rsidRPr="007F345C">
        <w:t>What are the goals of the Taskforce?</w:t>
      </w:r>
      <w:bookmarkEnd w:id="26"/>
      <w:bookmarkEnd w:id="27"/>
    </w:p>
    <w:p w14:paraId="05FF00C4" w14:textId="77777777" w:rsidR="00CF37C8" w:rsidRPr="00222B98" w:rsidRDefault="00CF37C8" w:rsidP="00CF37C8">
      <w:r w:rsidRPr="00222B98">
        <w:t>The Taskforce is committed to providing recommendations to the Minister that will allow the MBS to deliver on each of these four key goals:</w:t>
      </w:r>
    </w:p>
    <w:p w14:paraId="22CD03B2" w14:textId="77777777" w:rsidR="00CF37C8" w:rsidRPr="000869E6" w:rsidRDefault="00CF37C8" w:rsidP="00CF37C8">
      <w:pPr>
        <w:pStyle w:val="Bullet-green"/>
      </w:pPr>
      <w:r w:rsidRPr="00404351">
        <w:rPr>
          <w:b/>
        </w:rPr>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2E1388C0" w14:textId="77777777" w:rsidR="00CF37C8" w:rsidRPr="000869E6" w:rsidRDefault="00CF37C8" w:rsidP="00CF37C8">
      <w:pPr>
        <w:pStyle w:val="Bullet-green"/>
      </w:pPr>
      <w:r w:rsidRPr="00404351">
        <w:rPr>
          <w:b/>
        </w:rPr>
        <w:t>Best practice health services</w:t>
      </w:r>
      <w:r w:rsidRPr="000869E6">
        <w:t xml:space="preserve">—one of the core objectives of the </w:t>
      </w:r>
      <w:r>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3E71F35C" w14:textId="77777777" w:rsidR="00CF37C8" w:rsidRPr="000869E6" w:rsidRDefault="00CF37C8" w:rsidP="00CF37C8">
      <w:pPr>
        <w:pStyle w:val="Bullet-green"/>
      </w:pPr>
      <w:r w:rsidRPr="00404351">
        <w:rPr>
          <w:b/>
        </w:rPr>
        <w:t>Value for the individual patient</w:t>
      </w:r>
      <w:r w:rsidRPr="000869E6">
        <w:t xml:space="preserve">—another core objective of the </w:t>
      </w:r>
      <w:r>
        <w:t xml:space="preserve">MBS </w:t>
      </w:r>
      <w:r w:rsidRPr="000869E6">
        <w:t>Review is to support the delivery of services that are appropriate to the patient’s needs, provide real clinical value and do not expose the patient to unnecessary risk or expense.</w:t>
      </w:r>
    </w:p>
    <w:p w14:paraId="3491E072" w14:textId="77777777" w:rsidR="00CF37C8" w:rsidRPr="000869E6" w:rsidRDefault="00CF37C8" w:rsidP="00CF37C8">
      <w:pPr>
        <w:pStyle w:val="Bullet-green"/>
      </w:pPr>
      <w:r w:rsidRPr="00404351">
        <w:rPr>
          <w:b/>
        </w:rPr>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B5C4EF4" w14:textId="77777777" w:rsidR="00CF37C8" w:rsidRPr="009200D8" w:rsidRDefault="00CF37C8" w:rsidP="00923E4F">
      <w:pPr>
        <w:pStyle w:val="Heading2"/>
      </w:pPr>
      <w:bookmarkStart w:id="28" w:name="_Toc485295717"/>
      <w:bookmarkStart w:id="29" w:name="_Toc505843874"/>
      <w:bookmarkStart w:id="30" w:name="_Toc14782130"/>
      <w:r w:rsidRPr="009200D8">
        <w:t>The Taskforce’s approach</w:t>
      </w:r>
      <w:bookmarkEnd w:id="28"/>
      <w:bookmarkEnd w:id="29"/>
      <w:bookmarkEnd w:id="30"/>
    </w:p>
    <w:p w14:paraId="7F4DC2CD" w14:textId="77777777" w:rsidR="00CF37C8" w:rsidRDefault="00CF37C8" w:rsidP="00CF37C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65371C58" w14:textId="77777777" w:rsidR="00CF37C8" w:rsidRPr="00FD6810" w:rsidRDefault="00CF37C8" w:rsidP="00CF37C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0E474F23" w14:textId="77777777" w:rsidR="00B07F54" w:rsidRDefault="00CF37C8" w:rsidP="00CF37C8">
      <w:r>
        <w:t xml:space="preserve">As the MBS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60B3AC28" w14:textId="77777777" w:rsidR="00B07F54" w:rsidRDefault="00B07F54">
      <w:pPr>
        <w:spacing w:before="0" w:after="160" w:line="259" w:lineRule="auto"/>
      </w:pPr>
      <w:r>
        <w:br w:type="page"/>
      </w:r>
    </w:p>
    <w:p w14:paraId="67E06E71" w14:textId="77777777" w:rsidR="00CF37C8" w:rsidRPr="00A34B4C" w:rsidRDefault="00CF37C8" w:rsidP="00CF37C8">
      <w:r w:rsidRPr="00A34B4C">
        <w:t xml:space="preserve">The Taskforce asked </w:t>
      </w:r>
      <w:r>
        <w:t xml:space="preserve">the </w:t>
      </w:r>
      <w:r w:rsidRPr="00A34B4C">
        <w:t>committees to review MBS items using a framework based on Professor Adam Elshaug’s appropriate use criteria</w:t>
      </w:r>
      <w:r>
        <w:t xml:space="preserve"> </w:t>
      </w:r>
      <w:sdt>
        <w:sdtPr>
          <w:id w:val="539330623"/>
          <w:citation/>
        </w:sdtPr>
        <w:sdtEndPr/>
        <w:sdtContent>
          <w:r>
            <w:fldChar w:fldCharType="begin"/>
          </w:r>
          <w:r w:rsidRPr="00222B98">
            <w:instrText xml:space="preserve"> CITATION Els12 \l 1033 </w:instrText>
          </w:r>
          <w:r>
            <w:fldChar w:fldCharType="separate"/>
          </w:r>
          <w:r w:rsidR="00AB4CD7" w:rsidRPr="00AB4CD7">
            <w:rPr>
              <w:noProof/>
            </w:rPr>
            <w:t>(1)</w:t>
          </w:r>
          <w:r>
            <w:fldChar w:fldCharType="end"/>
          </w:r>
        </w:sdtContent>
      </w:sdt>
      <w:r>
        <w:t>.</w:t>
      </w:r>
      <w:r w:rsidRPr="00A34B4C">
        <w:t xml:space="preserve"> The framework consists of seven steps:</w:t>
      </w:r>
    </w:p>
    <w:p w14:paraId="27F9E52E" w14:textId="77777777" w:rsidR="00CF37C8" w:rsidRPr="00222B98" w:rsidRDefault="00CF37C8" w:rsidP="00CF37C8">
      <w:pPr>
        <w:pStyle w:val="Numbering"/>
      </w:pPr>
      <w:r w:rsidRPr="00756A5C">
        <w:t xml:space="preserve">Develop an initial fact base for all items under consideration, drawing on the relevant data and literature. </w:t>
      </w:r>
    </w:p>
    <w:p w14:paraId="38D9E06A" w14:textId="77777777" w:rsidR="00CF37C8" w:rsidRPr="00756A5C" w:rsidRDefault="00CF37C8" w:rsidP="00CF37C8">
      <w:pPr>
        <w:pStyle w:val="Numbering"/>
      </w:pPr>
      <w:r w:rsidRPr="00756A5C">
        <w:t xml:space="preserve">Identify items that are obsolete, are of questionable </w:t>
      </w:r>
      <w:r w:rsidRPr="006949D8">
        <w:t>clinical value</w:t>
      </w:r>
      <w:r>
        <w:t>,</w:t>
      </w:r>
      <w:r w:rsidRPr="006949D8">
        <w:rPr>
          <w:rStyle w:val="FootnoteReference"/>
        </w:rPr>
        <w:footnoteReference w:id="1"/>
      </w:r>
      <w:r w:rsidRPr="006949D8">
        <w:t xml:space="preserve"> are misused</w:t>
      </w:r>
      <w:r w:rsidRPr="006949D8">
        <w:rPr>
          <w:rStyle w:val="FootnoteReference"/>
        </w:rPr>
        <w:footnoteReference w:id="2"/>
      </w:r>
      <w:r w:rsidRPr="006949D8">
        <w:t xml:space="preserve"> and/or pose </w:t>
      </w:r>
      <w:r w:rsidRPr="00756A5C">
        <w:t>a risk to patient safety. This step includes prioritising items as “priority 1”, “priority 2” or “priority 3”</w:t>
      </w:r>
      <w:r>
        <w:t>,</w:t>
      </w:r>
      <w:r w:rsidRPr="00756A5C">
        <w:t xml:space="preserve"> using a prioritisation methodology (described in more detail below).</w:t>
      </w:r>
    </w:p>
    <w:p w14:paraId="19832005" w14:textId="77777777" w:rsidR="00CF37C8" w:rsidRPr="00756A5C" w:rsidRDefault="00CF37C8" w:rsidP="00CF37C8">
      <w:pPr>
        <w:pStyle w:val="Numbering"/>
      </w:pPr>
      <w:r w:rsidRPr="00756A5C">
        <w:t>Identify any issues, develop hypotheses for recommendations and create a work plan (including establishing working groups, when required) to arrive at recommendations for each item.</w:t>
      </w:r>
    </w:p>
    <w:p w14:paraId="56702DAA" w14:textId="77777777" w:rsidR="00CF37C8" w:rsidRPr="00756A5C" w:rsidRDefault="00CF37C8" w:rsidP="00CF37C8">
      <w:pPr>
        <w:pStyle w:val="Numbering"/>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2894C866" w14:textId="77777777" w:rsidR="00CF37C8" w:rsidRPr="00756A5C" w:rsidRDefault="00CF37C8" w:rsidP="00CF37C8">
      <w:pPr>
        <w:pStyle w:val="Numbering"/>
      </w:pPr>
      <w:bookmarkStart w:id="31" w:name="_Ref505174405"/>
      <w:r w:rsidRPr="00756A5C">
        <w:t>Review the provisional recommendations and the accompanying rationales, and gather further evidence as required.</w:t>
      </w:r>
      <w:bookmarkEnd w:id="31"/>
    </w:p>
    <w:p w14:paraId="6ED8AB45" w14:textId="77777777" w:rsidR="00CF37C8" w:rsidRPr="00756A5C" w:rsidRDefault="00CF37C8" w:rsidP="00CF37C8">
      <w:pPr>
        <w:pStyle w:val="Numbering"/>
      </w:pPr>
      <w:r w:rsidRPr="00756A5C">
        <w:t>Finalise the recommendations in preparation for broader stakeholder consultation.</w:t>
      </w:r>
    </w:p>
    <w:p w14:paraId="092F7B71" w14:textId="77777777" w:rsidR="00CF37C8" w:rsidRPr="00756A5C" w:rsidRDefault="00CF37C8" w:rsidP="00CF37C8">
      <w:pPr>
        <w:pStyle w:val="Numbering"/>
      </w:pPr>
      <w:r w:rsidRPr="00756A5C">
        <w:t xml:space="preserve">Incorporate feedback gathered during stakeholder consultation and finalise the </w:t>
      </w:r>
      <w:r>
        <w:t>r</w:t>
      </w:r>
      <w:r w:rsidRPr="00756A5C">
        <w:t xml:space="preserve">eview </w:t>
      </w:r>
      <w:r>
        <w:t>r</w:t>
      </w:r>
      <w:r w:rsidRPr="00756A5C">
        <w:t xml:space="preserve">eport, which provides recommendations for the Taskforce. </w:t>
      </w:r>
    </w:p>
    <w:p w14:paraId="7D9F5DD0" w14:textId="77777777" w:rsidR="00CF37C8" w:rsidRPr="00FD6810" w:rsidRDefault="00CF37C8" w:rsidP="00CF37C8">
      <w:r w:rsidRPr="00FD6810">
        <w:t xml:space="preserve">All MBS items will be reviewed during the course of the MBS Review. However, given the breadth of the </w:t>
      </w:r>
      <w:r>
        <w:t>r</w:t>
      </w:r>
      <w:r w:rsidRPr="00FD6810">
        <w:t>eview</w:t>
      </w:r>
      <w:r>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5DEE481" w14:textId="77777777" w:rsidR="00CF37C8" w:rsidRPr="00FB48BC" w:rsidRDefault="00CF37C8" w:rsidP="00CF37C8">
      <w:pPr>
        <w:pStyle w:val="Bullet-green"/>
      </w:pPr>
      <w:r w:rsidRPr="00FB48BC">
        <w:t>Service volume.</w:t>
      </w:r>
    </w:p>
    <w:p w14:paraId="32F11117" w14:textId="77777777" w:rsidR="00CF37C8" w:rsidRPr="00FB48BC" w:rsidRDefault="00CF37C8" w:rsidP="00CF37C8">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65296C3B" w14:textId="77777777" w:rsidR="00CF37C8" w:rsidRPr="00B03730" w:rsidRDefault="00CF37C8" w:rsidP="00CF37C8">
      <w:bookmarkStart w:id="32" w:name="_Ref503780508"/>
      <w:bookmarkStart w:id="33" w:name="_Toc503779131"/>
      <w:bookmarkStart w:id="34" w:name="_Toc14782259"/>
      <w:r>
        <w:t xml:space="preserve">Figure </w:t>
      </w:r>
      <w:r w:rsidRPr="00222B98">
        <w:fldChar w:fldCharType="begin"/>
      </w:r>
      <w:r>
        <w:instrText xml:space="preserve"> SEQ Figure \* ARABIC </w:instrText>
      </w:r>
      <w:r w:rsidRPr="00222B98">
        <w:fldChar w:fldCharType="separate"/>
      </w:r>
      <w:r w:rsidRPr="00222B98">
        <w:t>1</w:t>
      </w:r>
      <w:r w:rsidRPr="00222B98">
        <w:fldChar w:fldCharType="end"/>
      </w:r>
      <w:bookmarkEnd w:id="32"/>
      <w:r>
        <w:t>: Prioritisation matrix</w:t>
      </w:r>
      <w:bookmarkEnd w:id="33"/>
      <w:bookmarkEnd w:id="34"/>
    </w:p>
    <w:p w14:paraId="0129FB37" w14:textId="77777777" w:rsidR="00CF37C8" w:rsidRPr="00222B98" w:rsidRDefault="00CF37C8" w:rsidP="00CF37C8">
      <w:r w:rsidRPr="00222B98">
        <w:rPr>
          <w:noProof/>
          <w:lang w:val="en-US" w:eastAsia="en-US"/>
        </w:rPr>
        <w:drawing>
          <wp:inline distT="0" distB="0" distL="0" distR="0" wp14:anchorId="4E1725D6" wp14:editId="69136412">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297100C" w14:textId="77777777" w:rsidR="00CF37C8" w:rsidRDefault="00CF37C8" w:rsidP="00CF37C8">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t xml:space="preserve">Figure </w:t>
      </w:r>
      <w:r w:rsidRPr="00222B98">
        <w:t>1</w:t>
      </w:r>
      <w:r>
        <w:fldChar w:fldCharType="end"/>
      </w:r>
      <w:r>
        <w:t>). Clinical c</w:t>
      </w:r>
      <w:r w:rsidRPr="00FD6810">
        <w:t xml:space="preserve">ommittees use this priority ranking to organise their review of item numbers and apportion the amount of time spent on each item. </w:t>
      </w:r>
    </w:p>
    <w:p w14:paraId="384F7680" w14:textId="77777777" w:rsidR="00CF37C8" w:rsidRPr="0069242A" w:rsidRDefault="00CF37C8" w:rsidP="00CF37C8">
      <w:r w:rsidRPr="0069242A">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5B81DF25" w14:textId="77777777" w:rsidR="00640D68" w:rsidRDefault="00CF37C8" w:rsidP="00CF37C8">
      <w:r w:rsidRPr="005D27C3">
        <w:t> It is proposed that for surgical procedures, this principle will be implemented through restricting claiming to a maximum of three MBS surgical items for a single procedure or episode of care. For bilateral procedures benefits will be paid for a maximum of six surgical items for an episode of care. The existing multiple operation rule will be applied to these items.  </w:t>
      </w:r>
    </w:p>
    <w:p w14:paraId="205A75B2" w14:textId="77777777" w:rsidR="00640D68" w:rsidRDefault="00640D68">
      <w:pPr>
        <w:spacing w:before="0" w:after="160" w:line="259" w:lineRule="auto"/>
      </w:pPr>
      <w:r>
        <w:br w:type="page"/>
      </w:r>
    </w:p>
    <w:p w14:paraId="4961ECAE" w14:textId="77777777" w:rsidR="00CF37C8" w:rsidRPr="005D27C3" w:rsidRDefault="00CF37C8" w:rsidP="00CF37C8">
      <w:r w:rsidRPr="005D27C3">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result in improved patient care. </w:t>
      </w:r>
    </w:p>
    <w:p w14:paraId="4CC19FD5" w14:textId="77777777" w:rsidR="00CF37C8" w:rsidRPr="005D27C3" w:rsidRDefault="00CF37C8" w:rsidP="00CF37C8">
      <w:r w:rsidRPr="005D27C3">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3B1D994D" w14:textId="77777777" w:rsidR="00CF37C8" w:rsidRPr="00A34B4C" w:rsidRDefault="00CF37C8" w:rsidP="00CF37C8"/>
    <w:p w14:paraId="798F0087" w14:textId="77777777" w:rsidR="00CF37C8" w:rsidRPr="00222B98" w:rsidRDefault="00CF37C8" w:rsidP="00CF37C8">
      <w:r>
        <w:br w:type="page"/>
      </w:r>
    </w:p>
    <w:p w14:paraId="7E1427E9" w14:textId="77777777" w:rsidR="00CF37C8" w:rsidRPr="009200D8" w:rsidRDefault="00CF37C8" w:rsidP="00404351">
      <w:pPr>
        <w:pStyle w:val="Heading1"/>
        <w:numPr>
          <w:ilvl w:val="0"/>
          <w:numId w:val="4"/>
        </w:numPr>
        <w:spacing w:before="240" w:after="240" w:line="240" w:lineRule="auto"/>
        <w:ind w:left="567" w:hanging="567"/>
      </w:pPr>
      <w:bookmarkStart w:id="35" w:name="_Toc485295719"/>
      <w:bookmarkStart w:id="36" w:name="_Toc505843875"/>
      <w:bookmarkStart w:id="37" w:name="_Toc14782131"/>
      <w:r w:rsidRPr="009200D8">
        <w:t>About the</w:t>
      </w:r>
      <w:r>
        <w:t xml:space="preserve"> Neurosurgery and Neurology Clinical </w:t>
      </w:r>
      <w:r w:rsidRPr="00756A5C">
        <w:t>Committee</w:t>
      </w:r>
      <w:bookmarkEnd w:id="35"/>
      <w:bookmarkEnd w:id="36"/>
      <w:bookmarkEnd w:id="37"/>
    </w:p>
    <w:p w14:paraId="664C12FF" w14:textId="77777777" w:rsidR="00CF37C8" w:rsidRPr="00D44C07" w:rsidRDefault="00CF37C8" w:rsidP="00CF37C8">
      <w:bookmarkStart w:id="38" w:name="_Toc455669872"/>
      <w:r w:rsidRPr="00D44C07">
        <w:t>The Committee was established in</w:t>
      </w:r>
      <w:r>
        <w:t xml:space="preserve"> January 2018</w:t>
      </w:r>
      <w:r w:rsidRPr="00D44C07">
        <w:t xml:space="preserve"> to make recommendations to the Taskforce on MBS items within its remit, based on rapid evidence review and clinical expertise. </w:t>
      </w:r>
    </w:p>
    <w:p w14:paraId="0F81BC7F" w14:textId="77777777" w:rsidR="00CF37C8" w:rsidRDefault="00CF37C8" w:rsidP="00923E4F">
      <w:pPr>
        <w:pStyle w:val="Heading2"/>
      </w:pPr>
      <w:bookmarkStart w:id="39" w:name="_Toc485295720"/>
      <w:bookmarkStart w:id="40" w:name="_Toc505843876"/>
      <w:bookmarkStart w:id="41" w:name="_Toc14782132"/>
      <w:r>
        <w:t>Neurosurgery and Neurology Clinical Committee m</w:t>
      </w:r>
      <w:r w:rsidRPr="009200D8">
        <w:t>embers</w:t>
      </w:r>
      <w:bookmarkEnd w:id="39"/>
      <w:bookmarkEnd w:id="40"/>
      <w:bookmarkEnd w:id="41"/>
    </w:p>
    <w:p w14:paraId="7F291146" w14:textId="77777777" w:rsidR="00CF37C8" w:rsidRPr="001967B8" w:rsidRDefault="00CF37C8" w:rsidP="00CF37C8">
      <w:r w:rsidRPr="002A1A39">
        <w:t xml:space="preserve">The Committee consists of </w:t>
      </w:r>
      <w:r>
        <w:t>12</w:t>
      </w:r>
      <w:r w:rsidRPr="002A1A39">
        <w:t xml:space="preserve"> </w:t>
      </w:r>
      <w:r>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t xml:space="preserve">Table </w:t>
      </w:r>
      <w:r w:rsidRPr="00D44C07">
        <w:t>1</w:t>
      </w:r>
      <w:r>
        <w:fldChar w:fldCharType="end"/>
      </w:r>
      <w:r w:rsidRPr="002A1A39">
        <w:t xml:space="preserve">. </w:t>
      </w:r>
      <w:bookmarkEnd w:id="38"/>
    </w:p>
    <w:p w14:paraId="6588B306" w14:textId="77777777" w:rsidR="00CF37C8" w:rsidRDefault="00CF37C8" w:rsidP="00CF37C8">
      <w:pPr>
        <w:pStyle w:val="TableCaption"/>
      </w:pPr>
      <w:bookmarkStart w:id="42" w:name="_Ref503780353"/>
      <w:bookmarkStart w:id="43" w:name="_Toc503779132"/>
      <w:bookmarkStart w:id="44" w:name="_Ref503780241"/>
      <w:bookmarkStart w:id="45" w:name="_Toc14782229"/>
      <w:r>
        <w:t xml:space="preserve">Table </w:t>
      </w:r>
      <w:r w:rsidRPr="001967B8">
        <w:fldChar w:fldCharType="begin"/>
      </w:r>
      <w:r>
        <w:instrText xml:space="preserve"> SEQ Table \* ARABIC </w:instrText>
      </w:r>
      <w:r w:rsidRPr="001967B8">
        <w:fldChar w:fldCharType="separate"/>
      </w:r>
      <w:r w:rsidRPr="001967B8">
        <w:t>1</w:t>
      </w:r>
      <w:r w:rsidRPr="001967B8">
        <w:fldChar w:fldCharType="end"/>
      </w:r>
      <w:bookmarkEnd w:id="42"/>
      <w:r>
        <w:t xml:space="preserve">: </w:t>
      </w:r>
      <w:bookmarkStart w:id="46" w:name="_Ref503780252"/>
      <w:bookmarkStart w:id="47" w:name="Table1"/>
      <w:r>
        <w:t>Neurosurgery and Neurology</w:t>
      </w:r>
      <w:r w:rsidRPr="003744BA">
        <w:t xml:space="preserve"> Clinical Committee </w:t>
      </w:r>
      <w:r>
        <w:t>m</w:t>
      </w:r>
      <w:r w:rsidRPr="003744BA">
        <w:t>embers</w:t>
      </w:r>
      <w:bookmarkEnd w:id="43"/>
      <w:bookmarkEnd w:id="44"/>
      <w:bookmarkEnd w:id="45"/>
      <w:bookmarkEnd w:id="46"/>
      <w:bookmarkEnd w:id="47"/>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Neurosurgery and Neurology Clinical Committee members"/>
        <w:tblDescription w:val="This table is presented as a three-column table, listing each member of the Neurosurgery and Neurology Clinical Committee by name (column 1), position/organisation (column 2) and declared conflict of interest (column 3)"/>
      </w:tblPr>
      <w:tblGrid>
        <w:gridCol w:w="2122"/>
        <w:gridCol w:w="3969"/>
        <w:gridCol w:w="2308"/>
      </w:tblGrid>
      <w:tr w:rsidR="00CF37C8" w:rsidRPr="00DE6A92" w14:paraId="4079547C" w14:textId="77777777" w:rsidTr="00404351">
        <w:trPr>
          <w:tblHeader/>
        </w:trPr>
        <w:tc>
          <w:tcPr>
            <w:tcW w:w="1263" w:type="pct"/>
            <w:tcBorders>
              <w:bottom w:val="single" w:sz="4" w:space="0" w:color="01653F"/>
            </w:tcBorders>
            <w:shd w:val="clear" w:color="auto" w:fill="01653F"/>
          </w:tcPr>
          <w:p w14:paraId="4848CC1D" w14:textId="77777777" w:rsidR="00CF37C8" w:rsidRPr="001967B8" w:rsidRDefault="00CF37C8" w:rsidP="00B1491E">
            <w:pPr>
              <w:pStyle w:val="Tableheading"/>
            </w:pPr>
            <w:r w:rsidRPr="001967B8">
              <w:t>Name</w:t>
            </w:r>
          </w:p>
        </w:tc>
        <w:tc>
          <w:tcPr>
            <w:tcW w:w="2363" w:type="pct"/>
            <w:tcBorders>
              <w:bottom w:val="single" w:sz="4" w:space="0" w:color="01653F"/>
            </w:tcBorders>
            <w:shd w:val="clear" w:color="auto" w:fill="01653F"/>
          </w:tcPr>
          <w:p w14:paraId="2BCB53B2" w14:textId="77777777" w:rsidR="00CF37C8" w:rsidRPr="001967B8" w:rsidRDefault="00CF37C8" w:rsidP="00B1491E">
            <w:pPr>
              <w:pStyle w:val="Tableheading"/>
            </w:pPr>
            <w:r w:rsidRPr="001967B8">
              <w:t>Position/organisation</w:t>
            </w:r>
          </w:p>
        </w:tc>
        <w:tc>
          <w:tcPr>
            <w:tcW w:w="1374" w:type="pct"/>
            <w:tcBorders>
              <w:bottom w:val="single" w:sz="4" w:space="0" w:color="01653F"/>
            </w:tcBorders>
            <w:shd w:val="clear" w:color="auto" w:fill="01653F"/>
          </w:tcPr>
          <w:p w14:paraId="3256A15E" w14:textId="77777777" w:rsidR="00CF37C8" w:rsidRPr="001967B8" w:rsidRDefault="00CF37C8" w:rsidP="00B1491E">
            <w:pPr>
              <w:pStyle w:val="Tableheading"/>
            </w:pPr>
            <w:r w:rsidRPr="001967B8">
              <w:t>Declared conflict of interest</w:t>
            </w:r>
          </w:p>
        </w:tc>
      </w:tr>
      <w:tr w:rsidR="00CF37C8" w:rsidRPr="00DE6A92" w14:paraId="1560E257" w14:textId="77777777" w:rsidTr="00404351">
        <w:trPr>
          <w:trHeight w:val="549"/>
        </w:trPr>
        <w:tc>
          <w:tcPr>
            <w:tcW w:w="1263" w:type="pct"/>
            <w:tcBorders>
              <w:left w:val="nil"/>
              <w:right w:val="nil"/>
            </w:tcBorders>
          </w:tcPr>
          <w:p w14:paraId="09AB01E0" w14:textId="77777777" w:rsidR="00CF37C8" w:rsidRPr="001967B8" w:rsidRDefault="00CF37C8" w:rsidP="00B1491E">
            <w:pPr>
              <w:pStyle w:val="Tabletext"/>
              <w:rPr>
                <w:highlight w:val="yellow"/>
              </w:rPr>
            </w:pPr>
            <w:r>
              <w:t xml:space="preserve">A/Prof. </w:t>
            </w:r>
            <w:r w:rsidRPr="001967B8">
              <w:t>Mark Davies</w:t>
            </w:r>
            <w:r>
              <w:t xml:space="preserve"> OAM</w:t>
            </w:r>
          </w:p>
        </w:tc>
        <w:tc>
          <w:tcPr>
            <w:tcW w:w="2363" w:type="pct"/>
            <w:tcBorders>
              <w:left w:val="nil"/>
              <w:right w:val="nil"/>
            </w:tcBorders>
          </w:tcPr>
          <w:p w14:paraId="0073A647" w14:textId="77777777" w:rsidR="00CF37C8" w:rsidRDefault="00CF37C8" w:rsidP="00B1491E">
            <w:pPr>
              <w:pStyle w:val="Tabletext"/>
            </w:pPr>
            <w:r>
              <w:t xml:space="preserve">Neurosurgeon in private/public practice and </w:t>
            </w:r>
            <w:r w:rsidRPr="00C20D58">
              <w:t>Head</w:t>
            </w:r>
            <w:r>
              <w:t xml:space="preserve"> of the</w:t>
            </w:r>
            <w:r w:rsidRPr="00C20D58">
              <w:t xml:space="preserve"> Department of Neurosurgery</w:t>
            </w:r>
            <w:r>
              <w:t xml:space="preserve"> </w:t>
            </w:r>
            <w:r w:rsidRPr="001967B8">
              <w:t>at St. George Hospital, Sydney</w:t>
            </w:r>
          </w:p>
          <w:p w14:paraId="6FBE923C" w14:textId="77777777" w:rsidR="00CF37C8" w:rsidRPr="001967B8" w:rsidRDefault="00CF37C8" w:rsidP="00B1491E">
            <w:pPr>
              <w:pStyle w:val="Tabletext"/>
            </w:pPr>
            <w:r>
              <w:t xml:space="preserve">Past </w:t>
            </w:r>
            <w:r w:rsidRPr="001967B8">
              <w:t>President of the Neurosurgical Society of Australasia (NSA)</w:t>
            </w:r>
          </w:p>
          <w:p w14:paraId="7CFCFA96" w14:textId="77777777" w:rsidR="00CF37C8" w:rsidRPr="001967B8" w:rsidRDefault="00CF37C8" w:rsidP="00B1491E">
            <w:pPr>
              <w:pStyle w:val="Tabletext"/>
            </w:pPr>
            <w:r>
              <w:t>Current Training Board Chair for neurosurgery</w:t>
            </w:r>
          </w:p>
          <w:p w14:paraId="10263C5D" w14:textId="77777777" w:rsidR="00CF37C8" w:rsidRPr="001967B8" w:rsidRDefault="00CF37C8" w:rsidP="00B1491E">
            <w:pPr>
              <w:pStyle w:val="Tabletext"/>
              <w:rPr>
                <w:highlight w:val="yellow"/>
              </w:rPr>
            </w:pPr>
            <w:r>
              <w:t>Previous Co-Chair for MBS Review Spinal Surgery Committee</w:t>
            </w:r>
          </w:p>
        </w:tc>
        <w:tc>
          <w:tcPr>
            <w:tcW w:w="1374" w:type="pct"/>
            <w:tcBorders>
              <w:left w:val="nil"/>
              <w:right w:val="nil"/>
            </w:tcBorders>
            <w:shd w:val="clear" w:color="auto" w:fill="auto"/>
          </w:tcPr>
          <w:p w14:paraId="25E6769B" w14:textId="77777777" w:rsidR="00CF37C8" w:rsidRPr="001967B8" w:rsidRDefault="00CF37C8" w:rsidP="00B1491E">
            <w:pPr>
              <w:pStyle w:val="Tabletext"/>
              <w:rPr>
                <w:highlight w:val="yellow"/>
              </w:rPr>
            </w:pPr>
            <w:r w:rsidRPr="001967B8">
              <w:t>Claims in-scope MBS items</w:t>
            </w:r>
          </w:p>
        </w:tc>
      </w:tr>
      <w:tr w:rsidR="00CF37C8" w:rsidRPr="00DE6A92" w14:paraId="697AE4EC" w14:textId="77777777" w:rsidTr="00404351">
        <w:trPr>
          <w:trHeight w:val="549"/>
        </w:trPr>
        <w:tc>
          <w:tcPr>
            <w:tcW w:w="1263" w:type="pct"/>
            <w:tcBorders>
              <w:left w:val="nil"/>
              <w:right w:val="nil"/>
            </w:tcBorders>
          </w:tcPr>
          <w:p w14:paraId="40D7E8C4" w14:textId="77777777" w:rsidR="00CF37C8" w:rsidRPr="001967B8" w:rsidRDefault="00CF37C8" w:rsidP="00B1491E">
            <w:pPr>
              <w:pStyle w:val="Tabletext"/>
              <w:rPr>
                <w:highlight w:val="yellow"/>
              </w:rPr>
            </w:pPr>
            <w:r>
              <w:t xml:space="preserve">Dr </w:t>
            </w:r>
            <w:r w:rsidRPr="001967B8">
              <w:t>Mark Dexter</w:t>
            </w:r>
          </w:p>
        </w:tc>
        <w:tc>
          <w:tcPr>
            <w:tcW w:w="2363" w:type="pct"/>
            <w:tcBorders>
              <w:left w:val="nil"/>
              <w:right w:val="nil"/>
            </w:tcBorders>
          </w:tcPr>
          <w:p w14:paraId="360973C8" w14:textId="77777777" w:rsidR="00CF37C8" w:rsidRPr="009A111E" w:rsidRDefault="00CF37C8" w:rsidP="00B1491E">
            <w:pPr>
              <w:pStyle w:val="Tabletext"/>
            </w:pPr>
            <w:r>
              <w:t>Neurosurgeon in private/public practice</w:t>
            </w:r>
            <w:r w:rsidRPr="001967B8">
              <w:t xml:space="preserve"> and Head of </w:t>
            </w:r>
            <w:r>
              <w:t xml:space="preserve">the </w:t>
            </w:r>
            <w:r w:rsidRPr="001967B8">
              <w:t>Dep</w:t>
            </w:r>
            <w:r>
              <w:t>artmen</w:t>
            </w:r>
            <w:r w:rsidRPr="001967B8">
              <w:t xml:space="preserve">t </w:t>
            </w:r>
            <w:r>
              <w:t xml:space="preserve">of </w:t>
            </w:r>
            <w:r w:rsidRPr="00C20D58">
              <w:t xml:space="preserve">Neurosurgery </w:t>
            </w:r>
            <w:r w:rsidRPr="001967B8">
              <w:t xml:space="preserve">at </w:t>
            </w:r>
            <w:r>
              <w:t xml:space="preserve">both </w:t>
            </w:r>
            <w:r w:rsidRPr="001967B8">
              <w:t>Westmead Hospital</w:t>
            </w:r>
            <w:r>
              <w:t xml:space="preserve"> and </w:t>
            </w:r>
            <w:r w:rsidRPr="009A111E">
              <w:t>Westmead</w:t>
            </w:r>
            <w:r>
              <w:t xml:space="preserve"> Children’s Hospital</w:t>
            </w:r>
          </w:p>
          <w:p w14:paraId="23AB8B90" w14:textId="77777777" w:rsidR="00CF37C8" w:rsidRPr="001967B8" w:rsidRDefault="00CF37C8" w:rsidP="00B1491E">
            <w:pPr>
              <w:pStyle w:val="Tabletext"/>
              <w:rPr>
                <w:highlight w:val="yellow"/>
              </w:rPr>
            </w:pPr>
            <w:r>
              <w:t>Past President of the NSA</w:t>
            </w:r>
          </w:p>
        </w:tc>
        <w:tc>
          <w:tcPr>
            <w:tcW w:w="1374" w:type="pct"/>
            <w:tcBorders>
              <w:left w:val="nil"/>
              <w:right w:val="nil"/>
            </w:tcBorders>
            <w:shd w:val="clear" w:color="auto" w:fill="auto"/>
          </w:tcPr>
          <w:p w14:paraId="0715C6DE" w14:textId="77777777" w:rsidR="00CF37C8" w:rsidRPr="001967B8" w:rsidRDefault="00CF37C8" w:rsidP="00B1491E">
            <w:pPr>
              <w:pStyle w:val="Tabletext"/>
              <w:rPr>
                <w:highlight w:val="yellow"/>
              </w:rPr>
            </w:pPr>
            <w:r w:rsidRPr="001967B8">
              <w:t>Claims in-scope MBS items</w:t>
            </w:r>
          </w:p>
        </w:tc>
      </w:tr>
      <w:tr w:rsidR="00CF37C8" w:rsidRPr="00DE6A92" w14:paraId="487E5220" w14:textId="77777777" w:rsidTr="00404351">
        <w:trPr>
          <w:trHeight w:val="549"/>
        </w:trPr>
        <w:tc>
          <w:tcPr>
            <w:tcW w:w="1263" w:type="pct"/>
            <w:tcBorders>
              <w:left w:val="nil"/>
              <w:right w:val="nil"/>
            </w:tcBorders>
          </w:tcPr>
          <w:p w14:paraId="2AAD2D5E" w14:textId="77777777" w:rsidR="00CF37C8" w:rsidRDefault="00CF37C8" w:rsidP="00B1491E">
            <w:pPr>
              <w:pStyle w:val="Tabletext"/>
            </w:pPr>
            <w:r>
              <w:t>Dr Sarah Olson</w:t>
            </w:r>
          </w:p>
        </w:tc>
        <w:tc>
          <w:tcPr>
            <w:tcW w:w="2363" w:type="pct"/>
            <w:tcBorders>
              <w:left w:val="nil"/>
              <w:right w:val="nil"/>
            </w:tcBorders>
          </w:tcPr>
          <w:p w14:paraId="50B23DBF" w14:textId="77777777" w:rsidR="00CF37C8" w:rsidRPr="001967B8" w:rsidRDefault="00CF37C8" w:rsidP="00B1491E">
            <w:pPr>
              <w:pStyle w:val="Tabletext"/>
            </w:pPr>
            <w:r>
              <w:t>Neurosurgeon in private/public practice in Brisbane</w:t>
            </w:r>
          </w:p>
          <w:p w14:paraId="60F7B6FB" w14:textId="77777777" w:rsidR="00CF37C8" w:rsidRDefault="00CF37C8" w:rsidP="00B1491E">
            <w:pPr>
              <w:pStyle w:val="Tabletext"/>
            </w:pPr>
            <w:r>
              <w:t xml:space="preserve">Current Vice President of the Board of the NSA </w:t>
            </w:r>
          </w:p>
        </w:tc>
        <w:tc>
          <w:tcPr>
            <w:tcW w:w="1374" w:type="pct"/>
            <w:tcBorders>
              <w:left w:val="nil"/>
              <w:right w:val="nil"/>
            </w:tcBorders>
            <w:shd w:val="clear" w:color="auto" w:fill="auto"/>
          </w:tcPr>
          <w:p w14:paraId="1A3398EC" w14:textId="77777777" w:rsidR="00CF37C8" w:rsidRDefault="00CF37C8" w:rsidP="00B1491E">
            <w:pPr>
              <w:pStyle w:val="Tabletext"/>
            </w:pPr>
            <w:r w:rsidRPr="005175BD">
              <w:t>Claims in-scope MBS items</w:t>
            </w:r>
          </w:p>
        </w:tc>
      </w:tr>
      <w:tr w:rsidR="00CF37C8" w:rsidRPr="00DE6A92" w14:paraId="119DCACB" w14:textId="77777777" w:rsidTr="00404351">
        <w:trPr>
          <w:trHeight w:val="549"/>
        </w:trPr>
        <w:tc>
          <w:tcPr>
            <w:tcW w:w="1263" w:type="pct"/>
            <w:tcBorders>
              <w:left w:val="nil"/>
              <w:right w:val="nil"/>
            </w:tcBorders>
          </w:tcPr>
          <w:p w14:paraId="31217EE7" w14:textId="77777777" w:rsidR="00CF37C8" w:rsidRDefault="00CF37C8" w:rsidP="00B1491E">
            <w:pPr>
              <w:pStyle w:val="Tabletext"/>
            </w:pPr>
            <w:r>
              <w:t>Mr Myron Rogers</w:t>
            </w:r>
          </w:p>
        </w:tc>
        <w:tc>
          <w:tcPr>
            <w:tcW w:w="2363" w:type="pct"/>
            <w:tcBorders>
              <w:left w:val="nil"/>
              <w:right w:val="nil"/>
            </w:tcBorders>
          </w:tcPr>
          <w:p w14:paraId="6D0E1F42" w14:textId="77777777" w:rsidR="00CF37C8" w:rsidRPr="001967B8" w:rsidRDefault="00CF37C8" w:rsidP="00B1491E">
            <w:pPr>
              <w:pStyle w:val="Tabletext"/>
            </w:pPr>
            <w:r>
              <w:t>Neurosurgeon in private/public practice in Melbourne</w:t>
            </w:r>
          </w:p>
          <w:p w14:paraId="51D221C9" w14:textId="77777777" w:rsidR="00CF37C8" w:rsidRDefault="00CF37C8" w:rsidP="00B1491E">
            <w:pPr>
              <w:pStyle w:val="Tabletext"/>
            </w:pPr>
            <w:r>
              <w:t>Past President of the NSA</w:t>
            </w:r>
          </w:p>
        </w:tc>
        <w:tc>
          <w:tcPr>
            <w:tcW w:w="1374" w:type="pct"/>
            <w:tcBorders>
              <w:left w:val="nil"/>
              <w:right w:val="nil"/>
            </w:tcBorders>
            <w:shd w:val="clear" w:color="auto" w:fill="auto"/>
          </w:tcPr>
          <w:p w14:paraId="0566EAC6" w14:textId="77777777" w:rsidR="00CF37C8" w:rsidRPr="001967B8" w:rsidRDefault="00CF37C8" w:rsidP="00B1491E">
            <w:pPr>
              <w:pStyle w:val="Tabletext"/>
            </w:pPr>
            <w:r w:rsidRPr="001967B8">
              <w:t xml:space="preserve">Claims in-scope MBS items </w:t>
            </w:r>
          </w:p>
          <w:p w14:paraId="58495DBC" w14:textId="77777777" w:rsidR="00CF37C8" w:rsidRDefault="00CF37C8" w:rsidP="00B1491E">
            <w:pPr>
              <w:pStyle w:val="Tabletext"/>
            </w:pPr>
            <w:r>
              <w:t>Co-Chair of a WorkSafe Victoria Committee reviewing the billing practices of spinal surgeons in Victoria</w:t>
            </w:r>
          </w:p>
        </w:tc>
      </w:tr>
      <w:tr w:rsidR="00CF37C8" w:rsidRPr="00DE6A92" w14:paraId="33ADF24F" w14:textId="77777777" w:rsidTr="00404351">
        <w:trPr>
          <w:trHeight w:val="549"/>
        </w:trPr>
        <w:tc>
          <w:tcPr>
            <w:tcW w:w="1263" w:type="pct"/>
            <w:tcBorders>
              <w:left w:val="nil"/>
              <w:right w:val="nil"/>
            </w:tcBorders>
          </w:tcPr>
          <w:p w14:paraId="6D798AE3" w14:textId="77777777" w:rsidR="00CF37C8" w:rsidRDefault="00CF37C8" w:rsidP="00B1491E">
            <w:pPr>
              <w:pStyle w:val="Tabletext"/>
            </w:pPr>
            <w:r>
              <w:t>Prof. John Watson</w:t>
            </w:r>
          </w:p>
        </w:tc>
        <w:tc>
          <w:tcPr>
            <w:tcW w:w="2363" w:type="pct"/>
            <w:tcBorders>
              <w:left w:val="nil"/>
              <w:right w:val="nil"/>
            </w:tcBorders>
          </w:tcPr>
          <w:p w14:paraId="6AD208B2" w14:textId="77777777" w:rsidR="00CF37C8" w:rsidRDefault="00CF37C8" w:rsidP="00B1491E">
            <w:pPr>
              <w:pStyle w:val="Tabletext"/>
            </w:pPr>
            <w:r>
              <w:t>Neurologist in private/public practice at Sydney Adventist Hospital</w:t>
            </w:r>
          </w:p>
          <w:p w14:paraId="16A4739A" w14:textId="77777777" w:rsidR="00CF37C8" w:rsidRDefault="00CF37C8" w:rsidP="00B1491E">
            <w:pPr>
              <w:pStyle w:val="Tabletext"/>
            </w:pPr>
            <w:r>
              <w:t>Associate Dean and Head of Sydney Adventist Hospital Clinical School</w:t>
            </w:r>
          </w:p>
        </w:tc>
        <w:tc>
          <w:tcPr>
            <w:tcW w:w="1374" w:type="pct"/>
            <w:tcBorders>
              <w:left w:val="nil"/>
              <w:right w:val="nil"/>
            </w:tcBorders>
            <w:shd w:val="clear" w:color="auto" w:fill="auto"/>
          </w:tcPr>
          <w:p w14:paraId="3DF393D1" w14:textId="77777777" w:rsidR="00CF37C8" w:rsidRPr="001967B8" w:rsidRDefault="00CF37C8" w:rsidP="00B1491E">
            <w:pPr>
              <w:pStyle w:val="Tabletext"/>
            </w:pPr>
            <w:r w:rsidRPr="00D862D8">
              <w:t>Claims in-scope MBS items</w:t>
            </w:r>
          </w:p>
          <w:p w14:paraId="447A8D98" w14:textId="77777777" w:rsidR="00CF37C8" w:rsidRDefault="00CF37C8" w:rsidP="00B1491E">
            <w:pPr>
              <w:pStyle w:val="Tabletext"/>
            </w:pPr>
            <w:r>
              <w:t>Chairman of the Australian and New Zealand Association of Neurologists (ANZAN) Fees Committee</w:t>
            </w:r>
          </w:p>
          <w:p w14:paraId="2C96E3CD" w14:textId="77777777" w:rsidR="00CF37C8" w:rsidRDefault="00CF37C8" w:rsidP="00B1491E">
            <w:pPr>
              <w:pStyle w:val="Tabletext"/>
            </w:pPr>
            <w:r>
              <w:t>Member of MSAC Protocol Advisory Sub-Committee</w:t>
            </w:r>
          </w:p>
        </w:tc>
      </w:tr>
      <w:tr w:rsidR="00CF37C8" w:rsidRPr="00DE6A92" w14:paraId="1C1081A4" w14:textId="77777777" w:rsidTr="00404351">
        <w:trPr>
          <w:trHeight w:val="549"/>
        </w:trPr>
        <w:tc>
          <w:tcPr>
            <w:tcW w:w="1263" w:type="pct"/>
            <w:tcBorders>
              <w:left w:val="nil"/>
              <w:right w:val="nil"/>
            </w:tcBorders>
          </w:tcPr>
          <w:p w14:paraId="33359B70" w14:textId="77777777" w:rsidR="00CF37C8" w:rsidRDefault="00CF37C8" w:rsidP="00B1491E">
            <w:pPr>
              <w:pStyle w:val="Tabletext"/>
            </w:pPr>
            <w:r>
              <w:t>Dr Andrew Bleasel</w:t>
            </w:r>
          </w:p>
        </w:tc>
        <w:tc>
          <w:tcPr>
            <w:tcW w:w="2363" w:type="pct"/>
            <w:tcBorders>
              <w:left w:val="nil"/>
              <w:right w:val="nil"/>
            </w:tcBorders>
          </w:tcPr>
          <w:p w14:paraId="2A98F041" w14:textId="77777777" w:rsidR="00CF37C8" w:rsidRDefault="00CF37C8" w:rsidP="00B1491E">
            <w:pPr>
              <w:pStyle w:val="Tabletext"/>
            </w:pPr>
            <w:r>
              <w:t>Neurologist in private/public practice at Westmead Hospital, as well as a rural private practice in Wagga Wagga</w:t>
            </w:r>
          </w:p>
          <w:p w14:paraId="4845BBEA" w14:textId="77777777" w:rsidR="00CF37C8" w:rsidRPr="007F0D84" w:rsidRDefault="00CF37C8" w:rsidP="00B1491E">
            <w:pPr>
              <w:pStyle w:val="Tabletext"/>
            </w:pPr>
            <w:r w:rsidRPr="007F0D84">
              <w:t>Director of Physician Training</w:t>
            </w:r>
            <w:r>
              <w:t xml:space="preserve"> and </w:t>
            </w:r>
            <w:r w:rsidRPr="007F0D84">
              <w:t>Academic Leader, Westmead Clinical School</w:t>
            </w:r>
          </w:p>
          <w:p w14:paraId="3646D2BB" w14:textId="77777777" w:rsidR="00CF37C8" w:rsidRDefault="00CF37C8" w:rsidP="00B1491E">
            <w:pPr>
              <w:pStyle w:val="Tabletext"/>
            </w:pPr>
            <w:r>
              <w:t>Past President of the Epilepsy Society of Australia</w:t>
            </w:r>
          </w:p>
        </w:tc>
        <w:tc>
          <w:tcPr>
            <w:tcW w:w="1374" w:type="pct"/>
            <w:tcBorders>
              <w:left w:val="nil"/>
              <w:right w:val="nil"/>
            </w:tcBorders>
            <w:shd w:val="clear" w:color="auto" w:fill="auto"/>
          </w:tcPr>
          <w:p w14:paraId="560F17CA" w14:textId="77777777" w:rsidR="00CF37C8" w:rsidRDefault="00CF37C8" w:rsidP="00B1491E">
            <w:pPr>
              <w:pStyle w:val="Tabletext"/>
            </w:pPr>
            <w:r w:rsidRPr="00D862D8">
              <w:t>Claims in-scope MBS items</w:t>
            </w:r>
          </w:p>
        </w:tc>
      </w:tr>
      <w:tr w:rsidR="00CF37C8" w:rsidRPr="00DE6A92" w14:paraId="7DABB774" w14:textId="77777777" w:rsidTr="00404351">
        <w:trPr>
          <w:trHeight w:val="549"/>
        </w:trPr>
        <w:tc>
          <w:tcPr>
            <w:tcW w:w="1263" w:type="pct"/>
            <w:tcBorders>
              <w:left w:val="nil"/>
              <w:right w:val="nil"/>
            </w:tcBorders>
          </w:tcPr>
          <w:p w14:paraId="404A4193" w14:textId="77777777" w:rsidR="00CF37C8" w:rsidRDefault="00CF37C8" w:rsidP="00B1491E">
            <w:pPr>
              <w:pStyle w:val="Tabletext"/>
            </w:pPr>
            <w:r>
              <w:t>Dr James Mitchell</w:t>
            </w:r>
          </w:p>
        </w:tc>
        <w:tc>
          <w:tcPr>
            <w:tcW w:w="2363" w:type="pct"/>
            <w:tcBorders>
              <w:left w:val="nil"/>
              <w:right w:val="nil"/>
            </w:tcBorders>
          </w:tcPr>
          <w:p w14:paraId="7BC28BCD" w14:textId="77777777" w:rsidR="00CF37C8" w:rsidRPr="001967B8" w:rsidRDefault="00CF37C8" w:rsidP="00B1491E">
            <w:pPr>
              <w:pStyle w:val="Tabletext"/>
            </w:pPr>
            <w:r>
              <w:t>Neuro-A</w:t>
            </w:r>
            <w:r w:rsidRPr="001967B8">
              <w:t>naesthetist in private/public practice in Melbourne</w:t>
            </w:r>
          </w:p>
          <w:p w14:paraId="717A2AC9" w14:textId="77777777" w:rsidR="00CF37C8" w:rsidRDefault="00CF37C8" w:rsidP="00B1491E">
            <w:pPr>
              <w:pStyle w:val="Tabletext"/>
            </w:pPr>
            <w:r>
              <w:t>Works with neurosurgeons as well as other surgical specialties</w:t>
            </w:r>
          </w:p>
        </w:tc>
        <w:tc>
          <w:tcPr>
            <w:tcW w:w="1374" w:type="pct"/>
            <w:tcBorders>
              <w:left w:val="nil"/>
              <w:right w:val="nil"/>
            </w:tcBorders>
            <w:shd w:val="clear" w:color="auto" w:fill="auto"/>
          </w:tcPr>
          <w:p w14:paraId="76C84FD6" w14:textId="77777777" w:rsidR="00CF37C8" w:rsidRDefault="00CF37C8" w:rsidP="00B1491E">
            <w:pPr>
              <w:pStyle w:val="Tabletext"/>
            </w:pPr>
            <w:r>
              <w:t>None</w:t>
            </w:r>
          </w:p>
        </w:tc>
      </w:tr>
      <w:tr w:rsidR="00CF37C8" w:rsidRPr="00DE6A92" w14:paraId="68DC1090" w14:textId="77777777" w:rsidTr="00404351">
        <w:trPr>
          <w:trHeight w:val="549"/>
        </w:trPr>
        <w:tc>
          <w:tcPr>
            <w:tcW w:w="1263" w:type="pct"/>
            <w:tcBorders>
              <w:left w:val="nil"/>
              <w:right w:val="nil"/>
            </w:tcBorders>
          </w:tcPr>
          <w:p w14:paraId="3FA9E0F1" w14:textId="77777777" w:rsidR="00CF37C8" w:rsidRDefault="00CF37C8" w:rsidP="00B1491E">
            <w:pPr>
              <w:pStyle w:val="Tabletext"/>
            </w:pPr>
            <w:r>
              <w:t>Dr Jo-Anne Manski-Nankervis</w:t>
            </w:r>
          </w:p>
        </w:tc>
        <w:tc>
          <w:tcPr>
            <w:tcW w:w="2363" w:type="pct"/>
            <w:tcBorders>
              <w:left w:val="nil"/>
              <w:right w:val="nil"/>
            </w:tcBorders>
          </w:tcPr>
          <w:p w14:paraId="73274481" w14:textId="77777777" w:rsidR="00CF37C8" w:rsidRPr="001967B8" w:rsidRDefault="00CF37C8" w:rsidP="00B1491E">
            <w:pPr>
              <w:pStyle w:val="Tabletext"/>
            </w:pPr>
            <w:r>
              <w:t xml:space="preserve">General Practitioner in </w:t>
            </w:r>
            <w:r w:rsidRPr="001967B8">
              <w:t>Essendon, Melbourne</w:t>
            </w:r>
          </w:p>
          <w:p w14:paraId="447C0997" w14:textId="77777777" w:rsidR="00CF37C8" w:rsidRPr="001967B8" w:rsidRDefault="00CF37C8" w:rsidP="00B1491E">
            <w:pPr>
              <w:pStyle w:val="Tabletext"/>
            </w:pPr>
            <w:r>
              <w:t xml:space="preserve">Senior </w:t>
            </w:r>
            <w:r w:rsidRPr="001967B8">
              <w:t xml:space="preserve">Lecturer in </w:t>
            </w:r>
            <w:r>
              <w:t>p</w:t>
            </w:r>
            <w:r w:rsidRPr="001967B8">
              <w:t xml:space="preserve">rimary </w:t>
            </w:r>
            <w:r>
              <w:t>c</w:t>
            </w:r>
            <w:r w:rsidRPr="001967B8">
              <w:t>are at the University of Melbourne</w:t>
            </w:r>
          </w:p>
          <w:p w14:paraId="6588C217" w14:textId="77777777" w:rsidR="00CF37C8" w:rsidRDefault="00CF37C8" w:rsidP="00B1491E">
            <w:pPr>
              <w:pStyle w:val="Tabletext"/>
            </w:pPr>
            <w:r>
              <w:t xml:space="preserve">Member of the </w:t>
            </w:r>
            <w:r w:rsidRPr="003A6D6C">
              <w:t>Royal Australian College of General Practitioners</w:t>
            </w:r>
            <w:r>
              <w:t xml:space="preserve"> (RACGP)</w:t>
            </w:r>
          </w:p>
          <w:p w14:paraId="4A8ADD32" w14:textId="77777777" w:rsidR="00CF37C8" w:rsidRPr="003270D9" w:rsidRDefault="00CF37C8" w:rsidP="00B1491E">
            <w:pPr>
              <w:pStyle w:val="Tabletext"/>
            </w:pPr>
            <w:r>
              <w:t>M</w:t>
            </w:r>
            <w:r w:rsidRPr="003270D9">
              <w:t>ember of the MBS Review Endocrinology Committee</w:t>
            </w:r>
          </w:p>
        </w:tc>
        <w:tc>
          <w:tcPr>
            <w:tcW w:w="1374" w:type="pct"/>
            <w:tcBorders>
              <w:left w:val="nil"/>
              <w:right w:val="nil"/>
            </w:tcBorders>
            <w:shd w:val="clear" w:color="auto" w:fill="auto"/>
          </w:tcPr>
          <w:p w14:paraId="4C54B622" w14:textId="77777777" w:rsidR="00CF37C8" w:rsidRDefault="00CF37C8" w:rsidP="00B1491E">
            <w:pPr>
              <w:pStyle w:val="Tabletext"/>
            </w:pPr>
            <w:r>
              <w:t>None</w:t>
            </w:r>
          </w:p>
        </w:tc>
      </w:tr>
      <w:tr w:rsidR="00CF37C8" w:rsidRPr="00DE6A92" w14:paraId="7E5552FA" w14:textId="77777777" w:rsidTr="00404351">
        <w:trPr>
          <w:trHeight w:val="549"/>
        </w:trPr>
        <w:tc>
          <w:tcPr>
            <w:tcW w:w="1263" w:type="pct"/>
            <w:tcBorders>
              <w:left w:val="nil"/>
              <w:right w:val="nil"/>
            </w:tcBorders>
          </w:tcPr>
          <w:p w14:paraId="5D7458D3" w14:textId="77777777" w:rsidR="00CF37C8" w:rsidRDefault="00CF37C8" w:rsidP="00B1491E">
            <w:pPr>
              <w:pStyle w:val="Tabletext"/>
            </w:pPr>
            <w:r>
              <w:t>Ms Eileen Jerga</w:t>
            </w:r>
          </w:p>
        </w:tc>
        <w:tc>
          <w:tcPr>
            <w:tcW w:w="2363" w:type="pct"/>
            <w:tcBorders>
              <w:left w:val="nil"/>
              <w:right w:val="nil"/>
            </w:tcBorders>
          </w:tcPr>
          <w:p w14:paraId="538081CD" w14:textId="77777777" w:rsidR="00CF37C8" w:rsidRPr="0012296A" w:rsidRDefault="00CF37C8" w:rsidP="00B1491E">
            <w:pPr>
              <w:pStyle w:val="Tabletext"/>
            </w:pPr>
            <w:r w:rsidRPr="0012296A">
              <w:t xml:space="preserve">Past CEO of the Heart Foundation in </w:t>
            </w:r>
            <w:r w:rsidRPr="003C1AF1">
              <w:t xml:space="preserve">the Australian Capital Territory </w:t>
            </w:r>
            <w:r>
              <w:t>(</w:t>
            </w:r>
            <w:r w:rsidRPr="0012296A">
              <w:t>ACT</w:t>
            </w:r>
            <w:r>
              <w:t>)</w:t>
            </w:r>
          </w:p>
          <w:p w14:paraId="04006593" w14:textId="77777777" w:rsidR="00CF37C8" w:rsidRPr="0012296A" w:rsidRDefault="00CF37C8" w:rsidP="00B1491E">
            <w:pPr>
              <w:pStyle w:val="Tabletext"/>
            </w:pPr>
            <w:r w:rsidRPr="0012296A">
              <w:t>Member of MSAC</w:t>
            </w:r>
          </w:p>
          <w:p w14:paraId="1E45728D" w14:textId="77777777" w:rsidR="00CF37C8" w:rsidRPr="0012296A" w:rsidRDefault="00CF37C8" w:rsidP="00B1491E">
            <w:pPr>
              <w:pStyle w:val="Tabletext"/>
            </w:pPr>
            <w:r w:rsidRPr="0012296A">
              <w:t>Member of Vascular CAG</w:t>
            </w:r>
          </w:p>
          <w:p w14:paraId="69483CE6" w14:textId="77777777" w:rsidR="00CF37C8" w:rsidRPr="0012296A" w:rsidRDefault="00CF37C8" w:rsidP="00B1491E">
            <w:pPr>
              <w:pStyle w:val="Tabletext"/>
            </w:pPr>
            <w:r w:rsidRPr="0012296A">
              <w:t xml:space="preserve">Past member of MSAC </w:t>
            </w:r>
            <w:r w:rsidRPr="003C1AF1">
              <w:t>PICO Advisory Sub-committee (PASC)</w:t>
            </w:r>
            <w:r w:rsidRPr="0012296A">
              <w:t> </w:t>
            </w:r>
          </w:p>
          <w:p w14:paraId="13552DCE" w14:textId="77777777" w:rsidR="00CF37C8" w:rsidRPr="0012296A" w:rsidRDefault="00CF37C8" w:rsidP="00B1491E">
            <w:pPr>
              <w:pStyle w:val="Tabletext"/>
            </w:pPr>
            <w:r w:rsidRPr="0012296A">
              <w:t>Member of the MBS Review Vascular Clinical Committee</w:t>
            </w:r>
            <w:r>
              <w:t xml:space="preserve"> and </w:t>
            </w:r>
            <w:r w:rsidRPr="0012296A">
              <w:t xml:space="preserve">Intensive Care </w:t>
            </w:r>
            <w:r>
              <w:t>&amp;</w:t>
            </w:r>
            <w:r w:rsidRPr="0012296A">
              <w:t xml:space="preserve"> Emergency Medicine Clinical Committee, and has contributed to six other MBS review working groups</w:t>
            </w:r>
          </w:p>
          <w:p w14:paraId="45CB010A" w14:textId="77777777" w:rsidR="00CF37C8" w:rsidRPr="0012296A" w:rsidRDefault="00CF37C8" w:rsidP="00B1491E">
            <w:pPr>
              <w:pStyle w:val="Tabletext"/>
            </w:pPr>
            <w:r w:rsidRPr="0012296A">
              <w:t>Member of the</w:t>
            </w:r>
            <w:r>
              <w:t xml:space="preserve"> Nursing and Midwifery Board of Australia for </w:t>
            </w:r>
            <w:r w:rsidRPr="0012296A">
              <w:t>ACT</w:t>
            </w:r>
          </w:p>
        </w:tc>
        <w:tc>
          <w:tcPr>
            <w:tcW w:w="1374" w:type="pct"/>
            <w:tcBorders>
              <w:left w:val="nil"/>
              <w:right w:val="nil"/>
            </w:tcBorders>
            <w:shd w:val="clear" w:color="auto" w:fill="auto"/>
          </w:tcPr>
          <w:p w14:paraId="17F3C83C" w14:textId="77777777" w:rsidR="00CF37C8" w:rsidRDefault="00CF37C8" w:rsidP="00B1491E">
            <w:pPr>
              <w:pStyle w:val="Tabletext"/>
            </w:pPr>
            <w:r>
              <w:t>None</w:t>
            </w:r>
          </w:p>
        </w:tc>
      </w:tr>
      <w:tr w:rsidR="00CF37C8" w:rsidRPr="00DE6A92" w14:paraId="32B52FC5" w14:textId="77777777" w:rsidTr="00404351">
        <w:trPr>
          <w:trHeight w:val="549"/>
        </w:trPr>
        <w:tc>
          <w:tcPr>
            <w:tcW w:w="1263" w:type="pct"/>
            <w:tcBorders>
              <w:left w:val="nil"/>
              <w:right w:val="nil"/>
            </w:tcBorders>
          </w:tcPr>
          <w:p w14:paraId="2A5D2EF7" w14:textId="77777777" w:rsidR="00CF37C8" w:rsidRDefault="00CF37C8" w:rsidP="00B1491E">
            <w:pPr>
              <w:pStyle w:val="Tabletext"/>
            </w:pPr>
            <w:r>
              <w:t>Mr John Stubbs</w:t>
            </w:r>
          </w:p>
        </w:tc>
        <w:tc>
          <w:tcPr>
            <w:tcW w:w="2363" w:type="pct"/>
            <w:tcBorders>
              <w:left w:val="nil"/>
              <w:right w:val="nil"/>
            </w:tcBorders>
          </w:tcPr>
          <w:p w14:paraId="53DF942B" w14:textId="77777777" w:rsidR="00CF37C8" w:rsidRPr="001967B8" w:rsidRDefault="00CF37C8" w:rsidP="00B1491E">
            <w:pPr>
              <w:pStyle w:val="Tabletext"/>
            </w:pPr>
            <w:r>
              <w:t xml:space="preserve">Member of the MSAC </w:t>
            </w:r>
            <w:r w:rsidRPr="007530B7">
              <w:t>Evaluation Sub-</w:t>
            </w:r>
            <w:r>
              <w:t>C</w:t>
            </w:r>
            <w:r w:rsidRPr="007530B7">
              <w:t>ommittee</w:t>
            </w:r>
            <w:r>
              <w:t xml:space="preserve"> (ESC)</w:t>
            </w:r>
          </w:p>
          <w:p w14:paraId="434418AD" w14:textId="77777777" w:rsidR="00CF37C8" w:rsidRPr="001967B8" w:rsidRDefault="00CF37C8" w:rsidP="00B1491E">
            <w:pPr>
              <w:pStyle w:val="Tabletext"/>
            </w:pPr>
            <w:r>
              <w:t>Past member of four other</w:t>
            </w:r>
            <w:r w:rsidRPr="001967B8">
              <w:t xml:space="preserve"> MBS Review Committees</w:t>
            </w:r>
          </w:p>
          <w:p w14:paraId="267383A2" w14:textId="77777777" w:rsidR="00CF37C8" w:rsidRPr="001967B8" w:rsidRDefault="00CF37C8" w:rsidP="00B1491E">
            <w:pPr>
              <w:pStyle w:val="Tabletext"/>
            </w:pPr>
            <w:r>
              <w:t>Member of the New South Wales Medical Board</w:t>
            </w:r>
          </w:p>
          <w:p w14:paraId="388DAF13" w14:textId="77777777" w:rsidR="00CF37C8" w:rsidRPr="001967B8" w:rsidRDefault="00CF37C8" w:rsidP="00B1491E">
            <w:pPr>
              <w:pStyle w:val="Tabletext"/>
            </w:pPr>
            <w:r>
              <w:t>Member of the Cancer Institute</w:t>
            </w:r>
          </w:p>
          <w:p w14:paraId="2E8241D9" w14:textId="77777777" w:rsidR="00CF37C8" w:rsidRPr="00DF12AD" w:rsidRDefault="00CF37C8" w:rsidP="00B1491E">
            <w:pPr>
              <w:pStyle w:val="Tabletext"/>
            </w:pPr>
            <w:r w:rsidRPr="00DF12AD">
              <w:t>Former CEO of Cancer Voices an</w:t>
            </w:r>
            <w:r>
              <w:t>d Canspeak Australia</w:t>
            </w:r>
            <w:r w:rsidRPr="00DF12AD">
              <w:t> </w:t>
            </w:r>
          </w:p>
          <w:p w14:paraId="5624E26B" w14:textId="77777777" w:rsidR="00CF37C8" w:rsidRPr="00DF12AD" w:rsidRDefault="00CF37C8" w:rsidP="00B1491E">
            <w:pPr>
              <w:pStyle w:val="Tabletext"/>
            </w:pPr>
            <w:r>
              <w:t xml:space="preserve">Board member of the </w:t>
            </w:r>
            <w:r w:rsidRPr="00DF12AD">
              <w:t xml:space="preserve">Cancer </w:t>
            </w:r>
            <w:r>
              <w:t>I</w:t>
            </w:r>
            <w:r w:rsidRPr="00DF12AD">
              <w:t xml:space="preserve">nstitute </w:t>
            </w:r>
            <w:r>
              <w:t>of New South Wales</w:t>
            </w:r>
          </w:p>
          <w:p w14:paraId="600F12BD" w14:textId="77777777" w:rsidR="00CF37C8" w:rsidRPr="00DF12AD" w:rsidRDefault="00CF37C8" w:rsidP="00B1491E">
            <w:pPr>
              <w:pStyle w:val="Tabletext"/>
            </w:pPr>
            <w:r w:rsidRPr="00DF12AD">
              <w:t>Board Member</w:t>
            </w:r>
            <w:r>
              <w:t xml:space="preserve"> of </w:t>
            </w:r>
            <w:r w:rsidRPr="00DF12AD">
              <w:t>Health Consumers New South Wales</w:t>
            </w:r>
          </w:p>
          <w:p w14:paraId="3D4EBDC5" w14:textId="77777777" w:rsidR="00CF37C8" w:rsidRDefault="00CF37C8" w:rsidP="00B1491E">
            <w:pPr>
              <w:pStyle w:val="Tabletext"/>
            </w:pPr>
            <w:r w:rsidRPr="00DF12AD">
              <w:t>Board Member of</w:t>
            </w:r>
            <w:r>
              <w:t xml:space="preserve"> Illawarra </w:t>
            </w:r>
            <w:r w:rsidRPr="00DF12AD">
              <w:t>Shoalhaven Local Area Health District</w:t>
            </w:r>
          </w:p>
          <w:p w14:paraId="10D2F1A1" w14:textId="77777777" w:rsidR="00CF37C8" w:rsidRPr="00DF12AD" w:rsidRDefault="00CF37C8" w:rsidP="00B1491E">
            <w:pPr>
              <w:pStyle w:val="Tabletext"/>
            </w:pPr>
            <w:r>
              <w:t>Contributor</w:t>
            </w:r>
            <w:r w:rsidRPr="00DF12AD">
              <w:t xml:space="preserve"> to several research organisations</w:t>
            </w:r>
          </w:p>
        </w:tc>
        <w:tc>
          <w:tcPr>
            <w:tcW w:w="1374" w:type="pct"/>
            <w:tcBorders>
              <w:left w:val="nil"/>
              <w:right w:val="nil"/>
            </w:tcBorders>
            <w:shd w:val="clear" w:color="auto" w:fill="auto"/>
          </w:tcPr>
          <w:p w14:paraId="078C76C6" w14:textId="77777777" w:rsidR="00CF37C8" w:rsidRDefault="00CF37C8" w:rsidP="00B1491E">
            <w:pPr>
              <w:pStyle w:val="Tabletext"/>
            </w:pPr>
            <w:r>
              <w:t>None</w:t>
            </w:r>
          </w:p>
        </w:tc>
      </w:tr>
      <w:tr w:rsidR="00CF37C8" w:rsidRPr="00DE6A92" w14:paraId="2AFE3B7F" w14:textId="77777777" w:rsidTr="00404351">
        <w:trPr>
          <w:trHeight w:val="549"/>
        </w:trPr>
        <w:tc>
          <w:tcPr>
            <w:tcW w:w="1263" w:type="pct"/>
            <w:tcBorders>
              <w:left w:val="nil"/>
              <w:right w:val="nil"/>
            </w:tcBorders>
          </w:tcPr>
          <w:p w14:paraId="6BF667FD" w14:textId="77777777" w:rsidR="00CF37C8" w:rsidRDefault="00CF37C8" w:rsidP="00B1491E">
            <w:pPr>
              <w:pStyle w:val="Tabletext"/>
            </w:pPr>
            <w:r>
              <w:t>Dr Geoffrey Speldewinde</w:t>
            </w:r>
          </w:p>
        </w:tc>
        <w:tc>
          <w:tcPr>
            <w:tcW w:w="2363" w:type="pct"/>
            <w:tcBorders>
              <w:left w:val="nil"/>
              <w:right w:val="nil"/>
            </w:tcBorders>
          </w:tcPr>
          <w:p w14:paraId="6700436D" w14:textId="77777777" w:rsidR="00CF37C8" w:rsidRDefault="00CF37C8" w:rsidP="00B1491E">
            <w:pPr>
              <w:pStyle w:val="Tabletext"/>
            </w:pPr>
            <w:r>
              <w:t>Rehabilitation and Pain Physician in Canberra</w:t>
            </w:r>
          </w:p>
          <w:p w14:paraId="1027A9CE" w14:textId="77777777" w:rsidR="00CF37C8" w:rsidRDefault="00CF37C8" w:rsidP="00B1491E">
            <w:pPr>
              <w:pStyle w:val="Tabletext"/>
            </w:pPr>
            <w:r>
              <w:t>Director of Rehabilitation at Calvary John James Hospital, ACT</w:t>
            </w:r>
          </w:p>
          <w:p w14:paraId="5CAA0B51" w14:textId="77777777" w:rsidR="00CF37C8" w:rsidRPr="00D94465" w:rsidRDefault="00CF37C8" w:rsidP="00B1491E">
            <w:pPr>
              <w:pStyle w:val="Tabletext"/>
            </w:pPr>
            <w:r>
              <w:t>President, Australian Pain Society</w:t>
            </w:r>
          </w:p>
        </w:tc>
        <w:tc>
          <w:tcPr>
            <w:tcW w:w="1374" w:type="pct"/>
            <w:tcBorders>
              <w:left w:val="nil"/>
              <w:right w:val="nil"/>
            </w:tcBorders>
            <w:shd w:val="clear" w:color="auto" w:fill="auto"/>
          </w:tcPr>
          <w:p w14:paraId="02810735" w14:textId="77777777" w:rsidR="00CF37C8" w:rsidRDefault="00CF37C8" w:rsidP="00B1491E">
            <w:pPr>
              <w:pStyle w:val="Tabletext"/>
            </w:pPr>
            <w:r>
              <w:t>Claims in-scope MBS items</w:t>
            </w:r>
          </w:p>
        </w:tc>
      </w:tr>
      <w:tr w:rsidR="00CF37C8" w:rsidRPr="00DE6A92" w14:paraId="03E4ED53" w14:textId="77777777" w:rsidTr="00404351">
        <w:trPr>
          <w:trHeight w:val="549"/>
        </w:trPr>
        <w:tc>
          <w:tcPr>
            <w:tcW w:w="1263" w:type="pct"/>
            <w:tcBorders>
              <w:left w:val="nil"/>
              <w:right w:val="nil"/>
            </w:tcBorders>
          </w:tcPr>
          <w:p w14:paraId="763D364D" w14:textId="77777777" w:rsidR="00CF37C8" w:rsidRDefault="00CF37C8" w:rsidP="00B1491E">
            <w:pPr>
              <w:pStyle w:val="Tabletext"/>
            </w:pPr>
            <w:bookmarkStart w:id="48" w:name="_Hlk517442502"/>
            <w:bookmarkStart w:id="49" w:name="_Hlk517427918"/>
            <w:r>
              <w:t>Prof. Michael Besser AM</w:t>
            </w:r>
            <w:bookmarkEnd w:id="48"/>
          </w:p>
        </w:tc>
        <w:tc>
          <w:tcPr>
            <w:tcW w:w="2363" w:type="pct"/>
            <w:tcBorders>
              <w:left w:val="nil"/>
              <w:right w:val="nil"/>
            </w:tcBorders>
          </w:tcPr>
          <w:p w14:paraId="25591D89" w14:textId="77777777" w:rsidR="00CF37C8" w:rsidRPr="001967B8" w:rsidRDefault="00CF37C8" w:rsidP="00B1491E">
            <w:pPr>
              <w:pStyle w:val="Tabletext"/>
            </w:pPr>
            <w:r>
              <w:t>Consultant Emeritus N</w:t>
            </w:r>
            <w:r w:rsidRPr="00A201DA">
              <w:t>eurosurgeon</w:t>
            </w:r>
            <w:r>
              <w:t>, Sydney</w:t>
            </w:r>
          </w:p>
          <w:p w14:paraId="66CEEA75" w14:textId="77777777" w:rsidR="00CF37C8" w:rsidRDefault="00CF37C8" w:rsidP="00B1491E">
            <w:pPr>
              <w:pStyle w:val="Tabletext"/>
            </w:pPr>
            <w:r>
              <w:t>Lecturer in neuroanatomy at the University of Sydney</w:t>
            </w:r>
          </w:p>
          <w:p w14:paraId="2B05749B" w14:textId="77777777" w:rsidR="00CF37C8" w:rsidRPr="00A201DA" w:rsidRDefault="00CF37C8" w:rsidP="00B1491E">
            <w:pPr>
              <w:pStyle w:val="Tabletext"/>
            </w:pPr>
            <w:r w:rsidRPr="00A201DA">
              <w:t>Past President of the NSA</w:t>
            </w:r>
          </w:p>
          <w:p w14:paraId="0B571995" w14:textId="77777777" w:rsidR="00CF37C8" w:rsidRDefault="00CF37C8" w:rsidP="00B1491E">
            <w:pPr>
              <w:pStyle w:val="Tabletext"/>
            </w:pPr>
            <w:r>
              <w:t xml:space="preserve">Member of the MBS Review Taskforce </w:t>
            </w:r>
          </w:p>
        </w:tc>
        <w:tc>
          <w:tcPr>
            <w:tcW w:w="1374" w:type="pct"/>
            <w:tcBorders>
              <w:left w:val="nil"/>
              <w:right w:val="nil"/>
            </w:tcBorders>
            <w:shd w:val="clear" w:color="auto" w:fill="auto"/>
          </w:tcPr>
          <w:p w14:paraId="277D103E" w14:textId="77777777" w:rsidR="00CF37C8" w:rsidRDefault="00CF37C8" w:rsidP="00B1491E">
            <w:pPr>
              <w:pStyle w:val="Tabletext"/>
            </w:pPr>
            <w:r>
              <w:t>Chairman of Brain Cancer Biobanking Australia network</w:t>
            </w:r>
          </w:p>
        </w:tc>
      </w:tr>
      <w:bookmarkEnd w:id="49"/>
    </w:tbl>
    <w:p w14:paraId="0071319E" w14:textId="77777777" w:rsidR="00CF37C8" w:rsidRPr="003744BA" w:rsidRDefault="00CF37C8" w:rsidP="00CF37C8">
      <w:pPr>
        <w:pStyle w:val="TableCaption"/>
      </w:pPr>
    </w:p>
    <w:p w14:paraId="1189312D" w14:textId="77777777" w:rsidR="00CF37C8" w:rsidRPr="005631FB" w:rsidRDefault="00CF37C8" w:rsidP="00923E4F">
      <w:pPr>
        <w:pStyle w:val="Heading2"/>
      </w:pPr>
      <w:bookmarkStart w:id="50" w:name="_Toc505843878"/>
      <w:bookmarkStart w:id="51" w:name="_Toc14782133"/>
      <w:r w:rsidRPr="005631FB">
        <w:t>Conflicts of interest</w:t>
      </w:r>
      <w:bookmarkEnd w:id="50"/>
      <w:bookmarkEnd w:id="51"/>
    </w:p>
    <w:p w14:paraId="5730365B" w14:textId="77777777" w:rsidR="00CF37C8" w:rsidRDefault="00CF37C8" w:rsidP="00CF37C8">
      <w:r w:rsidRPr="005631FB">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t xml:space="preserve"> </w:t>
      </w:r>
      <w:hyperlink w:anchor="Table1" w:history="1">
        <w:r w:rsidRPr="007A7BCB">
          <w:t>Table 1</w:t>
        </w:r>
      </w:hyperlink>
      <w:r w:rsidRPr="005631FB">
        <w:t xml:space="preserve">. </w:t>
      </w:r>
    </w:p>
    <w:p w14:paraId="6FA23070" w14:textId="77777777" w:rsidR="00CF37C8" w:rsidRDefault="00CF37C8" w:rsidP="00CF37C8">
      <w:r w:rsidRPr="004D1B38">
        <w:t>It is noted that the majority of the Committee members share a common conflict of interest in reviewing items that are a source of revenue for them (i.e. Committee members claim the items under review). This conflict is inherent in a clinician-led process and</w:t>
      </w:r>
      <w:r>
        <w:t>,</w:t>
      </w:r>
      <w:r w:rsidRPr="004D1B38">
        <w:t xml:space="preserve"> having been acknowledged by the Committee and the Taskforce, it was agreed that this should not prevent a clinician from participating in the review.</w:t>
      </w:r>
    </w:p>
    <w:p w14:paraId="3C292615" w14:textId="77777777" w:rsidR="00CF37C8" w:rsidRDefault="00CF37C8" w:rsidP="00CF37C8"/>
    <w:p w14:paraId="11A6D4F7" w14:textId="77777777" w:rsidR="00CF37C8" w:rsidRDefault="00CF37C8" w:rsidP="00923E4F">
      <w:pPr>
        <w:pStyle w:val="Heading2"/>
      </w:pPr>
      <w:bookmarkStart w:id="52" w:name="_Toc485295723"/>
      <w:bookmarkStart w:id="53" w:name="_Toc505843879"/>
      <w:bookmarkStart w:id="54" w:name="_Toc14782134"/>
      <w:r w:rsidRPr="009200D8">
        <w:t xml:space="preserve">Areas of responsibility of the </w:t>
      </w:r>
      <w:bookmarkEnd w:id="52"/>
      <w:r>
        <w:t>Committee</w:t>
      </w:r>
      <w:bookmarkEnd w:id="53"/>
      <w:bookmarkEnd w:id="54"/>
    </w:p>
    <w:p w14:paraId="4844B955" w14:textId="77777777" w:rsidR="00CF37C8" w:rsidRPr="007D797C" w:rsidRDefault="00CF37C8" w:rsidP="00CF37C8">
      <w:r w:rsidRPr="007D797C">
        <w:t>The Committe</w:t>
      </w:r>
      <w:r>
        <w:t>e reviewed 115</w:t>
      </w:r>
      <w:r w:rsidRPr="007D797C">
        <w:t xml:space="preserve"> MBS items: </w:t>
      </w:r>
      <w:r>
        <w:t>86 neurosurgical items and 29</w:t>
      </w:r>
      <w:r w:rsidRPr="007D797C">
        <w:t xml:space="preserve"> </w:t>
      </w:r>
      <w:r>
        <w:t>neurological</w:t>
      </w:r>
      <w:r w:rsidRPr="007D797C">
        <w:t xml:space="preserve"> items. </w:t>
      </w:r>
    </w:p>
    <w:p w14:paraId="0F86D52A" w14:textId="77777777" w:rsidR="00CF37C8" w:rsidRPr="007D797C" w:rsidRDefault="00CF37C8" w:rsidP="00CF37C8">
      <w:r w:rsidRPr="007D797C">
        <w:t xml:space="preserve">In </w:t>
      </w:r>
      <w:r>
        <w:t>financial year (</w:t>
      </w:r>
      <w:r w:rsidRPr="007D797C">
        <w:t>FY</w:t>
      </w:r>
      <w:r>
        <w:t>)</w:t>
      </w:r>
      <w:r w:rsidRPr="007D797C">
        <w:t xml:space="preserve"> </w:t>
      </w:r>
      <w:r>
        <w:t>2016/17</w:t>
      </w:r>
      <w:r w:rsidRPr="007D797C">
        <w:t xml:space="preserve">, these items accounted for approximately </w:t>
      </w:r>
      <w:r>
        <w:t>323,000 services and $60</w:t>
      </w:r>
      <w:r w:rsidRPr="007D797C">
        <w:t xml:space="preserve"> million in benefits. Over the past five years, service volumes</w:t>
      </w:r>
      <w:r>
        <w:t xml:space="preserve"> for these items have grown at 6.4</w:t>
      </w:r>
      <w:r w:rsidRPr="007D797C">
        <w:t xml:space="preserve"> per cent per year, and the cost </w:t>
      </w:r>
      <w:r>
        <w:t>of benefits has increased by 6.2</w:t>
      </w:r>
      <w:r w:rsidRPr="007D797C">
        <w:t xml:space="preserve"> per cent per year</w:t>
      </w:r>
      <w:r>
        <w:t>.</w:t>
      </w:r>
      <w:r w:rsidRPr="007D797C">
        <w:t xml:space="preserve"> This growth is largely explained by an increase in the number</w:t>
      </w:r>
      <w:r>
        <w:t xml:space="preserve"> of services per capita (</w:t>
      </w:r>
      <w:hyperlink w:anchor="Figure2" w:history="1">
        <w:r w:rsidRPr="00C96410">
          <w:t>Figure 2</w:t>
        </w:r>
      </w:hyperlink>
      <w:r w:rsidRPr="007D797C">
        <w:t>)</w:t>
      </w:r>
      <w:r>
        <w:t xml:space="preserve">. EEG, neuromuscular electrodiagnosis </w:t>
      </w:r>
      <w:r w:rsidRPr="007D797C">
        <w:t xml:space="preserve">and </w:t>
      </w:r>
      <w:r>
        <w:t>botulinum toxin injection services account for 82</w:t>
      </w:r>
      <w:r w:rsidRPr="007D797C">
        <w:t xml:space="preserve"> per cent of the total services</w:t>
      </w:r>
      <w:r>
        <w:t xml:space="preserve"> and 70 per cent of benefits paid</w:t>
      </w:r>
      <w:r w:rsidRPr="007D797C">
        <w:t xml:space="preserve">. </w:t>
      </w:r>
    </w:p>
    <w:p w14:paraId="42AC5338" w14:textId="77777777" w:rsidR="00CF37C8" w:rsidRDefault="00CF37C8" w:rsidP="00CF37C8">
      <w:bookmarkStart w:id="55" w:name="_Toc503779133"/>
    </w:p>
    <w:p w14:paraId="68017690" w14:textId="77777777" w:rsidR="00CF37C8" w:rsidRPr="007D797C" w:rsidRDefault="00CF37C8" w:rsidP="00CF37C8">
      <w:bookmarkStart w:id="56" w:name="_Toc14782260"/>
      <w:r>
        <w:t xml:space="preserve">Figure </w:t>
      </w:r>
      <w:r w:rsidRPr="00222B98">
        <w:fldChar w:fldCharType="begin"/>
      </w:r>
      <w:r>
        <w:instrText xml:space="preserve"> SEQ Figure \* ARABIC </w:instrText>
      </w:r>
      <w:r w:rsidRPr="00222B98">
        <w:fldChar w:fldCharType="separate"/>
      </w:r>
      <w:r w:rsidRPr="00222B98">
        <w:t>2</w:t>
      </w:r>
      <w:r w:rsidRPr="00222B98">
        <w:fldChar w:fldCharType="end"/>
      </w:r>
      <w:r>
        <w:t xml:space="preserve">: </w:t>
      </w:r>
      <w:bookmarkStart w:id="57" w:name="Figure2"/>
      <w:r>
        <w:t>Drivers of neurosurgery and neurology</w:t>
      </w:r>
      <w:r w:rsidRPr="007D797C">
        <w:t xml:space="preserve"> item growth</w:t>
      </w:r>
      <w:bookmarkEnd w:id="55"/>
      <w:r>
        <w:t>, FY2011/12–2016/17</w:t>
      </w:r>
      <w:bookmarkEnd w:id="56"/>
      <w:bookmarkEnd w:id="57"/>
    </w:p>
    <w:p w14:paraId="1B2E6FBF" w14:textId="77777777" w:rsidR="00CF37C8" w:rsidRPr="00222B98" w:rsidRDefault="00CF37C8" w:rsidP="00CF37C8">
      <w:r w:rsidRPr="00222B98">
        <w:rPr>
          <w:noProof/>
          <w:lang w:val="en-US" w:eastAsia="en-US"/>
        </w:rPr>
        <w:drawing>
          <wp:inline distT="0" distB="0" distL="0" distR="0" wp14:anchorId="27F304DF" wp14:editId="310E9BEE">
            <wp:extent cx="4480948" cy="33607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0948" cy="3360711"/>
                    </a:xfrm>
                    <a:prstGeom prst="rect">
                      <a:avLst/>
                    </a:prstGeom>
                  </pic:spPr>
                </pic:pic>
              </a:graphicData>
            </a:graphic>
          </wp:inline>
        </w:drawing>
      </w:r>
      <w:r w:rsidRPr="00222B98">
        <w:t xml:space="preserve"> </w:t>
      </w:r>
    </w:p>
    <w:p w14:paraId="5F81A869" w14:textId="77777777" w:rsidR="00CF37C8" w:rsidRPr="00222B98" w:rsidRDefault="00CF37C8" w:rsidP="00CF37C8"/>
    <w:p w14:paraId="0C269C90" w14:textId="77777777" w:rsidR="00CF37C8" w:rsidRPr="00FB48BC" w:rsidRDefault="00CF37C8" w:rsidP="00923E4F">
      <w:pPr>
        <w:pStyle w:val="Heading2"/>
      </w:pPr>
      <w:bookmarkStart w:id="58" w:name="_Toc457463621"/>
      <w:bookmarkStart w:id="59" w:name="_Toc459996811"/>
      <w:bookmarkStart w:id="60" w:name="_Toc458166999"/>
      <w:bookmarkStart w:id="61" w:name="_Toc464871137"/>
      <w:bookmarkStart w:id="62" w:name="_Toc482641297"/>
      <w:bookmarkStart w:id="63" w:name="_Toc505843880"/>
      <w:bookmarkStart w:id="64" w:name="_Toc14782135"/>
      <w:bookmarkStart w:id="65" w:name="_Toc456045432"/>
      <w:r w:rsidRPr="00FB48BC">
        <w:t>Summary of the Committee’s review approach</w:t>
      </w:r>
      <w:bookmarkEnd w:id="58"/>
      <w:bookmarkEnd w:id="59"/>
      <w:bookmarkEnd w:id="60"/>
      <w:bookmarkEnd w:id="61"/>
      <w:bookmarkEnd w:id="62"/>
      <w:bookmarkEnd w:id="63"/>
      <w:bookmarkEnd w:id="64"/>
    </w:p>
    <w:p w14:paraId="405100AD" w14:textId="77777777" w:rsidR="00CF37C8" w:rsidRPr="00FD6810" w:rsidRDefault="00CF37C8" w:rsidP="00CF37C8">
      <w:r w:rsidRPr="00FD6810">
        <w:t xml:space="preserve">The Committee completed a review of its items across </w:t>
      </w:r>
      <w:r>
        <w:t xml:space="preserve">four </w:t>
      </w:r>
      <w:r w:rsidRPr="00FD6810">
        <w:t xml:space="preserve">full </w:t>
      </w:r>
      <w:r>
        <w:t>c</w:t>
      </w:r>
      <w:r w:rsidRPr="00FD6810">
        <w:t>ommittee meetings</w:t>
      </w:r>
      <w:r>
        <w:t xml:space="preserve"> (two teleconferences and two in-person meetings) and two specialty subgroup meetings (one in-person neurosurgery meeting and one neurology teleconference).</w:t>
      </w:r>
      <w:r w:rsidRPr="00FD6810">
        <w:t xml:space="preserve"> </w:t>
      </w:r>
      <w:r>
        <w:t>I</w:t>
      </w:r>
      <w:r w:rsidRPr="00FD6810">
        <w:t xml:space="preserve">t developed the recommendations and rationales </w:t>
      </w:r>
      <w:r>
        <w:t>contained in this report during these meetings.</w:t>
      </w:r>
      <w:r w:rsidRPr="00FD6810">
        <w:t xml:space="preserve"> </w:t>
      </w:r>
    </w:p>
    <w:p w14:paraId="7E93C7CF" w14:textId="77777777" w:rsidR="00CF37C8" w:rsidRDefault="00CF37C8" w:rsidP="00CF37C8">
      <w:r w:rsidRPr="00FD6810">
        <w:t xml:space="preserve">The </w:t>
      </w:r>
      <w:r>
        <w:t>r</w:t>
      </w:r>
      <w:r w:rsidRPr="00FD6810">
        <w:t xml:space="preserve">eview drew on various types of MBS data, including data on utilisation of items (services, benefits, patients, </w:t>
      </w:r>
      <w:r>
        <w:t>clinician</w:t>
      </w:r>
      <w:r w:rsidRPr="00FD6810">
        <w:t xml:space="preserve">s and growth rates); service provision (type of </w:t>
      </w:r>
      <w:r>
        <w:t>clinician</w:t>
      </w:r>
      <w:r w:rsidRPr="00FD6810">
        <w:t xml:space="preserve">, geography of service provision); patients (demographics and services per patient); co-claiming or episodes of services (same-day claiming and claiming with specific items over time); and additional </w:t>
      </w:r>
      <w:r>
        <w:t>clinician</w:t>
      </w:r>
      <w:r w:rsidRPr="00FD6810">
        <w:t xml:space="preserve"> and patient-level data, when required. </w:t>
      </w:r>
    </w:p>
    <w:p w14:paraId="06653DAC" w14:textId="77777777" w:rsidR="00CF37C8" w:rsidRDefault="00CF37C8" w:rsidP="00CF37C8">
      <w:r w:rsidRPr="00FD6810">
        <w:t xml:space="preserve">The </w:t>
      </w:r>
      <w:r>
        <w:t>r</w:t>
      </w:r>
      <w:r w:rsidRPr="00FD6810">
        <w:t xml:space="preserve">eview also drew on data presented in the relevant literature and clinical guidelines, all of which are referenced in the report. Guidelines and literature were </w:t>
      </w:r>
      <w:r>
        <w:t>identified through</w:t>
      </w:r>
      <w:r w:rsidRPr="00FD6810">
        <w:t xml:space="preserve"> medical journals and other sources, such as professional societies.</w:t>
      </w:r>
    </w:p>
    <w:bookmarkEnd w:id="65"/>
    <w:p w14:paraId="74FBB17E" w14:textId="77777777" w:rsidR="00CF37C8" w:rsidRPr="00222B98" w:rsidRDefault="00CF37C8" w:rsidP="00CF37C8">
      <w:pPr>
        <w:pStyle w:val="FootnoteText"/>
      </w:pPr>
      <w:r>
        <w:br w:type="page"/>
      </w:r>
    </w:p>
    <w:p w14:paraId="76D52FF2" w14:textId="77777777" w:rsidR="00CF37C8" w:rsidRPr="00386E44" w:rsidRDefault="00CF37C8" w:rsidP="00404351">
      <w:pPr>
        <w:pStyle w:val="Heading1"/>
        <w:numPr>
          <w:ilvl w:val="0"/>
          <w:numId w:val="4"/>
        </w:numPr>
        <w:spacing w:before="240" w:after="240" w:line="240" w:lineRule="auto"/>
        <w:ind w:left="567" w:hanging="567"/>
        <w:rPr>
          <w:lang w:val="en-AU"/>
        </w:rPr>
      </w:pPr>
      <w:bookmarkStart w:id="66" w:name="_Toc14782136"/>
      <w:r w:rsidRPr="00386E44">
        <w:rPr>
          <w:lang w:val="en-AU"/>
        </w:rPr>
        <w:t>Recommendations</w:t>
      </w:r>
      <w:r>
        <w:t>:</w:t>
      </w:r>
      <w:r w:rsidRPr="00386E44">
        <w:rPr>
          <w:lang w:val="en-AU"/>
        </w:rPr>
        <w:t xml:space="preserve"> </w:t>
      </w:r>
      <w:bookmarkEnd w:id="7"/>
      <w:r w:rsidR="00EE5F52">
        <w:rPr>
          <w:lang w:val="en-AU"/>
        </w:rPr>
        <w:t>N</w:t>
      </w:r>
      <w:r w:rsidR="00EE5F52" w:rsidRPr="00386E44">
        <w:rPr>
          <w:lang w:val="en-AU"/>
        </w:rPr>
        <w:t>eurological</w:t>
      </w:r>
      <w:r w:rsidRPr="00386E44">
        <w:rPr>
          <w:lang w:val="en-AU"/>
        </w:rPr>
        <w:t xml:space="preserve"> </w:t>
      </w:r>
      <w:r w:rsidRPr="00404351">
        <w:t>items</w:t>
      </w:r>
      <w:bookmarkEnd w:id="66"/>
    </w:p>
    <w:p w14:paraId="6B9D5CCF" w14:textId="77777777" w:rsidR="00CF37C8" w:rsidRPr="00386E44" w:rsidRDefault="00CF37C8" w:rsidP="00923E4F">
      <w:pPr>
        <w:pStyle w:val="Heading2"/>
      </w:pPr>
      <w:bookmarkStart w:id="67" w:name="_Toc14782137"/>
      <w:r w:rsidRPr="00386E44">
        <w:t>Electroencephalography</w:t>
      </w:r>
      <w:bookmarkEnd w:id="67"/>
    </w:p>
    <w:p w14:paraId="0EFE61D2" w14:textId="77777777" w:rsidR="00CF37C8" w:rsidRPr="00386E44" w:rsidRDefault="00CF37C8" w:rsidP="00CF37C8">
      <w:pPr>
        <w:pStyle w:val="TableCaption"/>
      </w:pPr>
      <w:bookmarkStart w:id="68" w:name="_Ref505175146"/>
      <w:bookmarkStart w:id="69" w:name="_Toc503779135"/>
      <w:bookmarkStart w:id="70" w:name="_Toc14782230"/>
      <w:r w:rsidRPr="00386E44">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68"/>
      <w:r w:rsidRPr="00386E44">
        <w:t xml:space="preserve">: Item introduction table for items </w:t>
      </w:r>
      <w:bookmarkEnd w:id="69"/>
      <w:r w:rsidRPr="00386E44">
        <w:t>11000</w:t>
      </w:r>
      <w:r>
        <w:t xml:space="preserve"> and</w:t>
      </w:r>
      <w:r w:rsidRPr="00386E44">
        <w:t xml:space="preserve"> 11003</w:t>
      </w:r>
      <w:r>
        <w:t>–</w:t>
      </w:r>
      <w:r w:rsidRPr="00386E44">
        <w:t>11006</w:t>
      </w:r>
      <w:bookmarkEnd w:id="7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items 11000 and 11003, 11004, 11005 and 11006"/>
        <w:tblDescription w:val="Table 2 shows the MBS data for items 11000 and 11003-1100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713"/>
        <w:gridCol w:w="992"/>
        <w:gridCol w:w="992"/>
        <w:gridCol w:w="935"/>
        <w:gridCol w:w="1090"/>
      </w:tblGrid>
      <w:tr w:rsidR="00CF37C8" w:rsidRPr="00386E44" w14:paraId="3C393E19" w14:textId="77777777" w:rsidTr="00404351">
        <w:trPr>
          <w:tblHeader/>
        </w:trPr>
        <w:tc>
          <w:tcPr>
            <w:tcW w:w="677" w:type="dxa"/>
            <w:shd w:val="clear" w:color="auto" w:fill="01653F"/>
            <w:vAlign w:val="bottom"/>
          </w:tcPr>
          <w:p w14:paraId="4FFB6910" w14:textId="77777777" w:rsidR="00CF37C8" w:rsidRPr="00386E44" w:rsidRDefault="00CF37C8" w:rsidP="00B1491E">
            <w:pPr>
              <w:pStyle w:val="Tableheading-white"/>
              <w:rPr>
                <w:lang w:val="en-AU"/>
              </w:rPr>
            </w:pPr>
            <w:bookmarkStart w:id="71" w:name="_Hlk506895630"/>
            <w:r w:rsidRPr="00386E44">
              <w:rPr>
                <w:lang w:val="en-AU"/>
              </w:rPr>
              <w:t>Item</w:t>
            </w:r>
          </w:p>
        </w:tc>
        <w:tc>
          <w:tcPr>
            <w:tcW w:w="3713" w:type="dxa"/>
            <w:shd w:val="clear" w:color="auto" w:fill="01653F"/>
            <w:vAlign w:val="bottom"/>
          </w:tcPr>
          <w:p w14:paraId="7AFA785B" w14:textId="77777777" w:rsidR="00CF37C8" w:rsidRPr="00386E44" w:rsidRDefault="00CF37C8" w:rsidP="00B1491E">
            <w:pPr>
              <w:pStyle w:val="Tableheading-white"/>
              <w:rPr>
                <w:lang w:val="en-AU"/>
              </w:rPr>
            </w:pPr>
            <w:r w:rsidRPr="00386E44">
              <w:rPr>
                <w:lang w:val="en-AU"/>
              </w:rPr>
              <w:t>Descriptor</w:t>
            </w:r>
          </w:p>
        </w:tc>
        <w:tc>
          <w:tcPr>
            <w:tcW w:w="992" w:type="dxa"/>
            <w:shd w:val="clear" w:color="auto" w:fill="01653F"/>
            <w:vAlign w:val="bottom"/>
          </w:tcPr>
          <w:p w14:paraId="75E82A53"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66ACA850" w14:textId="77777777" w:rsidR="00CF37C8" w:rsidRPr="00386E44" w:rsidRDefault="00CF37C8" w:rsidP="00B1491E">
            <w:pPr>
              <w:pStyle w:val="Tableheading-white"/>
              <w:rPr>
                <w:lang w:val="en-AU"/>
              </w:rPr>
            </w:pPr>
            <w:r w:rsidRPr="00386E44">
              <w:rPr>
                <w:lang w:val="en-AU"/>
              </w:rPr>
              <w:t>Services FY2016/17</w:t>
            </w:r>
          </w:p>
        </w:tc>
        <w:tc>
          <w:tcPr>
            <w:tcW w:w="935" w:type="dxa"/>
            <w:shd w:val="clear" w:color="auto" w:fill="01653F"/>
            <w:vAlign w:val="bottom"/>
          </w:tcPr>
          <w:p w14:paraId="08C1F024" w14:textId="77777777" w:rsidR="00CF37C8" w:rsidRPr="00386E44" w:rsidRDefault="00CF37C8" w:rsidP="00B1491E">
            <w:pPr>
              <w:pStyle w:val="Tableheading-white"/>
              <w:rPr>
                <w:lang w:val="en-AU"/>
              </w:rPr>
            </w:pPr>
            <w:r w:rsidRPr="00386E44">
              <w:rPr>
                <w:lang w:val="en-AU"/>
              </w:rPr>
              <w:t>Benefits FY2016/17</w:t>
            </w:r>
          </w:p>
        </w:tc>
        <w:tc>
          <w:tcPr>
            <w:tcW w:w="1090" w:type="dxa"/>
            <w:shd w:val="clear" w:color="auto" w:fill="01653F"/>
            <w:vAlign w:val="bottom"/>
          </w:tcPr>
          <w:p w14:paraId="132637D9"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7F68F72E" w14:textId="77777777" w:rsidTr="00404351">
        <w:tc>
          <w:tcPr>
            <w:tcW w:w="677" w:type="dxa"/>
          </w:tcPr>
          <w:p w14:paraId="7B101CBF" w14:textId="77777777" w:rsidR="00CF37C8" w:rsidRPr="00386E44" w:rsidRDefault="00CF37C8" w:rsidP="00B1491E">
            <w:pPr>
              <w:pStyle w:val="Tabletext"/>
            </w:pPr>
            <w:r w:rsidRPr="00386E44">
              <w:t>11000</w:t>
            </w:r>
          </w:p>
        </w:tc>
        <w:tc>
          <w:tcPr>
            <w:tcW w:w="3713" w:type="dxa"/>
          </w:tcPr>
          <w:p w14:paraId="342BB928" w14:textId="77777777" w:rsidR="00CF37C8" w:rsidRPr="00386E44" w:rsidRDefault="00CF37C8" w:rsidP="00B1491E">
            <w:pPr>
              <w:pStyle w:val="Tabletext"/>
            </w:pPr>
            <w:r w:rsidRPr="00386E44">
              <w:t>Electroencephalography, not being a service:</w:t>
            </w:r>
            <w:r>
              <w:t xml:space="preserve"> </w:t>
            </w:r>
            <w:r w:rsidRPr="00386E44">
              <w:t>(a) associated with a service to which item 11003,</w:t>
            </w:r>
            <w:r>
              <w:t xml:space="preserve"> </w:t>
            </w:r>
            <w:r w:rsidRPr="00386E44">
              <w:t>11006 or 11009 applies; or (b) involving quantitative topographic mapping using neurometrics or similar devices (Anaes.)</w:t>
            </w:r>
          </w:p>
        </w:tc>
        <w:tc>
          <w:tcPr>
            <w:tcW w:w="992" w:type="dxa"/>
          </w:tcPr>
          <w:p w14:paraId="0C6B116B" w14:textId="77777777" w:rsidR="00CF37C8" w:rsidRPr="00386E44" w:rsidRDefault="00CF37C8" w:rsidP="00B1491E">
            <w:pPr>
              <w:pStyle w:val="Tabletext"/>
            </w:pPr>
            <w:r w:rsidRPr="00386E44">
              <w:t>$123.10</w:t>
            </w:r>
          </w:p>
        </w:tc>
        <w:tc>
          <w:tcPr>
            <w:tcW w:w="992" w:type="dxa"/>
          </w:tcPr>
          <w:p w14:paraId="02880034" w14:textId="77777777" w:rsidR="00CF37C8" w:rsidRPr="00386E44" w:rsidRDefault="00CF37C8" w:rsidP="00B1491E">
            <w:pPr>
              <w:pStyle w:val="Tabletext"/>
            </w:pPr>
            <w:r w:rsidRPr="00386E44">
              <w:t>48,873</w:t>
            </w:r>
          </w:p>
        </w:tc>
        <w:tc>
          <w:tcPr>
            <w:tcW w:w="935" w:type="dxa"/>
          </w:tcPr>
          <w:p w14:paraId="367C858F" w14:textId="77777777" w:rsidR="00CF37C8" w:rsidRPr="00386E44" w:rsidRDefault="00CF37C8" w:rsidP="00B1491E">
            <w:pPr>
              <w:pStyle w:val="Tabletext"/>
            </w:pPr>
            <w:r w:rsidRPr="00386E44">
              <w:t>$5,208,339</w:t>
            </w:r>
          </w:p>
        </w:tc>
        <w:tc>
          <w:tcPr>
            <w:tcW w:w="1090" w:type="dxa"/>
          </w:tcPr>
          <w:p w14:paraId="621CA168" w14:textId="77777777" w:rsidR="00CF37C8" w:rsidRPr="00386E44" w:rsidRDefault="00CF37C8" w:rsidP="00B1491E">
            <w:pPr>
              <w:pStyle w:val="Tabletext"/>
            </w:pPr>
            <w:r w:rsidRPr="00386E44">
              <w:t>1.3%</w:t>
            </w:r>
          </w:p>
        </w:tc>
      </w:tr>
      <w:tr w:rsidR="00CF37C8" w:rsidRPr="00386E44" w14:paraId="1BB9FFE2" w14:textId="77777777" w:rsidTr="00404351">
        <w:tc>
          <w:tcPr>
            <w:tcW w:w="677" w:type="dxa"/>
          </w:tcPr>
          <w:p w14:paraId="78DFAF32" w14:textId="77777777" w:rsidR="00CF37C8" w:rsidRPr="00386E44" w:rsidRDefault="00CF37C8" w:rsidP="00B1491E">
            <w:pPr>
              <w:pStyle w:val="Tabletext"/>
            </w:pPr>
            <w:r w:rsidRPr="00386E44">
              <w:t>11003</w:t>
            </w:r>
          </w:p>
        </w:tc>
        <w:tc>
          <w:tcPr>
            <w:tcW w:w="3713" w:type="dxa"/>
          </w:tcPr>
          <w:p w14:paraId="38510B5F" w14:textId="77777777" w:rsidR="00CF37C8" w:rsidRPr="00386E44" w:rsidRDefault="00CF37C8" w:rsidP="00B1491E">
            <w:pPr>
              <w:pStyle w:val="Tabletext"/>
            </w:pPr>
            <w:r w:rsidRPr="00386E44">
              <w:t>Electroencephalography, prolonged recording of at least</w:t>
            </w:r>
            <w:r>
              <w:t xml:space="preserve"> </w:t>
            </w:r>
            <w:r w:rsidRPr="00386E44">
              <w:t>3 hours duration, not being a service: (a) associated with a service to which item 11000,</w:t>
            </w:r>
            <w:r>
              <w:t xml:space="preserve"> </w:t>
            </w:r>
            <w:r w:rsidRPr="00386E44">
              <w:t>11004, 11005, 11006 or 11009 applies; or (b) involving quantitative topographic mapping using neurometrics or similar devices</w:t>
            </w:r>
          </w:p>
        </w:tc>
        <w:tc>
          <w:tcPr>
            <w:tcW w:w="992" w:type="dxa"/>
          </w:tcPr>
          <w:p w14:paraId="182E1F3E" w14:textId="77777777" w:rsidR="00CF37C8" w:rsidRPr="00386E44" w:rsidRDefault="00CF37C8" w:rsidP="00B1491E">
            <w:pPr>
              <w:pStyle w:val="Tabletext"/>
            </w:pPr>
            <w:r w:rsidRPr="00386E44">
              <w:t>$325.70</w:t>
            </w:r>
          </w:p>
        </w:tc>
        <w:tc>
          <w:tcPr>
            <w:tcW w:w="992" w:type="dxa"/>
          </w:tcPr>
          <w:p w14:paraId="3C715E4C" w14:textId="77777777" w:rsidR="00CF37C8" w:rsidRPr="00386E44" w:rsidRDefault="00CF37C8" w:rsidP="00B1491E">
            <w:pPr>
              <w:pStyle w:val="Tabletext"/>
            </w:pPr>
            <w:r w:rsidRPr="00386E44">
              <w:t>5,422</w:t>
            </w:r>
          </w:p>
        </w:tc>
        <w:tc>
          <w:tcPr>
            <w:tcW w:w="935" w:type="dxa"/>
          </w:tcPr>
          <w:p w14:paraId="643B5C1B" w14:textId="77777777" w:rsidR="00CF37C8" w:rsidRPr="00386E44" w:rsidRDefault="00CF37C8" w:rsidP="00B1491E">
            <w:pPr>
              <w:pStyle w:val="Tabletext"/>
            </w:pPr>
            <w:r w:rsidRPr="00386E44">
              <w:t>$1,439,606</w:t>
            </w:r>
          </w:p>
        </w:tc>
        <w:tc>
          <w:tcPr>
            <w:tcW w:w="1090" w:type="dxa"/>
          </w:tcPr>
          <w:p w14:paraId="5449511F" w14:textId="77777777" w:rsidR="00CF37C8" w:rsidRPr="00386E44" w:rsidRDefault="00CF37C8" w:rsidP="00B1491E">
            <w:pPr>
              <w:pStyle w:val="Tabletext"/>
            </w:pPr>
            <w:r w:rsidRPr="00386E44">
              <w:t>9.6%</w:t>
            </w:r>
          </w:p>
        </w:tc>
      </w:tr>
      <w:tr w:rsidR="00CF37C8" w:rsidRPr="00386E44" w14:paraId="1F36E53E" w14:textId="77777777" w:rsidTr="00404351">
        <w:tc>
          <w:tcPr>
            <w:tcW w:w="677" w:type="dxa"/>
          </w:tcPr>
          <w:p w14:paraId="499A50FA" w14:textId="77777777" w:rsidR="00CF37C8" w:rsidRPr="00386E44" w:rsidRDefault="00CF37C8" w:rsidP="00B1491E">
            <w:pPr>
              <w:pStyle w:val="Tabletext"/>
            </w:pPr>
            <w:r w:rsidRPr="00386E44">
              <w:t>11004</w:t>
            </w:r>
          </w:p>
        </w:tc>
        <w:tc>
          <w:tcPr>
            <w:tcW w:w="3713" w:type="dxa"/>
          </w:tcPr>
          <w:p w14:paraId="4021526C" w14:textId="77777777" w:rsidR="00CF37C8" w:rsidRPr="00386E44" w:rsidRDefault="00CF37C8" w:rsidP="00B1491E">
            <w:pPr>
              <w:pStyle w:val="Tabletext"/>
            </w:pPr>
            <w:r w:rsidRPr="00386E44">
              <w:t>Electroencephalography, ambulatory or video, prolonged recording of at least 3 hours duration up to 24 hours duration, recording on the first day, not being a service: (a) associated with a service to which item 11000,</w:t>
            </w:r>
            <w:r>
              <w:t xml:space="preserve"> </w:t>
            </w:r>
            <w:r w:rsidRPr="00386E44">
              <w:t>11003, 11005, 11006 or 11009 applies; or (b) involving quantitative topographic mapping using neurometrics or similar devices</w:t>
            </w:r>
          </w:p>
        </w:tc>
        <w:tc>
          <w:tcPr>
            <w:tcW w:w="992" w:type="dxa"/>
          </w:tcPr>
          <w:p w14:paraId="5963DDA3" w14:textId="77777777" w:rsidR="00CF37C8" w:rsidRPr="00386E44" w:rsidRDefault="00CF37C8" w:rsidP="00B1491E">
            <w:pPr>
              <w:pStyle w:val="Tabletext"/>
            </w:pPr>
            <w:r w:rsidRPr="00386E44">
              <w:t>$325.70</w:t>
            </w:r>
          </w:p>
        </w:tc>
        <w:tc>
          <w:tcPr>
            <w:tcW w:w="992" w:type="dxa"/>
          </w:tcPr>
          <w:p w14:paraId="673A9F56" w14:textId="77777777" w:rsidR="00CF37C8" w:rsidRPr="00386E44" w:rsidRDefault="00CF37C8" w:rsidP="00B1491E">
            <w:pPr>
              <w:pStyle w:val="Tabletext"/>
            </w:pPr>
            <w:r w:rsidRPr="00386E44">
              <w:t>1,918</w:t>
            </w:r>
          </w:p>
        </w:tc>
        <w:tc>
          <w:tcPr>
            <w:tcW w:w="935" w:type="dxa"/>
          </w:tcPr>
          <w:p w14:paraId="4EFFA060" w14:textId="77777777" w:rsidR="00CF37C8" w:rsidRPr="00386E44" w:rsidRDefault="00CF37C8" w:rsidP="00B1491E">
            <w:pPr>
              <w:pStyle w:val="Tabletext"/>
            </w:pPr>
            <w:r w:rsidRPr="00386E44">
              <w:t>$512,437</w:t>
            </w:r>
          </w:p>
        </w:tc>
        <w:tc>
          <w:tcPr>
            <w:tcW w:w="1090" w:type="dxa"/>
          </w:tcPr>
          <w:p w14:paraId="3FB85F90" w14:textId="77777777" w:rsidR="00CF37C8" w:rsidRPr="00386E44" w:rsidRDefault="00CF37C8" w:rsidP="00B1491E">
            <w:pPr>
              <w:pStyle w:val="Tabletext"/>
            </w:pPr>
            <w:r w:rsidRPr="00386E44">
              <w:t>5.4%</w:t>
            </w:r>
          </w:p>
        </w:tc>
      </w:tr>
      <w:tr w:rsidR="00CF37C8" w:rsidRPr="00386E44" w14:paraId="11A377C8" w14:textId="77777777" w:rsidTr="00404351">
        <w:tc>
          <w:tcPr>
            <w:tcW w:w="677" w:type="dxa"/>
          </w:tcPr>
          <w:p w14:paraId="18052B68" w14:textId="77777777" w:rsidR="00CF37C8" w:rsidRPr="00386E44" w:rsidRDefault="00CF37C8" w:rsidP="00B1491E">
            <w:pPr>
              <w:pStyle w:val="Tabletext"/>
            </w:pPr>
            <w:r w:rsidRPr="00386E44">
              <w:t>11005</w:t>
            </w:r>
          </w:p>
        </w:tc>
        <w:tc>
          <w:tcPr>
            <w:tcW w:w="3713" w:type="dxa"/>
          </w:tcPr>
          <w:p w14:paraId="195EEAE2" w14:textId="77777777" w:rsidR="00CF37C8" w:rsidRPr="00386E44" w:rsidRDefault="00CF37C8" w:rsidP="00B1491E">
            <w:pPr>
              <w:pStyle w:val="Tabletext"/>
            </w:pPr>
            <w:r w:rsidRPr="00386E44">
              <w:t>Electroencephalography, ambulatory or video, prolonged recording of at least 3 hours duration up to 24 hours</w:t>
            </w:r>
            <w:r>
              <w:t xml:space="preserve"> </w:t>
            </w:r>
            <w:r w:rsidRPr="00386E44">
              <w:t>duration, recording on each day subsequent to the first day, not being a service: (a) associated with a service to which item 11000,</w:t>
            </w:r>
            <w:r>
              <w:t xml:space="preserve"> </w:t>
            </w:r>
            <w:r w:rsidRPr="00386E44">
              <w:t>11003, 11004, 11006 or 11009 applies; or (b) involving quantitative topographic mapping using neurometrics or similar devices</w:t>
            </w:r>
          </w:p>
        </w:tc>
        <w:tc>
          <w:tcPr>
            <w:tcW w:w="992" w:type="dxa"/>
          </w:tcPr>
          <w:p w14:paraId="6965991F" w14:textId="77777777" w:rsidR="00CF37C8" w:rsidRPr="00386E44" w:rsidRDefault="00CF37C8" w:rsidP="00B1491E">
            <w:pPr>
              <w:pStyle w:val="Tabletext"/>
            </w:pPr>
            <w:r w:rsidRPr="00386E44">
              <w:t>$325.70</w:t>
            </w:r>
          </w:p>
        </w:tc>
        <w:tc>
          <w:tcPr>
            <w:tcW w:w="992" w:type="dxa"/>
          </w:tcPr>
          <w:p w14:paraId="79B01CDD" w14:textId="77777777" w:rsidR="00CF37C8" w:rsidRPr="00386E44" w:rsidRDefault="00CF37C8" w:rsidP="00B1491E">
            <w:pPr>
              <w:pStyle w:val="Tabletext"/>
            </w:pPr>
            <w:r w:rsidRPr="00386E44">
              <w:t>2,683</w:t>
            </w:r>
          </w:p>
        </w:tc>
        <w:tc>
          <w:tcPr>
            <w:tcW w:w="935" w:type="dxa"/>
          </w:tcPr>
          <w:p w14:paraId="74504BFC" w14:textId="77777777" w:rsidR="00CF37C8" w:rsidRPr="00386E44" w:rsidRDefault="00CF37C8" w:rsidP="00B1491E">
            <w:pPr>
              <w:pStyle w:val="Tabletext"/>
            </w:pPr>
            <w:r w:rsidRPr="00386E44">
              <w:t>$702,297</w:t>
            </w:r>
          </w:p>
        </w:tc>
        <w:tc>
          <w:tcPr>
            <w:tcW w:w="1090" w:type="dxa"/>
          </w:tcPr>
          <w:p w14:paraId="477FEC92" w14:textId="77777777" w:rsidR="00CF37C8" w:rsidRPr="00386E44" w:rsidRDefault="00CF37C8" w:rsidP="00B1491E">
            <w:pPr>
              <w:pStyle w:val="Tabletext"/>
            </w:pPr>
            <w:r w:rsidRPr="00386E44">
              <w:t>12.8%</w:t>
            </w:r>
          </w:p>
        </w:tc>
      </w:tr>
      <w:tr w:rsidR="00CF37C8" w:rsidRPr="00386E44" w14:paraId="3C4A37AF" w14:textId="77777777" w:rsidTr="00404351">
        <w:tc>
          <w:tcPr>
            <w:tcW w:w="677" w:type="dxa"/>
          </w:tcPr>
          <w:p w14:paraId="4736E5DC" w14:textId="77777777" w:rsidR="00CF37C8" w:rsidRPr="00386E44" w:rsidRDefault="00CF37C8" w:rsidP="00B1491E">
            <w:pPr>
              <w:pStyle w:val="Tabletext"/>
            </w:pPr>
            <w:r w:rsidRPr="00386E44">
              <w:t>11006</w:t>
            </w:r>
          </w:p>
        </w:tc>
        <w:tc>
          <w:tcPr>
            <w:tcW w:w="3713" w:type="dxa"/>
          </w:tcPr>
          <w:p w14:paraId="201CF739" w14:textId="77777777" w:rsidR="00CF37C8" w:rsidRPr="00386E44" w:rsidRDefault="00CF37C8" w:rsidP="00B1491E">
            <w:pPr>
              <w:pStyle w:val="Tabletext"/>
            </w:pPr>
            <w:r w:rsidRPr="00386E44">
              <w:t>Electroencephalography, temporosphenoidal, not being a service involving quantitative topographic mapping using neurometrics or similar devices</w:t>
            </w:r>
          </w:p>
        </w:tc>
        <w:tc>
          <w:tcPr>
            <w:tcW w:w="992" w:type="dxa"/>
          </w:tcPr>
          <w:p w14:paraId="1245186E" w14:textId="77777777" w:rsidR="00CF37C8" w:rsidRPr="00386E44" w:rsidRDefault="00CF37C8" w:rsidP="00B1491E">
            <w:pPr>
              <w:pStyle w:val="Tabletext"/>
            </w:pPr>
            <w:r w:rsidRPr="00386E44">
              <w:t>$167.00</w:t>
            </w:r>
          </w:p>
        </w:tc>
        <w:tc>
          <w:tcPr>
            <w:tcW w:w="992" w:type="dxa"/>
          </w:tcPr>
          <w:p w14:paraId="7FC6FBD0" w14:textId="77777777" w:rsidR="00CF37C8" w:rsidRPr="00386E44" w:rsidRDefault="00CF37C8" w:rsidP="00B1491E">
            <w:pPr>
              <w:pStyle w:val="Tabletext"/>
            </w:pPr>
            <w:r w:rsidRPr="00386E44">
              <w:t>17</w:t>
            </w:r>
          </w:p>
        </w:tc>
        <w:tc>
          <w:tcPr>
            <w:tcW w:w="935" w:type="dxa"/>
          </w:tcPr>
          <w:p w14:paraId="0FB76230" w14:textId="77777777" w:rsidR="00CF37C8" w:rsidRPr="00386E44" w:rsidRDefault="00CF37C8" w:rsidP="00B1491E">
            <w:pPr>
              <w:pStyle w:val="Tabletext"/>
            </w:pPr>
            <w:r w:rsidRPr="00386E44">
              <w:t>$2,125</w:t>
            </w:r>
          </w:p>
        </w:tc>
        <w:tc>
          <w:tcPr>
            <w:tcW w:w="1090" w:type="dxa"/>
          </w:tcPr>
          <w:p w14:paraId="093E763A" w14:textId="77777777" w:rsidR="00CF37C8" w:rsidRPr="00386E44" w:rsidRDefault="00CF37C8" w:rsidP="00B1491E">
            <w:pPr>
              <w:pStyle w:val="Tabletext"/>
            </w:pPr>
            <w:r w:rsidRPr="00386E44">
              <w:t>-18.1%</w:t>
            </w:r>
          </w:p>
        </w:tc>
      </w:tr>
    </w:tbl>
    <w:p w14:paraId="0646F94A" w14:textId="77777777" w:rsidR="00CF37C8" w:rsidRPr="00386E44" w:rsidRDefault="00CF37C8" w:rsidP="00923E4F">
      <w:pPr>
        <w:pStyle w:val="Heading3Numbered"/>
      </w:pPr>
      <w:bookmarkStart w:id="72" w:name="_Toc14782138"/>
      <w:bookmarkStart w:id="73" w:name="Rec1"/>
      <w:bookmarkEnd w:id="71"/>
      <w:r w:rsidRPr="00386E44">
        <w:t>Recommendation 1</w:t>
      </w:r>
      <w:bookmarkEnd w:id="72"/>
    </w:p>
    <w:bookmarkEnd w:id="73"/>
    <w:p w14:paraId="6BD62EA6" w14:textId="77777777" w:rsidR="00CF37C8" w:rsidRDefault="00CF37C8" w:rsidP="00CF37C8">
      <w:pPr>
        <w:pStyle w:val="Bullet-green"/>
      </w:pPr>
      <w:r w:rsidRPr="00386E44">
        <w:t xml:space="preserve">Item 11000: </w:t>
      </w:r>
      <w:r>
        <w:t>Develop a standardised national referral form for routine EEG requests.</w:t>
      </w:r>
    </w:p>
    <w:p w14:paraId="12C87AF0" w14:textId="77777777" w:rsidR="00CF37C8" w:rsidRDefault="00CF37C8" w:rsidP="00CF37C8">
      <w:pPr>
        <w:pStyle w:val="Bullet2"/>
      </w:pPr>
      <w:r w:rsidRPr="00784A40">
        <w:t xml:space="preserve">The Committee </w:t>
      </w:r>
      <w:r>
        <w:t xml:space="preserve">believes that inadequate referring clinician education is a major driver of low-value routine EEG use. To address this, the Committee </w:t>
      </w:r>
      <w:r w:rsidRPr="00784A40">
        <w:t>recommends that a standardised national referral form be developed for routine EEG</w:t>
      </w:r>
      <w:r>
        <w:t xml:space="preserve"> request</w:t>
      </w:r>
      <w:r w:rsidRPr="00784A40">
        <w:t>s. This form should</w:t>
      </w:r>
      <w:r>
        <w:t>:</w:t>
      </w:r>
      <w:r w:rsidRPr="00784A40">
        <w:t xml:space="preserve"> </w:t>
      </w:r>
    </w:p>
    <w:p w14:paraId="3020FA91" w14:textId="77777777" w:rsidR="00CF37C8" w:rsidRDefault="00CF37C8" w:rsidP="00CF37C8">
      <w:pPr>
        <w:pStyle w:val="Dash3"/>
      </w:pPr>
      <w:r>
        <w:t>R</w:t>
      </w:r>
      <w:r w:rsidRPr="00784A40">
        <w:t xml:space="preserve">equire referring clinicians to provide details on the patient's clinical </w:t>
      </w:r>
      <w:r>
        <w:t>condition</w:t>
      </w:r>
      <w:r w:rsidRPr="00784A40">
        <w:t xml:space="preserve"> and any other investigations already conducted</w:t>
      </w:r>
      <w:r>
        <w:t>.</w:t>
      </w:r>
    </w:p>
    <w:p w14:paraId="7C395B0C" w14:textId="77777777" w:rsidR="00CF37C8" w:rsidRDefault="00CF37C8" w:rsidP="00CF37C8">
      <w:pPr>
        <w:pStyle w:val="Dash3"/>
      </w:pPr>
      <w:r>
        <w:t>P</w:t>
      </w:r>
      <w:r w:rsidRPr="00784A40">
        <w:t>rovide guidance on high- and low-value indications for routine EEG</w:t>
      </w:r>
      <w:r>
        <w:t>.</w:t>
      </w:r>
    </w:p>
    <w:p w14:paraId="3F66DB6A" w14:textId="77777777" w:rsidR="00CF37C8" w:rsidRDefault="00CF37C8" w:rsidP="00CF37C8">
      <w:pPr>
        <w:pStyle w:val="Dash3"/>
      </w:pPr>
      <w:r>
        <w:t>I</w:t>
      </w:r>
      <w:r w:rsidRPr="00784A40">
        <w:t>ndicate when prolonged EEG or other investigations would be preferable</w:t>
      </w:r>
      <w:r>
        <w:t xml:space="preserve"> to routine EEG as a first-line investigation.</w:t>
      </w:r>
    </w:p>
    <w:p w14:paraId="67FC3551" w14:textId="77777777" w:rsidR="00CF37C8" w:rsidRDefault="00CF37C8" w:rsidP="00CF37C8">
      <w:pPr>
        <w:pStyle w:val="Dash3"/>
      </w:pPr>
      <w:r>
        <w:t>A</w:t>
      </w:r>
      <w:r w:rsidRPr="00784A40">
        <w:t xml:space="preserve">llow for direct referral after discussion with a </w:t>
      </w:r>
      <w:r>
        <w:t>n</w:t>
      </w:r>
      <w:r w:rsidRPr="00784A40">
        <w:t>eurologist, regardless of indication</w:t>
      </w:r>
      <w:r>
        <w:t>.</w:t>
      </w:r>
      <w:r w:rsidRPr="00784A40">
        <w:t xml:space="preserve"> </w:t>
      </w:r>
      <w:r>
        <w:t>T</w:t>
      </w:r>
      <w:r w:rsidRPr="00784A40">
        <w:t>his would ensure that access to routine EEG is not restricted in special situations</w:t>
      </w:r>
      <w:r>
        <w:t>.</w:t>
      </w:r>
    </w:p>
    <w:p w14:paraId="51964D06" w14:textId="77777777" w:rsidR="00CF37C8" w:rsidRPr="00715A40" w:rsidRDefault="00CF37C8" w:rsidP="00CF37C8">
      <w:pPr>
        <w:pStyle w:val="Dash3"/>
      </w:pPr>
      <w:r>
        <w:t>Be jointly developed by the department, t</w:t>
      </w:r>
      <w:r w:rsidRPr="00715A40">
        <w:rPr>
          <w:lang w:val="en-AU" w:eastAsia="en-AU"/>
        </w:rPr>
        <w:t xml:space="preserve">he </w:t>
      </w:r>
      <w:r w:rsidRPr="00E92FBC">
        <w:t>Australian and New Zealand Association of Neurologists</w:t>
      </w:r>
      <w:r>
        <w:t xml:space="preserve"> (ANZAN) and the </w:t>
      </w:r>
      <w:r w:rsidRPr="00715A40">
        <w:rPr>
          <w:lang w:val="en-AU" w:eastAsia="en-AU"/>
        </w:rPr>
        <w:t>Australia and New Zealand Child Neurology Society (ANZCNS)</w:t>
      </w:r>
      <w:r>
        <w:t xml:space="preserve">, along with an educational leaflet supporting its use. Ideally, these materials </w:t>
      </w:r>
      <w:r w:rsidRPr="00715A40">
        <w:t xml:space="preserve">should be introduced </w:t>
      </w:r>
      <w:r>
        <w:t>when the other EEG</w:t>
      </w:r>
      <w:r w:rsidRPr="00715A40">
        <w:t xml:space="preserve"> recommendations </w:t>
      </w:r>
      <w:r>
        <w:t xml:space="preserve">in this report </w:t>
      </w:r>
      <w:r w:rsidRPr="00715A40">
        <w:t>are implemented</w:t>
      </w:r>
      <w:r>
        <w:t>.</w:t>
      </w:r>
      <w:r w:rsidRPr="00715A40">
        <w:t xml:space="preserve"> </w:t>
      </w:r>
      <w:r>
        <w:t xml:space="preserve">Other affected parties, such as the </w:t>
      </w:r>
      <w:r w:rsidRPr="00E7218E">
        <w:rPr>
          <w:rFonts w:eastAsiaTheme="minorEastAsia"/>
          <w:lang w:val="en-AU"/>
        </w:rPr>
        <w:t>Australian Private Hospitals Association</w:t>
      </w:r>
      <w:r>
        <w:rPr>
          <w:rFonts w:eastAsiaTheme="minorEastAsia"/>
        </w:rPr>
        <w:t>,</w:t>
      </w:r>
      <w:r w:rsidRPr="00E7218E">
        <w:rPr>
          <w:rFonts w:eastAsiaTheme="minorEastAsia"/>
          <w:lang w:val="en-AU"/>
        </w:rPr>
        <w:t xml:space="preserve"> </w:t>
      </w:r>
      <w:r>
        <w:t xml:space="preserve">should also be consulted during the development of this form. </w:t>
      </w:r>
    </w:p>
    <w:p w14:paraId="0E15CEE7" w14:textId="77777777" w:rsidR="00CF37C8" w:rsidRDefault="00CF37C8" w:rsidP="00CF37C8">
      <w:pPr>
        <w:pStyle w:val="Bullet2"/>
        <w:numPr>
          <w:ilvl w:val="0"/>
          <w:numId w:val="0"/>
        </w:numPr>
        <w:ind w:left="720"/>
      </w:pPr>
      <w:r>
        <w:t>In addition, the Committee feels it is incumbent on neurologists to provide feedback to referrers on the quality of their referrals wherever feasible, and it encourages more active specialist–referrer engagement in general.</w:t>
      </w:r>
    </w:p>
    <w:p w14:paraId="75AF20B9" w14:textId="77777777" w:rsidR="00CF37C8" w:rsidRPr="00C5394A" w:rsidRDefault="00CF37C8" w:rsidP="00CF37C8">
      <w:pPr>
        <w:pStyle w:val="Bullet2"/>
        <w:rPr>
          <w:lang w:val="en-AU"/>
        </w:rPr>
      </w:pPr>
      <w:r w:rsidRPr="00A7131A">
        <w:t xml:space="preserve">Create an explanatory note to specify that this EEG item should not be used </w:t>
      </w:r>
      <w:r>
        <w:t>for</w:t>
      </w:r>
      <w:r w:rsidRPr="00E92FBC">
        <w:rPr>
          <w:lang w:val="en-AU"/>
        </w:rPr>
        <w:t xml:space="preserve"> the </w:t>
      </w:r>
      <w:r>
        <w:t xml:space="preserve">listed </w:t>
      </w:r>
      <w:r w:rsidRPr="00E92FBC">
        <w:rPr>
          <w:lang w:val="en-AU"/>
        </w:rPr>
        <w:t>low-value indications, unless first discussed and agreed with a neurologist.</w:t>
      </w:r>
    </w:p>
    <w:p w14:paraId="5A874ADF" w14:textId="77777777" w:rsidR="00CF37C8" w:rsidRPr="00177FFB" w:rsidRDefault="00CF37C8" w:rsidP="00CF37C8">
      <w:pPr>
        <w:pStyle w:val="Bullet2"/>
        <w:rPr>
          <w:lang w:val="en-AU"/>
        </w:rPr>
      </w:pPr>
      <w:r>
        <w:t>T</w:t>
      </w:r>
      <w:r w:rsidRPr="0078548A">
        <w:rPr>
          <w:lang w:val="en-AU"/>
        </w:rPr>
        <w:t xml:space="preserve">he </w:t>
      </w:r>
      <w:r w:rsidRPr="00177FFB">
        <w:rPr>
          <w:lang w:val="en-AU"/>
        </w:rPr>
        <w:t xml:space="preserve">proposed new </w:t>
      </w:r>
      <w:r>
        <w:t xml:space="preserve">explanatory note </w:t>
      </w:r>
      <w:r w:rsidRPr="0078548A">
        <w:rPr>
          <w:lang w:val="en-AU"/>
        </w:rPr>
        <w:t>is as follows:</w:t>
      </w:r>
    </w:p>
    <w:p w14:paraId="13503BFC" w14:textId="77777777" w:rsidR="00CF37C8" w:rsidRPr="002F2937" w:rsidRDefault="00CF37C8" w:rsidP="00CF37C8">
      <w:pPr>
        <w:pStyle w:val="Dash3"/>
        <w:rPr>
          <w:lang w:val="en-AU"/>
        </w:rPr>
      </w:pPr>
      <w:r>
        <w:t>Routine e</w:t>
      </w:r>
      <w:r w:rsidRPr="001E06B1">
        <w:rPr>
          <w:lang w:val="en-AU"/>
        </w:rPr>
        <w:t>lectroencephalography</w:t>
      </w:r>
      <w:r>
        <w:t xml:space="preserve"> should not be </w:t>
      </w:r>
      <w:r w:rsidRPr="001E06B1">
        <w:rPr>
          <w:lang w:val="en-AU"/>
        </w:rPr>
        <w:t>performed for the following indications</w:t>
      </w:r>
      <w:r>
        <w:t>/presentations, except after discussion with a Neurologist. In some of these situations a routine EEG is of relatively low diagnostic value, while in others it would be more appropriate to refer the patient directly for a prolonged EEG, or to a Neurologist for consultation and possible further investigation:</w:t>
      </w:r>
    </w:p>
    <w:p w14:paraId="0819E667" w14:textId="77777777" w:rsidR="00CF37C8" w:rsidRPr="000A5E5B" w:rsidRDefault="00CF37C8" w:rsidP="00CF37C8">
      <w:pPr>
        <w:pStyle w:val="Squarebullet"/>
        <w:rPr>
          <w:lang w:val="fr-CA"/>
        </w:rPr>
      </w:pPr>
      <w:r w:rsidRPr="000A5E5B">
        <w:rPr>
          <w:rFonts w:eastAsiaTheme="minorEastAsia"/>
          <w:lang w:val="fr-CA"/>
        </w:rPr>
        <w:t>Suspected Psychogenic Non-Epileptic Seizures (PNES)</w:t>
      </w:r>
    </w:p>
    <w:p w14:paraId="64A8A534" w14:textId="77777777" w:rsidR="00CF37C8" w:rsidRPr="009E0C1B" w:rsidRDefault="00CF37C8" w:rsidP="00CF37C8">
      <w:pPr>
        <w:pStyle w:val="Squarebullet"/>
        <w:rPr>
          <w:lang w:val="en-AU"/>
        </w:rPr>
      </w:pPr>
      <w:r>
        <w:t>S</w:t>
      </w:r>
      <w:r w:rsidRPr="001E06B1">
        <w:rPr>
          <w:lang w:val="en-AU"/>
        </w:rPr>
        <w:t>yncope</w:t>
      </w:r>
    </w:p>
    <w:p w14:paraId="34D6A70A" w14:textId="77777777" w:rsidR="00CF37C8" w:rsidRPr="009E0C1B" w:rsidRDefault="00CF37C8" w:rsidP="00CF37C8">
      <w:pPr>
        <w:pStyle w:val="Squarebullet"/>
        <w:rPr>
          <w:lang w:val="en-AU"/>
        </w:rPr>
      </w:pPr>
      <w:r>
        <w:t>E</w:t>
      </w:r>
      <w:r w:rsidRPr="001E06B1">
        <w:t>xclusion o</w:t>
      </w:r>
      <w:r>
        <w:t xml:space="preserve">f </w:t>
      </w:r>
      <w:r w:rsidRPr="001E06B1">
        <w:t>a mass lesion</w:t>
      </w:r>
    </w:p>
    <w:p w14:paraId="29D2FABC" w14:textId="77777777" w:rsidR="00CF37C8" w:rsidRPr="002F2937" w:rsidRDefault="00CF37C8" w:rsidP="00CF37C8">
      <w:pPr>
        <w:pStyle w:val="Squarebullet"/>
        <w:rPr>
          <w:lang w:val="en-AU"/>
        </w:rPr>
      </w:pPr>
      <w:r>
        <w:t>H</w:t>
      </w:r>
      <w:r w:rsidRPr="002F2937">
        <w:rPr>
          <w:lang w:val="en-AU"/>
        </w:rPr>
        <w:t>eadache</w:t>
      </w:r>
      <w:r>
        <w:t xml:space="preserve"> &amp; migraine</w:t>
      </w:r>
    </w:p>
    <w:p w14:paraId="1DE9B872" w14:textId="77777777" w:rsidR="00CF37C8" w:rsidRPr="00096ADB" w:rsidRDefault="00CF37C8" w:rsidP="00CF37C8">
      <w:pPr>
        <w:pStyle w:val="Squarebullet"/>
        <w:rPr>
          <w:lang w:val="en-AU"/>
        </w:rPr>
      </w:pPr>
      <w:r>
        <w:t>B</w:t>
      </w:r>
      <w:r>
        <w:rPr>
          <w:lang w:val="en-AU"/>
        </w:rPr>
        <w:t>ehavioural disturbance/</w:t>
      </w:r>
      <w:r w:rsidRPr="001E06B1">
        <w:rPr>
          <w:lang w:val="en-AU"/>
        </w:rPr>
        <w:t>aggression</w:t>
      </w:r>
    </w:p>
    <w:p w14:paraId="2A559F18" w14:textId="77777777" w:rsidR="00CF37C8" w:rsidRPr="00096ADB" w:rsidRDefault="00CF37C8" w:rsidP="00CF37C8">
      <w:pPr>
        <w:pStyle w:val="Squarebullet"/>
        <w:rPr>
          <w:lang w:val="en-AU"/>
        </w:rPr>
      </w:pPr>
      <w:r>
        <w:t>Ti</w:t>
      </w:r>
      <w:r w:rsidRPr="001E06B1">
        <w:rPr>
          <w:lang w:val="en-AU"/>
        </w:rPr>
        <w:t>cs</w:t>
      </w:r>
    </w:p>
    <w:p w14:paraId="31C51F9B" w14:textId="77777777" w:rsidR="00CF37C8" w:rsidRPr="00096ADB" w:rsidRDefault="00CF37C8" w:rsidP="00CF37C8">
      <w:pPr>
        <w:pStyle w:val="Squarebullet"/>
        <w:rPr>
          <w:lang w:val="en-AU"/>
        </w:rPr>
      </w:pPr>
      <w:r>
        <w:t>P</w:t>
      </w:r>
      <w:r w:rsidRPr="001E06B1">
        <w:rPr>
          <w:lang w:val="en-AU"/>
        </w:rPr>
        <w:t>ostural dizziness</w:t>
      </w:r>
    </w:p>
    <w:p w14:paraId="725A4683" w14:textId="77777777" w:rsidR="00CF37C8" w:rsidRPr="00096ADB" w:rsidRDefault="00CF37C8" w:rsidP="00CF37C8">
      <w:pPr>
        <w:pStyle w:val="Squarebullet"/>
        <w:rPr>
          <w:lang w:val="en-AU"/>
        </w:rPr>
      </w:pPr>
      <w:r>
        <w:t>N</w:t>
      </w:r>
      <w:r w:rsidRPr="001E06B1">
        <w:rPr>
          <w:lang w:val="en-AU"/>
        </w:rPr>
        <w:t>on-specific fatigue</w:t>
      </w:r>
    </w:p>
    <w:p w14:paraId="0C4FFB31" w14:textId="77777777" w:rsidR="00CF37C8" w:rsidRPr="00096ADB" w:rsidRDefault="00CF37C8" w:rsidP="00CF37C8">
      <w:pPr>
        <w:pStyle w:val="Squarebullet"/>
        <w:rPr>
          <w:lang w:val="en-AU"/>
        </w:rPr>
      </w:pPr>
      <w:r>
        <w:t>I</w:t>
      </w:r>
      <w:r w:rsidRPr="00096ADB">
        <w:t>ntellectual impairment</w:t>
      </w:r>
    </w:p>
    <w:p w14:paraId="736433FB" w14:textId="77777777" w:rsidR="00CF37C8" w:rsidRPr="00096ADB" w:rsidRDefault="00CF37C8" w:rsidP="00CF37C8">
      <w:pPr>
        <w:pStyle w:val="Squarebullet"/>
        <w:rPr>
          <w:lang w:val="en-AU"/>
        </w:rPr>
      </w:pPr>
      <w:r>
        <w:t>P</w:t>
      </w:r>
      <w:r w:rsidRPr="00096ADB">
        <w:t>aediatric simple febrile seizures</w:t>
      </w:r>
    </w:p>
    <w:p w14:paraId="662B1254" w14:textId="77777777" w:rsidR="00CF37C8" w:rsidRPr="00096ADB" w:rsidRDefault="00CF37C8" w:rsidP="00CF37C8">
      <w:pPr>
        <w:pStyle w:val="Squarebullet"/>
        <w:rPr>
          <w:lang w:val="en-AU"/>
        </w:rPr>
      </w:pPr>
      <w:r>
        <w:t>B</w:t>
      </w:r>
      <w:r w:rsidRPr="00096ADB">
        <w:t>reath-holding spells</w:t>
      </w:r>
    </w:p>
    <w:p w14:paraId="1D6AFAF5" w14:textId="77777777" w:rsidR="00CF37C8" w:rsidRPr="00096ADB" w:rsidRDefault="00CF37C8" w:rsidP="00CF37C8">
      <w:pPr>
        <w:pStyle w:val="Squarebullet"/>
        <w:rPr>
          <w:lang w:val="en-AU"/>
        </w:rPr>
      </w:pPr>
      <w:r w:rsidRPr="001E06B1">
        <w:t>Attention Deficit Disorder/Attention Deficit Hyperactivity Disorder</w:t>
      </w:r>
      <w:r>
        <w:t xml:space="preserve"> (ADD/ADHD) </w:t>
      </w:r>
    </w:p>
    <w:p w14:paraId="2C2A45B3" w14:textId="77777777" w:rsidR="00CF37C8" w:rsidRDefault="00CF37C8" w:rsidP="00CF37C8">
      <w:pPr>
        <w:pStyle w:val="Bullet2"/>
      </w:pPr>
      <w:bookmarkStart w:id="74" w:name="_Hlk516239542"/>
      <w:r>
        <w:t>The department, peak bodies and/or interest groups should r</w:t>
      </w:r>
      <w:bookmarkEnd w:id="74"/>
      <w:r>
        <w:t>eview measures of outer regional and remote patient access over the coming two to three years. If there are indications of limited access, consider either a) increasing this item's schedule fee; b) adding a rural loading; c) creating an item for routine EEG in defined rural settings; or d) using an alternative mechanism to improve the accessibility of this critical service.</w:t>
      </w:r>
    </w:p>
    <w:p w14:paraId="6CC09C72" w14:textId="77777777" w:rsidR="00CF37C8" w:rsidRPr="00386E44" w:rsidRDefault="00CF37C8" w:rsidP="00CF37C8">
      <w:pPr>
        <w:pStyle w:val="Bullet-green"/>
      </w:pPr>
      <w:r w:rsidRPr="00386E44">
        <w:t xml:space="preserve">Item </w:t>
      </w:r>
      <w:r>
        <w:t>11003:</w:t>
      </w:r>
      <w:r w:rsidRPr="004E7452">
        <w:t xml:space="preserve"> </w:t>
      </w:r>
      <w:r>
        <w:t>C</w:t>
      </w:r>
      <w:r w:rsidRPr="00386E44">
        <w:t xml:space="preserve">hange the item descriptor to specify that </w:t>
      </w:r>
      <w:r>
        <w:t>use of this item requires multi-channel recording using standard International Federation of Clinical Neurophysiology 10-20 electrode placement, except when EEG is used during neurosurgical procedures.</w:t>
      </w:r>
    </w:p>
    <w:p w14:paraId="343EB900" w14:textId="77777777" w:rsidR="00CF37C8" w:rsidRPr="004E7452" w:rsidRDefault="00CF37C8" w:rsidP="00CF37C8">
      <w:pPr>
        <w:pStyle w:val="Bullet2"/>
      </w:pPr>
      <w:r w:rsidRPr="004E7452">
        <w:t xml:space="preserve">The proposed </w:t>
      </w:r>
      <w:r>
        <w:t>item</w:t>
      </w:r>
      <w:r w:rsidRPr="004E7452">
        <w:t xml:space="preserve"> descriptor is as follows:</w:t>
      </w:r>
    </w:p>
    <w:p w14:paraId="654C0AF1" w14:textId="77777777" w:rsidR="00CF37C8" w:rsidRPr="00386E44" w:rsidRDefault="00CF37C8" w:rsidP="00CF37C8">
      <w:pPr>
        <w:pStyle w:val="Dash3"/>
      </w:pPr>
      <w:r w:rsidRPr="00386E44">
        <w:t>Electroencephalography, prolonged recording of at least</w:t>
      </w:r>
      <w:r>
        <w:t xml:space="preserve"> </w:t>
      </w:r>
      <w:r w:rsidRPr="00386E44">
        <w:t xml:space="preserve">3 hours duration, </w:t>
      </w:r>
      <w:r>
        <w:t xml:space="preserve">requiring multi-channel recording and full 10-20 electrode placement, </w:t>
      </w:r>
      <w:r w:rsidRPr="00386E44">
        <w:t>not being a service: (a) associated with a service to</w:t>
      </w:r>
      <w:r>
        <w:t xml:space="preserve"> which item 11000, 11004, or 11005 </w:t>
      </w:r>
      <w:r w:rsidRPr="00386E44">
        <w:t>applies; or (b) involving quantitative topographic mapping using neurometrics or similar devices</w:t>
      </w:r>
      <w:r>
        <w:t>. Electrode placement and number of recorded channels may vary only when this item is used during a neurosurgical procedure.</w:t>
      </w:r>
    </w:p>
    <w:p w14:paraId="314CA681" w14:textId="77777777" w:rsidR="00CF37C8" w:rsidRDefault="00CF37C8" w:rsidP="00CF37C8">
      <w:pPr>
        <w:pStyle w:val="Bullet-green"/>
      </w:pPr>
      <w:r>
        <w:t>Item 11004: C</w:t>
      </w:r>
      <w:r w:rsidRPr="00386E44">
        <w:t>hange the item descriptor to</w:t>
      </w:r>
      <w:r>
        <w:t xml:space="preserve"> </w:t>
      </w:r>
      <w:r w:rsidRPr="00386E44">
        <w:t xml:space="preserve">specify that </w:t>
      </w:r>
      <w:r>
        <w:t>use of this item requires multi-channel recording using standard International Federation of Clinical Neurophysiology 10-20 electrode placement.</w:t>
      </w:r>
    </w:p>
    <w:p w14:paraId="649C6C5E" w14:textId="77777777" w:rsidR="00CF37C8" w:rsidRPr="00E2178B" w:rsidRDefault="00CF37C8" w:rsidP="00CF37C8">
      <w:pPr>
        <w:pStyle w:val="Bullet2"/>
      </w:pPr>
      <w:r w:rsidRPr="00E2178B">
        <w:t xml:space="preserve">The proposed </w:t>
      </w:r>
      <w:r>
        <w:t>item</w:t>
      </w:r>
      <w:r w:rsidRPr="00E2178B">
        <w:t xml:space="preserve"> descriptor is as follows:</w:t>
      </w:r>
    </w:p>
    <w:p w14:paraId="5FF63341" w14:textId="77777777" w:rsidR="00CF37C8" w:rsidRDefault="00CF37C8" w:rsidP="00CF37C8">
      <w:pPr>
        <w:pStyle w:val="Dash3"/>
      </w:pPr>
      <w:r w:rsidRPr="00386E44">
        <w:t>Electroencephalography, ambulatory or video, prolonged recording of at least 3 hours</w:t>
      </w:r>
      <w:r>
        <w:t>'</w:t>
      </w:r>
      <w:r w:rsidRPr="00386E44">
        <w:t xml:space="preserve"> duration up to 24 hours</w:t>
      </w:r>
      <w:r>
        <w:t>'</w:t>
      </w:r>
      <w:r w:rsidRPr="00386E44">
        <w:t xml:space="preserve"> duration, recording on the first day</w:t>
      </w:r>
      <w:r>
        <w:t>,</w:t>
      </w:r>
      <w:r w:rsidRPr="00386E44">
        <w:t xml:space="preserve"> </w:t>
      </w:r>
      <w:r>
        <w:t xml:space="preserve">requiring multi-channel recording and full 10-20 electrode placement, </w:t>
      </w:r>
      <w:r w:rsidRPr="00386E44">
        <w:t>not being a service: (a) associated with a service t</w:t>
      </w:r>
      <w:r>
        <w:t>o which item 11000, 11003 or 11005</w:t>
      </w:r>
      <w:r w:rsidRPr="00386E44">
        <w:t xml:space="preserve"> applies; or (b) involving quantitative topographic mapping using neurometrics or similar devices</w:t>
      </w:r>
      <w:r>
        <w:t>.</w:t>
      </w:r>
    </w:p>
    <w:p w14:paraId="03192E0B" w14:textId="77777777" w:rsidR="00CF37C8" w:rsidRDefault="00CF37C8" w:rsidP="00CF37C8">
      <w:pPr>
        <w:pStyle w:val="Bullet-green"/>
      </w:pPr>
      <w:r>
        <w:t>Item 11005: C</w:t>
      </w:r>
      <w:r w:rsidRPr="00386E44">
        <w:t>hange the item descriptor to</w:t>
      </w:r>
      <w:r>
        <w:t xml:space="preserve"> </w:t>
      </w:r>
      <w:r w:rsidRPr="00386E44">
        <w:t xml:space="preserve">specify that </w:t>
      </w:r>
      <w:r>
        <w:t xml:space="preserve">use of this item requires multi-channel recording using standard International Federation of Clinical Neurophysiology 10-20 electrode placement. </w:t>
      </w:r>
    </w:p>
    <w:p w14:paraId="7807FEE9" w14:textId="77777777" w:rsidR="00CF37C8" w:rsidRPr="00E2178B" w:rsidRDefault="00CF37C8" w:rsidP="00CF37C8">
      <w:pPr>
        <w:pStyle w:val="Bullet2"/>
      </w:pPr>
      <w:r w:rsidRPr="00E2178B">
        <w:t xml:space="preserve">The proposed </w:t>
      </w:r>
      <w:r>
        <w:t>item</w:t>
      </w:r>
      <w:r w:rsidRPr="00E2178B">
        <w:t xml:space="preserve"> descriptor is as follows:</w:t>
      </w:r>
    </w:p>
    <w:p w14:paraId="65CB2336" w14:textId="77777777" w:rsidR="00CF37C8" w:rsidRPr="00386E44" w:rsidRDefault="00CF37C8" w:rsidP="00CF37C8">
      <w:pPr>
        <w:pStyle w:val="Dash3"/>
      </w:pPr>
      <w:r w:rsidRPr="00386E44">
        <w:t>Electroencephalography, ambulatory or video, prolonged recording of at least 3 hours</w:t>
      </w:r>
      <w:r>
        <w:t>'</w:t>
      </w:r>
      <w:r w:rsidRPr="00386E44">
        <w:t xml:space="preserve"> duration up to 24 hours</w:t>
      </w:r>
      <w:r>
        <w:t xml:space="preserve">' </w:t>
      </w:r>
      <w:r w:rsidRPr="00386E44">
        <w:t>duration, recording on each day subsequent to the first day</w:t>
      </w:r>
      <w:r>
        <w:t>, requiring multi-channel recording and full 10-20 electrode placement</w:t>
      </w:r>
      <w:r w:rsidRPr="00386E44">
        <w:t>, not being a service: (a) associated with a service to which it</w:t>
      </w:r>
      <w:r>
        <w:t xml:space="preserve">em 11000, 11003 or 11004 </w:t>
      </w:r>
      <w:r w:rsidRPr="00386E44">
        <w:t>applies; or (b) involving quantitative topographic mapping using neurometrics or similar devices</w:t>
      </w:r>
      <w:r>
        <w:t>.</w:t>
      </w:r>
    </w:p>
    <w:p w14:paraId="3D12B50B" w14:textId="77777777" w:rsidR="00CF37C8" w:rsidRPr="00942053" w:rsidRDefault="00CF37C8" w:rsidP="00CF37C8">
      <w:pPr>
        <w:pStyle w:val="Bullet-green"/>
      </w:pPr>
      <w:r>
        <w:t>Item 11006: Delete item.</w:t>
      </w:r>
    </w:p>
    <w:p w14:paraId="11B84C74" w14:textId="77777777" w:rsidR="00CF37C8" w:rsidRPr="00386E44" w:rsidRDefault="00CF37C8" w:rsidP="00CF37C8">
      <w:pPr>
        <w:pStyle w:val="Bullet-green"/>
        <w:numPr>
          <w:ilvl w:val="0"/>
          <w:numId w:val="0"/>
        </w:numPr>
        <w:ind w:left="431"/>
      </w:pPr>
    </w:p>
    <w:p w14:paraId="6659AF5E" w14:textId="77777777" w:rsidR="00CF37C8" w:rsidRPr="00386E44" w:rsidRDefault="00CF37C8" w:rsidP="00923E4F">
      <w:pPr>
        <w:pStyle w:val="Heading3Numbered"/>
        <w:rPr>
          <w:lang w:val="en-AU"/>
        </w:rPr>
      </w:pPr>
      <w:bookmarkStart w:id="75" w:name="_Toc14782139"/>
      <w:r w:rsidRPr="00386E44">
        <w:rPr>
          <w:lang w:val="en-AU"/>
        </w:rPr>
        <w:t>Rationale</w:t>
      </w:r>
      <w:r>
        <w:t xml:space="preserve"> for Recommendation</w:t>
      </w:r>
      <w:r w:rsidRPr="00386E44">
        <w:rPr>
          <w:lang w:val="en-AU"/>
        </w:rPr>
        <w:t xml:space="preserve"> 1</w:t>
      </w:r>
      <w:bookmarkEnd w:id="75"/>
    </w:p>
    <w:p w14:paraId="19A98FF4" w14:textId="77777777" w:rsidR="00CF37C8" w:rsidRPr="00386E44" w:rsidRDefault="00CF37C8" w:rsidP="00CF37C8">
      <w:bookmarkStart w:id="76" w:name="_Hlk515293734"/>
      <w:bookmarkStart w:id="77" w:name="_Hlk515293020"/>
      <w:r w:rsidRPr="008B1871">
        <w:t xml:space="preserve">This recommendation focuses on improving the efficacy of care, increasing </w:t>
      </w:r>
      <w:r>
        <w:t>clinician</w:t>
      </w:r>
      <w:r w:rsidRPr="008B1871">
        <w:t xml:space="preserve"> </w:t>
      </w:r>
      <w:r>
        <w:t>awareness of</w:t>
      </w:r>
      <w:r w:rsidRPr="008B1871">
        <w:t xml:space="preserve"> high-value care and ensuring that the MBS aligns with professional standards</w:t>
      </w:r>
      <w:bookmarkEnd w:id="76"/>
      <w:bookmarkEnd w:id="77"/>
      <w:r w:rsidRPr="00386E44">
        <w:t xml:space="preserve">. It is based on the </w:t>
      </w:r>
      <w:r>
        <w:t>following:</w:t>
      </w:r>
    </w:p>
    <w:p w14:paraId="19043F36" w14:textId="77777777" w:rsidR="00CF37C8" w:rsidRDefault="00CF37C8" w:rsidP="00CF37C8">
      <w:pPr>
        <w:pStyle w:val="Bullet-green"/>
      </w:pPr>
      <w:r>
        <w:t>Item 11000</w:t>
      </w:r>
    </w:p>
    <w:p w14:paraId="52F9BD9A" w14:textId="77777777" w:rsidR="00CF37C8" w:rsidRPr="003A0ABA" w:rsidRDefault="00CF37C8" w:rsidP="00CF37C8">
      <w:pPr>
        <w:pStyle w:val="Bullet2"/>
        <w:numPr>
          <w:ilvl w:val="0"/>
          <w:numId w:val="0"/>
        </w:numPr>
      </w:pPr>
      <w:r>
        <w:t>Rural a</w:t>
      </w:r>
      <w:r w:rsidRPr="003A0ABA">
        <w:t>ccess</w:t>
      </w:r>
      <w:r>
        <w:t xml:space="preserve"> and</w:t>
      </w:r>
      <w:r w:rsidRPr="003A0ABA">
        <w:t xml:space="preserve"> patterns of practice </w:t>
      </w:r>
    </w:p>
    <w:p w14:paraId="51EBA59F" w14:textId="77777777" w:rsidR="00CF37C8" w:rsidRDefault="00CF37C8" w:rsidP="00CF37C8">
      <w:pPr>
        <w:pStyle w:val="Bullet2"/>
      </w:pPr>
      <w:r>
        <w:t>The Committee noted the following contextual points regarding routine EEG item 11000:</w:t>
      </w:r>
    </w:p>
    <w:p w14:paraId="583D9515" w14:textId="77777777" w:rsidR="00CF37C8" w:rsidRPr="00E269D2" w:rsidRDefault="00CF37C8" w:rsidP="00CF37C8">
      <w:pPr>
        <w:pStyle w:val="Dash3"/>
      </w:pPr>
      <w:r w:rsidRPr="00E269D2">
        <w:t>Neurologists usually interpret EEG traces and claim item 11000, but the tests themselves are usually requested by non-neurologists and performed by medical technicians</w:t>
      </w:r>
      <w:r>
        <w:t>. Merely</w:t>
      </w:r>
      <w:r w:rsidRPr="00E269D2">
        <w:t xml:space="preserve"> changing the descriptor for item 11000 is expected to have a sub-optimal effect on referr</w:t>
      </w:r>
      <w:r>
        <w:t>al patterns, since most</w:t>
      </w:r>
      <w:r w:rsidRPr="00E269D2">
        <w:t xml:space="preserve"> </w:t>
      </w:r>
      <w:r>
        <w:t>clinicians</w:t>
      </w:r>
      <w:r w:rsidRPr="00E269D2">
        <w:t xml:space="preserve"> have little reason to read and consider the item before referring patients for a routine EEG</w:t>
      </w:r>
      <w:r>
        <w:t>.</w:t>
      </w:r>
    </w:p>
    <w:p w14:paraId="4D8D3C0B" w14:textId="77777777" w:rsidR="00CF37C8" w:rsidRPr="00E269D2" w:rsidRDefault="00CF37C8" w:rsidP="00CF37C8">
      <w:pPr>
        <w:pStyle w:val="Dash3"/>
      </w:pPr>
      <w:r>
        <w:t>Routine EEG i</w:t>
      </w:r>
      <w:r w:rsidRPr="00E269D2">
        <w:t>nterpretation can usually be done remotely via telemedicine, on a non-urgent basis, by a qualified neurologist</w:t>
      </w:r>
      <w:r>
        <w:t xml:space="preserve">. </w:t>
      </w:r>
      <w:r w:rsidRPr="00E269D2">
        <w:t xml:space="preserve">This means that a </w:t>
      </w:r>
      <w:r>
        <w:t>limited</w:t>
      </w:r>
      <w:r w:rsidRPr="00E269D2">
        <w:t xml:space="preserve"> supply of neurologists in regional and remote areas is not likely to limit access to this service</w:t>
      </w:r>
      <w:r>
        <w:t>. Limited numbers of medical technicians could be a concern.</w:t>
      </w:r>
    </w:p>
    <w:p w14:paraId="3E453DAD" w14:textId="77777777" w:rsidR="00CF37C8" w:rsidRDefault="00CF37C8" w:rsidP="00CF37C8">
      <w:pPr>
        <w:pStyle w:val="Bullet2"/>
      </w:pPr>
      <w:bookmarkStart w:id="78" w:name="_Hlk514105070"/>
      <w:r w:rsidRPr="00E269D2">
        <w:t xml:space="preserve">MBS data on average </w:t>
      </w:r>
      <w:r>
        <w:t>out-of-pocket</w:t>
      </w:r>
      <w:r w:rsidRPr="00E269D2">
        <w:t xml:space="preserve"> charges by SA4 geographic area do not clearly indicate that charges are higher in </w:t>
      </w:r>
      <w:r>
        <w:t xml:space="preserve">non-metropolitan </w:t>
      </w:r>
      <w:r w:rsidRPr="00E269D2">
        <w:t>areas than in metropolitan areas</w:t>
      </w:r>
      <w:bookmarkStart w:id="79" w:name="_Hlk513649142"/>
      <w:r>
        <w:t>. This suggests that patients in regional and remote areas are not being asked to pay more for routine EEG</w:t>
      </w:r>
      <w:r w:rsidRPr="006A41DB">
        <w:t xml:space="preserve"> </w:t>
      </w:r>
      <w:r>
        <w:t>than those in urban areas</w:t>
      </w:r>
      <w:bookmarkStart w:id="80" w:name="_Hlk516240042"/>
      <w:r>
        <w:t xml:space="preserve">—a situation that might </w:t>
      </w:r>
      <w:bookmarkEnd w:id="80"/>
      <w:r>
        <w:t xml:space="preserve">limit their access to this service. </w:t>
      </w:r>
      <w:bookmarkStart w:id="81" w:name="_Hlk516240091"/>
      <w:r>
        <w:t xml:space="preserve">However, this analysis does not offer </w:t>
      </w:r>
      <w:r w:rsidRPr="008B6699">
        <w:t xml:space="preserve">a perspective on whether the schedule fee is </w:t>
      </w:r>
      <w:r>
        <w:t xml:space="preserve">in fact </w:t>
      </w:r>
      <w:r w:rsidRPr="008B6699">
        <w:t xml:space="preserve">too low in </w:t>
      </w:r>
      <w:r>
        <w:t xml:space="preserve">all </w:t>
      </w:r>
      <w:r w:rsidRPr="008B6699">
        <w:t>settings</w:t>
      </w:r>
      <w:r>
        <w:t>, which might create a broader access issue</w:t>
      </w:r>
      <w:bookmarkEnd w:id="81"/>
      <w:r>
        <w:t>.</w:t>
      </w:r>
    </w:p>
    <w:p w14:paraId="015BDADC" w14:textId="77777777" w:rsidR="00CF37C8" w:rsidRDefault="00CF37C8" w:rsidP="00CF37C8">
      <w:pPr>
        <w:pStyle w:val="Bullet2"/>
      </w:pPr>
      <w:r w:rsidRPr="00E269D2">
        <w:t xml:space="preserve">A previous </w:t>
      </w:r>
      <w:r w:rsidRPr="00CA3B5F">
        <w:t>analysis</w:t>
      </w:r>
      <w:r>
        <w:t xml:space="preserve"> of MBS data </w:t>
      </w:r>
      <w:r w:rsidRPr="00E269D2">
        <w:t>suggests that increasing</w:t>
      </w:r>
      <w:r>
        <w:t xml:space="preserve"> a schedule fee</w:t>
      </w:r>
      <w:r w:rsidRPr="00E269D2">
        <w:t xml:space="preserve"> </w:t>
      </w:r>
      <w:r>
        <w:t xml:space="preserve">can paradoxically result in an </w:t>
      </w:r>
      <w:r w:rsidRPr="00E269D2">
        <w:t xml:space="preserve">increase in </w:t>
      </w:r>
      <w:r>
        <w:t>out-of-pocket</w:t>
      </w:r>
      <w:r w:rsidRPr="00E269D2">
        <w:t xml:space="preserve"> charges, rather than </w:t>
      </w:r>
      <w:r>
        <w:t xml:space="preserve">a </w:t>
      </w:r>
      <w:r w:rsidRPr="00E269D2">
        <w:t>decrease</w:t>
      </w:r>
      <w:r>
        <w:t xml:space="preserve">. </w:t>
      </w:r>
      <w:r w:rsidRPr="0061643A">
        <w:t xml:space="preserve">This suggests </w:t>
      </w:r>
      <w:r>
        <w:t>that raising the schedule fee for this item in all settings may not reliably address access problems, whether those occur in urban or regional/rural areas.</w:t>
      </w:r>
    </w:p>
    <w:bookmarkEnd w:id="79"/>
    <w:p w14:paraId="3BE7E890" w14:textId="77777777" w:rsidR="00CF37C8" w:rsidRDefault="00CF37C8" w:rsidP="00CF37C8">
      <w:pPr>
        <w:pStyle w:val="Bullet2"/>
      </w:pPr>
      <w:r>
        <w:t xml:space="preserve">The Committee recommends defining measures of service accessibility (especially in outer regional and remote areas), monitoring these over time, and addressing any identified access issues through the most appropriate mechanisms, including possible schedule fee increases or other means of increasing effective rebate rates for certain populations. </w:t>
      </w:r>
      <w:bookmarkEnd w:id="78"/>
    </w:p>
    <w:p w14:paraId="4AD1B075" w14:textId="77777777" w:rsidR="00CF37C8" w:rsidRDefault="00CF37C8" w:rsidP="00CF37C8">
      <w:pPr>
        <w:pStyle w:val="Bullet2"/>
        <w:numPr>
          <w:ilvl w:val="0"/>
          <w:numId w:val="0"/>
        </w:numPr>
      </w:pPr>
      <w:r>
        <w:t>Discouraging low-value use</w:t>
      </w:r>
    </w:p>
    <w:p w14:paraId="696B5D21" w14:textId="77777777" w:rsidR="00CF37C8" w:rsidRDefault="00CF37C8" w:rsidP="00CF37C8">
      <w:pPr>
        <w:pStyle w:val="Bullet2"/>
      </w:pPr>
      <w:r>
        <w:t xml:space="preserve">Routine EEG remains a vital element of neurological diagnostic resources, affording clinicians a real-time, non-invasive and safe method of assessing cerebral function and disorder. However, routine EEG is also widely (and often unknowingly) used in situations where it adds little value to the diagnostic process: </w:t>
      </w:r>
    </w:p>
    <w:p w14:paraId="56E0B904" w14:textId="77777777" w:rsidR="00CF37C8" w:rsidRDefault="00CF37C8" w:rsidP="00CF37C8">
      <w:pPr>
        <w:pStyle w:val="Dash3"/>
      </w:pPr>
      <w:r>
        <w:rPr>
          <w:rFonts w:eastAsiaTheme="minorEastAsia"/>
        </w:rPr>
        <w:t>A</w:t>
      </w:r>
      <w:r w:rsidRPr="004641BA">
        <w:rPr>
          <w:rFonts w:eastAsiaTheme="minorEastAsia"/>
        </w:rPr>
        <w:t xml:space="preserve"> study of the NHS</w:t>
      </w:r>
      <w:r>
        <w:rPr>
          <w:rFonts w:eastAsiaTheme="minorEastAsia"/>
        </w:rPr>
        <w:t xml:space="preserve"> conducted in 2006</w:t>
      </w:r>
      <w:r w:rsidRPr="004641BA">
        <w:rPr>
          <w:rFonts w:eastAsiaTheme="minorEastAsia"/>
        </w:rPr>
        <w:t xml:space="preserve"> found that 26</w:t>
      </w:r>
      <w:r>
        <w:rPr>
          <w:rFonts w:eastAsiaTheme="minorEastAsia"/>
        </w:rPr>
        <w:t xml:space="preserve"> per cent</w:t>
      </w:r>
      <w:r w:rsidRPr="004641BA">
        <w:rPr>
          <w:rFonts w:eastAsiaTheme="minorEastAsia"/>
        </w:rPr>
        <w:t xml:space="preserve"> of EEG requests were inappropriate, and that the EEG contributed to diagnosis or m</w:t>
      </w:r>
      <w:r>
        <w:rPr>
          <w:rFonts w:eastAsiaTheme="minorEastAsia"/>
        </w:rPr>
        <w:t>anagement in only 22 per cent of cases</w:t>
      </w:r>
      <w:sdt>
        <w:sdtPr>
          <w:rPr>
            <w:rFonts w:eastAsiaTheme="minorEastAsia"/>
          </w:rPr>
          <w:id w:val="-1834683379"/>
          <w:citation/>
        </w:sdtPr>
        <w:sdtEndPr/>
        <w:sdtContent>
          <w:r>
            <w:rPr>
              <w:rFonts w:eastAsiaTheme="minorEastAsia"/>
            </w:rPr>
            <w:fldChar w:fldCharType="begin"/>
          </w:r>
          <w:r>
            <w:rPr>
              <w:rFonts w:eastAsiaTheme="minorEastAsia"/>
              <w:lang w:val="en-AU"/>
            </w:rPr>
            <w:instrText xml:space="preserve">CITATION Pea06 \l 3081 </w:instrText>
          </w:r>
          <w:r>
            <w:rPr>
              <w:rFonts w:eastAsiaTheme="minorEastAsia"/>
            </w:rPr>
            <w:fldChar w:fldCharType="separate"/>
          </w:r>
          <w:r w:rsidR="00AB4CD7">
            <w:rPr>
              <w:rFonts w:eastAsiaTheme="minorEastAsia"/>
              <w:noProof/>
              <w:lang w:val="en-AU"/>
            </w:rPr>
            <w:t xml:space="preserve"> </w:t>
          </w:r>
          <w:r w:rsidR="00AB4CD7" w:rsidRPr="00AB4CD7">
            <w:rPr>
              <w:rFonts w:eastAsiaTheme="minorEastAsia"/>
              <w:noProof/>
              <w:lang w:val="en-AU"/>
            </w:rPr>
            <w:t>(2)</w:t>
          </w:r>
          <w:r>
            <w:rPr>
              <w:rFonts w:eastAsiaTheme="minorEastAsia"/>
            </w:rPr>
            <w:fldChar w:fldCharType="end"/>
          </w:r>
        </w:sdtContent>
      </w:sdt>
      <w:r>
        <w:rPr>
          <w:rFonts w:eastAsiaTheme="minorEastAsia"/>
        </w:rPr>
        <w:t>.</w:t>
      </w:r>
    </w:p>
    <w:p w14:paraId="0626BC3A" w14:textId="77777777" w:rsidR="00CF37C8" w:rsidRPr="009E5545" w:rsidRDefault="00CF37C8" w:rsidP="00CF37C8">
      <w:pPr>
        <w:pStyle w:val="Dash3"/>
        <w:rPr>
          <w:rFonts w:eastAsiaTheme="minorEastAsia"/>
          <w:lang w:val="en-AU"/>
        </w:rPr>
      </w:pPr>
      <w:r>
        <w:t xml:space="preserve">Routine EEG is </w:t>
      </w:r>
      <w:r w:rsidRPr="00A1227D">
        <w:rPr>
          <w:rFonts w:eastAsiaTheme="minorEastAsia"/>
          <w:lang w:val="en-AU"/>
        </w:rPr>
        <w:t xml:space="preserve">often </w:t>
      </w:r>
      <w:r>
        <w:rPr>
          <w:rFonts w:eastAsiaTheme="minorEastAsia"/>
        </w:rPr>
        <w:t xml:space="preserve">requested </w:t>
      </w:r>
      <w:r w:rsidRPr="00A1227D">
        <w:rPr>
          <w:rFonts w:eastAsiaTheme="minorEastAsia"/>
          <w:lang w:val="en-AU"/>
        </w:rPr>
        <w:t>prior to prolonged EEG tests</w:t>
      </w:r>
      <w:r w:rsidRPr="00A1227D">
        <w:t xml:space="preserve"> </w:t>
      </w:r>
      <w:r>
        <w:t xml:space="preserve">when attempting to </w:t>
      </w:r>
      <w:r w:rsidRPr="00985B5E">
        <w:t xml:space="preserve">exclude a diagnosis </w:t>
      </w:r>
      <w:r>
        <w:t xml:space="preserve">of epilepsy. However, </w:t>
      </w:r>
      <w:r>
        <w:rPr>
          <w:rFonts w:eastAsiaTheme="minorEastAsia"/>
        </w:rPr>
        <w:t>the sensitivity</w:t>
      </w:r>
      <w:r w:rsidRPr="00124D2A">
        <w:rPr>
          <w:rFonts w:eastAsiaTheme="minorEastAsia"/>
          <w:lang w:val="en-AU"/>
        </w:rPr>
        <w:t xml:space="preserve"> of </w:t>
      </w:r>
      <w:r>
        <w:rPr>
          <w:rFonts w:eastAsiaTheme="minorEastAsia"/>
        </w:rPr>
        <w:t xml:space="preserve">a </w:t>
      </w:r>
      <w:r w:rsidRPr="00124D2A">
        <w:rPr>
          <w:rFonts w:eastAsiaTheme="minorEastAsia"/>
          <w:lang w:val="en-AU"/>
        </w:rPr>
        <w:t>routine 20</w:t>
      </w:r>
      <w:r>
        <w:rPr>
          <w:rFonts w:eastAsiaTheme="minorEastAsia"/>
        </w:rPr>
        <w:t>–</w:t>
      </w:r>
      <w:r w:rsidRPr="00124D2A">
        <w:rPr>
          <w:rFonts w:eastAsiaTheme="minorEastAsia"/>
          <w:lang w:val="en-AU"/>
        </w:rPr>
        <w:t xml:space="preserve">30 minute EEG in epilepsy has been reported </w:t>
      </w:r>
      <w:r>
        <w:rPr>
          <w:rFonts w:eastAsiaTheme="minorEastAsia"/>
        </w:rPr>
        <w:t xml:space="preserve">to be </w:t>
      </w:r>
      <w:r>
        <w:rPr>
          <w:rFonts w:eastAsiaTheme="minorEastAsia"/>
          <w:lang w:val="en-AU"/>
        </w:rPr>
        <w:t>in the range of 25</w:t>
      </w:r>
      <w:r>
        <w:rPr>
          <w:rFonts w:eastAsiaTheme="minorEastAsia"/>
        </w:rPr>
        <w:t>–</w:t>
      </w:r>
      <w:r>
        <w:rPr>
          <w:rFonts w:eastAsiaTheme="minorEastAsia"/>
          <w:lang w:val="en-AU"/>
        </w:rPr>
        <w:t>56</w:t>
      </w:r>
      <w:r>
        <w:rPr>
          <w:rFonts w:eastAsiaTheme="minorEastAsia"/>
        </w:rPr>
        <w:t xml:space="preserve"> per cent</w:t>
      </w:r>
      <w:sdt>
        <w:sdtPr>
          <w:rPr>
            <w:rFonts w:eastAsiaTheme="minorEastAsia"/>
          </w:rPr>
          <w:id w:val="1825785513"/>
          <w:citation/>
        </w:sdtPr>
        <w:sdtEndPr/>
        <w:sdtContent>
          <w:r>
            <w:rPr>
              <w:rFonts w:eastAsiaTheme="minorEastAsia"/>
            </w:rPr>
            <w:fldChar w:fldCharType="begin"/>
          </w:r>
          <w:r>
            <w:rPr>
              <w:rFonts w:eastAsiaTheme="minorEastAsia"/>
              <w:lang w:val="en-AU"/>
            </w:rPr>
            <w:instrText xml:space="preserve">CITATION Smi05 \l 3081 </w:instrText>
          </w:r>
          <w:r>
            <w:rPr>
              <w:rFonts w:eastAsiaTheme="minorEastAsia"/>
            </w:rPr>
            <w:fldChar w:fldCharType="separate"/>
          </w:r>
          <w:r w:rsidR="00AB4CD7">
            <w:rPr>
              <w:rFonts w:eastAsiaTheme="minorEastAsia"/>
              <w:noProof/>
              <w:lang w:val="en-AU"/>
            </w:rPr>
            <w:t xml:space="preserve"> </w:t>
          </w:r>
          <w:r w:rsidR="00AB4CD7" w:rsidRPr="00AB4CD7">
            <w:rPr>
              <w:rFonts w:eastAsiaTheme="minorEastAsia"/>
              <w:noProof/>
              <w:lang w:val="en-AU"/>
            </w:rPr>
            <w:t>(3)</w:t>
          </w:r>
          <w:r>
            <w:rPr>
              <w:rFonts w:eastAsiaTheme="minorEastAsia"/>
            </w:rPr>
            <w:fldChar w:fldCharType="end"/>
          </w:r>
        </w:sdtContent>
      </w:sdt>
      <w:r w:rsidRPr="00124D2A">
        <w:rPr>
          <w:rFonts w:eastAsiaTheme="minorEastAsia"/>
          <w:lang w:val="en-AU"/>
        </w:rPr>
        <w:t xml:space="preserve">. </w:t>
      </w:r>
      <w:r>
        <w:rPr>
          <w:rFonts w:eastAsiaTheme="minorEastAsia"/>
        </w:rPr>
        <w:t xml:space="preserve">Another study </w:t>
      </w:r>
      <w:r w:rsidRPr="00124D2A">
        <w:rPr>
          <w:rFonts w:eastAsiaTheme="minorEastAsia"/>
          <w:lang w:val="en-AU"/>
        </w:rPr>
        <w:t xml:space="preserve">found </w:t>
      </w:r>
      <w:r>
        <w:rPr>
          <w:rFonts w:eastAsiaTheme="minorEastAsia"/>
        </w:rPr>
        <w:t xml:space="preserve">that only </w:t>
      </w:r>
      <w:r w:rsidRPr="00124D2A">
        <w:rPr>
          <w:rFonts w:eastAsiaTheme="minorEastAsia"/>
          <w:lang w:val="en-AU"/>
        </w:rPr>
        <w:t>37</w:t>
      </w:r>
      <w:r>
        <w:rPr>
          <w:rFonts w:eastAsiaTheme="minorEastAsia"/>
        </w:rPr>
        <w:t xml:space="preserve"> per cent</w:t>
      </w:r>
      <w:r w:rsidRPr="00124D2A">
        <w:rPr>
          <w:rFonts w:eastAsiaTheme="minorEastAsia"/>
          <w:lang w:val="en-AU"/>
        </w:rPr>
        <w:t xml:space="preserve"> of patients with known epilepsy </w:t>
      </w:r>
      <w:r>
        <w:rPr>
          <w:rFonts w:eastAsiaTheme="minorEastAsia"/>
        </w:rPr>
        <w:t>showed</w:t>
      </w:r>
      <w:r w:rsidRPr="00124D2A">
        <w:rPr>
          <w:rFonts w:eastAsiaTheme="minorEastAsia"/>
          <w:lang w:val="en-AU"/>
        </w:rPr>
        <w:t xml:space="preserve"> epileptiform activity in t</w:t>
      </w:r>
      <w:r>
        <w:rPr>
          <w:rFonts w:eastAsiaTheme="minorEastAsia"/>
          <w:lang w:val="en-AU"/>
        </w:rPr>
        <w:t>he first 20 minutes</w:t>
      </w:r>
      <w:r>
        <w:rPr>
          <w:rFonts w:eastAsiaTheme="minorEastAsia"/>
        </w:rPr>
        <w:t xml:space="preserve"> of </w:t>
      </w:r>
      <w:r w:rsidRPr="008A40DC">
        <w:rPr>
          <w:rFonts w:eastAsiaTheme="minorEastAsia"/>
        </w:rPr>
        <w:t>EEG</w:t>
      </w:r>
      <w:r>
        <w:rPr>
          <w:rFonts w:eastAsiaTheme="minorEastAsia"/>
        </w:rPr>
        <w:t xml:space="preserve"> monitoring</w:t>
      </w:r>
      <w:r>
        <w:rPr>
          <w:rFonts w:eastAsiaTheme="minorEastAsia"/>
          <w:lang w:val="en-AU"/>
        </w:rPr>
        <w:t>, compared wi</w:t>
      </w:r>
      <w:r>
        <w:rPr>
          <w:rFonts w:eastAsiaTheme="minorEastAsia"/>
        </w:rPr>
        <w:t>th</w:t>
      </w:r>
      <w:r w:rsidRPr="00124D2A">
        <w:rPr>
          <w:rFonts w:eastAsiaTheme="minorEastAsia"/>
          <w:lang w:val="en-AU"/>
        </w:rPr>
        <w:t xml:space="preserve"> 89</w:t>
      </w:r>
      <w:r>
        <w:rPr>
          <w:rFonts w:eastAsiaTheme="minorEastAsia"/>
        </w:rPr>
        <w:t xml:space="preserve"> per cent</w:t>
      </w:r>
      <w:r w:rsidRPr="00124D2A">
        <w:rPr>
          <w:rFonts w:eastAsiaTheme="minorEastAsia"/>
          <w:lang w:val="en-AU"/>
        </w:rPr>
        <w:t xml:space="preserve"> </w:t>
      </w:r>
      <w:r>
        <w:rPr>
          <w:rFonts w:eastAsiaTheme="minorEastAsia"/>
        </w:rPr>
        <w:t>during</w:t>
      </w:r>
      <w:r w:rsidRPr="00124D2A">
        <w:rPr>
          <w:rFonts w:eastAsiaTheme="minorEastAsia"/>
          <w:lang w:val="en-AU"/>
        </w:rPr>
        <w:t xml:space="preserve"> </w:t>
      </w:r>
      <w:r>
        <w:rPr>
          <w:rFonts w:eastAsiaTheme="minorEastAsia"/>
        </w:rPr>
        <w:t xml:space="preserve">a </w:t>
      </w:r>
      <w:r w:rsidRPr="00124D2A">
        <w:rPr>
          <w:rFonts w:eastAsiaTheme="minorEastAsia"/>
          <w:lang w:val="en-AU"/>
        </w:rPr>
        <w:t>24-hour</w:t>
      </w:r>
      <w:r>
        <w:rPr>
          <w:rFonts w:eastAsiaTheme="minorEastAsia"/>
        </w:rPr>
        <w:t xml:space="preserve"> EEG</w:t>
      </w:r>
      <w:sdt>
        <w:sdtPr>
          <w:rPr>
            <w:rFonts w:eastAsiaTheme="minorEastAsia"/>
          </w:rPr>
          <w:id w:val="1429077755"/>
          <w:citation/>
        </w:sdtPr>
        <w:sdtEndPr/>
        <w:sdtContent>
          <w:r>
            <w:rPr>
              <w:rFonts w:eastAsiaTheme="minorEastAsia"/>
            </w:rPr>
            <w:fldChar w:fldCharType="begin"/>
          </w:r>
          <w:r>
            <w:rPr>
              <w:rFonts w:eastAsiaTheme="minorEastAsia"/>
              <w:lang w:val="en-AU"/>
            </w:rPr>
            <w:instrText xml:space="preserve">CITATION Nar07 \l 3081 </w:instrText>
          </w:r>
          <w:r>
            <w:rPr>
              <w:rFonts w:eastAsiaTheme="minorEastAsia"/>
            </w:rPr>
            <w:fldChar w:fldCharType="separate"/>
          </w:r>
          <w:r w:rsidR="00AB4CD7">
            <w:rPr>
              <w:rFonts w:eastAsiaTheme="minorEastAsia"/>
              <w:noProof/>
              <w:lang w:val="en-AU"/>
            </w:rPr>
            <w:t xml:space="preserve"> </w:t>
          </w:r>
          <w:r w:rsidR="00AB4CD7" w:rsidRPr="00AB4CD7">
            <w:rPr>
              <w:rFonts w:eastAsiaTheme="minorEastAsia"/>
              <w:noProof/>
              <w:lang w:val="en-AU"/>
            </w:rPr>
            <w:t>(4)</w:t>
          </w:r>
          <w:r>
            <w:rPr>
              <w:rFonts w:eastAsiaTheme="minorEastAsia"/>
            </w:rPr>
            <w:fldChar w:fldCharType="end"/>
          </w:r>
        </w:sdtContent>
      </w:sdt>
      <w:r>
        <w:rPr>
          <w:rFonts w:eastAsiaTheme="minorEastAsia"/>
        </w:rPr>
        <w:t xml:space="preserve">. </w:t>
      </w:r>
    </w:p>
    <w:p w14:paraId="170FB485" w14:textId="77777777" w:rsidR="00CF37C8" w:rsidRPr="009E5545" w:rsidRDefault="00CF37C8" w:rsidP="00CF37C8">
      <w:pPr>
        <w:pStyle w:val="Bullet2"/>
        <w:rPr>
          <w:rFonts w:eastAsiaTheme="minorEastAsia"/>
          <w:lang w:val="en-AU"/>
        </w:rPr>
      </w:pPr>
      <w:r>
        <w:rPr>
          <w:rFonts w:eastAsiaTheme="minorEastAsia"/>
        </w:rPr>
        <w:t xml:space="preserve">Although the epilepsy sensitivity statistics might be considered inadequate to constitute high-value care, </w:t>
      </w:r>
      <w:r w:rsidRPr="000C34C8">
        <w:t>t</w:t>
      </w:r>
      <w:r w:rsidRPr="000C34C8">
        <w:rPr>
          <w:rFonts w:eastAsiaTheme="minorEastAsia"/>
        </w:rPr>
        <w:t>he Committee note</w:t>
      </w:r>
      <w:r>
        <w:rPr>
          <w:rFonts w:eastAsiaTheme="minorEastAsia"/>
        </w:rPr>
        <w:t>d</w:t>
      </w:r>
      <w:r w:rsidRPr="000C34C8">
        <w:rPr>
          <w:rFonts w:eastAsiaTheme="minorEastAsia"/>
        </w:rPr>
        <w:t xml:space="preserve"> that routine EEG </w:t>
      </w:r>
      <w:r>
        <w:rPr>
          <w:rFonts w:eastAsiaTheme="minorEastAsia"/>
        </w:rPr>
        <w:t xml:space="preserve">remains </w:t>
      </w:r>
      <w:r w:rsidRPr="000C34C8">
        <w:rPr>
          <w:rFonts w:eastAsiaTheme="minorEastAsia"/>
        </w:rPr>
        <w:t xml:space="preserve">a valuable investigation for the diagnosis </w:t>
      </w:r>
      <w:r>
        <w:rPr>
          <w:rFonts w:eastAsiaTheme="minorEastAsia"/>
        </w:rPr>
        <w:t>of epilepsy (</w:t>
      </w:r>
      <w:r w:rsidRPr="000C34C8">
        <w:rPr>
          <w:rFonts w:eastAsiaTheme="minorEastAsia"/>
        </w:rPr>
        <w:t xml:space="preserve">or </w:t>
      </w:r>
      <w:r>
        <w:rPr>
          <w:rFonts w:eastAsiaTheme="minorEastAsia"/>
        </w:rPr>
        <w:t>to gauge the likelihood</w:t>
      </w:r>
      <w:r w:rsidRPr="000C34C8">
        <w:rPr>
          <w:rFonts w:eastAsiaTheme="minorEastAsia"/>
        </w:rPr>
        <w:t xml:space="preserve"> </w:t>
      </w:r>
      <w:r>
        <w:rPr>
          <w:rFonts w:eastAsiaTheme="minorEastAsia"/>
        </w:rPr>
        <w:t xml:space="preserve">of epilepsy) in situations where an unusual clinical presentation or the </w:t>
      </w:r>
      <w:r w:rsidRPr="006261F6">
        <w:rPr>
          <w:rFonts w:eastAsiaTheme="minorEastAsia"/>
        </w:rPr>
        <w:t xml:space="preserve">results of </w:t>
      </w:r>
      <w:r>
        <w:rPr>
          <w:rFonts w:eastAsiaTheme="minorEastAsia"/>
        </w:rPr>
        <w:t xml:space="preserve">other investigations suggest that diagnosis. Routine EEG also serves a gatekeeping function, facilitating the detection of epilepsy in a subset of patients who can then be spared from more time- and resource-intensive second-line investigations (such as prolonged EEG, in some cases).  </w:t>
      </w:r>
    </w:p>
    <w:p w14:paraId="508D15AD" w14:textId="77777777" w:rsidR="00CF37C8" w:rsidRPr="000C34C8" w:rsidRDefault="00CF37C8" w:rsidP="00CF37C8">
      <w:pPr>
        <w:pStyle w:val="Bullet2"/>
        <w:rPr>
          <w:rFonts w:eastAsiaTheme="minorEastAsia"/>
          <w:lang w:val="en-AU"/>
        </w:rPr>
      </w:pPr>
      <w:r>
        <w:rPr>
          <w:rFonts w:eastAsiaTheme="minorEastAsia"/>
        </w:rPr>
        <w:t xml:space="preserve">Similarly, due to its safety and relative accessibility, routine EEG is often used as a non-exclusionary (but diagnostically informative) investigation in the initial workup of many clinically complex presentations that share epileptic symptomatology. While routine EEG use in these situations is not necessarily of high clinical value, the Committee believes that </w:t>
      </w:r>
      <w:r w:rsidRPr="000C34C8">
        <w:rPr>
          <w:rFonts w:eastAsiaTheme="minorEastAsia"/>
        </w:rPr>
        <w:t>formally restrict</w:t>
      </w:r>
      <w:r>
        <w:rPr>
          <w:rFonts w:eastAsiaTheme="minorEastAsia"/>
        </w:rPr>
        <w:t>ing its use in such situations</w:t>
      </w:r>
      <w:r w:rsidRPr="000C34C8">
        <w:rPr>
          <w:rFonts w:eastAsiaTheme="minorEastAsia"/>
        </w:rPr>
        <w:t xml:space="preserve"> </w:t>
      </w:r>
      <w:r>
        <w:rPr>
          <w:rFonts w:eastAsiaTheme="minorEastAsia"/>
        </w:rPr>
        <w:t>would restrict access in a manner that negatively affects patient care.</w:t>
      </w:r>
    </w:p>
    <w:p w14:paraId="4F857300" w14:textId="77777777" w:rsidR="00CF37C8" w:rsidRPr="00E0572B" w:rsidRDefault="00CF37C8" w:rsidP="00CF37C8">
      <w:pPr>
        <w:pStyle w:val="Bullet2"/>
      </w:pPr>
      <w:r w:rsidRPr="00C70BF2">
        <w:rPr>
          <w:rFonts w:eastAsiaTheme="minorEastAsia"/>
        </w:rPr>
        <w:t>As such, the Committee recommends actively discouraging (</w:t>
      </w:r>
      <w:r>
        <w:rPr>
          <w:rFonts w:eastAsiaTheme="minorEastAsia"/>
        </w:rPr>
        <w:t>rather than</w:t>
      </w:r>
      <w:r w:rsidRPr="00C70BF2">
        <w:rPr>
          <w:rFonts w:eastAsiaTheme="minorEastAsia"/>
        </w:rPr>
        <w:t xml:space="preserve"> restricting) the use of item 11000 for low-value indications</w:t>
      </w:r>
      <w:r>
        <w:rPr>
          <w:rFonts w:eastAsiaTheme="minorEastAsia"/>
        </w:rPr>
        <w:t>. R</w:t>
      </w:r>
      <w:r w:rsidRPr="00E11B2D">
        <w:rPr>
          <w:rFonts w:eastAsiaTheme="minorEastAsia"/>
        </w:rPr>
        <w:t>educing the number of unnecessary/low-value routine EEGs will promote the use of only high-yield investigations from the outset. This will save patients time and reduce inconvenience and out-of-pocket costs, while also promoting better allocation of healthcare funding</w:t>
      </w:r>
      <w:r w:rsidRPr="00C70BF2">
        <w:rPr>
          <w:rFonts w:eastAsiaTheme="minorEastAsia"/>
        </w:rPr>
        <w:t>.</w:t>
      </w:r>
    </w:p>
    <w:p w14:paraId="4D99A915" w14:textId="77777777" w:rsidR="00CF37C8" w:rsidRPr="00A411A0" w:rsidRDefault="00CF37C8" w:rsidP="00CF37C8">
      <w:pPr>
        <w:pStyle w:val="Bullet2"/>
        <w:rPr>
          <w:lang w:val="en-AU"/>
        </w:rPr>
      </w:pPr>
      <w:r>
        <w:rPr>
          <w:rFonts w:eastAsiaTheme="minorEastAsia"/>
        </w:rPr>
        <w:t>To achieve this, the Committee supports the creation of a standardised referral form and an explanatory note, which would raise awareness among referring clinicians of potentially low-value indications and encourage the referral of atypical cases to a neurologist.</w:t>
      </w:r>
    </w:p>
    <w:p w14:paraId="1AF85B8E" w14:textId="77777777" w:rsidR="00CF37C8" w:rsidRPr="00C814C2" w:rsidRDefault="00CF37C8" w:rsidP="00CF37C8">
      <w:pPr>
        <w:pStyle w:val="Bullet2"/>
        <w:numPr>
          <w:ilvl w:val="0"/>
          <w:numId w:val="0"/>
        </w:numPr>
      </w:pPr>
      <w:r>
        <w:rPr>
          <w:rFonts w:eastAsiaTheme="minorEastAsia"/>
        </w:rPr>
        <w:t xml:space="preserve">Potentially low-value indications/presentations </w:t>
      </w:r>
    </w:p>
    <w:p w14:paraId="44DD10A8" w14:textId="77777777" w:rsidR="00CF37C8" w:rsidRPr="00CA48CA" w:rsidRDefault="00CF37C8" w:rsidP="00CF37C8">
      <w:pPr>
        <w:pStyle w:val="Bullet2"/>
      </w:pPr>
      <w:r>
        <w:rPr>
          <w:rFonts w:eastAsiaTheme="minorEastAsia"/>
        </w:rPr>
        <w:t>T</w:t>
      </w:r>
      <w:r w:rsidRPr="003148FD">
        <w:rPr>
          <w:rFonts w:eastAsiaTheme="minorEastAsia"/>
        </w:rPr>
        <w:t xml:space="preserve">he literature and relevant guidelines highlight several </w:t>
      </w:r>
      <w:r>
        <w:rPr>
          <w:rFonts w:eastAsiaTheme="minorEastAsia"/>
        </w:rPr>
        <w:t xml:space="preserve">situations in </w:t>
      </w:r>
      <w:r w:rsidRPr="003148FD">
        <w:rPr>
          <w:rFonts w:eastAsiaTheme="minorEastAsia"/>
        </w:rPr>
        <w:t>which a routine EEG is commonly requested but is unlikely to be clinically useful</w:t>
      </w:r>
      <w:r>
        <w:rPr>
          <w:rFonts w:eastAsiaTheme="minorEastAsia"/>
        </w:rPr>
        <w:t>. These situations should be mentioned in the referral form and explanatory note.</w:t>
      </w:r>
    </w:p>
    <w:p w14:paraId="6FD4CE1A" w14:textId="77777777" w:rsidR="00CF37C8" w:rsidRPr="003148FD" w:rsidRDefault="00CF37C8" w:rsidP="00CF37C8">
      <w:pPr>
        <w:pStyle w:val="Dash3"/>
      </w:pPr>
      <w:r>
        <w:t>Paediatric febrile seizures:</w:t>
      </w:r>
      <w:r w:rsidRPr="003148FD">
        <w:t xml:space="preserve"> The American Academy of Pediatrics Clinical Practice Guidelines (2011) state that "an EEG should not be performed in the evaluation of a neurologically healthy child with a simple febrile seizure</w:t>
      </w:r>
      <w:r>
        <w:t>.</w:t>
      </w:r>
      <w:r w:rsidRPr="003148FD">
        <w:t>"</w:t>
      </w:r>
      <w:sdt>
        <w:sdtPr>
          <w:id w:val="485904483"/>
          <w:citation/>
        </w:sdtPr>
        <w:sdtEndPr/>
        <w:sdtContent>
          <w:r>
            <w:fldChar w:fldCharType="begin"/>
          </w:r>
          <w:r>
            <w:rPr>
              <w:lang w:val="en-AU"/>
            </w:rPr>
            <w:instrText xml:space="preserve"> CITATION Ame11 \l 3081 </w:instrText>
          </w:r>
          <w:r>
            <w:fldChar w:fldCharType="separate"/>
          </w:r>
          <w:r w:rsidR="00AB4CD7">
            <w:rPr>
              <w:noProof/>
              <w:lang w:val="en-AU"/>
            </w:rPr>
            <w:t xml:space="preserve"> </w:t>
          </w:r>
          <w:r w:rsidR="00AB4CD7" w:rsidRPr="00AB4CD7">
            <w:rPr>
              <w:noProof/>
              <w:lang w:val="en-AU"/>
            </w:rPr>
            <w:t>(5)</w:t>
          </w:r>
          <w:r>
            <w:fldChar w:fldCharType="end"/>
          </w:r>
        </w:sdtContent>
      </w:sdt>
      <w:r w:rsidRPr="003148FD">
        <w:t xml:space="preserve"> </w:t>
      </w:r>
      <w:r>
        <w:t>The National Institute for Health and Care Excellence (</w:t>
      </w:r>
      <w:r w:rsidRPr="003148FD">
        <w:t>NICE</w:t>
      </w:r>
      <w:r>
        <w:t>)</w:t>
      </w:r>
      <w:r w:rsidRPr="003148FD">
        <w:t>, the Australia and New Zealand Child Neurology Society and</w:t>
      </w:r>
      <w:r>
        <w:t xml:space="preserve"> the</w:t>
      </w:r>
      <w:r w:rsidRPr="003148FD">
        <w:t xml:space="preserve"> Royal Children's Hospital Melbourne Guidelines </w:t>
      </w:r>
      <w:sdt>
        <w:sdtPr>
          <w:id w:val="1719626034"/>
          <w:citation/>
        </w:sdtPr>
        <w:sdtEndPr/>
        <w:sdtContent>
          <w:r>
            <w:fldChar w:fldCharType="begin"/>
          </w:r>
          <w:r>
            <w:rPr>
              <w:lang w:val="en-AU"/>
            </w:rPr>
            <w:instrText xml:space="preserve">CITATION NIC \l 3081 </w:instrText>
          </w:r>
          <w:r>
            <w:fldChar w:fldCharType="separate"/>
          </w:r>
          <w:r w:rsidR="00AB4CD7" w:rsidRPr="00AB4CD7">
            <w:rPr>
              <w:noProof/>
              <w:lang w:val="en-AU"/>
            </w:rPr>
            <w:t>(6)</w:t>
          </w:r>
          <w:r>
            <w:fldChar w:fldCharType="end"/>
          </w:r>
        </w:sdtContent>
      </w:sdt>
      <w:r>
        <w:t xml:space="preserve"> also </w:t>
      </w:r>
      <w:r w:rsidRPr="003148FD">
        <w:t xml:space="preserve">do not support </w:t>
      </w:r>
      <w:r>
        <w:t xml:space="preserve">the </w:t>
      </w:r>
      <w:r w:rsidRPr="003148FD">
        <w:t xml:space="preserve">routine use of EEGs in children presenting with a simple febrile seizure. Kuretec </w:t>
      </w:r>
      <w:r>
        <w:t>(</w:t>
      </w:r>
      <w:r w:rsidRPr="003148FD">
        <w:t>1997</w:t>
      </w:r>
      <w:r>
        <w:t>)</w:t>
      </w:r>
      <w:r w:rsidRPr="003148FD">
        <w:t xml:space="preserve"> found that abnormal EEG features did not help to predict recurrence of febrile seizures in children</w:t>
      </w:r>
      <w:sdt>
        <w:sdtPr>
          <w:id w:val="1440408635"/>
          <w:citation/>
        </w:sdtPr>
        <w:sdtEndPr/>
        <w:sdtContent>
          <w:r>
            <w:fldChar w:fldCharType="begin"/>
          </w:r>
          <w:r>
            <w:rPr>
              <w:lang w:val="en-AU"/>
            </w:rPr>
            <w:instrText xml:space="preserve">CITATION Kur97 \l 3081 </w:instrText>
          </w:r>
          <w:r>
            <w:fldChar w:fldCharType="separate"/>
          </w:r>
          <w:r w:rsidR="00AB4CD7">
            <w:rPr>
              <w:noProof/>
              <w:lang w:val="en-AU"/>
            </w:rPr>
            <w:t xml:space="preserve"> </w:t>
          </w:r>
          <w:r w:rsidR="00AB4CD7" w:rsidRPr="00AB4CD7">
            <w:rPr>
              <w:noProof/>
              <w:lang w:val="en-AU"/>
            </w:rPr>
            <w:t>(7)</w:t>
          </w:r>
          <w:r>
            <w:fldChar w:fldCharType="end"/>
          </w:r>
        </w:sdtContent>
      </w:sdt>
      <w:r w:rsidRPr="003148FD">
        <w:t xml:space="preserve">. Additionally, Harini </w:t>
      </w:r>
      <w:r>
        <w:t>(</w:t>
      </w:r>
      <w:r w:rsidRPr="003148FD">
        <w:t>2015</w:t>
      </w:r>
      <w:r>
        <w:t>)</w:t>
      </w:r>
      <w:r w:rsidRPr="003148FD">
        <w:t xml:space="preserve"> determined that the positive predictive value of an epileptiform EEG predicting development of epilepsy following a comple</w:t>
      </w:r>
      <w:r>
        <w:t>x febrile seizure was only 15 per cent</w:t>
      </w:r>
      <w:sdt>
        <w:sdtPr>
          <w:id w:val="1592654294"/>
          <w:citation/>
        </w:sdtPr>
        <w:sdtEndPr/>
        <w:sdtContent>
          <w:r>
            <w:fldChar w:fldCharType="begin"/>
          </w:r>
          <w:r>
            <w:rPr>
              <w:lang w:val="en-AU"/>
            </w:rPr>
            <w:instrText xml:space="preserve">CITATION Har15 \l 3081 </w:instrText>
          </w:r>
          <w:r>
            <w:fldChar w:fldCharType="separate"/>
          </w:r>
          <w:r w:rsidR="00AB4CD7">
            <w:rPr>
              <w:noProof/>
              <w:lang w:val="en-AU"/>
            </w:rPr>
            <w:t xml:space="preserve"> </w:t>
          </w:r>
          <w:r w:rsidR="00AB4CD7" w:rsidRPr="00AB4CD7">
            <w:rPr>
              <w:noProof/>
              <w:lang w:val="en-AU"/>
            </w:rPr>
            <w:t>(8)</w:t>
          </w:r>
          <w:r>
            <w:fldChar w:fldCharType="end"/>
          </w:r>
        </w:sdtContent>
      </w:sdt>
      <w:r>
        <w:t>.</w:t>
      </w:r>
    </w:p>
    <w:p w14:paraId="51F3A9D0" w14:textId="77777777" w:rsidR="00CF37C8" w:rsidRPr="003148FD" w:rsidRDefault="00CF37C8" w:rsidP="00CF37C8">
      <w:pPr>
        <w:pStyle w:val="Dash3"/>
      </w:pPr>
      <w:r>
        <w:t>Headache:</w:t>
      </w:r>
      <w:r w:rsidRPr="003148FD">
        <w:t xml:space="preserve"> NICE Guidelines recommend that EEGs should not be performed for headache or suspected migraine</w:t>
      </w:r>
      <w:sdt>
        <w:sdtPr>
          <w:id w:val="-445086430"/>
          <w:citation/>
        </w:sdtPr>
        <w:sdtEndPr/>
        <w:sdtContent>
          <w:r>
            <w:fldChar w:fldCharType="begin"/>
          </w:r>
          <w:r>
            <w:rPr>
              <w:lang w:val="en-AU"/>
            </w:rPr>
            <w:instrText xml:space="preserve">CITATION NIC \l 3081 </w:instrText>
          </w:r>
          <w:r>
            <w:fldChar w:fldCharType="separate"/>
          </w:r>
          <w:r w:rsidR="00AB4CD7">
            <w:rPr>
              <w:noProof/>
              <w:lang w:val="en-AU"/>
            </w:rPr>
            <w:t xml:space="preserve"> </w:t>
          </w:r>
          <w:r w:rsidR="00AB4CD7" w:rsidRPr="00AB4CD7">
            <w:rPr>
              <w:noProof/>
              <w:lang w:val="en-AU"/>
            </w:rPr>
            <w:t>(6)</w:t>
          </w:r>
          <w:r>
            <w:fldChar w:fldCharType="end"/>
          </w:r>
        </w:sdtContent>
      </w:sdt>
      <w:r w:rsidRPr="003148FD">
        <w:t xml:space="preserve">. Gronseth </w:t>
      </w:r>
      <w:r>
        <w:t>(</w:t>
      </w:r>
      <w:r w:rsidRPr="003148FD">
        <w:t>1994</w:t>
      </w:r>
      <w:r>
        <w:t>)</w:t>
      </w:r>
      <w:r w:rsidRPr="003148FD">
        <w:t xml:space="preserve"> concluded that EEG is not indicated in the routine evaluation of patients presenting with headache</w:t>
      </w:r>
      <w:sdt>
        <w:sdtPr>
          <w:id w:val="887073474"/>
          <w:citation/>
        </w:sdtPr>
        <w:sdtEndPr/>
        <w:sdtContent>
          <w:r>
            <w:fldChar w:fldCharType="begin"/>
          </w:r>
          <w:r>
            <w:rPr>
              <w:lang w:val="en-AU"/>
            </w:rPr>
            <w:instrText xml:space="preserve">CITATION Gro94 \l 3081 </w:instrText>
          </w:r>
          <w:r>
            <w:fldChar w:fldCharType="separate"/>
          </w:r>
          <w:r w:rsidR="00AB4CD7">
            <w:rPr>
              <w:noProof/>
              <w:lang w:val="en-AU"/>
            </w:rPr>
            <w:t xml:space="preserve"> </w:t>
          </w:r>
          <w:r w:rsidR="00AB4CD7" w:rsidRPr="00AB4CD7">
            <w:rPr>
              <w:noProof/>
              <w:lang w:val="en-AU"/>
            </w:rPr>
            <w:t>(9)</w:t>
          </w:r>
          <w:r>
            <w:fldChar w:fldCharType="end"/>
          </w:r>
        </w:sdtContent>
      </w:sdt>
      <w:r w:rsidRPr="003148FD">
        <w:t xml:space="preserve">. Kramer </w:t>
      </w:r>
      <w:r>
        <w:t>(</w:t>
      </w:r>
      <w:r w:rsidRPr="003148FD">
        <w:t>1994</w:t>
      </w:r>
      <w:r>
        <w:t>)</w:t>
      </w:r>
      <w:r w:rsidRPr="003148FD">
        <w:t xml:space="preserve"> and Carlo </w:t>
      </w:r>
      <w:r>
        <w:t>(</w:t>
      </w:r>
      <w:r w:rsidRPr="003148FD">
        <w:t>1999</w:t>
      </w:r>
      <w:r>
        <w:t>)</w:t>
      </w:r>
      <w:r w:rsidRPr="003148FD">
        <w:t xml:space="preserve"> found that EEGs were of no value in children with chronic headaches and </w:t>
      </w:r>
      <w:r>
        <w:t>should not be routinely ordered</w:t>
      </w:r>
      <w:sdt>
        <w:sdtPr>
          <w:id w:val="-731467075"/>
          <w:citation/>
        </w:sdtPr>
        <w:sdtEndPr/>
        <w:sdtContent>
          <w:r>
            <w:fldChar w:fldCharType="begin"/>
          </w:r>
          <w:r>
            <w:rPr>
              <w:lang w:val="en-AU"/>
            </w:rPr>
            <w:instrText xml:space="preserve">CITATION Kra94 \l 3081 </w:instrText>
          </w:r>
          <w:r>
            <w:fldChar w:fldCharType="separate"/>
          </w:r>
          <w:r w:rsidR="00AB4CD7">
            <w:rPr>
              <w:noProof/>
              <w:lang w:val="en-AU"/>
            </w:rPr>
            <w:t xml:space="preserve"> </w:t>
          </w:r>
          <w:r w:rsidR="00AB4CD7" w:rsidRPr="00AB4CD7">
            <w:rPr>
              <w:noProof/>
              <w:lang w:val="en-AU"/>
            </w:rPr>
            <w:t>(10)</w:t>
          </w:r>
          <w:r>
            <w:fldChar w:fldCharType="end"/>
          </w:r>
        </w:sdtContent>
      </w:sdt>
      <w:sdt>
        <w:sdtPr>
          <w:id w:val="-665548926"/>
          <w:citation/>
        </w:sdtPr>
        <w:sdtEndPr/>
        <w:sdtContent>
          <w:r>
            <w:fldChar w:fldCharType="begin"/>
          </w:r>
          <w:r>
            <w:rPr>
              <w:lang w:val="en-AU"/>
            </w:rPr>
            <w:instrText xml:space="preserve">CITATION Car99 \l 3081 </w:instrText>
          </w:r>
          <w:r>
            <w:fldChar w:fldCharType="separate"/>
          </w:r>
          <w:r w:rsidR="00AB4CD7">
            <w:rPr>
              <w:noProof/>
              <w:lang w:val="en-AU"/>
            </w:rPr>
            <w:t xml:space="preserve"> </w:t>
          </w:r>
          <w:r w:rsidR="00AB4CD7" w:rsidRPr="00AB4CD7">
            <w:rPr>
              <w:noProof/>
              <w:lang w:val="en-AU"/>
            </w:rPr>
            <w:t>(11)</w:t>
          </w:r>
          <w:r>
            <w:fldChar w:fldCharType="end"/>
          </w:r>
        </w:sdtContent>
      </w:sdt>
      <w:r>
        <w:t>.</w:t>
      </w:r>
    </w:p>
    <w:p w14:paraId="0BC67FD6" w14:textId="77777777" w:rsidR="00CF37C8" w:rsidRPr="003148FD" w:rsidRDefault="00CF37C8" w:rsidP="00CF37C8">
      <w:pPr>
        <w:pStyle w:val="Dash3"/>
      </w:pPr>
      <w:r>
        <w:t>Syncope:</w:t>
      </w:r>
      <w:r w:rsidRPr="003148FD">
        <w:t xml:space="preserve"> NICE Guidelines recommend that EEGs should not be routinely performed for simple syncope</w:t>
      </w:r>
      <w:sdt>
        <w:sdtPr>
          <w:id w:val="-978372117"/>
          <w:citation/>
        </w:sdtPr>
        <w:sdtEndPr/>
        <w:sdtContent>
          <w:r>
            <w:fldChar w:fldCharType="begin"/>
          </w:r>
          <w:r>
            <w:rPr>
              <w:lang w:val="en-AU"/>
            </w:rPr>
            <w:instrText xml:space="preserve">CITATION NIC \l 3081 </w:instrText>
          </w:r>
          <w:r>
            <w:fldChar w:fldCharType="separate"/>
          </w:r>
          <w:r w:rsidR="00AB4CD7">
            <w:rPr>
              <w:noProof/>
              <w:lang w:val="en-AU"/>
            </w:rPr>
            <w:t xml:space="preserve"> </w:t>
          </w:r>
          <w:r w:rsidR="00AB4CD7" w:rsidRPr="00AB4CD7">
            <w:rPr>
              <w:noProof/>
              <w:lang w:val="en-AU"/>
            </w:rPr>
            <w:t>(6)</w:t>
          </w:r>
          <w:r>
            <w:fldChar w:fldCharType="end"/>
          </w:r>
        </w:sdtContent>
      </w:sdt>
      <w:r w:rsidRPr="003148FD">
        <w:t>. Numerous studies found that EEGs have low yield in this context, with a sensitivity as low as 0</w:t>
      </w:r>
      <w:r>
        <w:t xml:space="preserve"> per cent</w:t>
      </w:r>
      <w:sdt>
        <w:sdtPr>
          <w:id w:val="-969274697"/>
          <w:citation/>
        </w:sdtPr>
        <w:sdtEndPr/>
        <w:sdtContent>
          <w:r>
            <w:fldChar w:fldCharType="begin"/>
          </w:r>
          <w:r>
            <w:rPr>
              <w:lang w:val="en-AU"/>
            </w:rPr>
            <w:instrText xml:space="preserve">CITATION Abu05 \l 3081 </w:instrText>
          </w:r>
          <w:r>
            <w:fldChar w:fldCharType="separate"/>
          </w:r>
          <w:r w:rsidR="00AB4CD7">
            <w:rPr>
              <w:noProof/>
              <w:lang w:val="en-AU"/>
            </w:rPr>
            <w:t xml:space="preserve"> </w:t>
          </w:r>
          <w:r w:rsidR="00AB4CD7" w:rsidRPr="00AB4CD7">
            <w:rPr>
              <w:noProof/>
              <w:lang w:val="en-AU"/>
            </w:rPr>
            <w:t>(12)</w:t>
          </w:r>
          <w:r>
            <w:fldChar w:fldCharType="end"/>
          </w:r>
        </w:sdtContent>
      </w:sdt>
      <w:sdt>
        <w:sdtPr>
          <w:id w:val="979660563"/>
          <w:citation/>
        </w:sdtPr>
        <w:sdtEndPr/>
        <w:sdtContent>
          <w:r>
            <w:fldChar w:fldCharType="begin"/>
          </w:r>
          <w:r>
            <w:rPr>
              <w:lang w:val="en-AU"/>
            </w:rPr>
            <w:instrText xml:space="preserve">CITATION Gra11 \l 3081 </w:instrText>
          </w:r>
          <w:r>
            <w:fldChar w:fldCharType="separate"/>
          </w:r>
          <w:r w:rsidR="00AB4CD7">
            <w:rPr>
              <w:noProof/>
              <w:lang w:val="en-AU"/>
            </w:rPr>
            <w:t xml:space="preserve"> </w:t>
          </w:r>
          <w:r w:rsidR="00AB4CD7" w:rsidRPr="00AB4CD7">
            <w:rPr>
              <w:noProof/>
              <w:lang w:val="en-AU"/>
            </w:rPr>
            <w:t>(13)</w:t>
          </w:r>
          <w:r>
            <w:fldChar w:fldCharType="end"/>
          </w:r>
        </w:sdtContent>
      </w:sdt>
      <w:r w:rsidRPr="003148FD">
        <w:t>. Choosing Wisely echoes</w:t>
      </w:r>
      <w:r>
        <w:t xml:space="preserve"> the</w:t>
      </w:r>
      <w:r w:rsidRPr="003148FD">
        <w:t xml:space="preserve"> Australia and New Zealand Child Neurology Society</w:t>
      </w:r>
      <w:r>
        <w:t>'s</w:t>
      </w:r>
      <w:r w:rsidRPr="003148FD">
        <w:t xml:space="preserve"> recommendation that EEGs should not be routinely performed for c</w:t>
      </w:r>
      <w:r>
        <w:t>hildren presenting with syncope</w:t>
      </w:r>
      <w:sdt>
        <w:sdtPr>
          <w:id w:val="522065414"/>
          <w:citation/>
        </w:sdtPr>
        <w:sdtEndPr/>
        <w:sdtContent>
          <w:r>
            <w:fldChar w:fldCharType="begin"/>
          </w:r>
          <w:r>
            <w:rPr>
              <w:lang w:val="en-AU"/>
            </w:rPr>
            <w:instrText xml:space="preserve">CITATION Cho \l 3081 </w:instrText>
          </w:r>
          <w:r>
            <w:fldChar w:fldCharType="separate"/>
          </w:r>
          <w:r w:rsidR="00AB4CD7">
            <w:rPr>
              <w:noProof/>
              <w:lang w:val="en-AU"/>
            </w:rPr>
            <w:t xml:space="preserve"> </w:t>
          </w:r>
          <w:r w:rsidR="00AB4CD7" w:rsidRPr="00AB4CD7">
            <w:rPr>
              <w:noProof/>
              <w:lang w:val="en-AU"/>
            </w:rPr>
            <w:t>(14)</w:t>
          </w:r>
          <w:r>
            <w:fldChar w:fldCharType="end"/>
          </w:r>
        </w:sdtContent>
      </w:sdt>
      <w:sdt>
        <w:sdtPr>
          <w:id w:val="1949349600"/>
          <w:citation/>
        </w:sdtPr>
        <w:sdtEndPr/>
        <w:sdtContent>
          <w:r>
            <w:fldChar w:fldCharType="begin"/>
          </w:r>
          <w:r>
            <w:rPr>
              <w:lang w:val="en-AU"/>
            </w:rPr>
            <w:instrText xml:space="preserve"> CITATION Aus \l 3081 </w:instrText>
          </w:r>
          <w:r>
            <w:fldChar w:fldCharType="separate"/>
          </w:r>
          <w:r w:rsidR="00AB4CD7">
            <w:rPr>
              <w:noProof/>
              <w:lang w:val="en-AU"/>
            </w:rPr>
            <w:t xml:space="preserve"> </w:t>
          </w:r>
          <w:r w:rsidR="00AB4CD7" w:rsidRPr="00AB4CD7">
            <w:rPr>
              <w:noProof/>
              <w:lang w:val="en-AU"/>
            </w:rPr>
            <w:t>(15)</w:t>
          </w:r>
          <w:r>
            <w:fldChar w:fldCharType="end"/>
          </w:r>
        </w:sdtContent>
      </w:sdt>
      <w:r>
        <w:t>.</w:t>
      </w:r>
    </w:p>
    <w:p w14:paraId="5922DE1A" w14:textId="77777777" w:rsidR="00CF37C8" w:rsidRPr="003148FD" w:rsidRDefault="00CF37C8" w:rsidP="00CF37C8">
      <w:pPr>
        <w:pStyle w:val="Dash3"/>
      </w:pPr>
      <w:r>
        <w:t xml:space="preserve">Psychosis: NICE Guidelines </w:t>
      </w:r>
      <w:r w:rsidRPr="003148FD">
        <w:t>recommend that EEGs should not be performed for psychosis</w:t>
      </w:r>
      <w:sdt>
        <w:sdtPr>
          <w:id w:val="567550187"/>
          <w:citation/>
        </w:sdtPr>
        <w:sdtEndPr/>
        <w:sdtContent>
          <w:r>
            <w:fldChar w:fldCharType="begin"/>
          </w:r>
          <w:r>
            <w:rPr>
              <w:lang w:val="en-AU"/>
            </w:rPr>
            <w:instrText xml:space="preserve">CITATION NIC \l 3081 </w:instrText>
          </w:r>
          <w:r>
            <w:fldChar w:fldCharType="separate"/>
          </w:r>
          <w:r w:rsidR="00AB4CD7">
            <w:rPr>
              <w:noProof/>
              <w:lang w:val="en-AU"/>
            </w:rPr>
            <w:t xml:space="preserve"> </w:t>
          </w:r>
          <w:r w:rsidR="00AB4CD7" w:rsidRPr="00AB4CD7">
            <w:rPr>
              <w:noProof/>
              <w:lang w:val="en-AU"/>
            </w:rPr>
            <w:t>(6)</w:t>
          </w:r>
          <w:r>
            <w:fldChar w:fldCharType="end"/>
          </w:r>
        </w:sdtContent>
      </w:sdt>
      <w:r w:rsidRPr="003148FD">
        <w:t xml:space="preserve">. </w:t>
      </w:r>
      <w:r>
        <w:t>Information from a</w:t>
      </w:r>
      <w:r w:rsidRPr="003148FD">
        <w:t xml:space="preserve"> N</w:t>
      </w:r>
      <w:r>
        <w:t>ew South Wales-</w:t>
      </w:r>
      <w:r w:rsidRPr="003148FD">
        <w:t xml:space="preserve">based EEG database </w:t>
      </w:r>
      <w:r>
        <w:t>revealed</w:t>
      </w:r>
      <w:r w:rsidRPr="003148FD">
        <w:t xml:space="preserve"> that further tests were only recommended </w:t>
      </w:r>
      <w:r>
        <w:t>after</w:t>
      </w:r>
      <w:r w:rsidRPr="003148FD">
        <w:t xml:space="preserve"> </w:t>
      </w:r>
      <w:r>
        <w:t>four</w:t>
      </w:r>
      <w:r w:rsidRPr="003148FD">
        <w:t xml:space="preserve"> of 132 EEGs ordered for early psychosis)</w:t>
      </w:r>
      <w:sdt>
        <w:sdtPr>
          <w:id w:val="1816300168"/>
          <w:citation/>
        </w:sdtPr>
        <w:sdtEndPr/>
        <w:sdtContent>
          <w:r>
            <w:fldChar w:fldCharType="begin"/>
          </w:r>
          <w:r>
            <w:rPr>
              <w:lang w:val="en-AU"/>
            </w:rPr>
            <w:instrText xml:space="preserve">CITATION Hun05 \l 3081 </w:instrText>
          </w:r>
          <w:r>
            <w:fldChar w:fldCharType="separate"/>
          </w:r>
          <w:r w:rsidR="00AB4CD7">
            <w:rPr>
              <w:noProof/>
              <w:lang w:val="en-AU"/>
            </w:rPr>
            <w:t xml:space="preserve"> </w:t>
          </w:r>
          <w:r w:rsidR="00AB4CD7" w:rsidRPr="00AB4CD7">
            <w:rPr>
              <w:noProof/>
              <w:lang w:val="en-AU"/>
            </w:rPr>
            <w:t>(16)</w:t>
          </w:r>
          <w:r>
            <w:fldChar w:fldCharType="end"/>
          </w:r>
        </w:sdtContent>
      </w:sdt>
      <w:r w:rsidRPr="003148FD">
        <w:t xml:space="preserve">. Manchanda </w:t>
      </w:r>
      <w:r>
        <w:t>(</w:t>
      </w:r>
      <w:r w:rsidRPr="003148FD">
        <w:t>2003</w:t>
      </w:r>
      <w:r>
        <w:t>)</w:t>
      </w:r>
      <w:r w:rsidRPr="003148FD">
        <w:t xml:space="preserve"> highlighted that "there is widespread consensus that the EEG is not useful for the detection of clinically relevant abnormalities in patients with psychosis"</w:t>
      </w:r>
      <w:sdt>
        <w:sdtPr>
          <w:id w:val="-1051534546"/>
          <w:citation/>
        </w:sdtPr>
        <w:sdtEndPr/>
        <w:sdtContent>
          <w:r>
            <w:fldChar w:fldCharType="begin"/>
          </w:r>
          <w:r>
            <w:rPr>
              <w:lang w:val="en-AU"/>
            </w:rPr>
            <w:instrText xml:space="preserve">CITATION Man03 \l 3081 </w:instrText>
          </w:r>
          <w:r>
            <w:fldChar w:fldCharType="separate"/>
          </w:r>
          <w:r w:rsidR="00AB4CD7">
            <w:rPr>
              <w:noProof/>
              <w:lang w:val="en-AU"/>
            </w:rPr>
            <w:t xml:space="preserve"> </w:t>
          </w:r>
          <w:r w:rsidR="00AB4CD7" w:rsidRPr="00AB4CD7">
            <w:rPr>
              <w:noProof/>
              <w:lang w:val="en-AU"/>
            </w:rPr>
            <w:t>(17)</w:t>
          </w:r>
          <w:r>
            <w:fldChar w:fldCharType="end"/>
          </w:r>
        </w:sdtContent>
      </w:sdt>
      <w:r>
        <w:t xml:space="preserve">. However, the Committee noted that the early presentation of patients with psychosis is seldom categorical, and that establishing such a serious diagnosis (and making the decision to administer treatment, with its attendant side effects) is not to be taken lightly. As such, it is sometimes appropriate to conduct a battery of tests to narrow the field of differential diagnoses, and there is particular value in establishing a negative epilepsy finding on EEG. The Committee recommends that psychosis not be added to the list of low-value indications in the explanatory note.    </w:t>
      </w:r>
    </w:p>
    <w:p w14:paraId="29AF6F7A" w14:textId="77777777" w:rsidR="00CF37C8" w:rsidRPr="00EB75A2" w:rsidRDefault="00CF37C8" w:rsidP="00CF37C8">
      <w:pPr>
        <w:pStyle w:val="Bullet2"/>
      </w:pPr>
      <w:r>
        <w:t>There are other situations in which a routine EEG is likely to represent low-value care, but there is limited evidence available to support this:</w:t>
      </w:r>
    </w:p>
    <w:p w14:paraId="4A54619A" w14:textId="77777777" w:rsidR="00CF37C8" w:rsidRPr="003148FD" w:rsidRDefault="00CF37C8" w:rsidP="00CF37C8">
      <w:pPr>
        <w:pStyle w:val="Dash3"/>
      </w:pPr>
      <w:r w:rsidRPr="004D7EC6">
        <w:t>Behavioural</w:t>
      </w:r>
      <w:r w:rsidRPr="003148FD">
        <w:t xml:space="preserve"> or mood disturbance and aggression: Richer </w:t>
      </w:r>
      <w:r>
        <w:t>(</w:t>
      </w:r>
      <w:r w:rsidRPr="003148FD">
        <w:t>2002</w:t>
      </w:r>
      <w:r>
        <w:t>)</w:t>
      </w:r>
      <w:r w:rsidRPr="003148FD">
        <w:t xml:space="preserve"> found a higher prevalence of EEG abnormalities among children with ADHD (6.1</w:t>
      </w:r>
      <w:r>
        <w:t xml:space="preserve"> per cent, compared to</w:t>
      </w:r>
      <w:r w:rsidRPr="003148FD">
        <w:t xml:space="preserve"> 3.5</w:t>
      </w:r>
      <w:r>
        <w:t xml:space="preserve"> per cent</w:t>
      </w:r>
      <w:r w:rsidRPr="003148FD">
        <w:t xml:space="preserve"> among non-ADHD children) but concluded that the clinical utility of these findings </w:t>
      </w:r>
      <w:r>
        <w:t>was</w:t>
      </w:r>
      <w:r w:rsidRPr="003148FD">
        <w:t xml:space="preserve"> limited</w:t>
      </w:r>
      <w:sdt>
        <w:sdtPr>
          <w:id w:val="-2047831042"/>
          <w:citation/>
        </w:sdtPr>
        <w:sdtEndPr/>
        <w:sdtContent>
          <w:r>
            <w:fldChar w:fldCharType="begin"/>
          </w:r>
          <w:r>
            <w:rPr>
              <w:lang w:val="en-AU"/>
            </w:rPr>
            <w:instrText xml:space="preserve"> CITATION Ric02 \l 3081 </w:instrText>
          </w:r>
          <w:r>
            <w:fldChar w:fldCharType="separate"/>
          </w:r>
          <w:r w:rsidR="00AB4CD7">
            <w:rPr>
              <w:noProof/>
              <w:lang w:val="en-AU"/>
            </w:rPr>
            <w:t xml:space="preserve"> </w:t>
          </w:r>
          <w:r w:rsidR="00AB4CD7" w:rsidRPr="00AB4CD7">
            <w:rPr>
              <w:noProof/>
              <w:lang w:val="en-AU"/>
            </w:rPr>
            <w:t>(18)</w:t>
          </w:r>
          <w:r>
            <w:fldChar w:fldCharType="end"/>
          </w:r>
        </w:sdtContent>
      </w:sdt>
      <w:r w:rsidRPr="003148FD">
        <w:t>.</w:t>
      </w:r>
    </w:p>
    <w:p w14:paraId="22313953" w14:textId="77777777" w:rsidR="00CF37C8" w:rsidRPr="003148FD" w:rsidRDefault="00CF37C8" w:rsidP="00CF37C8">
      <w:pPr>
        <w:pStyle w:val="Dash3"/>
      </w:pPr>
      <w:r>
        <w:t>Tics</w:t>
      </w:r>
      <w:r w:rsidRPr="003148FD">
        <w:t>: Although some EEG abnormalities may be found in patients with tic disorders, studies have shown that EEGs are of no value in the evaluation of these conditions (Neufeld</w:t>
      </w:r>
      <w:r>
        <w:t>,</w:t>
      </w:r>
      <w:r w:rsidRPr="003148FD">
        <w:t xml:space="preserve"> 1990)</w:t>
      </w:r>
      <w:sdt>
        <w:sdtPr>
          <w:id w:val="1314066320"/>
          <w:citation/>
        </w:sdtPr>
        <w:sdtEndPr/>
        <w:sdtContent>
          <w:r>
            <w:fldChar w:fldCharType="begin"/>
          </w:r>
          <w:r>
            <w:rPr>
              <w:lang w:val="en-AU"/>
            </w:rPr>
            <w:instrText xml:space="preserve"> CITATION Neu90 \l 3081 </w:instrText>
          </w:r>
          <w:r>
            <w:fldChar w:fldCharType="separate"/>
          </w:r>
          <w:r w:rsidR="00AB4CD7">
            <w:rPr>
              <w:noProof/>
              <w:lang w:val="en-AU"/>
            </w:rPr>
            <w:t xml:space="preserve"> </w:t>
          </w:r>
          <w:r w:rsidR="00AB4CD7" w:rsidRPr="00AB4CD7">
            <w:rPr>
              <w:noProof/>
              <w:lang w:val="en-AU"/>
            </w:rPr>
            <w:t>(19)</w:t>
          </w:r>
          <w:r>
            <w:fldChar w:fldCharType="end"/>
          </w:r>
        </w:sdtContent>
      </w:sdt>
      <w:r w:rsidRPr="003148FD">
        <w:t>.</w:t>
      </w:r>
    </w:p>
    <w:p w14:paraId="5570D99A" w14:textId="77777777" w:rsidR="00CF37C8" w:rsidRPr="003148FD" w:rsidRDefault="00CF37C8" w:rsidP="00CF37C8">
      <w:pPr>
        <w:pStyle w:val="Dash3"/>
      </w:pPr>
      <w:r>
        <w:t>Non-specific fatigue</w:t>
      </w:r>
      <w:r w:rsidRPr="003148FD">
        <w:t>: An EEG is not recommended by any major guideline</w:t>
      </w:r>
      <w:r>
        <w:t>s</w:t>
      </w:r>
      <w:r w:rsidRPr="003148FD">
        <w:t xml:space="preserve"> as part of the investigation of fatigue</w:t>
      </w:r>
      <w:r>
        <w:t>.</w:t>
      </w:r>
      <w:r w:rsidRPr="003148FD">
        <w:t xml:space="preserve"> </w:t>
      </w:r>
    </w:p>
    <w:p w14:paraId="6558C87A" w14:textId="77777777" w:rsidR="00CF37C8" w:rsidRDefault="00CF37C8" w:rsidP="00CF37C8">
      <w:pPr>
        <w:pStyle w:val="Dash3"/>
      </w:pPr>
      <w:r w:rsidRPr="00921C66">
        <w:t xml:space="preserve">Postural dizziness: </w:t>
      </w:r>
      <w:r w:rsidRPr="003148FD">
        <w:t>An EEG is not recommended by any major guideline</w:t>
      </w:r>
      <w:r>
        <w:t>s</w:t>
      </w:r>
      <w:r w:rsidRPr="003148FD">
        <w:t xml:space="preserve"> as part of the investigation of </w:t>
      </w:r>
      <w:r>
        <w:t xml:space="preserve">postural dizziness. </w:t>
      </w:r>
    </w:p>
    <w:p w14:paraId="1A0FE0DE" w14:textId="77777777" w:rsidR="00CF37C8" w:rsidRPr="00636BB1" w:rsidRDefault="00CF37C8" w:rsidP="00CF37C8">
      <w:pPr>
        <w:pStyle w:val="Bullet2"/>
        <w:numPr>
          <w:ilvl w:val="0"/>
          <w:numId w:val="0"/>
        </w:numPr>
      </w:pPr>
      <w:r>
        <w:t>Multiple EEGs performed for the same patient</w:t>
      </w:r>
    </w:p>
    <w:p w14:paraId="6E325161" w14:textId="77777777" w:rsidR="00CF37C8" w:rsidRDefault="00CF37C8" w:rsidP="00CF37C8">
      <w:pPr>
        <w:pStyle w:val="Bullet2"/>
      </w:pPr>
      <w:r>
        <w:t>The Committee considered whether routine EEG tests might be misused through excessive repeat testing on the same patient, either over the course of several days or over a longer period.</w:t>
      </w:r>
    </w:p>
    <w:p w14:paraId="1B68E0F0" w14:textId="77777777" w:rsidR="00CF37C8" w:rsidRPr="00636BB1" w:rsidRDefault="00CF37C8" w:rsidP="00CF37C8">
      <w:pPr>
        <w:pStyle w:val="Bullet2"/>
      </w:pPr>
      <w:r>
        <w:t xml:space="preserve">MBS data showed that </w:t>
      </w:r>
      <w:r w:rsidRPr="00636BB1">
        <w:t xml:space="preserve">a </w:t>
      </w:r>
      <w:r>
        <w:t>significant proportion of clinicians</w:t>
      </w:r>
      <w:r w:rsidRPr="00636BB1">
        <w:t xml:space="preserve"> </w:t>
      </w:r>
      <w:r>
        <w:t xml:space="preserve">(23 per cent) </w:t>
      </w:r>
      <w:r w:rsidRPr="00636BB1">
        <w:t xml:space="preserve">requested </w:t>
      </w:r>
      <w:r>
        <w:t xml:space="preserve">routine </w:t>
      </w:r>
      <w:r w:rsidRPr="00636BB1">
        <w:t xml:space="preserve">EEG </w:t>
      </w:r>
      <w:r>
        <w:t xml:space="preserve">three or </w:t>
      </w:r>
      <w:r w:rsidRPr="00636BB1">
        <w:t xml:space="preserve">more </w:t>
      </w:r>
      <w:r>
        <w:t>times</w:t>
      </w:r>
      <w:r w:rsidRPr="00636BB1">
        <w:t xml:space="preserve"> for </w:t>
      </w:r>
      <w:r>
        <w:t>at least one</w:t>
      </w:r>
      <w:r w:rsidRPr="00636BB1">
        <w:t xml:space="preserve"> patient in FY</w:t>
      </w:r>
      <w:r>
        <w:t>2016/</w:t>
      </w:r>
      <w:r w:rsidRPr="00636BB1">
        <w:t>17</w:t>
      </w:r>
      <w:r>
        <w:t xml:space="preserve">, while 11 per cent did so four or more times on at least one occasion. While not unusual among clinicians, only 1 per cent of patients received three or more routine EEGs in the same time period, and 0.3 per cent claimed four or more. One possible interpretation of these data is that although patients rarely need multiple routine EEGs, there are reasonable situations that require this: </w:t>
      </w:r>
    </w:p>
    <w:p w14:paraId="218A23D7" w14:textId="77777777" w:rsidR="00CF37C8" w:rsidRDefault="00CF37C8" w:rsidP="00CF37C8">
      <w:pPr>
        <w:pStyle w:val="Dash3"/>
      </w:pPr>
      <w:r>
        <w:t>The Committee noted that m</w:t>
      </w:r>
      <w:r w:rsidRPr="00636BB1">
        <w:t>ultiple routine EEGs can be useful in the titration of medication for absence seizures in children, adolescents and young adults</w:t>
      </w:r>
      <w:r>
        <w:t xml:space="preserve">. </w:t>
      </w:r>
    </w:p>
    <w:p w14:paraId="4B8DC1FA" w14:textId="77777777" w:rsidR="00CF37C8" w:rsidRPr="00636BB1" w:rsidRDefault="00CF37C8" w:rsidP="00CF37C8">
      <w:pPr>
        <w:pStyle w:val="Dash3"/>
      </w:pPr>
      <w:r w:rsidRPr="00636BB1">
        <w:t>Similarly, repeated prolonged and/or ambulatory EEGs can be useful in titrating anti-epileptic medication in complex cases, such as in patients with autoimmune-related epilepsy</w:t>
      </w:r>
      <w:r>
        <w:t>, or</w:t>
      </w:r>
      <w:r w:rsidRPr="00890014">
        <w:t xml:space="preserve"> </w:t>
      </w:r>
      <w:r>
        <w:t xml:space="preserve">with </w:t>
      </w:r>
      <w:r w:rsidRPr="00636BB1">
        <w:t>nocturnal, absence or subclinical seizures</w:t>
      </w:r>
      <w:r>
        <w:t>.</w:t>
      </w:r>
    </w:p>
    <w:p w14:paraId="1857699E" w14:textId="77777777" w:rsidR="00CF37C8" w:rsidRDefault="00CF37C8" w:rsidP="00CF37C8">
      <w:pPr>
        <w:pStyle w:val="Bullet2"/>
      </w:pPr>
      <w:r w:rsidRPr="00636BB1">
        <w:t xml:space="preserve">Considering the limited numbers of patients involved, the existence of reasonable indications for multiple EEGs and the risk of </w:t>
      </w:r>
      <w:r>
        <w:t xml:space="preserve">inadvertently </w:t>
      </w:r>
      <w:r w:rsidRPr="00636BB1">
        <w:t>limiting access to EEG in unusually complex cases, the Committee agreed that the number of EEGs a patient can claim in a given year should not be restricted</w:t>
      </w:r>
      <w:r>
        <w:t>.</w:t>
      </w:r>
    </w:p>
    <w:p w14:paraId="6C7B850C" w14:textId="77777777" w:rsidR="00CF37C8" w:rsidRPr="008D6788" w:rsidRDefault="00CF37C8" w:rsidP="00CF37C8">
      <w:pPr>
        <w:pStyle w:val="Bullet2"/>
        <w:numPr>
          <w:ilvl w:val="0"/>
          <w:numId w:val="0"/>
        </w:numPr>
        <w:ind w:left="720"/>
      </w:pPr>
    </w:p>
    <w:p w14:paraId="59AC1578" w14:textId="77777777" w:rsidR="00CF37C8" w:rsidRDefault="00CF37C8" w:rsidP="00CF37C8">
      <w:pPr>
        <w:pStyle w:val="Bullet-green"/>
      </w:pPr>
      <w:r>
        <w:t>Items 11003, 11004 and 11005:</w:t>
      </w:r>
    </w:p>
    <w:p w14:paraId="39C07D07" w14:textId="77777777" w:rsidR="00CF37C8" w:rsidRPr="003F35DE" w:rsidRDefault="00CF37C8" w:rsidP="00CF37C8">
      <w:pPr>
        <w:pStyle w:val="Bullet2"/>
      </w:pPr>
      <w:r>
        <w:t>These prolonged EEG items are</w:t>
      </w:r>
      <w:r w:rsidRPr="003F35DE">
        <w:t xml:space="preserve"> usually used for diagnostic purposes</w:t>
      </w:r>
      <w:r>
        <w:t xml:space="preserve"> (in epileptic and non-epileptic seizures)</w:t>
      </w:r>
      <w:r w:rsidRPr="003F35DE">
        <w:t xml:space="preserve">, for pre-operative planning in epilepsy surgery and for intraoperative monitoring in </w:t>
      </w:r>
      <w:r>
        <w:t xml:space="preserve">neurosurgical </w:t>
      </w:r>
      <w:r w:rsidRPr="003F35DE">
        <w:t>procedures (such as carotid endarterectomy)</w:t>
      </w:r>
      <w:r>
        <w:t>.</w:t>
      </w:r>
    </w:p>
    <w:p w14:paraId="2889469E" w14:textId="77777777" w:rsidR="00CF37C8" w:rsidRDefault="00CF37C8" w:rsidP="00CF37C8">
      <w:pPr>
        <w:pStyle w:val="Bullet2"/>
      </w:pPr>
      <w:r>
        <w:t>Analysis of MBS co-claiming data does not suggest meaningful usage in other indications at present, but the Committee raised concerns about misuse of these items in cases where a minimal form of the procedure is done (involving single channel recording and few electrodes placed). This is sometimes the case in sleep studies such as the Multiple Sleep Latency Test (MSLT), for which the Committee understands a separate item has been recommended by the MBS Review Thoracic Clinical Committee. In this example, the use of EEG technology is appropriate, but the Committee regards the extent/conduct of the service inadequate to qualify for use of this item. The c</w:t>
      </w:r>
      <w:r w:rsidRPr="003F35DE">
        <w:t xml:space="preserve">orrect </w:t>
      </w:r>
      <w:r>
        <w:t>conduct</w:t>
      </w:r>
      <w:r w:rsidRPr="003F35DE">
        <w:t xml:space="preserve"> of </w:t>
      </w:r>
      <w:r>
        <w:t xml:space="preserve">a </w:t>
      </w:r>
      <w:r w:rsidRPr="003F35DE">
        <w:t xml:space="preserve">prolonged EEG </w:t>
      </w:r>
      <w:r>
        <w:t xml:space="preserve">requires </w:t>
      </w:r>
      <w:r w:rsidRPr="003F35DE">
        <w:t>multiple channel</w:t>
      </w:r>
      <w:r>
        <w:t>s to be recorded</w:t>
      </w:r>
      <w:r w:rsidRPr="003F35DE">
        <w:t xml:space="preserve"> </w:t>
      </w:r>
      <w:r>
        <w:t xml:space="preserve">for at least three hours, </w:t>
      </w:r>
      <w:r w:rsidRPr="003F35DE">
        <w:t xml:space="preserve">using </w:t>
      </w:r>
      <w:r>
        <w:t>standard International Federation of Clinical Neurophysiology 10-20 electrode placement, and this should be reflected in the descriptor.</w:t>
      </w:r>
    </w:p>
    <w:p w14:paraId="3566E368" w14:textId="77777777" w:rsidR="00E76A3F" w:rsidRPr="003F35DE" w:rsidRDefault="00E76A3F" w:rsidP="00404351">
      <w:pPr>
        <w:pStyle w:val="Bullet2"/>
        <w:numPr>
          <w:ilvl w:val="0"/>
          <w:numId w:val="0"/>
        </w:numPr>
        <w:ind w:left="720"/>
      </w:pPr>
    </w:p>
    <w:p w14:paraId="472ED59D" w14:textId="77777777" w:rsidR="00CF37C8" w:rsidRDefault="00CF37C8" w:rsidP="00CF37C8">
      <w:pPr>
        <w:pStyle w:val="Bullet-green"/>
      </w:pPr>
      <w:bookmarkStart w:id="82" w:name="_Hlk517448450"/>
      <w:r>
        <w:t>Item 11006:</w:t>
      </w:r>
    </w:p>
    <w:p w14:paraId="6AC5B0CA" w14:textId="77777777" w:rsidR="00CF37C8" w:rsidRPr="009217B9" w:rsidRDefault="00CF37C8" w:rsidP="00CF37C8">
      <w:pPr>
        <w:pStyle w:val="Bullet2"/>
      </w:pPr>
      <w:r w:rsidRPr="009217B9">
        <w:t xml:space="preserve">There is limited evidence for the continued use of this procedure </w:t>
      </w:r>
      <w:r>
        <w:t>given that</w:t>
      </w:r>
      <w:r w:rsidRPr="009217B9">
        <w:t xml:space="preserve"> surface application of EEG electrodes has been shown to be equally effective</w:t>
      </w:r>
      <w:r>
        <w:t>,</w:t>
      </w:r>
      <w:r w:rsidRPr="009217B9">
        <w:t xml:space="preserve"> </w:t>
      </w:r>
      <w:r>
        <w:t xml:space="preserve">and </w:t>
      </w:r>
      <w:r w:rsidRPr="009217B9">
        <w:t>with a better safety and patient comfort profile</w:t>
      </w:r>
      <w:r>
        <w:t>.</w:t>
      </w:r>
    </w:p>
    <w:bookmarkEnd w:id="82"/>
    <w:p w14:paraId="3D1C1D89" w14:textId="77777777" w:rsidR="00CF37C8" w:rsidRPr="00386E44" w:rsidRDefault="00CF37C8" w:rsidP="00CF37C8">
      <w:pPr>
        <w:pStyle w:val="Bullet2"/>
      </w:pPr>
      <w:r w:rsidRPr="009217B9">
        <w:t xml:space="preserve">The </w:t>
      </w:r>
      <w:r>
        <w:t>Committee</w:t>
      </w:r>
      <w:r w:rsidRPr="009217B9">
        <w:t xml:space="preserve"> believes that this item is obsolete and should be deleted. The 17 services claimed in FY2016</w:t>
      </w:r>
      <w:r>
        <w:t>/</w:t>
      </w:r>
      <w:r w:rsidRPr="009217B9">
        <w:t xml:space="preserve">17 would </w:t>
      </w:r>
      <w:r>
        <w:t>shift to item 11003 or item 11004.</w:t>
      </w:r>
    </w:p>
    <w:p w14:paraId="7AA5D6D3" w14:textId="77777777" w:rsidR="00CF37C8" w:rsidRPr="00386E44" w:rsidRDefault="00CF37C8" w:rsidP="00CF37C8">
      <w:pPr>
        <w:pStyle w:val="Bullet-green"/>
        <w:numPr>
          <w:ilvl w:val="0"/>
          <w:numId w:val="0"/>
        </w:numPr>
        <w:ind w:left="431" w:hanging="431"/>
      </w:pPr>
    </w:p>
    <w:p w14:paraId="472F567C" w14:textId="77777777" w:rsidR="00CF37C8" w:rsidRPr="00386E44" w:rsidRDefault="00CF37C8" w:rsidP="00923E4F">
      <w:pPr>
        <w:pStyle w:val="Heading2"/>
      </w:pPr>
      <w:bookmarkStart w:id="83" w:name="_Toc14782140"/>
      <w:bookmarkStart w:id="84" w:name="_Hlk506896010"/>
      <w:r w:rsidRPr="00386E44">
        <w:t>Electrocorticography</w:t>
      </w:r>
      <w:bookmarkEnd w:id="83"/>
      <w:r w:rsidRPr="00386E44">
        <w:t xml:space="preserve"> </w:t>
      </w:r>
    </w:p>
    <w:p w14:paraId="7E15BA5F" w14:textId="77777777" w:rsidR="00CF37C8" w:rsidRPr="00386E44" w:rsidRDefault="00CF37C8" w:rsidP="00CF37C8">
      <w:pPr>
        <w:pStyle w:val="TableCaption"/>
      </w:pPr>
      <w:bookmarkStart w:id="85" w:name="_Toc14782231"/>
      <w:r w:rsidRPr="00386E44">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386E44">
        <w:t>: Item introduction table for item 11009</w:t>
      </w:r>
      <w:bookmarkEnd w:id="8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 11009"/>
        <w:tblDescription w:val="Table 3 shows the MBS data for item 1100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06638501" w14:textId="77777777" w:rsidTr="00B1491E">
        <w:trPr>
          <w:tblHeader/>
        </w:trPr>
        <w:tc>
          <w:tcPr>
            <w:tcW w:w="680" w:type="dxa"/>
            <w:shd w:val="clear" w:color="auto" w:fill="01653F"/>
            <w:vAlign w:val="bottom"/>
          </w:tcPr>
          <w:p w14:paraId="229BBADC"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4B5C5693"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30721846"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241A0B3A"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162D62BA"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663124F4"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06F546CF" w14:textId="77777777" w:rsidTr="00B1491E">
        <w:tc>
          <w:tcPr>
            <w:tcW w:w="680" w:type="dxa"/>
          </w:tcPr>
          <w:p w14:paraId="32F21B1B" w14:textId="77777777" w:rsidR="00CF37C8" w:rsidRPr="00386E44" w:rsidRDefault="00CF37C8" w:rsidP="00B1491E">
            <w:pPr>
              <w:pStyle w:val="Tabletext"/>
            </w:pPr>
            <w:r w:rsidRPr="00386E44">
              <w:t>11009</w:t>
            </w:r>
          </w:p>
        </w:tc>
        <w:tc>
          <w:tcPr>
            <w:tcW w:w="3538" w:type="dxa"/>
          </w:tcPr>
          <w:p w14:paraId="0D06A6F0" w14:textId="77777777" w:rsidR="00CF37C8" w:rsidRPr="00386E44" w:rsidRDefault="00CF37C8" w:rsidP="00B1491E">
            <w:pPr>
              <w:pStyle w:val="Tabletext"/>
            </w:pPr>
            <w:r w:rsidRPr="00386E44">
              <w:t>Electrocorticography</w:t>
            </w:r>
          </w:p>
        </w:tc>
        <w:tc>
          <w:tcPr>
            <w:tcW w:w="884" w:type="dxa"/>
          </w:tcPr>
          <w:p w14:paraId="533F0DA4" w14:textId="77777777" w:rsidR="00CF37C8" w:rsidRPr="00386E44" w:rsidRDefault="00CF37C8" w:rsidP="00B1491E">
            <w:pPr>
              <w:pStyle w:val="Tabletext"/>
            </w:pPr>
            <w:r w:rsidRPr="00386E44">
              <w:t>$227.75</w:t>
            </w:r>
          </w:p>
        </w:tc>
        <w:tc>
          <w:tcPr>
            <w:tcW w:w="1065" w:type="dxa"/>
          </w:tcPr>
          <w:p w14:paraId="34FB3F38" w14:textId="77777777" w:rsidR="00CF37C8" w:rsidRPr="00386E44" w:rsidRDefault="00CF37C8" w:rsidP="00B1491E">
            <w:pPr>
              <w:pStyle w:val="Tabletext"/>
            </w:pPr>
            <w:r w:rsidRPr="00386E44">
              <w:t>27</w:t>
            </w:r>
          </w:p>
        </w:tc>
        <w:tc>
          <w:tcPr>
            <w:tcW w:w="1041" w:type="dxa"/>
          </w:tcPr>
          <w:p w14:paraId="25B51DBD" w14:textId="77777777" w:rsidR="00CF37C8" w:rsidRPr="00386E44" w:rsidRDefault="00CF37C8" w:rsidP="00B1491E">
            <w:pPr>
              <w:pStyle w:val="Tabletext"/>
            </w:pPr>
            <w:r w:rsidRPr="00386E44">
              <w:t>$4,681</w:t>
            </w:r>
          </w:p>
        </w:tc>
        <w:tc>
          <w:tcPr>
            <w:tcW w:w="1104" w:type="dxa"/>
          </w:tcPr>
          <w:p w14:paraId="30429FB2" w14:textId="77777777" w:rsidR="00CF37C8" w:rsidRPr="00386E44" w:rsidRDefault="00CF37C8" w:rsidP="00B1491E">
            <w:pPr>
              <w:pStyle w:val="Tabletext"/>
            </w:pPr>
            <w:r w:rsidRPr="00386E44">
              <w:t>15.7%</w:t>
            </w:r>
          </w:p>
        </w:tc>
      </w:tr>
    </w:tbl>
    <w:p w14:paraId="0AAA3032" w14:textId="77777777" w:rsidR="00CF37C8" w:rsidRPr="00386E44" w:rsidRDefault="00CF37C8" w:rsidP="00923E4F">
      <w:pPr>
        <w:pStyle w:val="Heading3Numbered"/>
      </w:pPr>
      <w:r w:rsidRPr="00386E44">
        <w:t xml:space="preserve">Recommendation </w:t>
      </w:r>
      <w:r>
        <w:t>2</w:t>
      </w:r>
    </w:p>
    <w:p w14:paraId="3E079C18" w14:textId="77777777" w:rsidR="00CF37C8" w:rsidRPr="00386E44" w:rsidRDefault="00CF37C8" w:rsidP="00CF37C8">
      <w:pPr>
        <w:pStyle w:val="Bullet-green"/>
      </w:pPr>
      <w:r>
        <w:t>Item 11009</w:t>
      </w:r>
      <w:r w:rsidRPr="00386E44">
        <w:t xml:space="preserve">: </w:t>
      </w:r>
      <w:r>
        <w:t xml:space="preserve">Increase </w:t>
      </w:r>
      <w:r w:rsidRPr="00DA7262">
        <w:t xml:space="preserve">this item's schedule fee </w:t>
      </w:r>
      <w:r>
        <w:t>to align</w:t>
      </w:r>
      <w:r w:rsidRPr="00DA7262">
        <w:t xml:space="preserve"> with item </w:t>
      </w:r>
      <w:r>
        <w:t>11005.</w:t>
      </w:r>
    </w:p>
    <w:p w14:paraId="44FC2BD2" w14:textId="77777777" w:rsidR="00CF37C8" w:rsidRPr="00386E44" w:rsidRDefault="00CF37C8" w:rsidP="00CF37C8">
      <w:pPr>
        <w:pStyle w:val="Bullet-green"/>
        <w:numPr>
          <w:ilvl w:val="0"/>
          <w:numId w:val="0"/>
        </w:numPr>
        <w:ind w:left="431" w:hanging="431"/>
      </w:pPr>
    </w:p>
    <w:p w14:paraId="1929EEBC" w14:textId="77777777" w:rsidR="00CF37C8" w:rsidRPr="00386E44" w:rsidRDefault="00CF37C8" w:rsidP="00923E4F">
      <w:pPr>
        <w:pStyle w:val="Heading3Numbered"/>
        <w:rPr>
          <w:lang w:val="en-AU"/>
        </w:rPr>
      </w:pPr>
      <w:bookmarkStart w:id="86" w:name="_Toc14782142"/>
      <w:r w:rsidRPr="00386E44">
        <w:rPr>
          <w:lang w:val="en-AU"/>
        </w:rPr>
        <w:t xml:space="preserve">Rationale </w:t>
      </w:r>
      <w:r>
        <w:t>for Recommendation 2</w:t>
      </w:r>
      <w:bookmarkEnd w:id="86"/>
    </w:p>
    <w:p w14:paraId="78B854CC" w14:textId="77777777" w:rsidR="00CF37C8" w:rsidRPr="00386E44" w:rsidRDefault="00CF37C8" w:rsidP="00CF37C8">
      <w:bookmarkStart w:id="87" w:name="_Hlk515293175"/>
      <w:r w:rsidRPr="00386E44">
        <w:t xml:space="preserve">This recommendation focuses on </w:t>
      </w:r>
      <w:r>
        <w:t>improving the calibration of MBS reimbursement</w:t>
      </w:r>
      <w:bookmarkEnd w:id="87"/>
      <w:r>
        <w:t xml:space="preserve">. </w:t>
      </w:r>
      <w:r w:rsidRPr="00386E44">
        <w:t xml:space="preserve">It is based on the </w:t>
      </w:r>
      <w:r>
        <w:t>following:</w:t>
      </w:r>
    </w:p>
    <w:p w14:paraId="529A0048" w14:textId="77777777" w:rsidR="00CF37C8" w:rsidRDefault="00CF37C8" w:rsidP="00CF37C8">
      <w:pPr>
        <w:pStyle w:val="Bullet-green"/>
      </w:pPr>
      <w:r w:rsidRPr="005D737F">
        <w:t xml:space="preserve">This is a very difficult procedure that </w:t>
      </w:r>
      <w:r>
        <w:t xml:space="preserve">takes about two hours to perform. It </w:t>
      </w:r>
      <w:r w:rsidRPr="005D737F">
        <w:t>meaningfully improve</w:t>
      </w:r>
      <w:r>
        <w:t>s</w:t>
      </w:r>
      <w:r w:rsidRPr="005D737F">
        <w:t xml:space="preserve"> patient outcomes in epilepsy surgery by precisely </w:t>
      </w:r>
      <w:r>
        <w:t>defin</w:t>
      </w:r>
      <w:r w:rsidRPr="005D737F">
        <w:t>ing the margins of tissue to be resected</w:t>
      </w:r>
      <w:r>
        <w:t>.</w:t>
      </w:r>
    </w:p>
    <w:p w14:paraId="7909B2D4" w14:textId="77777777" w:rsidR="00CF37C8" w:rsidRPr="005D737F" w:rsidRDefault="00CF37C8" w:rsidP="00CF37C8">
      <w:pPr>
        <w:pStyle w:val="Bullet-green"/>
      </w:pPr>
      <w:r>
        <w:t xml:space="preserve">The Committee believes this item is significantly under-reimbursed, given the time and complexity of the procedure. It recommends a schedule fee commensurate with </w:t>
      </w:r>
      <w:r w:rsidRPr="005D737F">
        <w:t>item 11005</w:t>
      </w:r>
      <w:r>
        <w:t>, which is of comparable complexity and duration.</w:t>
      </w:r>
    </w:p>
    <w:bookmarkEnd w:id="84"/>
    <w:p w14:paraId="041E65B5" w14:textId="77777777" w:rsidR="00CF37C8" w:rsidRPr="00386E44" w:rsidRDefault="00CF37C8" w:rsidP="00CF37C8">
      <w:pPr>
        <w:pStyle w:val="Bullet-green"/>
        <w:numPr>
          <w:ilvl w:val="0"/>
          <w:numId w:val="0"/>
        </w:numPr>
        <w:ind w:left="431" w:hanging="431"/>
      </w:pPr>
    </w:p>
    <w:p w14:paraId="1D307971" w14:textId="77777777" w:rsidR="00CF37C8" w:rsidRPr="00386E44" w:rsidRDefault="00CF37C8" w:rsidP="00923E4F">
      <w:pPr>
        <w:pStyle w:val="Heading2"/>
      </w:pPr>
      <w:bookmarkStart w:id="88" w:name="_Toc14782143"/>
      <w:r w:rsidRPr="00386E44">
        <w:t>Neuromuscular electrodiagnosis</w:t>
      </w:r>
      <w:bookmarkEnd w:id="88"/>
      <w:r w:rsidRPr="00386E44">
        <w:t xml:space="preserve"> </w:t>
      </w:r>
    </w:p>
    <w:p w14:paraId="67AFAFBA" w14:textId="77777777" w:rsidR="00CF37C8" w:rsidRPr="00386E44" w:rsidRDefault="00CF37C8" w:rsidP="00CF37C8">
      <w:pPr>
        <w:pStyle w:val="TableCaption"/>
      </w:pPr>
      <w:bookmarkStart w:id="89" w:name="_Toc14782232"/>
      <w:r w:rsidRPr="00386E44">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86E44">
        <w:t>: Item introduction table for items 11012, 11015, 11018 and 11021</w:t>
      </w:r>
      <w:bookmarkEnd w:id="8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11012, 11015, 11018 and 11021"/>
        <w:tblDescription w:val="Table 4 shows the MBS data for items 11012, 11015, 11018 and 1102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7EEE4692" w14:textId="77777777" w:rsidTr="00B1491E">
        <w:trPr>
          <w:tblHeader/>
        </w:trPr>
        <w:tc>
          <w:tcPr>
            <w:tcW w:w="680" w:type="dxa"/>
            <w:shd w:val="clear" w:color="auto" w:fill="01653F"/>
            <w:vAlign w:val="bottom"/>
          </w:tcPr>
          <w:p w14:paraId="59F55DF1"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3521CB8E"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6C8ADABA"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25F6111A"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6BFACBEA"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0F6DB610"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2D6D7F02" w14:textId="77777777" w:rsidTr="00B1491E">
        <w:tc>
          <w:tcPr>
            <w:tcW w:w="680" w:type="dxa"/>
          </w:tcPr>
          <w:p w14:paraId="1616492D" w14:textId="77777777" w:rsidR="00CF37C8" w:rsidRPr="00386E44" w:rsidRDefault="00CF37C8" w:rsidP="00B1491E">
            <w:pPr>
              <w:pStyle w:val="Tabletext"/>
            </w:pPr>
            <w:r w:rsidRPr="00386E44">
              <w:t>11012</w:t>
            </w:r>
          </w:p>
        </w:tc>
        <w:tc>
          <w:tcPr>
            <w:tcW w:w="3538" w:type="dxa"/>
          </w:tcPr>
          <w:p w14:paraId="7001F9D1" w14:textId="77777777" w:rsidR="00CF37C8" w:rsidRPr="00386E44" w:rsidRDefault="00CF37C8" w:rsidP="00B1491E">
            <w:pPr>
              <w:pStyle w:val="Tabletext"/>
            </w:pPr>
            <w:r w:rsidRPr="00386E44">
              <w:t>Neuromuscular electrodiagnosis — conduction studies</w:t>
            </w:r>
            <w:r>
              <w:t xml:space="preserve"> </w:t>
            </w:r>
            <w:r w:rsidRPr="00386E44">
              <w:t>on 1 nerve or electromyography of 1 or more muscles using concentric needle electrodes or both these examinations (not being a service associated with a service to which item 11015 or 11018 applies)</w:t>
            </w:r>
          </w:p>
        </w:tc>
        <w:tc>
          <w:tcPr>
            <w:tcW w:w="884" w:type="dxa"/>
          </w:tcPr>
          <w:p w14:paraId="16D9C927" w14:textId="77777777" w:rsidR="00CF37C8" w:rsidRPr="00386E44" w:rsidRDefault="00CF37C8" w:rsidP="00B1491E">
            <w:pPr>
              <w:pStyle w:val="Tabletext"/>
            </w:pPr>
            <w:r w:rsidRPr="00386E44">
              <w:t>$112.00</w:t>
            </w:r>
          </w:p>
        </w:tc>
        <w:tc>
          <w:tcPr>
            <w:tcW w:w="1065" w:type="dxa"/>
          </w:tcPr>
          <w:p w14:paraId="3C06AB52" w14:textId="77777777" w:rsidR="00CF37C8" w:rsidRPr="00386E44" w:rsidRDefault="00CF37C8" w:rsidP="00B1491E">
            <w:pPr>
              <w:pStyle w:val="Tabletext"/>
            </w:pPr>
            <w:r w:rsidRPr="00386E44">
              <w:t>13,162</w:t>
            </w:r>
          </w:p>
        </w:tc>
        <w:tc>
          <w:tcPr>
            <w:tcW w:w="1041" w:type="dxa"/>
          </w:tcPr>
          <w:p w14:paraId="66E72D92" w14:textId="77777777" w:rsidR="00CF37C8" w:rsidRPr="00386E44" w:rsidRDefault="00CF37C8" w:rsidP="00B1491E">
            <w:pPr>
              <w:pStyle w:val="Tabletext"/>
            </w:pPr>
            <w:r w:rsidRPr="00386E44">
              <w:t>$1,247,169</w:t>
            </w:r>
          </w:p>
        </w:tc>
        <w:tc>
          <w:tcPr>
            <w:tcW w:w="1104" w:type="dxa"/>
          </w:tcPr>
          <w:p w14:paraId="4DCC3080" w14:textId="77777777" w:rsidR="00CF37C8" w:rsidRPr="00386E44" w:rsidRDefault="00CF37C8" w:rsidP="00B1491E">
            <w:pPr>
              <w:pStyle w:val="Tabletext"/>
            </w:pPr>
            <w:r w:rsidRPr="00386E44">
              <w:t>9.4%</w:t>
            </w:r>
          </w:p>
        </w:tc>
      </w:tr>
      <w:tr w:rsidR="00CF37C8" w:rsidRPr="00386E44" w14:paraId="0F03E393" w14:textId="77777777" w:rsidTr="00B1491E">
        <w:tc>
          <w:tcPr>
            <w:tcW w:w="680" w:type="dxa"/>
          </w:tcPr>
          <w:p w14:paraId="5CAE47C4" w14:textId="77777777" w:rsidR="00CF37C8" w:rsidRPr="00386E44" w:rsidRDefault="00CF37C8" w:rsidP="00B1491E">
            <w:pPr>
              <w:pStyle w:val="Tabletext"/>
            </w:pPr>
            <w:r w:rsidRPr="00386E44">
              <w:t>11015</w:t>
            </w:r>
          </w:p>
        </w:tc>
        <w:tc>
          <w:tcPr>
            <w:tcW w:w="3538" w:type="dxa"/>
          </w:tcPr>
          <w:p w14:paraId="25041474" w14:textId="77777777" w:rsidR="00CF37C8" w:rsidRPr="00386E44" w:rsidRDefault="00CF37C8" w:rsidP="00B1491E">
            <w:pPr>
              <w:pStyle w:val="Tabletext"/>
            </w:pPr>
            <w:r w:rsidRPr="00386E44">
              <w:t>Neuromuscular electrodiagnosis — conduction studies on 2 or 3 nerves with or without electromyography (not being a service associated with a service to which item 11012 or 11018 applies)</w:t>
            </w:r>
          </w:p>
        </w:tc>
        <w:tc>
          <w:tcPr>
            <w:tcW w:w="884" w:type="dxa"/>
          </w:tcPr>
          <w:p w14:paraId="28916F59" w14:textId="77777777" w:rsidR="00CF37C8" w:rsidRPr="00386E44" w:rsidRDefault="00CF37C8" w:rsidP="00B1491E">
            <w:pPr>
              <w:pStyle w:val="Tabletext"/>
            </w:pPr>
            <w:r w:rsidRPr="00386E44">
              <w:t>$149.90</w:t>
            </w:r>
          </w:p>
        </w:tc>
        <w:tc>
          <w:tcPr>
            <w:tcW w:w="1065" w:type="dxa"/>
          </w:tcPr>
          <w:p w14:paraId="6E696E90" w14:textId="77777777" w:rsidR="00CF37C8" w:rsidRPr="00386E44" w:rsidRDefault="00CF37C8" w:rsidP="00B1491E">
            <w:pPr>
              <w:pStyle w:val="Tabletext"/>
            </w:pPr>
            <w:r w:rsidRPr="00386E44">
              <w:t>13,096</w:t>
            </w:r>
          </w:p>
        </w:tc>
        <w:tc>
          <w:tcPr>
            <w:tcW w:w="1041" w:type="dxa"/>
          </w:tcPr>
          <w:p w14:paraId="5DC38438" w14:textId="77777777" w:rsidR="00CF37C8" w:rsidRPr="00386E44" w:rsidRDefault="00CF37C8" w:rsidP="00B1491E">
            <w:pPr>
              <w:pStyle w:val="Tabletext"/>
            </w:pPr>
            <w:r w:rsidRPr="00386E44">
              <w:t>$1,675,895</w:t>
            </w:r>
          </w:p>
        </w:tc>
        <w:tc>
          <w:tcPr>
            <w:tcW w:w="1104" w:type="dxa"/>
          </w:tcPr>
          <w:p w14:paraId="30B44691" w14:textId="77777777" w:rsidR="00CF37C8" w:rsidRPr="00386E44" w:rsidRDefault="00CF37C8" w:rsidP="00B1491E">
            <w:pPr>
              <w:pStyle w:val="Tabletext"/>
            </w:pPr>
            <w:r w:rsidRPr="00386E44">
              <w:t>0.2%</w:t>
            </w:r>
          </w:p>
        </w:tc>
      </w:tr>
      <w:tr w:rsidR="00CF37C8" w:rsidRPr="00386E44" w14:paraId="1FC124FF" w14:textId="77777777" w:rsidTr="00B1491E">
        <w:tc>
          <w:tcPr>
            <w:tcW w:w="680" w:type="dxa"/>
          </w:tcPr>
          <w:p w14:paraId="233E290A" w14:textId="77777777" w:rsidR="00CF37C8" w:rsidRPr="00386E44" w:rsidRDefault="00CF37C8" w:rsidP="00B1491E">
            <w:pPr>
              <w:pStyle w:val="Tabletext"/>
            </w:pPr>
            <w:r w:rsidRPr="00386E44">
              <w:t>11018</w:t>
            </w:r>
          </w:p>
        </w:tc>
        <w:tc>
          <w:tcPr>
            <w:tcW w:w="3538" w:type="dxa"/>
          </w:tcPr>
          <w:p w14:paraId="22B925AC" w14:textId="77777777" w:rsidR="00CF37C8" w:rsidRPr="00386E44" w:rsidRDefault="00CF37C8" w:rsidP="00B1491E">
            <w:pPr>
              <w:pStyle w:val="Tabletext"/>
            </w:pPr>
            <w:r w:rsidRPr="00386E44">
              <w:t>Neuromuscular electrodiagnosis — conduction studies on 4 or more nerves with or without electromyography or recordings from single fibres of nerves and muscles or both of these examinations (not being a service associated with a service to which item 11012 or 11015</w:t>
            </w:r>
            <w:r>
              <w:t xml:space="preserve"> </w:t>
            </w:r>
            <w:r w:rsidRPr="00386E44">
              <w:t>applies)</w:t>
            </w:r>
          </w:p>
        </w:tc>
        <w:tc>
          <w:tcPr>
            <w:tcW w:w="884" w:type="dxa"/>
          </w:tcPr>
          <w:p w14:paraId="33E70470" w14:textId="77777777" w:rsidR="00CF37C8" w:rsidRPr="00386E44" w:rsidRDefault="00CF37C8" w:rsidP="00B1491E">
            <w:pPr>
              <w:pStyle w:val="Tabletext"/>
            </w:pPr>
            <w:r w:rsidRPr="00386E44">
              <w:t>$223.95</w:t>
            </w:r>
          </w:p>
        </w:tc>
        <w:tc>
          <w:tcPr>
            <w:tcW w:w="1065" w:type="dxa"/>
          </w:tcPr>
          <w:p w14:paraId="40A20512" w14:textId="77777777" w:rsidR="00CF37C8" w:rsidRPr="00386E44" w:rsidRDefault="00CF37C8" w:rsidP="00B1491E">
            <w:pPr>
              <w:pStyle w:val="Tabletext"/>
            </w:pPr>
            <w:r w:rsidRPr="00386E44">
              <w:t>110,243</w:t>
            </w:r>
          </w:p>
        </w:tc>
        <w:tc>
          <w:tcPr>
            <w:tcW w:w="1041" w:type="dxa"/>
          </w:tcPr>
          <w:p w14:paraId="22A948DA" w14:textId="77777777" w:rsidR="00CF37C8" w:rsidRPr="00386E44" w:rsidRDefault="00CF37C8" w:rsidP="00B1491E">
            <w:pPr>
              <w:pStyle w:val="Tabletext"/>
            </w:pPr>
            <w:r w:rsidRPr="00386E44">
              <w:t>$21,308,196</w:t>
            </w:r>
          </w:p>
        </w:tc>
        <w:tc>
          <w:tcPr>
            <w:tcW w:w="1104" w:type="dxa"/>
          </w:tcPr>
          <w:p w14:paraId="535C8758" w14:textId="77777777" w:rsidR="00CF37C8" w:rsidRPr="00386E44" w:rsidRDefault="00CF37C8" w:rsidP="00B1491E">
            <w:pPr>
              <w:pStyle w:val="Tabletext"/>
            </w:pPr>
            <w:r w:rsidRPr="00386E44">
              <w:t>3.6%</w:t>
            </w:r>
          </w:p>
        </w:tc>
      </w:tr>
      <w:tr w:rsidR="00CF37C8" w:rsidRPr="00386E44" w14:paraId="5C3314AA" w14:textId="77777777" w:rsidTr="00B1491E">
        <w:tc>
          <w:tcPr>
            <w:tcW w:w="680" w:type="dxa"/>
          </w:tcPr>
          <w:p w14:paraId="4FB4FEF0" w14:textId="77777777" w:rsidR="00CF37C8" w:rsidRPr="00386E44" w:rsidRDefault="00CF37C8" w:rsidP="00B1491E">
            <w:pPr>
              <w:pStyle w:val="Tabletext"/>
            </w:pPr>
            <w:r w:rsidRPr="00386E44">
              <w:t>11021</w:t>
            </w:r>
          </w:p>
        </w:tc>
        <w:tc>
          <w:tcPr>
            <w:tcW w:w="3538" w:type="dxa"/>
          </w:tcPr>
          <w:p w14:paraId="6DA50EC8" w14:textId="77777777" w:rsidR="00CF37C8" w:rsidRPr="00386E44" w:rsidRDefault="00CF37C8" w:rsidP="00B1491E">
            <w:pPr>
              <w:pStyle w:val="Tabletext"/>
            </w:pPr>
            <w:r w:rsidRPr="00386E44">
              <w:t>Neuromuscular electrodiagnosis — repetitive stimulation for study of neuromuscular conduction or electromyography with quantitative computerised analysis or both of these examinations</w:t>
            </w:r>
          </w:p>
        </w:tc>
        <w:tc>
          <w:tcPr>
            <w:tcW w:w="884" w:type="dxa"/>
          </w:tcPr>
          <w:p w14:paraId="70350770" w14:textId="77777777" w:rsidR="00CF37C8" w:rsidRPr="00386E44" w:rsidRDefault="00CF37C8" w:rsidP="00B1491E">
            <w:pPr>
              <w:pStyle w:val="Tabletext"/>
            </w:pPr>
            <w:r w:rsidRPr="00386E44">
              <w:t>$149.90</w:t>
            </w:r>
          </w:p>
        </w:tc>
        <w:tc>
          <w:tcPr>
            <w:tcW w:w="1065" w:type="dxa"/>
          </w:tcPr>
          <w:p w14:paraId="3D6B4C66" w14:textId="77777777" w:rsidR="00CF37C8" w:rsidRPr="00386E44" w:rsidRDefault="00CF37C8" w:rsidP="00B1491E">
            <w:pPr>
              <w:pStyle w:val="Tabletext"/>
            </w:pPr>
            <w:r w:rsidRPr="00386E44">
              <w:t>12,816</w:t>
            </w:r>
          </w:p>
        </w:tc>
        <w:tc>
          <w:tcPr>
            <w:tcW w:w="1041" w:type="dxa"/>
          </w:tcPr>
          <w:p w14:paraId="585EB082" w14:textId="77777777" w:rsidR="00CF37C8" w:rsidRPr="00386E44" w:rsidRDefault="00CF37C8" w:rsidP="00B1491E">
            <w:pPr>
              <w:pStyle w:val="Tabletext"/>
            </w:pPr>
            <w:r w:rsidRPr="00386E44">
              <w:t>$1, 597,500</w:t>
            </w:r>
          </w:p>
        </w:tc>
        <w:tc>
          <w:tcPr>
            <w:tcW w:w="1104" w:type="dxa"/>
          </w:tcPr>
          <w:p w14:paraId="43A641B2" w14:textId="77777777" w:rsidR="00CF37C8" w:rsidRPr="00386E44" w:rsidRDefault="00CF37C8" w:rsidP="00B1491E">
            <w:pPr>
              <w:pStyle w:val="Tabletext"/>
            </w:pPr>
            <w:r w:rsidRPr="00386E44">
              <w:t>16.2%</w:t>
            </w:r>
          </w:p>
        </w:tc>
      </w:tr>
    </w:tbl>
    <w:p w14:paraId="2EACB725" w14:textId="77777777" w:rsidR="00CF37C8" w:rsidRPr="00386E44" w:rsidRDefault="00CF37C8" w:rsidP="00923E4F">
      <w:pPr>
        <w:pStyle w:val="Heading3Numbered"/>
      </w:pPr>
      <w:bookmarkStart w:id="90" w:name="_Toc14782144"/>
      <w:bookmarkStart w:id="91" w:name="Rec3"/>
      <w:r w:rsidRPr="00386E44">
        <w:t xml:space="preserve">Recommendation </w:t>
      </w:r>
      <w:r>
        <w:t>3</w:t>
      </w:r>
      <w:bookmarkEnd w:id="90"/>
    </w:p>
    <w:bookmarkEnd w:id="91"/>
    <w:p w14:paraId="32FAC3CF" w14:textId="77777777" w:rsidR="00CF37C8" w:rsidRDefault="00CF37C8" w:rsidP="00CF37C8">
      <w:pPr>
        <w:pStyle w:val="Bullet-green"/>
      </w:pPr>
      <w:r>
        <w:t>Items 11012, 11015, 11018 and 11021: Develop a standardised national referral form for n</w:t>
      </w:r>
      <w:r w:rsidRPr="00DA2FB4">
        <w:t xml:space="preserve">erve conduction studies </w:t>
      </w:r>
      <w:r>
        <w:t>(NCS) and e</w:t>
      </w:r>
      <w:r w:rsidRPr="00DA2FB4">
        <w:t xml:space="preserve">lectromyography </w:t>
      </w:r>
      <w:r>
        <w:t>(EMG) requests.</w:t>
      </w:r>
    </w:p>
    <w:p w14:paraId="5936ACF9" w14:textId="77777777" w:rsidR="00CF37C8" w:rsidRDefault="00CF37C8" w:rsidP="00CF37C8">
      <w:pPr>
        <w:pStyle w:val="Bullet2"/>
      </w:pPr>
      <w:bookmarkStart w:id="92" w:name="_Hlk516067442"/>
      <w:r w:rsidRPr="00C82C83">
        <w:t xml:space="preserve">The </w:t>
      </w:r>
      <w:r w:rsidRPr="006B737C">
        <w:t>Committee</w:t>
      </w:r>
      <w:r w:rsidRPr="00C82C83">
        <w:t xml:space="preserve"> believes that inadequate referring </w:t>
      </w:r>
      <w:r>
        <w:t>clinician</w:t>
      </w:r>
      <w:r w:rsidRPr="00C82C83">
        <w:t xml:space="preserve"> education is a major driver of low-value</w:t>
      </w:r>
      <w:r>
        <w:t xml:space="preserve"> use of NCS and EMG</w:t>
      </w:r>
      <w:r w:rsidRPr="00C82C83">
        <w:t xml:space="preserve">. To address this, the Committee recommends that a standardised national referral form be developed for </w:t>
      </w:r>
      <w:r>
        <w:t>NCS/EMG</w:t>
      </w:r>
      <w:r w:rsidRPr="00C82C83">
        <w:t xml:space="preserve"> requests</w:t>
      </w:r>
      <w:r>
        <w:t xml:space="preserve">, using the same guidance provided for routine EEG in </w:t>
      </w:r>
      <w:hyperlink w:anchor="Rec1" w:history="1">
        <w:r w:rsidRPr="00962FC0">
          <w:t>Recommendation 1</w:t>
        </w:r>
      </w:hyperlink>
      <w:r>
        <w:t xml:space="preserve">. </w:t>
      </w:r>
    </w:p>
    <w:p w14:paraId="21969EF5" w14:textId="77777777" w:rsidR="00CF37C8" w:rsidRDefault="00CF37C8" w:rsidP="00CF37C8">
      <w:pPr>
        <w:pStyle w:val="Bullet2"/>
      </w:pPr>
      <w:r>
        <w:t xml:space="preserve">Given that the </w:t>
      </w:r>
      <w:r w:rsidRPr="006B737C">
        <w:t>Committee</w:t>
      </w:r>
      <w:r>
        <w:t xml:space="preserve"> makes the same recommendation for routine EEG (</w:t>
      </w:r>
      <w:hyperlink w:anchor="Rec1" w:history="1">
        <w:r w:rsidRPr="00962FC0">
          <w:t>Recommendation 1</w:t>
        </w:r>
      </w:hyperlink>
      <w:r>
        <w:t>) and all in-scope evoked response testing items (</w:t>
      </w:r>
      <w:hyperlink w:anchor="Rec4" w:history="1">
        <w:r w:rsidRPr="00962FC0">
          <w:t>Recommendation 4</w:t>
        </w:r>
      </w:hyperlink>
      <w:r>
        <w:t>), a single referral form might be developed that encompasses all these services.</w:t>
      </w:r>
    </w:p>
    <w:p w14:paraId="2A5CCFF5" w14:textId="77777777" w:rsidR="00CF37C8" w:rsidRDefault="00CF37C8" w:rsidP="00CF37C8">
      <w:pPr>
        <w:pStyle w:val="Bullet2"/>
      </w:pPr>
      <w:r>
        <w:t>The Committee also recommends highlighting these items for additional compliance scrutiny.</w:t>
      </w:r>
    </w:p>
    <w:p w14:paraId="45A2B143" w14:textId="77777777" w:rsidR="00CF37C8" w:rsidRDefault="00CF37C8" w:rsidP="00CF37C8">
      <w:pPr>
        <w:pStyle w:val="Bullet-green"/>
      </w:pPr>
      <w:r>
        <w:t>Items 11012, 11015 and 11018: Create an explanatory note to discourage use of these items in low-value situations.</w:t>
      </w:r>
      <w:r w:rsidRPr="00053DC3">
        <w:t xml:space="preserve"> </w:t>
      </w:r>
    </w:p>
    <w:p w14:paraId="0D772738" w14:textId="77777777" w:rsidR="00CF37C8" w:rsidRDefault="00CF37C8" w:rsidP="00CF37C8">
      <w:pPr>
        <w:pStyle w:val="Bullet2"/>
      </w:pPr>
      <w:r>
        <w:t>The proposed explanatory note is as follows:</w:t>
      </w:r>
    </w:p>
    <w:p w14:paraId="2F283496" w14:textId="77777777" w:rsidR="00CF37C8" w:rsidRPr="00CD48FF" w:rsidRDefault="00CF37C8" w:rsidP="00CF37C8">
      <w:pPr>
        <w:pStyle w:val="Dash3"/>
      </w:pPr>
      <w:r>
        <w:t xml:space="preserve">Nerve conduction studies and/or EMG should not be used in the following indications/situations. In some of these situations these tests would be of relatively low diagnostic value, while in others it would be more appropriate to refer the patient for alternative investigations first (e.g. magnetic resonance imaging [MRI] in mild radiculopathy) </w:t>
      </w:r>
    </w:p>
    <w:p w14:paraId="34761C89" w14:textId="77777777" w:rsidR="00CF37C8" w:rsidRPr="00E457D9" w:rsidRDefault="00CF37C8" w:rsidP="00CF37C8">
      <w:pPr>
        <w:pStyle w:val="Squarebullet"/>
      </w:pPr>
      <w:r w:rsidRPr="00903645">
        <w:rPr>
          <w:rFonts w:eastAsiaTheme="minorEastAsia"/>
        </w:rPr>
        <w:t>Muscle pain in the absence of other abnormalities on examination or laboratory testing</w:t>
      </w:r>
    </w:p>
    <w:p w14:paraId="32317688" w14:textId="77777777" w:rsidR="00CF37C8" w:rsidRPr="00E457D9" w:rsidRDefault="00CF37C8" w:rsidP="00CF37C8">
      <w:pPr>
        <w:pStyle w:val="Squarebullet"/>
      </w:pPr>
      <w:r w:rsidRPr="00903645">
        <w:rPr>
          <w:rFonts w:eastAsiaTheme="minorEastAsia"/>
        </w:rPr>
        <w:t>A four limb needle EMG/nerve conduction study for neck and back pain after trauma</w:t>
      </w:r>
    </w:p>
    <w:p w14:paraId="2E9D132D" w14:textId="77777777" w:rsidR="00CF37C8" w:rsidRPr="00CD48FF" w:rsidRDefault="00CF37C8" w:rsidP="00CF37C8">
      <w:pPr>
        <w:pStyle w:val="Squarebullet"/>
      </w:pPr>
      <w:r w:rsidRPr="00903645">
        <w:rPr>
          <w:rFonts w:eastAsiaTheme="minorEastAsia"/>
        </w:rPr>
        <w:t>EMG for low back pain without leg pain or sciatica</w:t>
      </w:r>
    </w:p>
    <w:p w14:paraId="5AF58208" w14:textId="77777777" w:rsidR="00CF37C8" w:rsidRDefault="00CF37C8" w:rsidP="00CF37C8">
      <w:pPr>
        <w:pStyle w:val="Bullet2"/>
      </w:pPr>
      <w:r>
        <w:t>The Committee also recommends that consideration be given to requiring clinicians to be credentialed in electrodiagnostic testing in order to use these items.</w:t>
      </w:r>
    </w:p>
    <w:p w14:paraId="178A6133" w14:textId="77777777" w:rsidR="00CF37C8" w:rsidRPr="00386E44" w:rsidRDefault="00CF37C8" w:rsidP="00CF37C8"/>
    <w:p w14:paraId="32BF9168" w14:textId="77777777" w:rsidR="00CF37C8" w:rsidRPr="00903645" w:rsidRDefault="00CF37C8" w:rsidP="00923E4F">
      <w:pPr>
        <w:pStyle w:val="Heading3Numbered"/>
      </w:pPr>
      <w:bookmarkStart w:id="93" w:name="_Toc14782145"/>
      <w:r w:rsidRPr="00903645">
        <w:t xml:space="preserve">Rationale </w:t>
      </w:r>
      <w:r>
        <w:t>for Recommendation 3</w:t>
      </w:r>
      <w:bookmarkEnd w:id="93"/>
    </w:p>
    <w:p w14:paraId="7A3A1F3D" w14:textId="77777777" w:rsidR="00CF37C8" w:rsidRPr="00386E44" w:rsidRDefault="00CF37C8" w:rsidP="00CF37C8">
      <w:r w:rsidRPr="008B1871">
        <w:t xml:space="preserve">This recommendation focuses on improving the efficacy of care, increasing </w:t>
      </w:r>
      <w:r>
        <w:t>clinician</w:t>
      </w:r>
      <w:r w:rsidRPr="008B1871">
        <w:t xml:space="preserve"> awareness of high-value care and ensuring that the MBS aligns with professional standards</w:t>
      </w:r>
      <w:r w:rsidRPr="00386E44">
        <w:t xml:space="preserve">. It is based on the </w:t>
      </w:r>
      <w:r>
        <w:t>following:</w:t>
      </w:r>
    </w:p>
    <w:p w14:paraId="22CD6CE9" w14:textId="77777777" w:rsidR="00CF37C8" w:rsidRDefault="00CF37C8" w:rsidP="00CF37C8">
      <w:pPr>
        <w:pStyle w:val="Bullet-green"/>
      </w:pPr>
      <w:r>
        <w:t xml:space="preserve">Items 11012, 11015 and 11018: </w:t>
      </w:r>
    </w:p>
    <w:p w14:paraId="3DD7E2F6" w14:textId="77777777" w:rsidR="00CF37C8" w:rsidRDefault="00CF37C8" w:rsidP="00CF37C8">
      <w:pPr>
        <w:pStyle w:val="Bullet2"/>
      </w:pPr>
      <w:r>
        <w:t>The Committee identified several indications in which the sensitivity and/or specificity of NCS/EMG is sufficiently low that it constitutes low-value care. Use of NCS/EMG in these indications should be discouraged. The examples mentioned in the recommendation (m</w:t>
      </w:r>
      <w:r w:rsidRPr="00903645">
        <w:rPr>
          <w:rFonts w:eastAsiaTheme="minorEastAsia"/>
        </w:rPr>
        <w:t>uscle pain in the absence of other abnormalities on examination or laboratory testing, a four</w:t>
      </w:r>
      <w:r>
        <w:rPr>
          <w:rFonts w:eastAsiaTheme="minorEastAsia"/>
        </w:rPr>
        <w:t>-</w:t>
      </w:r>
      <w:r w:rsidRPr="00903645">
        <w:rPr>
          <w:rFonts w:eastAsiaTheme="minorEastAsia"/>
        </w:rPr>
        <w:t>limb needle EMG/</w:t>
      </w:r>
      <w:r>
        <w:rPr>
          <w:rFonts w:eastAsiaTheme="minorEastAsia"/>
        </w:rPr>
        <w:t>NCS</w:t>
      </w:r>
      <w:r w:rsidRPr="00903645">
        <w:rPr>
          <w:rFonts w:eastAsiaTheme="minorEastAsia"/>
        </w:rPr>
        <w:t xml:space="preserve"> for neck and back pain after trauma, and EMG for low back pain without leg pain or sciatica)</w:t>
      </w:r>
      <w:r>
        <w:t xml:space="preserve"> are singled out in international guidelines as low-value situations for NCS/EMG use</w:t>
      </w:r>
      <w:bookmarkEnd w:id="92"/>
      <w:sdt>
        <w:sdtPr>
          <w:id w:val="329262778"/>
          <w:citation/>
        </w:sdtPr>
        <w:sdtEndPr/>
        <w:sdtContent>
          <w:r>
            <w:fldChar w:fldCharType="begin"/>
          </w:r>
          <w:r>
            <w:rPr>
              <w:lang w:val="en-AU"/>
            </w:rPr>
            <w:instrText xml:space="preserve">CITATION Cho \l 3081 </w:instrText>
          </w:r>
          <w:r>
            <w:fldChar w:fldCharType="separate"/>
          </w:r>
          <w:r w:rsidR="00AB4CD7">
            <w:rPr>
              <w:noProof/>
              <w:lang w:val="en-AU"/>
            </w:rPr>
            <w:t xml:space="preserve"> </w:t>
          </w:r>
          <w:r w:rsidR="00AB4CD7" w:rsidRPr="00AB4CD7">
            <w:rPr>
              <w:noProof/>
              <w:lang w:val="en-AU"/>
            </w:rPr>
            <w:t>(14)</w:t>
          </w:r>
          <w:r>
            <w:fldChar w:fldCharType="end"/>
          </w:r>
        </w:sdtContent>
      </w:sdt>
      <w:r>
        <w:t>.</w:t>
      </w:r>
    </w:p>
    <w:p w14:paraId="1E2AD9AD" w14:textId="77777777" w:rsidR="00CF37C8" w:rsidRPr="00B3392D" w:rsidRDefault="00CF37C8" w:rsidP="00CF37C8">
      <w:pPr>
        <w:pStyle w:val="Bullet2"/>
      </w:pPr>
      <w:r>
        <w:t>T</w:t>
      </w:r>
      <w:r w:rsidRPr="002763B8">
        <w:t>he Committee noted that there is a very high concentration of claims in New South Wales</w:t>
      </w:r>
      <w:bookmarkStart w:id="94" w:name="_Hlk516242379"/>
      <w:r>
        <w:t xml:space="preserve"> relative to other states and territories</w:t>
      </w:r>
      <w:bookmarkEnd w:id="94"/>
      <w:r w:rsidRPr="002763B8">
        <w:t xml:space="preserve">, and that this concentration </w:t>
      </w:r>
      <w:r>
        <w:t>is even more pronounced in</w:t>
      </w:r>
      <w:r w:rsidRPr="002763B8">
        <w:t xml:space="preserve"> certain smaller regions of </w:t>
      </w:r>
      <w:r>
        <w:t>the state</w:t>
      </w:r>
      <w:r w:rsidRPr="002763B8">
        <w:t>.</w:t>
      </w:r>
      <w:r>
        <w:t xml:space="preserve"> </w:t>
      </w:r>
      <w:r w:rsidRPr="00B3392D">
        <w:t xml:space="preserve">MBS data </w:t>
      </w:r>
      <w:r>
        <w:t>also suggest</w:t>
      </w:r>
      <w:r w:rsidRPr="00B3392D">
        <w:t xml:space="preserve"> </w:t>
      </w:r>
      <w:r>
        <w:t xml:space="preserve">that use of these items is concentrated among a relatively small number of clinicians: </w:t>
      </w:r>
      <w:r w:rsidRPr="00B3392D">
        <w:t xml:space="preserve">the </w:t>
      </w:r>
      <w:r>
        <w:t>top 10 clinicians of item 11018 by service volume in FY2016/17</w:t>
      </w:r>
      <w:r w:rsidRPr="00B3392D">
        <w:t xml:space="preserve"> conducted </w:t>
      </w:r>
      <w:r>
        <w:t>24 per cent of all tests nationwide, performing an</w:t>
      </w:r>
      <w:r w:rsidRPr="00B3392D">
        <w:t xml:space="preserve"> average of 2,699 servi</w:t>
      </w:r>
      <w:r>
        <w:t>ces each over the course of the year. This suggests that</w:t>
      </w:r>
      <w:r w:rsidRPr="00B3392D">
        <w:t xml:space="preserve"> they were likely to be making extensive use of medical technicians or headline billing arrangements</w:t>
      </w:r>
      <w:r>
        <w:t xml:space="preserve"> in order to complete such a quantity of tests.</w:t>
      </w:r>
    </w:p>
    <w:p w14:paraId="6CED814F" w14:textId="77777777" w:rsidR="00CF37C8" w:rsidRDefault="00CF37C8" w:rsidP="00CF37C8">
      <w:pPr>
        <w:pStyle w:val="Bullet2"/>
      </w:pPr>
      <w:r w:rsidRPr="002763B8">
        <w:t xml:space="preserve">It was noted that relatively scarce </w:t>
      </w:r>
      <w:r>
        <w:t xml:space="preserve">skills and </w:t>
      </w:r>
      <w:r w:rsidRPr="002763B8">
        <w:t xml:space="preserve">special equipment </w:t>
      </w:r>
      <w:r>
        <w:t>are</w:t>
      </w:r>
      <w:r w:rsidRPr="002763B8">
        <w:t xml:space="preserve"> required to perform these tests, and one would </w:t>
      </w:r>
      <w:r>
        <w:t>therefore</w:t>
      </w:r>
      <w:r w:rsidRPr="002763B8">
        <w:t xml:space="preserve"> expect service provision to</w:t>
      </w:r>
      <w:r>
        <w:t xml:space="preserve"> be concentrated among</w:t>
      </w:r>
      <w:r w:rsidRPr="002763B8">
        <w:t xml:space="preserve"> a few </w:t>
      </w:r>
      <w:r>
        <w:t>clinician</w:t>
      </w:r>
      <w:r w:rsidRPr="002763B8">
        <w:t>s. However, the Committee expressed concern at the extent of concentration seen in the MBS data and recommends that th</w:t>
      </w:r>
      <w:r>
        <w:t>e department highlights this</w:t>
      </w:r>
      <w:r w:rsidRPr="002763B8">
        <w:t xml:space="preserve"> area of practice for increased compliance activit</w:t>
      </w:r>
      <w:r>
        <w:t>y.</w:t>
      </w:r>
    </w:p>
    <w:p w14:paraId="6E86AE21" w14:textId="77777777" w:rsidR="00CF37C8" w:rsidRDefault="00CF37C8" w:rsidP="00CF37C8">
      <w:pPr>
        <w:pStyle w:val="Bullet2"/>
      </w:pPr>
      <w:r w:rsidRPr="00650E25">
        <w:t>The Committee considered restricting multiple claims of these items for the same patient. However, analysis of MBS data indicate that a minority of patients (</w:t>
      </w:r>
      <w:r>
        <w:t xml:space="preserve">less than </w:t>
      </w:r>
      <w:r w:rsidRPr="00650E25">
        <w:t>2</w:t>
      </w:r>
      <w:r>
        <w:t xml:space="preserve"> per cent, on average</w:t>
      </w:r>
      <w:r w:rsidRPr="00650E25">
        <w:t>) underwent multiple tests</w:t>
      </w:r>
      <w:r>
        <w:t xml:space="preserve"> using these items during a two-</w:t>
      </w:r>
      <w:r w:rsidRPr="00650E25">
        <w:t>week period after their first</w:t>
      </w:r>
      <w:r>
        <w:t xml:space="preserve"> </w:t>
      </w:r>
      <w:r w:rsidRPr="00650E25">
        <w:t>NCS or EMG claim in FY2016</w:t>
      </w:r>
      <w:r>
        <w:t>/</w:t>
      </w:r>
      <w:r w:rsidRPr="00650E25">
        <w:t xml:space="preserve">17, and </w:t>
      </w:r>
      <w:r>
        <w:t xml:space="preserve">that </w:t>
      </w:r>
      <w:r w:rsidRPr="00650E25">
        <w:t>approximately 7.4</w:t>
      </w:r>
      <w:r>
        <w:t xml:space="preserve"> per cent</w:t>
      </w:r>
      <w:r w:rsidRPr="00650E25">
        <w:t xml:space="preserve"> claimed multiple NCS/EMG items over the course of FY2016</w:t>
      </w:r>
      <w:r>
        <w:t>/</w:t>
      </w:r>
      <w:r w:rsidRPr="00650E25">
        <w:t xml:space="preserve">17 as a whole. </w:t>
      </w:r>
      <w:r>
        <w:t>The</w:t>
      </w:r>
      <w:r w:rsidRPr="00650E25">
        <w:t xml:space="preserve"> Committee</w:t>
      </w:r>
      <w:r>
        <w:t xml:space="preserve"> also</w:t>
      </w:r>
      <w:r w:rsidRPr="00650E25">
        <w:t xml:space="preserve"> noted several clinical situations in which it would be reasonable to perform additional or repeat NCS/EMG tests for a patient</w:t>
      </w:r>
      <w:r>
        <w:t>:</w:t>
      </w:r>
    </w:p>
    <w:p w14:paraId="3FD320B3" w14:textId="77777777" w:rsidR="00CF37C8" w:rsidRPr="00F83B3E" w:rsidRDefault="00CF37C8" w:rsidP="00CF37C8">
      <w:pPr>
        <w:pStyle w:val="Dash3"/>
      </w:pPr>
      <w:r>
        <w:t xml:space="preserve">Repeats </w:t>
      </w:r>
      <w:r w:rsidRPr="00F83B3E">
        <w:t>within 14 days:</w:t>
      </w:r>
    </w:p>
    <w:p w14:paraId="219A3E7B" w14:textId="77777777" w:rsidR="00CF37C8" w:rsidRPr="00F83B3E" w:rsidRDefault="00CF37C8" w:rsidP="00CF37C8">
      <w:pPr>
        <w:pStyle w:val="Squarebullet"/>
      </w:pPr>
      <w:r>
        <w:t>Addressing p</w:t>
      </w:r>
      <w:r w:rsidRPr="00F83B3E">
        <w:t>atient discomfort due to prolonged testing (which involves needle insertions for EMG and electrical shocks for NCS)</w:t>
      </w:r>
      <w:r>
        <w:t xml:space="preserve">, </w:t>
      </w:r>
      <w:r w:rsidRPr="00F83B3E">
        <w:t>especially in situations such as the characterisation of multifocal neuropathies, which can require testing of multiple muscles and nerves in different limbs</w:t>
      </w:r>
      <w:r>
        <w:t>.</w:t>
      </w:r>
    </w:p>
    <w:p w14:paraId="355BCB27" w14:textId="77777777" w:rsidR="00CF37C8" w:rsidRPr="00F83B3E" w:rsidRDefault="00CF37C8" w:rsidP="00CF37C8">
      <w:pPr>
        <w:pStyle w:val="Squarebullet"/>
      </w:pPr>
      <w:r>
        <w:t>Diagnosis and monitoring of amyotrophic lateral s</w:t>
      </w:r>
      <w:r w:rsidRPr="00F83B3E">
        <w:t>clerosis</w:t>
      </w:r>
      <w:r>
        <w:t xml:space="preserve"> (ALS).</w:t>
      </w:r>
    </w:p>
    <w:p w14:paraId="1D8D622C" w14:textId="77777777" w:rsidR="00CF37C8" w:rsidRPr="00F83B3E" w:rsidRDefault="00CF37C8" w:rsidP="00CF37C8">
      <w:pPr>
        <w:pStyle w:val="Dash3"/>
      </w:pPr>
      <w:r>
        <w:t>Repeats within one</w:t>
      </w:r>
      <w:r w:rsidRPr="00F83B3E">
        <w:t xml:space="preserve"> year:</w:t>
      </w:r>
    </w:p>
    <w:p w14:paraId="53FC0501" w14:textId="77777777" w:rsidR="00CF37C8" w:rsidRPr="00F83B3E" w:rsidRDefault="00CF37C8" w:rsidP="00CF37C8">
      <w:pPr>
        <w:pStyle w:val="Squarebullet"/>
      </w:pPr>
      <w:r>
        <w:t>Monitoring of e</w:t>
      </w:r>
      <w:r w:rsidRPr="00F83B3E">
        <w:t>volving palsies that show progressive denervation</w:t>
      </w:r>
      <w:r>
        <w:t>.</w:t>
      </w:r>
    </w:p>
    <w:p w14:paraId="0658DB19" w14:textId="77777777" w:rsidR="00CF37C8" w:rsidRPr="00F83B3E" w:rsidRDefault="00CF37C8" w:rsidP="00CF37C8">
      <w:pPr>
        <w:pStyle w:val="Squarebullet"/>
      </w:pPr>
      <w:r>
        <w:t>Monitoring of e</w:t>
      </w:r>
      <w:r w:rsidRPr="00F83B3E">
        <w:t>volving neuropathies such as Guillain-Barré Syndrome</w:t>
      </w:r>
      <w:r>
        <w:t>.</w:t>
      </w:r>
    </w:p>
    <w:p w14:paraId="19D9F87E" w14:textId="77777777" w:rsidR="00CF37C8" w:rsidRPr="00F83B3E" w:rsidRDefault="00CF37C8" w:rsidP="00CF37C8">
      <w:pPr>
        <w:pStyle w:val="Squarebullet"/>
      </w:pPr>
      <w:r>
        <w:t>Monitoring of immunologically based neuropathies (</w:t>
      </w:r>
      <w:r w:rsidRPr="00F83B3E">
        <w:t>for immunosuppressive drug titration)</w:t>
      </w:r>
      <w:r>
        <w:t>.</w:t>
      </w:r>
    </w:p>
    <w:p w14:paraId="5A1ECC45" w14:textId="77777777" w:rsidR="00E76A3F" w:rsidRDefault="00CF37C8" w:rsidP="00CF37C8">
      <w:pPr>
        <w:pStyle w:val="Bullet2"/>
      </w:pPr>
      <w:r w:rsidRPr="00650E25">
        <w:t xml:space="preserve">As such, the Committee elected not to restrict </w:t>
      </w:r>
      <w:r w:rsidRPr="00F83B3E">
        <w:t xml:space="preserve">the number of claims a patient </w:t>
      </w:r>
      <w:r>
        <w:t>can</w:t>
      </w:r>
      <w:r w:rsidRPr="00F83B3E">
        <w:t xml:space="preserve"> make for these items in a given time period</w:t>
      </w:r>
      <w:r>
        <w:t>. However, the Committee noted a significant</w:t>
      </w:r>
      <w:r w:rsidRPr="00C7094C">
        <w:t xml:space="preserve"> movement within </w:t>
      </w:r>
      <w:r>
        <w:t xml:space="preserve">ANZAN </w:t>
      </w:r>
      <w:r w:rsidRPr="00C7094C">
        <w:t>towards credentia</w:t>
      </w:r>
      <w:r>
        <w:t>l</w:t>
      </w:r>
      <w:r w:rsidRPr="00C7094C">
        <w:t>ing</w:t>
      </w:r>
      <w:r>
        <w:t xml:space="preserve"> clinician</w:t>
      </w:r>
      <w:r w:rsidRPr="00C7094C">
        <w:t>s in neurophysiological testing. With appropriate changes to the MBS, such credentialing could be required before a clinician can use these items, which might improve appropriate use of the items</w:t>
      </w:r>
      <w:r>
        <w:t>,</w:t>
      </w:r>
      <w:r w:rsidRPr="00C7094C">
        <w:t xml:space="preserve"> as well as patient experience and outcomes</w:t>
      </w:r>
      <w:r>
        <w:t>.</w:t>
      </w:r>
    </w:p>
    <w:p w14:paraId="6A8F4C61" w14:textId="77777777" w:rsidR="00CF37C8" w:rsidRPr="00404351" w:rsidRDefault="00E76A3F" w:rsidP="00404351">
      <w:pPr>
        <w:rPr>
          <w:szCs w:val="20"/>
          <w:lang w:val="en-US" w:eastAsia="en-US"/>
        </w:rPr>
      </w:pPr>
      <w:r>
        <w:br w:type="page"/>
      </w:r>
    </w:p>
    <w:p w14:paraId="167212DC" w14:textId="77777777" w:rsidR="00CF37C8" w:rsidRDefault="00CF37C8" w:rsidP="00CF37C8">
      <w:pPr>
        <w:pStyle w:val="Bullet-green"/>
      </w:pPr>
      <w:r>
        <w:t>Item 11021:</w:t>
      </w:r>
    </w:p>
    <w:p w14:paraId="314A51CC" w14:textId="77777777" w:rsidR="00CF37C8" w:rsidRPr="003E615E" w:rsidRDefault="00CF37C8" w:rsidP="00CF37C8">
      <w:pPr>
        <w:pStyle w:val="Bullet2"/>
      </w:pPr>
      <w:r w:rsidRPr="008423CD">
        <w:t xml:space="preserve">Although </w:t>
      </w:r>
      <w:r>
        <w:t>alternative diagnostic tests for myasthenia g</w:t>
      </w:r>
      <w:r w:rsidRPr="00D33E45">
        <w:t>ravis</w:t>
      </w:r>
      <w:r>
        <w:t xml:space="preserve"> exist (e.g. single fibre EMG [SFEMG] and antibody testing), r</w:t>
      </w:r>
      <w:r w:rsidRPr="003E615E">
        <w:t xml:space="preserve">epetitive stimulation NCS </w:t>
      </w:r>
      <w:r>
        <w:t>remains useful in this indication. It has the advantage of being more widely available than SFEMG and can provide an immediate diagnosis, unlike antibody testing. In addition, it is a superior modality for monitoring</w:t>
      </w:r>
      <w:r w:rsidRPr="00D33E45">
        <w:t xml:space="preserve"> </w:t>
      </w:r>
      <w:r w:rsidRPr="00014190">
        <w:t xml:space="preserve">myasthenia gravis </w:t>
      </w:r>
      <w:r>
        <w:t>in complex</w:t>
      </w:r>
      <w:r w:rsidRPr="00D33E45">
        <w:t xml:space="preserve"> patient</w:t>
      </w:r>
      <w:r>
        <w:t xml:space="preserve">s who are resistant to, or choose not to receive, treatment. </w:t>
      </w:r>
      <w:r w:rsidRPr="00405A27">
        <w:t xml:space="preserve">Repetitive stimulation is </w:t>
      </w:r>
      <w:r>
        <w:t xml:space="preserve">also useful in the diagnosis and management of other conditions, including presymptomatic neuromuscular junction </w:t>
      </w:r>
      <w:r w:rsidRPr="00405A27">
        <w:t xml:space="preserve">disorders, </w:t>
      </w:r>
      <w:r w:rsidRPr="009E561B">
        <w:t>Lambert-Eaton Myasthenic Syndrome (LEMS)</w:t>
      </w:r>
      <w:r w:rsidRPr="00405A27">
        <w:t xml:space="preserve">, and </w:t>
      </w:r>
      <w:r>
        <w:t xml:space="preserve">the </w:t>
      </w:r>
      <w:r w:rsidRPr="00405A27">
        <w:t>differentiation of myoton</w:t>
      </w:r>
      <w:r>
        <w:t>ic disorders and dystrophies (e.g. the McMani</w:t>
      </w:r>
      <w:r w:rsidRPr="00405A27">
        <w:t>s test)</w:t>
      </w:r>
      <w:r>
        <w:t xml:space="preserve">. </w:t>
      </w:r>
    </w:p>
    <w:p w14:paraId="0B30CAB7" w14:textId="77777777" w:rsidR="00CF37C8" w:rsidRPr="001C222C" w:rsidRDefault="00CF37C8" w:rsidP="00CF37C8">
      <w:pPr>
        <w:pStyle w:val="Bullet2"/>
      </w:pPr>
      <w:r>
        <w:t>While</w:t>
      </w:r>
      <w:r w:rsidRPr="001C222C">
        <w:t xml:space="preserve"> generally inappropriate for use in surgical monitoring, certain cases </w:t>
      </w:r>
      <w:r>
        <w:t xml:space="preserve">do </w:t>
      </w:r>
      <w:r w:rsidRPr="001C222C">
        <w:t xml:space="preserve">exist where repetitive stimulation NCS </w:t>
      </w:r>
      <w:r>
        <w:t xml:space="preserve">is of </w:t>
      </w:r>
      <w:r w:rsidRPr="001C222C">
        <w:t>value. Examples include nerve integrity monitoring in parotid gland surgery and paediatric scoliosis/kyphosis correction</w:t>
      </w:r>
      <w:r>
        <w:t>.</w:t>
      </w:r>
      <w:r w:rsidRPr="008E4F53" w:rsidDel="00D406EC">
        <w:t xml:space="preserve"> </w:t>
      </w:r>
    </w:p>
    <w:p w14:paraId="69DD8C85" w14:textId="77777777" w:rsidR="00CF37C8" w:rsidRDefault="00CF37C8" w:rsidP="00CF37C8">
      <w:pPr>
        <w:pStyle w:val="Bullet2"/>
      </w:pPr>
      <w:r>
        <w:t xml:space="preserve">MBS data indicate that this item is regularly used </w:t>
      </w:r>
      <w:r w:rsidRPr="003E615E">
        <w:t xml:space="preserve">in </w:t>
      </w:r>
      <w:r>
        <w:t xml:space="preserve">several </w:t>
      </w:r>
      <w:r w:rsidRPr="003E615E">
        <w:t>ENT procedures (e.g. electronystagmography, impedance audiograms, electrooculography, caloric testing)</w:t>
      </w:r>
      <w:r>
        <w:t xml:space="preserve">. The Committee questioned whether these procedures reflect </w:t>
      </w:r>
      <w:r w:rsidRPr="00C50CD3">
        <w:t>the original intended use of this item</w:t>
      </w:r>
      <w:r>
        <w:t xml:space="preserve"> but </w:t>
      </w:r>
      <w:r w:rsidRPr="003E615E">
        <w:t xml:space="preserve">considered </w:t>
      </w:r>
      <w:r>
        <w:t xml:space="preserve">them </w:t>
      </w:r>
      <w:r w:rsidRPr="003E615E">
        <w:t>reasonable</w:t>
      </w:r>
      <w:r>
        <w:t xml:space="preserve"> on clinical grounds.</w:t>
      </w:r>
      <w:r w:rsidRPr="003E615E">
        <w:t xml:space="preserve"> </w:t>
      </w:r>
    </w:p>
    <w:p w14:paraId="7364B370" w14:textId="77777777" w:rsidR="00CF37C8" w:rsidRPr="00386E44" w:rsidRDefault="00CF37C8" w:rsidP="00923E4F">
      <w:pPr>
        <w:pStyle w:val="Heading2"/>
      </w:pPr>
      <w:bookmarkStart w:id="95" w:name="_Toc14782146"/>
      <w:r w:rsidRPr="00386E44">
        <w:t>CNS evoked responses</w:t>
      </w:r>
      <w:bookmarkEnd w:id="95"/>
      <w:r w:rsidRPr="00386E44">
        <w:t xml:space="preserve"> </w:t>
      </w:r>
    </w:p>
    <w:p w14:paraId="7944C9D1" w14:textId="77777777" w:rsidR="00CF37C8" w:rsidRPr="00386E44" w:rsidRDefault="00CF37C8" w:rsidP="00CF37C8">
      <w:pPr>
        <w:pStyle w:val="TableCaption"/>
      </w:pPr>
      <w:bookmarkStart w:id="96" w:name="_Toc14782233"/>
      <w:r w:rsidRPr="00386E44">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sidRPr="00386E44">
        <w:t>: Item introduction table for items 11024 and 11027</w:t>
      </w:r>
      <w:bookmarkEnd w:id="9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11024 and 11027"/>
        <w:tblDescription w:val="Table 5 shows MBS data for items 11024 and 11027.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8"/>
        <w:gridCol w:w="3842"/>
        <w:gridCol w:w="857"/>
        <w:gridCol w:w="993"/>
        <w:gridCol w:w="992"/>
        <w:gridCol w:w="1037"/>
      </w:tblGrid>
      <w:tr w:rsidR="00E76A3F" w:rsidRPr="00386E44" w14:paraId="7D56A38D" w14:textId="77777777" w:rsidTr="00E76A3F">
        <w:trPr>
          <w:tblHeader/>
        </w:trPr>
        <w:tc>
          <w:tcPr>
            <w:tcW w:w="688" w:type="dxa"/>
            <w:shd w:val="clear" w:color="auto" w:fill="01653F"/>
            <w:vAlign w:val="bottom"/>
          </w:tcPr>
          <w:p w14:paraId="5EFF5A20" w14:textId="77777777" w:rsidR="00CF37C8" w:rsidRPr="00386E44" w:rsidRDefault="00CF37C8" w:rsidP="00B1491E">
            <w:pPr>
              <w:pStyle w:val="Tableheading-white"/>
              <w:rPr>
                <w:lang w:val="en-AU"/>
              </w:rPr>
            </w:pPr>
            <w:r w:rsidRPr="00386E44">
              <w:rPr>
                <w:lang w:val="en-AU"/>
              </w:rPr>
              <w:t>Item</w:t>
            </w:r>
          </w:p>
        </w:tc>
        <w:tc>
          <w:tcPr>
            <w:tcW w:w="3842" w:type="dxa"/>
            <w:shd w:val="clear" w:color="auto" w:fill="01653F"/>
            <w:vAlign w:val="bottom"/>
          </w:tcPr>
          <w:p w14:paraId="05315991" w14:textId="77777777" w:rsidR="00CF37C8" w:rsidRPr="00386E44" w:rsidRDefault="00CF37C8" w:rsidP="00B1491E">
            <w:pPr>
              <w:pStyle w:val="Tableheading-white"/>
              <w:rPr>
                <w:lang w:val="en-AU"/>
              </w:rPr>
            </w:pPr>
            <w:r w:rsidRPr="00386E44">
              <w:rPr>
                <w:lang w:val="en-AU"/>
              </w:rPr>
              <w:t>Descriptor</w:t>
            </w:r>
          </w:p>
        </w:tc>
        <w:tc>
          <w:tcPr>
            <w:tcW w:w="857" w:type="dxa"/>
            <w:shd w:val="clear" w:color="auto" w:fill="01653F"/>
            <w:vAlign w:val="bottom"/>
          </w:tcPr>
          <w:p w14:paraId="5145BE48" w14:textId="77777777" w:rsidR="00CF37C8" w:rsidRPr="00386E44" w:rsidRDefault="00CF37C8" w:rsidP="00B1491E">
            <w:pPr>
              <w:pStyle w:val="Tableheading-white"/>
              <w:rPr>
                <w:lang w:val="en-AU"/>
              </w:rPr>
            </w:pPr>
            <w:r w:rsidRPr="00386E44">
              <w:rPr>
                <w:lang w:val="en-AU"/>
              </w:rPr>
              <w:t>Schedule fee</w:t>
            </w:r>
          </w:p>
        </w:tc>
        <w:tc>
          <w:tcPr>
            <w:tcW w:w="993" w:type="dxa"/>
            <w:shd w:val="clear" w:color="auto" w:fill="01653F"/>
            <w:vAlign w:val="bottom"/>
          </w:tcPr>
          <w:p w14:paraId="7BA1A93E"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03E6AE9B" w14:textId="77777777" w:rsidR="00CF37C8" w:rsidRPr="00386E44" w:rsidRDefault="00CF37C8" w:rsidP="00B1491E">
            <w:pPr>
              <w:pStyle w:val="Tableheading-white"/>
              <w:rPr>
                <w:lang w:val="en-AU"/>
              </w:rPr>
            </w:pPr>
            <w:r w:rsidRPr="00386E44">
              <w:rPr>
                <w:lang w:val="en-AU"/>
              </w:rPr>
              <w:t>Benefits FY2016/17</w:t>
            </w:r>
          </w:p>
        </w:tc>
        <w:tc>
          <w:tcPr>
            <w:tcW w:w="1037" w:type="dxa"/>
            <w:shd w:val="clear" w:color="auto" w:fill="01653F"/>
            <w:vAlign w:val="bottom"/>
          </w:tcPr>
          <w:p w14:paraId="43C5262F" w14:textId="77777777" w:rsidR="00CF37C8" w:rsidRPr="00386E44" w:rsidRDefault="00CF37C8" w:rsidP="00B1491E">
            <w:pPr>
              <w:pStyle w:val="Tableheading-white"/>
              <w:rPr>
                <w:lang w:val="en-AU"/>
              </w:rPr>
            </w:pPr>
            <w:r w:rsidRPr="00386E44">
              <w:rPr>
                <w:lang w:val="en-AU"/>
              </w:rPr>
              <w:t>Services 5-year annual avg. growth</w:t>
            </w:r>
          </w:p>
        </w:tc>
      </w:tr>
      <w:tr w:rsidR="00E76A3F" w:rsidRPr="00386E44" w14:paraId="6DD1FAE9" w14:textId="77777777" w:rsidTr="00E76A3F">
        <w:tc>
          <w:tcPr>
            <w:tcW w:w="688" w:type="dxa"/>
          </w:tcPr>
          <w:p w14:paraId="7FCD4730" w14:textId="77777777" w:rsidR="00CF37C8" w:rsidRPr="00386E44" w:rsidRDefault="00CF37C8" w:rsidP="00B1491E">
            <w:pPr>
              <w:pStyle w:val="Tabletext"/>
            </w:pPr>
            <w:r w:rsidRPr="00386E44">
              <w:t>11024</w:t>
            </w:r>
          </w:p>
        </w:tc>
        <w:tc>
          <w:tcPr>
            <w:tcW w:w="3842" w:type="dxa"/>
          </w:tcPr>
          <w:p w14:paraId="0130FD18" w14:textId="77777777" w:rsidR="00CF37C8" w:rsidRPr="00386E44" w:rsidRDefault="00CF37C8" w:rsidP="00B1491E">
            <w:pPr>
              <w:pStyle w:val="Tabletext"/>
            </w:pPr>
            <w:r w:rsidRPr="00386E44">
              <w:t>Central nervous system evoked responses, investigation of, by computerised averaging techniques, not being a service involving quantitative topographic mapping of event-related potentials or involving multifocal multichannel objective perimetry — 1 or 2 studies</w:t>
            </w:r>
          </w:p>
        </w:tc>
        <w:tc>
          <w:tcPr>
            <w:tcW w:w="857" w:type="dxa"/>
          </w:tcPr>
          <w:p w14:paraId="4F6A308C" w14:textId="77777777" w:rsidR="00CF37C8" w:rsidRPr="00386E44" w:rsidRDefault="00CF37C8" w:rsidP="00B1491E">
            <w:pPr>
              <w:pStyle w:val="Tabletext"/>
            </w:pPr>
            <w:r w:rsidRPr="00386E44">
              <w:t>$113.85</w:t>
            </w:r>
          </w:p>
        </w:tc>
        <w:tc>
          <w:tcPr>
            <w:tcW w:w="993" w:type="dxa"/>
          </w:tcPr>
          <w:p w14:paraId="37D558DB" w14:textId="77777777" w:rsidR="00CF37C8" w:rsidRPr="00386E44" w:rsidRDefault="00CF37C8" w:rsidP="00B1491E">
            <w:pPr>
              <w:pStyle w:val="Tabletext"/>
            </w:pPr>
            <w:r w:rsidRPr="00386E44">
              <w:t>9,767</w:t>
            </w:r>
          </w:p>
        </w:tc>
        <w:tc>
          <w:tcPr>
            <w:tcW w:w="992" w:type="dxa"/>
          </w:tcPr>
          <w:p w14:paraId="0EBEA161" w14:textId="77777777" w:rsidR="00CF37C8" w:rsidRPr="00386E44" w:rsidRDefault="00CF37C8" w:rsidP="00B1491E">
            <w:pPr>
              <w:pStyle w:val="Tabletext"/>
            </w:pPr>
            <w:r w:rsidRPr="00386E44">
              <w:t>$948,194</w:t>
            </w:r>
          </w:p>
        </w:tc>
        <w:tc>
          <w:tcPr>
            <w:tcW w:w="1037" w:type="dxa"/>
          </w:tcPr>
          <w:p w14:paraId="4241B538" w14:textId="77777777" w:rsidR="00CF37C8" w:rsidRPr="00386E44" w:rsidRDefault="00CF37C8" w:rsidP="00B1491E">
            <w:pPr>
              <w:pStyle w:val="Tabletext"/>
            </w:pPr>
            <w:r w:rsidRPr="00386E44">
              <w:t>3.2%</w:t>
            </w:r>
          </w:p>
        </w:tc>
      </w:tr>
      <w:tr w:rsidR="00E76A3F" w:rsidRPr="00386E44" w14:paraId="5A525F8D" w14:textId="77777777" w:rsidTr="00404351">
        <w:tc>
          <w:tcPr>
            <w:tcW w:w="688" w:type="dxa"/>
          </w:tcPr>
          <w:p w14:paraId="2B93A71F" w14:textId="77777777" w:rsidR="00CF37C8" w:rsidRPr="00386E44" w:rsidRDefault="00CF37C8" w:rsidP="00B1491E">
            <w:pPr>
              <w:pStyle w:val="Tabletext"/>
            </w:pPr>
            <w:r w:rsidRPr="00386E44">
              <w:t>11027</w:t>
            </w:r>
          </w:p>
        </w:tc>
        <w:tc>
          <w:tcPr>
            <w:tcW w:w="3842" w:type="dxa"/>
          </w:tcPr>
          <w:p w14:paraId="5A7F0815" w14:textId="77777777" w:rsidR="00CF37C8" w:rsidRPr="00386E44" w:rsidRDefault="00CF37C8" w:rsidP="00B1491E">
            <w:pPr>
              <w:pStyle w:val="Tabletext"/>
            </w:pPr>
            <w:r w:rsidRPr="00386E44">
              <w:t>Central nervous system evoked responses, investigation of, by computerised averaging techniques, not being a service involving quantitative topographic mapping of event-related potentials or involving multifocal multichannel objective perimetry — 3 or more studies</w:t>
            </w:r>
          </w:p>
        </w:tc>
        <w:tc>
          <w:tcPr>
            <w:tcW w:w="857" w:type="dxa"/>
          </w:tcPr>
          <w:p w14:paraId="5665F3D4" w14:textId="77777777" w:rsidR="00CF37C8" w:rsidRPr="00386E44" w:rsidRDefault="00CF37C8" w:rsidP="00B1491E">
            <w:pPr>
              <w:pStyle w:val="Tabletext"/>
            </w:pPr>
            <w:r w:rsidRPr="00386E44">
              <w:t>$168.90</w:t>
            </w:r>
          </w:p>
        </w:tc>
        <w:tc>
          <w:tcPr>
            <w:tcW w:w="993" w:type="dxa"/>
          </w:tcPr>
          <w:p w14:paraId="204802EE" w14:textId="77777777" w:rsidR="00CF37C8" w:rsidRPr="00386E44" w:rsidRDefault="00CF37C8" w:rsidP="00B1491E">
            <w:pPr>
              <w:pStyle w:val="Tabletext"/>
            </w:pPr>
            <w:r w:rsidRPr="00386E44">
              <w:t>11,256</w:t>
            </w:r>
          </w:p>
        </w:tc>
        <w:tc>
          <w:tcPr>
            <w:tcW w:w="992" w:type="dxa"/>
          </w:tcPr>
          <w:p w14:paraId="05A5220E" w14:textId="77777777" w:rsidR="00CF37C8" w:rsidRPr="00386E44" w:rsidRDefault="00CF37C8" w:rsidP="00B1491E">
            <w:pPr>
              <w:pStyle w:val="Tabletext"/>
            </w:pPr>
            <w:r w:rsidRPr="00386E44">
              <w:t>$1,627,499</w:t>
            </w:r>
          </w:p>
        </w:tc>
        <w:tc>
          <w:tcPr>
            <w:tcW w:w="1037" w:type="dxa"/>
          </w:tcPr>
          <w:p w14:paraId="2B183267" w14:textId="77777777" w:rsidR="00CF37C8" w:rsidRPr="00386E44" w:rsidRDefault="00CF37C8" w:rsidP="00B1491E">
            <w:pPr>
              <w:pStyle w:val="Tabletext"/>
            </w:pPr>
            <w:r w:rsidRPr="00386E44">
              <w:t>-4.9%</w:t>
            </w:r>
          </w:p>
        </w:tc>
      </w:tr>
    </w:tbl>
    <w:p w14:paraId="25287EAA" w14:textId="77777777" w:rsidR="00CF37C8" w:rsidRPr="00386E44" w:rsidRDefault="00CF37C8" w:rsidP="00923E4F">
      <w:pPr>
        <w:pStyle w:val="Heading3Numbered"/>
      </w:pPr>
      <w:bookmarkStart w:id="97" w:name="_Toc14782147"/>
      <w:bookmarkStart w:id="98" w:name="Rec4"/>
      <w:r w:rsidRPr="00386E44">
        <w:t xml:space="preserve">Recommendation </w:t>
      </w:r>
      <w:r>
        <w:t>4</w:t>
      </w:r>
      <w:bookmarkEnd w:id="97"/>
    </w:p>
    <w:bookmarkEnd w:id="98"/>
    <w:p w14:paraId="1D8FFC74" w14:textId="77777777" w:rsidR="00CF37C8" w:rsidRDefault="00CF37C8" w:rsidP="00CF37C8">
      <w:pPr>
        <w:pStyle w:val="Bullet-green"/>
      </w:pPr>
      <w:r>
        <w:t xml:space="preserve">Items 11024 and 11027: Develop a standardised national referral form for evoked response testing requests. </w:t>
      </w:r>
    </w:p>
    <w:p w14:paraId="37D4A690" w14:textId="77777777" w:rsidR="00CF37C8" w:rsidRPr="004E18AE" w:rsidRDefault="00CF37C8" w:rsidP="00CF37C8">
      <w:pPr>
        <w:pStyle w:val="Bullet2"/>
      </w:pPr>
      <w:r w:rsidRPr="004E18AE">
        <w:t xml:space="preserve">The Committee believes that inadequate referring </w:t>
      </w:r>
      <w:r>
        <w:t>clinician</w:t>
      </w:r>
      <w:r w:rsidRPr="004E18AE">
        <w:t xml:space="preserve"> education is a major driver of low-value </w:t>
      </w:r>
      <w:r>
        <w:t>evoked response testing</w:t>
      </w:r>
      <w:r w:rsidRPr="004E18AE">
        <w:t xml:space="preserve">. To address this, the Committee recommends that a standardised national referral form be developed for </w:t>
      </w:r>
      <w:r>
        <w:t>evoked response testing</w:t>
      </w:r>
      <w:r w:rsidRPr="004E18AE">
        <w:t xml:space="preserve"> requests, using the same guidance provided for </w:t>
      </w:r>
      <w:r>
        <w:t>routine</w:t>
      </w:r>
      <w:r w:rsidRPr="004E18AE">
        <w:t xml:space="preserve"> EEG </w:t>
      </w:r>
      <w:r>
        <w:t xml:space="preserve">in </w:t>
      </w:r>
      <w:hyperlink w:anchor="Rec1" w:history="1">
        <w:r w:rsidRPr="00962FC0">
          <w:t>Recommendation 1</w:t>
        </w:r>
      </w:hyperlink>
      <w:r>
        <w:t>.</w:t>
      </w:r>
      <w:r w:rsidRPr="004E18AE">
        <w:t xml:space="preserve"> </w:t>
      </w:r>
    </w:p>
    <w:p w14:paraId="7406B388" w14:textId="77777777" w:rsidR="00CF37C8" w:rsidRDefault="00CF37C8" w:rsidP="00CF37C8">
      <w:pPr>
        <w:pStyle w:val="Bullet2"/>
      </w:pPr>
      <w:r w:rsidRPr="004E18AE">
        <w:t>Given that the Committee makes the same recommendation for routine EEG</w:t>
      </w:r>
      <w:r>
        <w:t xml:space="preserve"> (</w:t>
      </w:r>
      <w:hyperlink w:anchor="Rec1" w:history="1">
        <w:r w:rsidRPr="002D08CE">
          <w:t>Recommendation 1</w:t>
        </w:r>
      </w:hyperlink>
      <w:r>
        <w:t>)</w:t>
      </w:r>
      <w:r w:rsidRPr="004E18AE">
        <w:t xml:space="preserve"> and all in-scope NCS/EMG</w:t>
      </w:r>
      <w:r>
        <w:t xml:space="preserve"> (</w:t>
      </w:r>
      <w:hyperlink w:anchor="Rec3" w:history="1">
        <w:r w:rsidRPr="008545F9">
          <w:t>Recommendation 3</w:t>
        </w:r>
      </w:hyperlink>
      <w:r>
        <w:t>)</w:t>
      </w:r>
      <w:r w:rsidRPr="004E18AE">
        <w:t>, a single referral form might be developed that encompasses all these services</w:t>
      </w:r>
      <w:r>
        <w:t>.</w:t>
      </w:r>
    </w:p>
    <w:p w14:paraId="402264B6" w14:textId="77777777" w:rsidR="00CF37C8" w:rsidRPr="004E18AE" w:rsidRDefault="00CF37C8" w:rsidP="00CF37C8">
      <w:pPr>
        <w:pStyle w:val="Bullet2"/>
      </w:pPr>
      <w:r>
        <w:t>The Committee also recommends highlighting these items for additional compliance scrutiny.</w:t>
      </w:r>
    </w:p>
    <w:p w14:paraId="027E8126" w14:textId="77777777" w:rsidR="00CF37C8" w:rsidRPr="00386E44" w:rsidRDefault="00CF37C8" w:rsidP="00923E4F">
      <w:pPr>
        <w:pStyle w:val="Heading3Numbered"/>
        <w:rPr>
          <w:lang w:val="en-AU"/>
        </w:rPr>
      </w:pPr>
      <w:bookmarkStart w:id="99" w:name="_Toc517276845"/>
      <w:bookmarkStart w:id="100" w:name="_Toc14782148"/>
      <w:bookmarkEnd w:id="99"/>
      <w:r w:rsidRPr="00386E44">
        <w:rPr>
          <w:lang w:val="en-AU"/>
        </w:rPr>
        <w:t xml:space="preserve">Rationale </w:t>
      </w:r>
      <w:r>
        <w:t>for Recommendation 4</w:t>
      </w:r>
      <w:bookmarkEnd w:id="100"/>
    </w:p>
    <w:p w14:paraId="4A2D38EA" w14:textId="77777777" w:rsidR="00CF37C8" w:rsidRPr="00386E44" w:rsidRDefault="00CF37C8" w:rsidP="00CF37C8">
      <w:r w:rsidRPr="00386E44">
        <w:t xml:space="preserve">This recommendation focuses on improving </w:t>
      </w:r>
      <w:r>
        <w:t>the value of care</w:t>
      </w:r>
      <w:r w:rsidRPr="00386E44">
        <w:t xml:space="preserve">. It is based on the </w:t>
      </w:r>
      <w:r>
        <w:t>following:</w:t>
      </w:r>
    </w:p>
    <w:p w14:paraId="43ED45FF" w14:textId="77777777" w:rsidR="00CF37C8" w:rsidRDefault="00CF37C8" w:rsidP="00CF37C8">
      <w:pPr>
        <w:pStyle w:val="Bullet-green"/>
      </w:pPr>
      <w:r>
        <w:t xml:space="preserve">Previously, evoked response testing was a </w:t>
      </w:r>
      <w:r w:rsidRPr="00F526AF">
        <w:t xml:space="preserve">critical </w:t>
      </w:r>
      <w:r>
        <w:t xml:space="preserve">modality for diagnosing multiple sclerosis (MS). However, in recent years this function has been almost completely replaced by MRI and evoked responses mostly confined to prognostic usage in the MS indication. </w:t>
      </w:r>
    </w:p>
    <w:p w14:paraId="00A32214" w14:textId="77777777" w:rsidR="00CF37C8" w:rsidRDefault="00CF37C8" w:rsidP="00CF37C8">
      <w:pPr>
        <w:pStyle w:val="Bullet-green"/>
      </w:pPr>
      <w:r>
        <w:t>Nonetheless evoked response testing still plays a valuable role in the diagnosis of neuropathies and</w:t>
      </w:r>
      <w:r w:rsidRPr="00F13520">
        <w:t xml:space="preserve"> central nervous system disorders</w:t>
      </w:r>
      <w:r>
        <w:t>.</w:t>
      </w:r>
      <w:r w:rsidRPr="00F526AF">
        <w:t xml:space="preserve"> </w:t>
      </w:r>
      <w:r>
        <w:t xml:space="preserve">MBS data indicate that evoked response testing items are now used in association with several other items, most notably electrodiagnostic items 11012, 11015 and 11018 (as part of the typical investigation for neuropathy), as well as items for investigating hearing, visual and vestibular disorders (e.g. electrooculography, electronystagmography, </w:t>
      </w:r>
      <w:r w:rsidRPr="00AD7C68">
        <w:t>various forms of audiometry</w:t>
      </w:r>
      <w:r>
        <w:t xml:space="preserve">, and caloric testing of the </w:t>
      </w:r>
      <w:r w:rsidRPr="00101FBC">
        <w:t>labyrinth</w:t>
      </w:r>
      <w:r>
        <w:t>).</w:t>
      </w:r>
    </w:p>
    <w:p w14:paraId="0D5F15F6" w14:textId="77777777" w:rsidR="00CF37C8" w:rsidRDefault="00CF37C8" w:rsidP="00CF37C8">
      <w:pPr>
        <w:pStyle w:val="Bullet-green"/>
      </w:pPr>
      <w:r w:rsidRPr="00A11864">
        <w:t xml:space="preserve">The </w:t>
      </w:r>
      <w:r>
        <w:t xml:space="preserve">Committee noted that there is a very </w:t>
      </w:r>
      <w:r w:rsidRPr="00A11864">
        <w:t xml:space="preserve">high concentration of claims in New South Wales, and </w:t>
      </w:r>
      <w:r>
        <w:t xml:space="preserve">that this concentration is even more pronounced in certain smaller regions of the state. Almost five times as many item 11024 claims are made for patients living in New South Wales compared to those in the ACT (the state or territory with the next highest utilisation rate), and the top 10 clinicians by service volume in FY2016/17 were responsible for approximately 63 per cent of all services delivered nationwide. The top 10 clinicians of item 11027 were similarly responsible for </w:t>
      </w:r>
      <w:r w:rsidRPr="00B11A01">
        <w:t xml:space="preserve">approximately </w:t>
      </w:r>
      <w:r>
        <w:t xml:space="preserve">54 per cent of total item 11027 services in FY2016/17. </w:t>
      </w:r>
    </w:p>
    <w:p w14:paraId="13DA36CB" w14:textId="77777777" w:rsidR="00CF37C8" w:rsidRPr="00386E44" w:rsidRDefault="00CF37C8" w:rsidP="00CF37C8">
      <w:pPr>
        <w:pStyle w:val="Bullet-green"/>
      </w:pPr>
      <w:r w:rsidRPr="00A11864">
        <w:t xml:space="preserve">It was noted that relatively scarce </w:t>
      </w:r>
      <w:r>
        <w:t xml:space="preserve">skills and </w:t>
      </w:r>
      <w:r w:rsidRPr="00A11864">
        <w:t xml:space="preserve">special equipment </w:t>
      </w:r>
      <w:r>
        <w:t>are</w:t>
      </w:r>
      <w:r w:rsidRPr="00A11864">
        <w:t xml:space="preserve"> required to perform these tests, and that one would </w:t>
      </w:r>
      <w:r>
        <w:t>therefore</w:t>
      </w:r>
      <w:r w:rsidRPr="00A11864">
        <w:t xml:space="preserve"> expect service provision to</w:t>
      </w:r>
      <w:r>
        <w:t xml:space="preserve"> be concentrated among</w:t>
      </w:r>
      <w:r w:rsidRPr="00A11864">
        <w:t xml:space="preserve"> a few </w:t>
      </w:r>
      <w:r>
        <w:t>clinician</w:t>
      </w:r>
      <w:r w:rsidRPr="00A11864">
        <w:t>s</w:t>
      </w:r>
      <w:r>
        <w:t xml:space="preserve">. However, the Committee </w:t>
      </w:r>
      <w:r w:rsidRPr="008A5B2F">
        <w:t xml:space="preserve">expressed concern at the </w:t>
      </w:r>
      <w:r w:rsidRPr="00A11864">
        <w:t>extent of the con</w:t>
      </w:r>
      <w:r>
        <w:t>centration seen in the MBS data and recommends that the department highlights this area of practice for increased compliance activity.</w:t>
      </w:r>
    </w:p>
    <w:p w14:paraId="3574C01C" w14:textId="77777777" w:rsidR="00CF37C8" w:rsidRPr="00386E44" w:rsidRDefault="00CF37C8" w:rsidP="00CF37C8">
      <w:pPr>
        <w:pStyle w:val="Bullet-green"/>
        <w:numPr>
          <w:ilvl w:val="0"/>
          <w:numId w:val="0"/>
        </w:numPr>
        <w:ind w:left="431" w:hanging="431"/>
      </w:pPr>
    </w:p>
    <w:p w14:paraId="5AFAB066" w14:textId="77777777" w:rsidR="00CF37C8" w:rsidRPr="00386E44" w:rsidRDefault="00CF37C8" w:rsidP="00923E4F">
      <w:pPr>
        <w:pStyle w:val="Heading2"/>
      </w:pPr>
      <w:bookmarkStart w:id="101" w:name="_Toc14782149"/>
      <w:r w:rsidRPr="00386E44">
        <w:t>Other diagnostic procedures</w:t>
      </w:r>
      <w:bookmarkEnd w:id="101"/>
      <w:r w:rsidRPr="00386E44">
        <w:t xml:space="preserve"> </w:t>
      </w:r>
    </w:p>
    <w:p w14:paraId="5E4E2074" w14:textId="77777777" w:rsidR="00CF37C8" w:rsidRPr="00386E44" w:rsidRDefault="00CF37C8" w:rsidP="00CF37C8">
      <w:pPr>
        <w:pStyle w:val="TableCaption"/>
      </w:pPr>
      <w:bookmarkStart w:id="102" w:name="_Toc14782234"/>
      <w:r w:rsidRPr="00386E44">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sidRPr="00386E44">
        <w:t>: Item introduction table for item 12200</w:t>
      </w:r>
      <w:bookmarkEnd w:id="10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 12200"/>
        <w:tblDescription w:val="Table 6 shows MBS data for item 1220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6D0636E1" w14:textId="77777777" w:rsidTr="00B1491E">
        <w:trPr>
          <w:tblHeader/>
        </w:trPr>
        <w:tc>
          <w:tcPr>
            <w:tcW w:w="680" w:type="dxa"/>
            <w:shd w:val="clear" w:color="auto" w:fill="01653F"/>
            <w:vAlign w:val="bottom"/>
          </w:tcPr>
          <w:p w14:paraId="763FF574"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0EB851E3"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502A36EC"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7E89E42E"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0B03C0DC"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2A0A6D0C"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3A0E6208" w14:textId="77777777" w:rsidTr="00B1491E">
        <w:tc>
          <w:tcPr>
            <w:tcW w:w="680" w:type="dxa"/>
          </w:tcPr>
          <w:p w14:paraId="2274478E" w14:textId="77777777" w:rsidR="00CF37C8" w:rsidRPr="00386E44" w:rsidRDefault="00CF37C8" w:rsidP="00B1491E">
            <w:pPr>
              <w:pStyle w:val="Tabletext"/>
            </w:pPr>
            <w:r w:rsidRPr="00386E44">
              <w:t>12200</w:t>
            </w:r>
          </w:p>
        </w:tc>
        <w:tc>
          <w:tcPr>
            <w:tcW w:w="3538" w:type="dxa"/>
          </w:tcPr>
          <w:p w14:paraId="61E9E920" w14:textId="77777777" w:rsidR="00CF37C8" w:rsidRPr="00386E44" w:rsidRDefault="00CF37C8" w:rsidP="00B1491E">
            <w:pPr>
              <w:pStyle w:val="Tabletext"/>
            </w:pPr>
            <w:r w:rsidRPr="00386E44">
              <w:t>Collection of specimen of sweat by iontophoresis</w:t>
            </w:r>
          </w:p>
        </w:tc>
        <w:tc>
          <w:tcPr>
            <w:tcW w:w="884" w:type="dxa"/>
          </w:tcPr>
          <w:p w14:paraId="65A168F5" w14:textId="77777777" w:rsidR="00CF37C8" w:rsidRPr="00386E44" w:rsidRDefault="00CF37C8" w:rsidP="00B1491E">
            <w:pPr>
              <w:pStyle w:val="Tabletext"/>
            </w:pPr>
            <w:r w:rsidRPr="00386E44">
              <w:t>$37.20</w:t>
            </w:r>
          </w:p>
        </w:tc>
        <w:tc>
          <w:tcPr>
            <w:tcW w:w="1065" w:type="dxa"/>
          </w:tcPr>
          <w:p w14:paraId="7C447443" w14:textId="77777777" w:rsidR="00CF37C8" w:rsidRPr="00386E44" w:rsidRDefault="00CF37C8" w:rsidP="00B1491E">
            <w:pPr>
              <w:pStyle w:val="Tabletext"/>
            </w:pPr>
            <w:r w:rsidRPr="00386E44">
              <w:t>605</w:t>
            </w:r>
          </w:p>
        </w:tc>
        <w:tc>
          <w:tcPr>
            <w:tcW w:w="1041" w:type="dxa"/>
          </w:tcPr>
          <w:p w14:paraId="692D38CE" w14:textId="77777777" w:rsidR="00CF37C8" w:rsidRPr="00386E44" w:rsidRDefault="00CF37C8" w:rsidP="00B1491E">
            <w:pPr>
              <w:pStyle w:val="Tabletext"/>
            </w:pPr>
            <w:r w:rsidRPr="00386E44">
              <w:t>$20,931</w:t>
            </w:r>
          </w:p>
        </w:tc>
        <w:tc>
          <w:tcPr>
            <w:tcW w:w="1104" w:type="dxa"/>
          </w:tcPr>
          <w:p w14:paraId="06E92A74" w14:textId="77777777" w:rsidR="00CF37C8" w:rsidRPr="00386E44" w:rsidRDefault="00CF37C8" w:rsidP="00B1491E">
            <w:pPr>
              <w:pStyle w:val="Tabletext"/>
            </w:pPr>
            <w:r w:rsidRPr="00386E44">
              <w:t>8.0%</w:t>
            </w:r>
          </w:p>
        </w:tc>
      </w:tr>
    </w:tbl>
    <w:p w14:paraId="54D3A818" w14:textId="77777777" w:rsidR="00CF37C8" w:rsidRPr="00386E44" w:rsidRDefault="00CF37C8" w:rsidP="00923E4F">
      <w:pPr>
        <w:pStyle w:val="Heading3Numbered"/>
      </w:pPr>
      <w:bookmarkStart w:id="103" w:name="_Toc14782150"/>
      <w:r w:rsidRPr="00386E44">
        <w:t xml:space="preserve">Recommendation </w:t>
      </w:r>
      <w:r>
        <w:t>5</w:t>
      </w:r>
      <w:bookmarkEnd w:id="103"/>
    </w:p>
    <w:p w14:paraId="56E47CBB" w14:textId="77777777" w:rsidR="00CF37C8" w:rsidRPr="00A910A9" w:rsidRDefault="00CF37C8" w:rsidP="00CF37C8">
      <w:pPr>
        <w:pStyle w:val="Bullet-green"/>
      </w:pPr>
      <w:r>
        <w:t xml:space="preserve">Item </w:t>
      </w:r>
      <w:r w:rsidRPr="00386E44">
        <w:t xml:space="preserve">12200: </w:t>
      </w:r>
      <w:r>
        <w:t>No change.</w:t>
      </w:r>
    </w:p>
    <w:p w14:paraId="1691EDE0" w14:textId="77777777" w:rsidR="00CF37C8" w:rsidRPr="00386E44" w:rsidRDefault="00CF37C8" w:rsidP="00CF37C8"/>
    <w:p w14:paraId="775F58FA" w14:textId="77777777" w:rsidR="00CF37C8" w:rsidRPr="00386E44" w:rsidRDefault="00CF37C8" w:rsidP="00923E4F">
      <w:pPr>
        <w:pStyle w:val="Heading3Numbered"/>
        <w:rPr>
          <w:lang w:val="en-AU"/>
        </w:rPr>
      </w:pPr>
      <w:bookmarkStart w:id="104" w:name="_Toc14782151"/>
      <w:r w:rsidRPr="00386E44">
        <w:rPr>
          <w:lang w:val="en-AU"/>
        </w:rPr>
        <w:t xml:space="preserve">Rationale </w:t>
      </w:r>
      <w:r>
        <w:t>for Recommendation 5</w:t>
      </w:r>
      <w:bookmarkEnd w:id="104"/>
    </w:p>
    <w:p w14:paraId="1FE56E47" w14:textId="77777777" w:rsidR="00CF37C8" w:rsidRPr="00386E44" w:rsidRDefault="00CF37C8" w:rsidP="00CF37C8">
      <w:bookmarkStart w:id="105" w:name="_Hlk515293033"/>
      <w:r w:rsidRPr="00386E44">
        <w:t xml:space="preserve">This recommendation </w:t>
      </w:r>
      <w:r>
        <w:t>recognises the ongoing relevance of the item in its current form</w:t>
      </w:r>
      <w:bookmarkEnd w:id="105"/>
      <w:r w:rsidRPr="00386E44">
        <w:t>. It is based on the following</w:t>
      </w:r>
      <w:r>
        <w:t>:</w:t>
      </w:r>
    </w:p>
    <w:p w14:paraId="3FC44C38" w14:textId="77777777" w:rsidR="00CF37C8" w:rsidRPr="00A910A9" w:rsidRDefault="00CF37C8" w:rsidP="00CF37C8">
      <w:pPr>
        <w:pStyle w:val="Bullet-green"/>
      </w:pPr>
      <w:r>
        <w:t>This item was previously used to facilitate the diagnosis of cystic fibrosis, but this is no longer part of modern clinical practice.</w:t>
      </w:r>
      <w:r w:rsidRPr="00A910A9">
        <w:t xml:space="preserve"> </w:t>
      </w:r>
    </w:p>
    <w:p w14:paraId="68ACE38C" w14:textId="77777777" w:rsidR="00CF37C8" w:rsidRDefault="00CF37C8" w:rsidP="00CF37C8">
      <w:pPr>
        <w:pStyle w:val="Bullet-green"/>
      </w:pPr>
      <w:r>
        <w:t>MBS data suggest</w:t>
      </w:r>
      <w:r w:rsidRPr="00A910A9">
        <w:t xml:space="preserve"> </w:t>
      </w:r>
      <w:r>
        <w:t xml:space="preserve">that many </w:t>
      </w:r>
      <w:r w:rsidRPr="00A910A9">
        <w:t xml:space="preserve">of these tests are performed by sports medicine specialists </w:t>
      </w:r>
      <w:r>
        <w:t>to</w:t>
      </w:r>
      <w:r w:rsidRPr="00A910A9">
        <w:t xml:space="preserve"> test specific biomarkers </w:t>
      </w:r>
      <w:r>
        <w:t>relevant to electrolyte management.</w:t>
      </w:r>
    </w:p>
    <w:p w14:paraId="4BA25E94" w14:textId="77777777" w:rsidR="00CF37C8" w:rsidRPr="00386E44" w:rsidRDefault="00CF37C8" w:rsidP="00CF37C8">
      <w:pPr>
        <w:pStyle w:val="Bullet-green"/>
      </w:pPr>
      <w:r>
        <w:t>The Committee is not aware of any concerns regarding use of this item.</w:t>
      </w:r>
    </w:p>
    <w:p w14:paraId="2F13431C" w14:textId="77777777" w:rsidR="00CF37C8" w:rsidRPr="00386E44" w:rsidRDefault="00CF37C8" w:rsidP="00CF37C8">
      <w:pPr>
        <w:pStyle w:val="Bullet-green"/>
        <w:numPr>
          <w:ilvl w:val="0"/>
          <w:numId w:val="0"/>
        </w:numPr>
        <w:ind w:left="431" w:hanging="431"/>
      </w:pPr>
    </w:p>
    <w:p w14:paraId="11025FDE" w14:textId="77777777" w:rsidR="00CF37C8" w:rsidRPr="00386E44" w:rsidRDefault="00CF37C8" w:rsidP="00923E4F">
      <w:pPr>
        <w:pStyle w:val="Heading2"/>
      </w:pPr>
      <w:bookmarkStart w:id="106" w:name="_Toc14782152"/>
      <w:r w:rsidRPr="00386E44">
        <w:t>Other therapeutic procedures</w:t>
      </w:r>
      <w:bookmarkEnd w:id="106"/>
      <w:r w:rsidRPr="00386E44">
        <w:t xml:space="preserve"> </w:t>
      </w:r>
    </w:p>
    <w:p w14:paraId="23248132" w14:textId="77777777" w:rsidR="00CF37C8" w:rsidRPr="00386E44" w:rsidRDefault="00CF37C8" w:rsidP="00CF37C8">
      <w:pPr>
        <w:pStyle w:val="TableCaption"/>
      </w:pPr>
      <w:bookmarkStart w:id="107" w:name="_Toc14782235"/>
      <w:r w:rsidRPr="00386E44">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sidRPr="00386E44">
        <w:t>: Item introduction table for items 14227, 14230, 14233, 14236, 14239 and 14242</w:t>
      </w:r>
      <w:bookmarkEnd w:id="10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14227, 14230, 14233, 14236, 14239 and 14242"/>
        <w:tblDescription w:val="Table 7 shows MBS data for items 14227, 14230, 14233, 14236, 14239 and 1424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6DE2DDCD" w14:textId="77777777" w:rsidTr="00B1491E">
        <w:trPr>
          <w:tblHeader/>
        </w:trPr>
        <w:tc>
          <w:tcPr>
            <w:tcW w:w="680" w:type="dxa"/>
            <w:shd w:val="clear" w:color="auto" w:fill="01653F"/>
            <w:vAlign w:val="bottom"/>
          </w:tcPr>
          <w:p w14:paraId="4A7D21D2"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3D875A25"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0C9A03A7"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0B8AD8B7"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68A89D0D"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279DDAE2"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75534FA1" w14:textId="77777777" w:rsidTr="00B1491E">
        <w:tc>
          <w:tcPr>
            <w:tcW w:w="680" w:type="dxa"/>
          </w:tcPr>
          <w:p w14:paraId="3363E92D" w14:textId="77777777" w:rsidR="00CF37C8" w:rsidRPr="00386E44" w:rsidRDefault="00CF37C8" w:rsidP="00B1491E">
            <w:pPr>
              <w:pStyle w:val="Tabletext"/>
            </w:pPr>
            <w:r w:rsidRPr="00386E44">
              <w:t>14227</w:t>
            </w:r>
          </w:p>
        </w:tc>
        <w:tc>
          <w:tcPr>
            <w:tcW w:w="3538" w:type="dxa"/>
          </w:tcPr>
          <w:p w14:paraId="1AF525D0" w14:textId="77777777" w:rsidR="00CF37C8" w:rsidRPr="00386E44" w:rsidRDefault="00CF37C8" w:rsidP="00B1491E">
            <w:pPr>
              <w:pStyle w:val="Tabletext"/>
            </w:pPr>
            <w:r w:rsidRPr="00386E44">
              <w:t>Implanted infusion pump, refilling of reservoir, with baclofen, for infusion to the subarachnoid or epidural space, with or without re-programming of a programmable pump, for the management of severe chronic spasticity</w:t>
            </w:r>
          </w:p>
        </w:tc>
        <w:tc>
          <w:tcPr>
            <w:tcW w:w="884" w:type="dxa"/>
          </w:tcPr>
          <w:p w14:paraId="49B85475" w14:textId="77777777" w:rsidR="00CF37C8" w:rsidRPr="00386E44" w:rsidRDefault="00CF37C8" w:rsidP="00B1491E">
            <w:pPr>
              <w:pStyle w:val="Tabletext"/>
            </w:pPr>
            <w:r w:rsidRPr="00386E44">
              <w:t>$97.95</w:t>
            </w:r>
          </w:p>
        </w:tc>
        <w:tc>
          <w:tcPr>
            <w:tcW w:w="1065" w:type="dxa"/>
          </w:tcPr>
          <w:p w14:paraId="3F8CF9AD" w14:textId="77777777" w:rsidR="00CF37C8" w:rsidRPr="00386E44" w:rsidRDefault="00CF37C8" w:rsidP="00B1491E">
            <w:pPr>
              <w:pStyle w:val="Tabletext"/>
            </w:pPr>
            <w:r w:rsidRPr="00386E44">
              <w:t>588</w:t>
            </w:r>
          </w:p>
        </w:tc>
        <w:tc>
          <w:tcPr>
            <w:tcW w:w="1041" w:type="dxa"/>
          </w:tcPr>
          <w:p w14:paraId="1E532E47" w14:textId="77777777" w:rsidR="00CF37C8" w:rsidRPr="00386E44" w:rsidRDefault="00CF37C8" w:rsidP="00B1491E">
            <w:pPr>
              <w:pStyle w:val="Tabletext"/>
            </w:pPr>
            <w:r w:rsidRPr="00386E44">
              <w:t>$50,250</w:t>
            </w:r>
          </w:p>
        </w:tc>
        <w:tc>
          <w:tcPr>
            <w:tcW w:w="1104" w:type="dxa"/>
          </w:tcPr>
          <w:p w14:paraId="782317C1" w14:textId="77777777" w:rsidR="00CF37C8" w:rsidRPr="00386E44" w:rsidRDefault="00CF37C8" w:rsidP="00B1491E">
            <w:pPr>
              <w:pStyle w:val="Tabletext"/>
            </w:pPr>
            <w:r w:rsidRPr="00386E44">
              <w:t>3.7%</w:t>
            </w:r>
          </w:p>
        </w:tc>
      </w:tr>
      <w:tr w:rsidR="00CF37C8" w:rsidRPr="00386E44" w14:paraId="18A2C3BC" w14:textId="77777777" w:rsidTr="00B1491E">
        <w:tc>
          <w:tcPr>
            <w:tcW w:w="680" w:type="dxa"/>
          </w:tcPr>
          <w:p w14:paraId="1822D1E5" w14:textId="77777777" w:rsidR="00CF37C8" w:rsidRPr="00386E44" w:rsidRDefault="00CF37C8" w:rsidP="00B1491E">
            <w:pPr>
              <w:pStyle w:val="Tabletext"/>
            </w:pPr>
            <w:r w:rsidRPr="00386E44">
              <w:t>14230</w:t>
            </w:r>
          </w:p>
        </w:tc>
        <w:tc>
          <w:tcPr>
            <w:tcW w:w="3538" w:type="dxa"/>
          </w:tcPr>
          <w:p w14:paraId="0ADB0228" w14:textId="77777777" w:rsidR="00CF37C8" w:rsidRPr="00386E44" w:rsidRDefault="00CF37C8" w:rsidP="00B1491E">
            <w:pPr>
              <w:pStyle w:val="Tabletext"/>
            </w:pPr>
            <w:r w:rsidRPr="00386E44">
              <w:t>Intrathecal or epidural spinal catheter insertion or replacement of, for connection to a subcutaneous implanted infusion pump, for the management of severe chronic spasticity with baclofen (Anaes.) (Assist.)</w:t>
            </w:r>
          </w:p>
        </w:tc>
        <w:tc>
          <w:tcPr>
            <w:tcW w:w="884" w:type="dxa"/>
          </w:tcPr>
          <w:p w14:paraId="0EEE6258" w14:textId="77777777" w:rsidR="00CF37C8" w:rsidRPr="00386E44" w:rsidRDefault="00CF37C8" w:rsidP="00B1491E">
            <w:pPr>
              <w:pStyle w:val="Tabletext"/>
            </w:pPr>
            <w:r w:rsidRPr="00386E44">
              <w:t>$298.05</w:t>
            </w:r>
          </w:p>
        </w:tc>
        <w:tc>
          <w:tcPr>
            <w:tcW w:w="1065" w:type="dxa"/>
          </w:tcPr>
          <w:p w14:paraId="6A3F8B14" w14:textId="77777777" w:rsidR="00CF37C8" w:rsidRPr="00386E44" w:rsidRDefault="00CF37C8" w:rsidP="00B1491E">
            <w:pPr>
              <w:pStyle w:val="Tabletext"/>
            </w:pPr>
            <w:r w:rsidRPr="00386E44">
              <w:t>&lt;6</w:t>
            </w:r>
          </w:p>
        </w:tc>
        <w:tc>
          <w:tcPr>
            <w:tcW w:w="1041" w:type="dxa"/>
          </w:tcPr>
          <w:p w14:paraId="22C7788D" w14:textId="77777777" w:rsidR="00CF37C8" w:rsidRPr="00386E44" w:rsidRDefault="00CF37C8" w:rsidP="00B1491E">
            <w:pPr>
              <w:pStyle w:val="Tabletext"/>
            </w:pPr>
            <w:r w:rsidRPr="00386E44">
              <w:t>N/A</w:t>
            </w:r>
          </w:p>
        </w:tc>
        <w:tc>
          <w:tcPr>
            <w:tcW w:w="1104" w:type="dxa"/>
          </w:tcPr>
          <w:p w14:paraId="59687D7B" w14:textId="77777777" w:rsidR="00CF37C8" w:rsidRPr="00386E44" w:rsidRDefault="00CF37C8" w:rsidP="00B1491E">
            <w:pPr>
              <w:pStyle w:val="Tabletext"/>
            </w:pPr>
            <w:r w:rsidRPr="00386E44">
              <w:t>N/A</w:t>
            </w:r>
          </w:p>
        </w:tc>
      </w:tr>
      <w:tr w:rsidR="00CF37C8" w:rsidRPr="00386E44" w14:paraId="0CF24738" w14:textId="77777777" w:rsidTr="00B1491E">
        <w:tc>
          <w:tcPr>
            <w:tcW w:w="680" w:type="dxa"/>
          </w:tcPr>
          <w:p w14:paraId="373BB3ED" w14:textId="77777777" w:rsidR="00CF37C8" w:rsidRPr="00386E44" w:rsidRDefault="00CF37C8" w:rsidP="00B1491E">
            <w:pPr>
              <w:pStyle w:val="Tabletext"/>
            </w:pPr>
            <w:r w:rsidRPr="00386E44">
              <w:t>14233</w:t>
            </w:r>
          </w:p>
        </w:tc>
        <w:tc>
          <w:tcPr>
            <w:tcW w:w="3538" w:type="dxa"/>
          </w:tcPr>
          <w:p w14:paraId="08726085" w14:textId="77777777" w:rsidR="00CF37C8" w:rsidRPr="00386E44" w:rsidRDefault="00CF37C8" w:rsidP="00B1491E">
            <w:pPr>
              <w:pStyle w:val="Tabletext"/>
            </w:pPr>
            <w:r w:rsidRPr="00386E44">
              <w:t>Infusion pump, subcutaneous implantation or replacement of, and connection to intrathecal or epidural catheter, and loading of reservoir with baclofen, with or without programming of the pump, for the management of severe chronic spasticity (Anaes.) (Assist.)</w:t>
            </w:r>
          </w:p>
        </w:tc>
        <w:tc>
          <w:tcPr>
            <w:tcW w:w="884" w:type="dxa"/>
          </w:tcPr>
          <w:p w14:paraId="26ED847E" w14:textId="77777777" w:rsidR="00CF37C8" w:rsidRPr="00386E44" w:rsidRDefault="00CF37C8" w:rsidP="00B1491E">
            <w:pPr>
              <w:pStyle w:val="Tabletext"/>
            </w:pPr>
            <w:r w:rsidRPr="00386E44">
              <w:t>$361.90</w:t>
            </w:r>
          </w:p>
        </w:tc>
        <w:tc>
          <w:tcPr>
            <w:tcW w:w="1065" w:type="dxa"/>
          </w:tcPr>
          <w:p w14:paraId="010095C4" w14:textId="77777777" w:rsidR="00CF37C8" w:rsidRPr="00386E44" w:rsidRDefault="00CF37C8" w:rsidP="00B1491E">
            <w:pPr>
              <w:pStyle w:val="Tabletext"/>
            </w:pPr>
            <w:r w:rsidRPr="00386E44">
              <w:t>&lt;6</w:t>
            </w:r>
          </w:p>
        </w:tc>
        <w:tc>
          <w:tcPr>
            <w:tcW w:w="1041" w:type="dxa"/>
          </w:tcPr>
          <w:p w14:paraId="0E7E3854" w14:textId="77777777" w:rsidR="00CF37C8" w:rsidRPr="00386E44" w:rsidRDefault="00CF37C8" w:rsidP="00B1491E">
            <w:pPr>
              <w:pStyle w:val="Tabletext"/>
            </w:pPr>
            <w:r w:rsidRPr="00386E44">
              <w:t>N/A</w:t>
            </w:r>
          </w:p>
        </w:tc>
        <w:tc>
          <w:tcPr>
            <w:tcW w:w="1104" w:type="dxa"/>
          </w:tcPr>
          <w:p w14:paraId="1B43A3DE" w14:textId="77777777" w:rsidR="00CF37C8" w:rsidRPr="00386E44" w:rsidRDefault="00CF37C8" w:rsidP="00B1491E">
            <w:pPr>
              <w:pStyle w:val="Tabletext"/>
            </w:pPr>
            <w:r w:rsidRPr="00386E44">
              <w:t>N/A</w:t>
            </w:r>
          </w:p>
        </w:tc>
      </w:tr>
      <w:tr w:rsidR="00CF37C8" w:rsidRPr="00386E44" w14:paraId="5DD90191" w14:textId="77777777" w:rsidTr="00B1491E">
        <w:tc>
          <w:tcPr>
            <w:tcW w:w="680" w:type="dxa"/>
          </w:tcPr>
          <w:p w14:paraId="45A2D6B8" w14:textId="77777777" w:rsidR="00CF37C8" w:rsidRPr="00386E44" w:rsidRDefault="00CF37C8" w:rsidP="00B1491E">
            <w:pPr>
              <w:pStyle w:val="Tabletext"/>
            </w:pPr>
            <w:r w:rsidRPr="00386E44">
              <w:t>14236</w:t>
            </w:r>
          </w:p>
        </w:tc>
        <w:tc>
          <w:tcPr>
            <w:tcW w:w="3538" w:type="dxa"/>
          </w:tcPr>
          <w:p w14:paraId="131428DA" w14:textId="77777777" w:rsidR="00CF37C8" w:rsidRPr="00386E44" w:rsidRDefault="00CF37C8" w:rsidP="00B1491E">
            <w:pPr>
              <w:pStyle w:val="Tabletext"/>
            </w:pPr>
            <w:r w:rsidRPr="00386E44">
              <w:t>Infusion pump, subcutaneous implantation of, and intrathecal or epidural spinal catheter insertion, and connection of pump to catheter and loading of reservoir with baclofen, with or without programming of the pump, for the management of severe chronic spasticity (Anaes.) (Assist.)</w:t>
            </w:r>
          </w:p>
        </w:tc>
        <w:tc>
          <w:tcPr>
            <w:tcW w:w="884" w:type="dxa"/>
          </w:tcPr>
          <w:p w14:paraId="076FE075" w14:textId="77777777" w:rsidR="00CF37C8" w:rsidRPr="00386E44" w:rsidRDefault="00CF37C8" w:rsidP="00B1491E">
            <w:pPr>
              <w:pStyle w:val="Tabletext"/>
            </w:pPr>
            <w:r w:rsidRPr="00386E44">
              <w:t>$659.95</w:t>
            </w:r>
          </w:p>
        </w:tc>
        <w:tc>
          <w:tcPr>
            <w:tcW w:w="1065" w:type="dxa"/>
          </w:tcPr>
          <w:p w14:paraId="6A0290E3" w14:textId="77777777" w:rsidR="00CF37C8" w:rsidRPr="00386E44" w:rsidRDefault="00CF37C8" w:rsidP="00B1491E">
            <w:pPr>
              <w:pStyle w:val="Tabletext"/>
            </w:pPr>
            <w:r w:rsidRPr="00386E44">
              <w:t>&lt;6</w:t>
            </w:r>
          </w:p>
        </w:tc>
        <w:tc>
          <w:tcPr>
            <w:tcW w:w="1041" w:type="dxa"/>
          </w:tcPr>
          <w:p w14:paraId="7F7D50FE" w14:textId="77777777" w:rsidR="00CF37C8" w:rsidRPr="00386E44" w:rsidRDefault="00CF37C8" w:rsidP="00B1491E">
            <w:pPr>
              <w:pStyle w:val="Tabletext"/>
            </w:pPr>
            <w:r w:rsidRPr="00386E44">
              <w:t>N/A</w:t>
            </w:r>
          </w:p>
        </w:tc>
        <w:tc>
          <w:tcPr>
            <w:tcW w:w="1104" w:type="dxa"/>
          </w:tcPr>
          <w:p w14:paraId="05991C22" w14:textId="77777777" w:rsidR="00CF37C8" w:rsidRPr="00386E44" w:rsidRDefault="00CF37C8" w:rsidP="00B1491E">
            <w:pPr>
              <w:pStyle w:val="Tabletext"/>
            </w:pPr>
            <w:r w:rsidRPr="00386E44">
              <w:t>N/A</w:t>
            </w:r>
          </w:p>
        </w:tc>
      </w:tr>
      <w:tr w:rsidR="00CF37C8" w:rsidRPr="00386E44" w14:paraId="7D2CBDCC" w14:textId="77777777" w:rsidTr="00B1491E">
        <w:tc>
          <w:tcPr>
            <w:tcW w:w="680" w:type="dxa"/>
          </w:tcPr>
          <w:p w14:paraId="691E00DF" w14:textId="77777777" w:rsidR="00CF37C8" w:rsidRPr="00386E44" w:rsidRDefault="00CF37C8" w:rsidP="00B1491E">
            <w:pPr>
              <w:pStyle w:val="Tabletext"/>
            </w:pPr>
            <w:r w:rsidRPr="00386E44">
              <w:t>14239</w:t>
            </w:r>
          </w:p>
        </w:tc>
        <w:tc>
          <w:tcPr>
            <w:tcW w:w="3538" w:type="dxa"/>
          </w:tcPr>
          <w:p w14:paraId="3F146C1D" w14:textId="77777777" w:rsidR="00CF37C8" w:rsidRPr="00386E44" w:rsidRDefault="00CF37C8" w:rsidP="00B1491E">
            <w:pPr>
              <w:pStyle w:val="Tabletext"/>
            </w:pPr>
            <w:r w:rsidRPr="00386E44">
              <w:t>Removal of subcutaneously implanted infusion pump, or removal or repositioning of intrathecal or epidural spinal catheter, for the management of severe chronic spasticity (Anaes.)</w:t>
            </w:r>
          </w:p>
        </w:tc>
        <w:tc>
          <w:tcPr>
            <w:tcW w:w="884" w:type="dxa"/>
          </w:tcPr>
          <w:p w14:paraId="0D846D1B" w14:textId="77777777" w:rsidR="00CF37C8" w:rsidRPr="00386E44" w:rsidRDefault="00CF37C8" w:rsidP="00B1491E">
            <w:pPr>
              <w:pStyle w:val="Tabletext"/>
            </w:pPr>
            <w:r w:rsidRPr="00386E44">
              <w:t>$159.40</w:t>
            </w:r>
          </w:p>
        </w:tc>
        <w:tc>
          <w:tcPr>
            <w:tcW w:w="1065" w:type="dxa"/>
          </w:tcPr>
          <w:p w14:paraId="2C5A4CBF" w14:textId="77777777" w:rsidR="00CF37C8" w:rsidRPr="00386E44" w:rsidRDefault="00CF37C8" w:rsidP="00B1491E">
            <w:pPr>
              <w:pStyle w:val="Tabletext"/>
            </w:pPr>
            <w:r w:rsidRPr="00386E44">
              <w:t>9</w:t>
            </w:r>
          </w:p>
        </w:tc>
        <w:tc>
          <w:tcPr>
            <w:tcW w:w="1041" w:type="dxa"/>
          </w:tcPr>
          <w:p w14:paraId="1F3F0E1C" w14:textId="77777777" w:rsidR="00CF37C8" w:rsidRPr="00386E44" w:rsidRDefault="00CF37C8" w:rsidP="00B1491E">
            <w:pPr>
              <w:pStyle w:val="Tabletext"/>
            </w:pPr>
            <w:r w:rsidRPr="00386E44">
              <w:t>N/A</w:t>
            </w:r>
          </w:p>
        </w:tc>
        <w:tc>
          <w:tcPr>
            <w:tcW w:w="1104" w:type="dxa"/>
          </w:tcPr>
          <w:p w14:paraId="510D1007" w14:textId="77777777" w:rsidR="00CF37C8" w:rsidRPr="00386E44" w:rsidRDefault="00CF37C8" w:rsidP="00B1491E">
            <w:pPr>
              <w:pStyle w:val="Tabletext"/>
            </w:pPr>
            <w:r w:rsidRPr="00386E44">
              <w:t>5.2%</w:t>
            </w:r>
          </w:p>
        </w:tc>
      </w:tr>
      <w:tr w:rsidR="00CF37C8" w:rsidRPr="00386E44" w14:paraId="1D5F438F" w14:textId="77777777" w:rsidTr="00B1491E">
        <w:tc>
          <w:tcPr>
            <w:tcW w:w="680" w:type="dxa"/>
          </w:tcPr>
          <w:p w14:paraId="387A3279" w14:textId="77777777" w:rsidR="00CF37C8" w:rsidRPr="00386E44" w:rsidRDefault="00CF37C8" w:rsidP="00B1491E">
            <w:pPr>
              <w:pStyle w:val="Tabletext"/>
            </w:pPr>
            <w:r w:rsidRPr="00386E44">
              <w:t>14242</w:t>
            </w:r>
          </w:p>
        </w:tc>
        <w:tc>
          <w:tcPr>
            <w:tcW w:w="3538" w:type="dxa"/>
          </w:tcPr>
          <w:p w14:paraId="42EF0D12" w14:textId="77777777" w:rsidR="00CF37C8" w:rsidRPr="00386E44" w:rsidRDefault="00CF37C8" w:rsidP="00B1491E">
            <w:pPr>
              <w:pStyle w:val="Tabletext"/>
            </w:pPr>
            <w:r w:rsidRPr="00386E44">
              <w:t>Subcutaneous reservoir and spinal catheter, insertion of, for the management of severe chronic spasticity (Anaes.)</w:t>
            </w:r>
          </w:p>
        </w:tc>
        <w:tc>
          <w:tcPr>
            <w:tcW w:w="884" w:type="dxa"/>
          </w:tcPr>
          <w:p w14:paraId="67D53F75" w14:textId="77777777" w:rsidR="00CF37C8" w:rsidRPr="00386E44" w:rsidRDefault="00CF37C8" w:rsidP="00B1491E">
            <w:pPr>
              <w:pStyle w:val="Tabletext"/>
            </w:pPr>
            <w:r w:rsidRPr="00386E44">
              <w:t>$473.65</w:t>
            </w:r>
          </w:p>
        </w:tc>
        <w:tc>
          <w:tcPr>
            <w:tcW w:w="1065" w:type="dxa"/>
          </w:tcPr>
          <w:p w14:paraId="7AF05620" w14:textId="77777777" w:rsidR="00CF37C8" w:rsidRPr="00386E44" w:rsidRDefault="00CF37C8" w:rsidP="00B1491E">
            <w:pPr>
              <w:pStyle w:val="Tabletext"/>
            </w:pPr>
            <w:r w:rsidRPr="00386E44">
              <w:t>&lt;6</w:t>
            </w:r>
          </w:p>
        </w:tc>
        <w:tc>
          <w:tcPr>
            <w:tcW w:w="1041" w:type="dxa"/>
          </w:tcPr>
          <w:p w14:paraId="7124F5AB" w14:textId="77777777" w:rsidR="00CF37C8" w:rsidRPr="00386E44" w:rsidRDefault="00CF37C8" w:rsidP="00B1491E">
            <w:pPr>
              <w:pStyle w:val="Tabletext"/>
            </w:pPr>
            <w:r w:rsidRPr="00386E44">
              <w:t>N/A</w:t>
            </w:r>
          </w:p>
        </w:tc>
        <w:tc>
          <w:tcPr>
            <w:tcW w:w="1104" w:type="dxa"/>
          </w:tcPr>
          <w:p w14:paraId="31F19EA1" w14:textId="77777777" w:rsidR="00CF37C8" w:rsidRPr="00386E44" w:rsidRDefault="00CF37C8" w:rsidP="00B1491E">
            <w:pPr>
              <w:pStyle w:val="Tabletext"/>
            </w:pPr>
            <w:r w:rsidRPr="00386E44">
              <w:t>N/A</w:t>
            </w:r>
          </w:p>
        </w:tc>
      </w:tr>
    </w:tbl>
    <w:p w14:paraId="6AAF79D9" w14:textId="77777777" w:rsidR="00CF37C8" w:rsidRPr="00386E44" w:rsidRDefault="00CF37C8" w:rsidP="00923E4F">
      <w:pPr>
        <w:pStyle w:val="Heading3Numbered"/>
      </w:pPr>
      <w:bookmarkStart w:id="108" w:name="_Toc14782153"/>
      <w:r w:rsidRPr="00386E44">
        <w:t xml:space="preserve">Recommendation </w:t>
      </w:r>
      <w:r>
        <w:t>6</w:t>
      </w:r>
      <w:bookmarkEnd w:id="108"/>
    </w:p>
    <w:p w14:paraId="68E25CCF" w14:textId="77777777" w:rsidR="00CF37C8" w:rsidRPr="00386E44" w:rsidRDefault="00CF37C8" w:rsidP="00CF37C8">
      <w:pPr>
        <w:pStyle w:val="Bullet-green"/>
      </w:pPr>
      <w:r>
        <w:t xml:space="preserve">Items 14227, 14230, 14233, 14236, 14239 and 14242: </w:t>
      </w:r>
      <w:r w:rsidRPr="00386E44">
        <w:t xml:space="preserve">Restructure these items so that there are single items for each of the major infusion pump </w:t>
      </w:r>
      <w:r>
        <w:t>and</w:t>
      </w:r>
      <w:r w:rsidRPr="00386E44">
        <w:t xml:space="preserve"> component procedures: i</w:t>
      </w:r>
      <w:r>
        <w:t>mplantation</w:t>
      </w:r>
      <w:r w:rsidRPr="00386E44">
        <w:t>, removal/replacement and refilling</w:t>
      </w:r>
      <w:r>
        <w:t>.</w:t>
      </w:r>
    </w:p>
    <w:p w14:paraId="4F0F6F61" w14:textId="77777777" w:rsidR="00CF37C8" w:rsidRPr="00386E44" w:rsidRDefault="00CF37C8" w:rsidP="00CF37C8">
      <w:pPr>
        <w:pStyle w:val="Bullet-green"/>
      </w:pPr>
      <w:r w:rsidRPr="00386E44">
        <w:t>Item 14227: No change</w:t>
      </w:r>
      <w:r>
        <w:t>.</w:t>
      </w:r>
    </w:p>
    <w:p w14:paraId="1E30B196" w14:textId="77777777" w:rsidR="00CF37C8" w:rsidRPr="00386E44" w:rsidRDefault="00CF37C8" w:rsidP="00CF37C8">
      <w:pPr>
        <w:pStyle w:val="Bullet-green"/>
      </w:pPr>
      <w:r w:rsidRPr="00386E44">
        <w:t xml:space="preserve">Items 14230 </w:t>
      </w:r>
      <w:r>
        <w:t>and</w:t>
      </w:r>
      <w:r w:rsidRPr="00386E44">
        <w:t xml:space="preserve"> 14239: Consolidate these items into item 14233</w:t>
      </w:r>
      <w:r>
        <w:t>.</w:t>
      </w:r>
    </w:p>
    <w:p w14:paraId="4D1976B2" w14:textId="77777777" w:rsidR="00CF37C8" w:rsidRPr="00386E44" w:rsidRDefault="00CF37C8" w:rsidP="00CF37C8">
      <w:pPr>
        <w:pStyle w:val="Bullet-green"/>
      </w:pPr>
      <w:r w:rsidRPr="00386E44">
        <w:t xml:space="preserve">Item 14233: </w:t>
      </w:r>
    </w:p>
    <w:p w14:paraId="64EB7523" w14:textId="77777777" w:rsidR="00CF37C8" w:rsidRPr="00386E44" w:rsidRDefault="00CF37C8" w:rsidP="00CF37C8">
      <w:pPr>
        <w:pStyle w:val="Bullet2"/>
        <w:rPr>
          <w:lang w:val="en-AU"/>
        </w:rPr>
      </w:pPr>
      <w:r w:rsidRPr="00386E44">
        <w:rPr>
          <w:lang w:val="en-AU"/>
        </w:rPr>
        <w:t>Change the item descriptor to exclude insertion and include the removal or replacement of any infusion pump component</w:t>
      </w:r>
      <w:r>
        <w:t>.</w:t>
      </w:r>
    </w:p>
    <w:p w14:paraId="37F99DD3" w14:textId="77777777" w:rsidR="00CF37C8" w:rsidRPr="00386E44" w:rsidRDefault="00CF37C8" w:rsidP="00CF37C8">
      <w:pPr>
        <w:pStyle w:val="Bullet2"/>
        <w:rPr>
          <w:lang w:val="en-AU"/>
        </w:rPr>
      </w:pPr>
      <w:r w:rsidRPr="00386E44">
        <w:rPr>
          <w:lang w:val="en-AU"/>
        </w:rPr>
        <w:t>The proposed item descriptor is as follows:</w:t>
      </w:r>
    </w:p>
    <w:p w14:paraId="7E2886E2" w14:textId="77777777" w:rsidR="00CF37C8" w:rsidRPr="00386E44" w:rsidRDefault="00CF37C8" w:rsidP="00CF37C8">
      <w:pPr>
        <w:pStyle w:val="Dash3"/>
        <w:rPr>
          <w:lang w:val="en-AU"/>
        </w:rPr>
      </w:pPr>
      <w:r w:rsidRPr="00386E44">
        <w:rPr>
          <w:lang w:val="en-AU"/>
        </w:rPr>
        <w:t>Infusion pump and/or components thereof, removal or replacement of, and connection to intrathecal or epidural catheter, and loading of reservoir with baclofen, with or without programming of the pump, for the management of severe chronic spasticity (Anaes.) (Assist.)</w:t>
      </w:r>
    </w:p>
    <w:p w14:paraId="73CB8722" w14:textId="77777777" w:rsidR="00CF37C8" w:rsidRPr="00386E44" w:rsidRDefault="00CF37C8" w:rsidP="00CF37C8">
      <w:pPr>
        <w:pStyle w:val="Bullet2"/>
        <w:rPr>
          <w:lang w:val="en-AU"/>
        </w:rPr>
      </w:pPr>
      <w:r w:rsidRPr="00386E44">
        <w:rPr>
          <w:lang w:val="en-AU"/>
        </w:rPr>
        <w:t>Retain the existing schedule fee for this item</w:t>
      </w:r>
      <w:r>
        <w:t>.</w:t>
      </w:r>
    </w:p>
    <w:p w14:paraId="620C0714" w14:textId="77777777" w:rsidR="00CF37C8" w:rsidRPr="00386E44" w:rsidRDefault="00CF37C8" w:rsidP="00CF37C8">
      <w:pPr>
        <w:pStyle w:val="Bullet-green"/>
      </w:pPr>
      <w:r w:rsidRPr="00386E44">
        <w:t>Item 14236:</w:t>
      </w:r>
    </w:p>
    <w:p w14:paraId="0278817B" w14:textId="77777777" w:rsidR="00CF37C8" w:rsidRPr="00386E44" w:rsidRDefault="00CF37C8" w:rsidP="00CF37C8">
      <w:pPr>
        <w:pStyle w:val="Bullet2"/>
        <w:rPr>
          <w:lang w:val="en-AU"/>
        </w:rPr>
      </w:pPr>
      <w:r w:rsidRPr="00386E44">
        <w:rPr>
          <w:lang w:val="en-AU"/>
        </w:rPr>
        <w:t>Change the item descriptor to include only the implantation of any infusion pump component</w:t>
      </w:r>
      <w:r>
        <w:t>.</w:t>
      </w:r>
    </w:p>
    <w:p w14:paraId="640BFEC8" w14:textId="77777777" w:rsidR="00CF37C8" w:rsidRPr="00386E44" w:rsidRDefault="00CF37C8" w:rsidP="00CF37C8">
      <w:pPr>
        <w:pStyle w:val="Bullet2"/>
        <w:rPr>
          <w:lang w:val="en-AU"/>
        </w:rPr>
      </w:pPr>
      <w:r w:rsidRPr="00386E44">
        <w:rPr>
          <w:lang w:val="en-AU"/>
        </w:rPr>
        <w:t>The proposed item descriptor is as follows:</w:t>
      </w:r>
    </w:p>
    <w:p w14:paraId="3B3A3A37" w14:textId="77777777" w:rsidR="00CF37C8" w:rsidRPr="00386E44" w:rsidRDefault="00CF37C8" w:rsidP="00CF37C8">
      <w:pPr>
        <w:pStyle w:val="Dash3"/>
        <w:rPr>
          <w:lang w:val="en-AU"/>
        </w:rPr>
      </w:pPr>
      <w:r w:rsidRPr="00386E44">
        <w:rPr>
          <w:lang w:val="en-AU"/>
        </w:rPr>
        <w:t>Infusion pump and/or reservoir, subcutaneous implantation of, and intrathecal or epidural spinal catheter insertion, and connection of pump to catheter and loading of reservoir with baclofen, with or without programming of the pump, for the management of severe chronic spasticity (Anaes.) (Assist.)</w:t>
      </w:r>
    </w:p>
    <w:p w14:paraId="43D82E9D" w14:textId="77777777" w:rsidR="00CF37C8" w:rsidRPr="00BF6F9C" w:rsidRDefault="00CF37C8" w:rsidP="00CF37C8">
      <w:pPr>
        <w:pStyle w:val="Bullet2"/>
        <w:rPr>
          <w:lang w:val="en-AU"/>
        </w:rPr>
      </w:pPr>
      <w:r w:rsidRPr="00BF6F9C">
        <w:rPr>
          <w:lang w:val="en-AU"/>
        </w:rPr>
        <w:t>Retain the existing schedule fee for this item</w:t>
      </w:r>
      <w:r>
        <w:t>.</w:t>
      </w:r>
    </w:p>
    <w:p w14:paraId="578126AF" w14:textId="77777777" w:rsidR="00CF37C8" w:rsidRPr="00386E44" w:rsidRDefault="00CF37C8" w:rsidP="00CF37C8">
      <w:pPr>
        <w:pStyle w:val="Bullet-green"/>
      </w:pPr>
      <w:r w:rsidRPr="00386E44">
        <w:t>Item 14242: Consolidate this item into item 14236</w:t>
      </w:r>
      <w:r>
        <w:t>.</w:t>
      </w:r>
    </w:p>
    <w:p w14:paraId="10B5E5C3" w14:textId="77777777" w:rsidR="00CF37C8" w:rsidRPr="00386E44" w:rsidRDefault="00CF37C8" w:rsidP="00CF37C8">
      <w:pPr>
        <w:pStyle w:val="Bullet2"/>
        <w:numPr>
          <w:ilvl w:val="0"/>
          <w:numId w:val="0"/>
        </w:numPr>
        <w:ind w:left="720" w:hanging="360"/>
        <w:rPr>
          <w:lang w:val="en-AU"/>
        </w:rPr>
      </w:pPr>
    </w:p>
    <w:p w14:paraId="2D3C29AE" w14:textId="77777777" w:rsidR="00CF37C8" w:rsidRPr="00386E44" w:rsidRDefault="00CF37C8" w:rsidP="00923E4F">
      <w:pPr>
        <w:pStyle w:val="Heading3Numbered"/>
        <w:rPr>
          <w:lang w:val="en-AU"/>
        </w:rPr>
      </w:pPr>
      <w:bookmarkStart w:id="109" w:name="_Toc14782154"/>
      <w:r w:rsidRPr="00386E44">
        <w:rPr>
          <w:lang w:val="en-AU"/>
        </w:rPr>
        <w:t xml:space="preserve">Rationale </w:t>
      </w:r>
      <w:r>
        <w:t>for Recommendation 6</w:t>
      </w:r>
      <w:bookmarkEnd w:id="109"/>
    </w:p>
    <w:p w14:paraId="7817C8C1" w14:textId="77777777" w:rsidR="00CF37C8" w:rsidRPr="00386E44" w:rsidRDefault="00CF37C8" w:rsidP="00CF37C8">
      <w:bookmarkStart w:id="110" w:name="_Hlk515293205"/>
      <w:r w:rsidRPr="00386E44">
        <w:t>This recommendation focuses on simplifying the MBS</w:t>
      </w:r>
      <w:r>
        <w:t xml:space="preserve"> and </w:t>
      </w:r>
      <w:r w:rsidRPr="004F4901">
        <w:t>improving the calibration of MBS reimbursement</w:t>
      </w:r>
      <w:bookmarkEnd w:id="110"/>
      <w:r w:rsidRPr="00386E44">
        <w:t>. It is based on the following</w:t>
      </w:r>
      <w:r>
        <w:t>:</w:t>
      </w:r>
    </w:p>
    <w:p w14:paraId="437D9E6E" w14:textId="77777777" w:rsidR="00CF37C8" w:rsidRPr="00386E44" w:rsidRDefault="00CF37C8" w:rsidP="00CF37C8">
      <w:pPr>
        <w:pStyle w:val="Bullet-green"/>
      </w:pPr>
      <w:r w:rsidRPr="00386E44">
        <w:t>There is no need for six different items to describe implantation, replacement and removal procedures</w:t>
      </w:r>
      <w:r>
        <w:t>. The complexity of these procedures and the amount of time they require</w:t>
      </w:r>
      <w:r w:rsidRPr="00386E44">
        <w:t xml:space="preserve"> </w:t>
      </w:r>
      <w:r>
        <w:t>are</w:t>
      </w:r>
      <w:r w:rsidRPr="00386E44">
        <w:t xml:space="preserve"> similar regardless of the specific infusion pump component. </w:t>
      </w:r>
      <w:bookmarkStart w:id="111" w:name="_Hlk511720985"/>
      <w:r w:rsidRPr="00386E44">
        <w:t>T</w:t>
      </w:r>
      <w:r>
        <w:t>he Committee recommends consolidation into three</w:t>
      </w:r>
      <w:r w:rsidRPr="00386E44">
        <w:t xml:space="preserve"> items, covering:</w:t>
      </w:r>
    </w:p>
    <w:p w14:paraId="4533C7CA" w14:textId="77777777" w:rsidR="00CF37C8" w:rsidRPr="00386E44" w:rsidRDefault="00CF37C8" w:rsidP="00CF37C8">
      <w:pPr>
        <w:pStyle w:val="Bullet2"/>
      </w:pPr>
      <w:r w:rsidRPr="00386E44">
        <w:t>Refilling of an infusion pump</w:t>
      </w:r>
      <w:r>
        <w:t>.</w:t>
      </w:r>
    </w:p>
    <w:p w14:paraId="6E846473" w14:textId="77777777" w:rsidR="00CF37C8" w:rsidRPr="00386E44" w:rsidRDefault="00CF37C8" w:rsidP="00CF37C8">
      <w:pPr>
        <w:pStyle w:val="Bullet2"/>
      </w:pPr>
      <w:r w:rsidRPr="00386E44">
        <w:t>Removal or replacement of part or all of the pump</w:t>
      </w:r>
      <w:r>
        <w:t>.</w:t>
      </w:r>
    </w:p>
    <w:p w14:paraId="680E8856" w14:textId="77777777" w:rsidR="00CF37C8" w:rsidRPr="00386E44" w:rsidRDefault="00CF37C8" w:rsidP="00CF37C8">
      <w:pPr>
        <w:pStyle w:val="Bullet2"/>
      </w:pPr>
      <w:r w:rsidRPr="00386E44">
        <w:t>Implantation/</w:t>
      </w:r>
      <w:r w:rsidRPr="00614CA0">
        <w:t>insertion</w:t>
      </w:r>
      <w:r w:rsidRPr="00386E44">
        <w:t xml:space="preserve"> of the pump</w:t>
      </w:r>
      <w:bookmarkEnd w:id="111"/>
      <w:r>
        <w:t>.</w:t>
      </w:r>
    </w:p>
    <w:p w14:paraId="10912F20" w14:textId="77777777" w:rsidR="00CF37C8" w:rsidRDefault="00CF37C8" w:rsidP="00CF37C8">
      <w:pPr>
        <w:pStyle w:val="Bullet-green"/>
      </w:pPr>
      <w:r w:rsidRPr="00386E44">
        <w:t>The Committee feels that the complexity of component replacement/removal and implantation procedures is best accounted for by the existing schedule fees for items 14233 and 14236 respectively</w:t>
      </w:r>
      <w:r>
        <w:t>.</w:t>
      </w:r>
    </w:p>
    <w:p w14:paraId="2CC996F9" w14:textId="77777777" w:rsidR="00CF37C8" w:rsidRPr="00386E44" w:rsidRDefault="00CF37C8" w:rsidP="00CF37C8">
      <w:pPr>
        <w:pStyle w:val="Bullet-green"/>
        <w:numPr>
          <w:ilvl w:val="0"/>
          <w:numId w:val="0"/>
        </w:numPr>
        <w:ind w:left="431" w:hanging="431"/>
      </w:pPr>
    </w:p>
    <w:p w14:paraId="4CB198B6" w14:textId="77777777" w:rsidR="00CF37C8" w:rsidRPr="00386E44" w:rsidRDefault="00CF37C8" w:rsidP="00923E4F">
      <w:pPr>
        <w:pStyle w:val="Heading2"/>
      </w:pPr>
      <w:bookmarkStart w:id="112" w:name="_Toc14782155"/>
      <w:r w:rsidRPr="00386E44">
        <w:t>Botulinum toxin injections for spastic/spasmodic conditions</w:t>
      </w:r>
      <w:bookmarkEnd w:id="112"/>
    </w:p>
    <w:p w14:paraId="543C582E" w14:textId="77777777" w:rsidR="00CF37C8" w:rsidRPr="00386E44" w:rsidRDefault="00CF37C8" w:rsidP="00CF37C8">
      <w:pPr>
        <w:pStyle w:val="TableCaption"/>
      </w:pPr>
      <w:bookmarkStart w:id="113" w:name="_Toc14782236"/>
      <w:r w:rsidRPr="00386E44">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sidRPr="00386E44">
        <w:t>: Item introduction table for items 18350</w:t>
      </w:r>
      <w:r>
        <w:t>–</w:t>
      </w:r>
      <w:r w:rsidRPr="00386E44">
        <w:t>51, 18353</w:t>
      </w:r>
      <w:r>
        <w:t>,</w:t>
      </w:r>
      <w:r w:rsidRPr="00386E44">
        <w:t xml:space="preserve"> 18360</w:t>
      </w:r>
      <w:r>
        <w:t xml:space="preserve"> and 18365</w:t>
      </w:r>
      <w:bookmarkEnd w:id="11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18350–51, 18353, 18360 and 18365"/>
        <w:tblDescription w:val="Table 8 shows MBS data for  for items 18350–51, 18353, 18360 and 18365.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89"/>
        <w:gridCol w:w="3847"/>
        <w:gridCol w:w="851"/>
        <w:gridCol w:w="992"/>
        <w:gridCol w:w="992"/>
        <w:gridCol w:w="1038"/>
      </w:tblGrid>
      <w:tr w:rsidR="00CF37C8" w:rsidRPr="00386E44" w14:paraId="7AB70645" w14:textId="77777777" w:rsidTr="00404351">
        <w:trPr>
          <w:tblHeader/>
        </w:trPr>
        <w:tc>
          <w:tcPr>
            <w:tcW w:w="689" w:type="dxa"/>
            <w:shd w:val="clear" w:color="auto" w:fill="01653F"/>
            <w:vAlign w:val="bottom"/>
          </w:tcPr>
          <w:p w14:paraId="2A0FC34A"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39C3BAE9"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24E64BFF"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31FE36D3"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008A178B"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4CB5EFA2"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0EE8D34A" w14:textId="77777777" w:rsidTr="00404351">
        <w:tc>
          <w:tcPr>
            <w:tcW w:w="689" w:type="dxa"/>
          </w:tcPr>
          <w:p w14:paraId="5A788A5D" w14:textId="77777777" w:rsidR="00CF37C8" w:rsidRPr="00386E44" w:rsidRDefault="00CF37C8" w:rsidP="00B1491E">
            <w:pPr>
              <w:pStyle w:val="Tabletext"/>
            </w:pPr>
            <w:r w:rsidRPr="00386E44">
              <w:t>18350</w:t>
            </w:r>
          </w:p>
        </w:tc>
        <w:tc>
          <w:tcPr>
            <w:tcW w:w="3847" w:type="dxa"/>
          </w:tcPr>
          <w:p w14:paraId="5D60F104" w14:textId="77777777" w:rsidR="00CF37C8" w:rsidRPr="00386E44" w:rsidRDefault="00CF37C8" w:rsidP="00B1491E">
            <w:pPr>
              <w:pStyle w:val="Tabletext"/>
            </w:pPr>
            <w:r w:rsidRPr="00386E44">
              <w:t>Botulinum toxin Type A Purified Neurotoxin Complex (Botox), injection of, for the treatment of hemifacial spasm in a patient who is at least 12 years of age, including all such injections on any one day</w:t>
            </w:r>
          </w:p>
        </w:tc>
        <w:tc>
          <w:tcPr>
            <w:tcW w:w="851" w:type="dxa"/>
          </w:tcPr>
          <w:p w14:paraId="6B0B217C" w14:textId="77777777" w:rsidR="00CF37C8" w:rsidRPr="00386E44" w:rsidRDefault="00CF37C8" w:rsidP="00B1491E">
            <w:pPr>
              <w:pStyle w:val="Tabletext"/>
            </w:pPr>
            <w:r w:rsidRPr="00386E44">
              <w:t>$124.85</w:t>
            </w:r>
          </w:p>
        </w:tc>
        <w:tc>
          <w:tcPr>
            <w:tcW w:w="992" w:type="dxa"/>
          </w:tcPr>
          <w:p w14:paraId="251075A1" w14:textId="77777777" w:rsidR="00CF37C8" w:rsidRPr="00386E44" w:rsidRDefault="00CF37C8" w:rsidP="00B1491E">
            <w:pPr>
              <w:pStyle w:val="Tabletext"/>
            </w:pPr>
            <w:r w:rsidRPr="00386E44">
              <w:t>9,588</w:t>
            </w:r>
          </w:p>
        </w:tc>
        <w:tc>
          <w:tcPr>
            <w:tcW w:w="992" w:type="dxa"/>
          </w:tcPr>
          <w:p w14:paraId="037D6467" w14:textId="77777777" w:rsidR="00CF37C8" w:rsidRPr="00386E44" w:rsidRDefault="00CF37C8" w:rsidP="00B1491E">
            <w:pPr>
              <w:pStyle w:val="Tabletext"/>
            </w:pPr>
            <w:r w:rsidRPr="00386E44">
              <w:t>$1,037,830</w:t>
            </w:r>
          </w:p>
        </w:tc>
        <w:tc>
          <w:tcPr>
            <w:tcW w:w="1038" w:type="dxa"/>
          </w:tcPr>
          <w:p w14:paraId="7C817EC2" w14:textId="77777777" w:rsidR="00CF37C8" w:rsidRPr="00386E44" w:rsidRDefault="00CF37C8" w:rsidP="00B1491E">
            <w:pPr>
              <w:pStyle w:val="Tabletext"/>
            </w:pPr>
            <w:r w:rsidRPr="00386E44">
              <w:t>3.5%</w:t>
            </w:r>
          </w:p>
        </w:tc>
      </w:tr>
      <w:tr w:rsidR="00CF37C8" w:rsidRPr="00386E44" w14:paraId="04E01394" w14:textId="77777777" w:rsidTr="00404351">
        <w:tc>
          <w:tcPr>
            <w:tcW w:w="689" w:type="dxa"/>
          </w:tcPr>
          <w:p w14:paraId="14FE6646" w14:textId="77777777" w:rsidR="00CF37C8" w:rsidRPr="00386E44" w:rsidRDefault="00CF37C8" w:rsidP="00B1491E">
            <w:pPr>
              <w:pStyle w:val="Tabletext"/>
            </w:pPr>
            <w:r w:rsidRPr="00386E44">
              <w:t>18351</w:t>
            </w:r>
          </w:p>
        </w:tc>
        <w:tc>
          <w:tcPr>
            <w:tcW w:w="3847" w:type="dxa"/>
          </w:tcPr>
          <w:p w14:paraId="7EA63B3B" w14:textId="77777777" w:rsidR="00CF37C8" w:rsidRPr="00386E44" w:rsidRDefault="00CF37C8" w:rsidP="00B1491E">
            <w:pPr>
              <w:pStyle w:val="Tabletext"/>
            </w:pPr>
            <w:r w:rsidRPr="00386E44">
              <w:t>Clostridium Botulinum Type A Toxin-Haemagglutin Complex (Dysport), injection of, for the treatment of hemifacial spasm in a patient who is at least 18 years of age, including all such injections on any one day</w:t>
            </w:r>
          </w:p>
        </w:tc>
        <w:tc>
          <w:tcPr>
            <w:tcW w:w="851" w:type="dxa"/>
          </w:tcPr>
          <w:p w14:paraId="4A3B424A" w14:textId="77777777" w:rsidR="00CF37C8" w:rsidRPr="00386E44" w:rsidRDefault="00CF37C8" w:rsidP="00B1491E">
            <w:pPr>
              <w:pStyle w:val="Tabletext"/>
            </w:pPr>
            <w:r w:rsidRPr="00386E44">
              <w:t>$124.85</w:t>
            </w:r>
          </w:p>
        </w:tc>
        <w:tc>
          <w:tcPr>
            <w:tcW w:w="992" w:type="dxa"/>
          </w:tcPr>
          <w:p w14:paraId="5E6AF476" w14:textId="77777777" w:rsidR="00CF37C8" w:rsidRPr="00386E44" w:rsidRDefault="00CF37C8" w:rsidP="00B1491E">
            <w:pPr>
              <w:pStyle w:val="Tabletext"/>
            </w:pPr>
            <w:r w:rsidRPr="00386E44">
              <w:t>486</w:t>
            </w:r>
          </w:p>
        </w:tc>
        <w:tc>
          <w:tcPr>
            <w:tcW w:w="992" w:type="dxa"/>
          </w:tcPr>
          <w:p w14:paraId="48313C11" w14:textId="77777777" w:rsidR="00CF37C8" w:rsidRPr="00386E44" w:rsidRDefault="00CF37C8" w:rsidP="00B1491E">
            <w:pPr>
              <w:pStyle w:val="Tabletext"/>
            </w:pPr>
            <w:r w:rsidRPr="00386E44">
              <w:t>$53,401</w:t>
            </w:r>
          </w:p>
        </w:tc>
        <w:tc>
          <w:tcPr>
            <w:tcW w:w="1038" w:type="dxa"/>
          </w:tcPr>
          <w:p w14:paraId="23DA32EA" w14:textId="77777777" w:rsidR="00CF37C8" w:rsidRPr="00386E44" w:rsidRDefault="00CF37C8" w:rsidP="00B1491E">
            <w:pPr>
              <w:pStyle w:val="Tabletext"/>
            </w:pPr>
            <w:r w:rsidRPr="00386E44">
              <w:t>16.9%</w:t>
            </w:r>
          </w:p>
        </w:tc>
      </w:tr>
      <w:tr w:rsidR="00CF37C8" w:rsidRPr="00386E44" w14:paraId="18365E84" w14:textId="77777777" w:rsidTr="00404351">
        <w:tc>
          <w:tcPr>
            <w:tcW w:w="689" w:type="dxa"/>
          </w:tcPr>
          <w:p w14:paraId="235BBCB4" w14:textId="77777777" w:rsidR="00CF37C8" w:rsidRPr="00386E44" w:rsidRDefault="00CF37C8" w:rsidP="00B1491E">
            <w:pPr>
              <w:pStyle w:val="Tabletext"/>
            </w:pPr>
            <w:r w:rsidRPr="00386E44">
              <w:t>18353</w:t>
            </w:r>
          </w:p>
        </w:tc>
        <w:tc>
          <w:tcPr>
            <w:tcW w:w="3847" w:type="dxa"/>
          </w:tcPr>
          <w:p w14:paraId="1163181D" w14:textId="77777777" w:rsidR="00CF37C8" w:rsidRPr="00386E44" w:rsidRDefault="00CF37C8" w:rsidP="00B1491E">
            <w:pPr>
              <w:pStyle w:val="Tabletext"/>
            </w:pPr>
            <w:r w:rsidRPr="00386E44">
              <w:t>Botulinum toxin type a purified neurotoxin complex (Botox) or clostridium botulinum type a toxin-haemagglutin complex (Dysport) or incobotulinumtoxina (Xeomin), injection of, for the treatment of cervical dystonia (spasmodic torticollis), including all such injections on any one day</w:t>
            </w:r>
          </w:p>
        </w:tc>
        <w:tc>
          <w:tcPr>
            <w:tcW w:w="851" w:type="dxa"/>
          </w:tcPr>
          <w:p w14:paraId="21A0D865" w14:textId="77777777" w:rsidR="00CF37C8" w:rsidRPr="00386E44" w:rsidRDefault="00CF37C8" w:rsidP="00B1491E">
            <w:pPr>
              <w:pStyle w:val="Tabletext"/>
            </w:pPr>
            <w:r w:rsidRPr="00386E44">
              <w:t>$249.75</w:t>
            </w:r>
          </w:p>
        </w:tc>
        <w:tc>
          <w:tcPr>
            <w:tcW w:w="992" w:type="dxa"/>
          </w:tcPr>
          <w:p w14:paraId="329A5596" w14:textId="77777777" w:rsidR="00CF37C8" w:rsidRPr="00386E44" w:rsidRDefault="00CF37C8" w:rsidP="00B1491E">
            <w:pPr>
              <w:pStyle w:val="Tabletext"/>
            </w:pPr>
            <w:r w:rsidRPr="00386E44">
              <w:t>10,737</w:t>
            </w:r>
          </w:p>
        </w:tc>
        <w:tc>
          <w:tcPr>
            <w:tcW w:w="992" w:type="dxa"/>
          </w:tcPr>
          <w:p w14:paraId="65D22C7D" w14:textId="77777777" w:rsidR="00CF37C8" w:rsidRPr="00386E44" w:rsidRDefault="00CF37C8" w:rsidP="00B1491E">
            <w:pPr>
              <w:pStyle w:val="Tabletext"/>
            </w:pPr>
            <w:r w:rsidRPr="00386E44">
              <w:t>$2,298,072</w:t>
            </w:r>
          </w:p>
        </w:tc>
        <w:tc>
          <w:tcPr>
            <w:tcW w:w="1038" w:type="dxa"/>
          </w:tcPr>
          <w:p w14:paraId="4B019ED0" w14:textId="77777777" w:rsidR="00CF37C8" w:rsidRPr="00386E44" w:rsidRDefault="00CF37C8" w:rsidP="00B1491E">
            <w:pPr>
              <w:pStyle w:val="Tabletext"/>
            </w:pPr>
            <w:r w:rsidRPr="00386E44">
              <w:t>N/A</w:t>
            </w:r>
          </w:p>
        </w:tc>
      </w:tr>
      <w:tr w:rsidR="00CF37C8" w:rsidRPr="00386E44" w14:paraId="6C246E73" w14:textId="77777777" w:rsidTr="00404351">
        <w:tc>
          <w:tcPr>
            <w:tcW w:w="689" w:type="dxa"/>
          </w:tcPr>
          <w:p w14:paraId="78D4B655" w14:textId="77777777" w:rsidR="00CF37C8" w:rsidRPr="00386E44" w:rsidRDefault="00CF37C8" w:rsidP="00B1491E">
            <w:pPr>
              <w:pStyle w:val="Tabletext"/>
            </w:pPr>
            <w:r w:rsidRPr="00386E44">
              <w:t>18360</w:t>
            </w:r>
          </w:p>
        </w:tc>
        <w:tc>
          <w:tcPr>
            <w:tcW w:w="3847" w:type="dxa"/>
          </w:tcPr>
          <w:p w14:paraId="1363C68E" w14:textId="77777777" w:rsidR="00CF37C8" w:rsidRPr="00386E44" w:rsidRDefault="00CF37C8" w:rsidP="00B1491E">
            <w:pPr>
              <w:pStyle w:val="Tabletext"/>
            </w:pPr>
            <w:r w:rsidRPr="00386E44">
              <w:t>Botulinum Toxin Type A Purified Neurotoxin Complex (Botox), injection of, for the treatment of moderate to severe focal spasticity, if:</w:t>
            </w:r>
            <w:r>
              <w:t xml:space="preserve"> </w:t>
            </w:r>
            <w:r w:rsidRPr="00386E44">
              <w:t>(a) the patient is at least 18 years of age; and (b) the spasticity is associated with a previously diagnosed neurological disorder; and (c) treatment is provided as: (i) second line therapy when standard treatment for the conditions has failed; or (ii) an adjunct to physical therapy; and (d) the treatment is for all or any of the muscles subserving one functional activity and supplied by one motor nerve, with a maximum of 4 sets of injections for the patient on any one day (with a maximum of 2 sets of injections for each limb), including all injections per set; and (e) the treatment is not provided on the same occasion as a service mentioned in item 18365</w:t>
            </w:r>
          </w:p>
        </w:tc>
        <w:tc>
          <w:tcPr>
            <w:tcW w:w="851" w:type="dxa"/>
          </w:tcPr>
          <w:p w14:paraId="75C4E9CF" w14:textId="77777777" w:rsidR="00CF37C8" w:rsidRPr="00386E44" w:rsidRDefault="00CF37C8" w:rsidP="00B1491E">
            <w:pPr>
              <w:pStyle w:val="Tabletext"/>
            </w:pPr>
            <w:r w:rsidRPr="00386E44">
              <w:t>$124.85</w:t>
            </w:r>
          </w:p>
        </w:tc>
        <w:tc>
          <w:tcPr>
            <w:tcW w:w="992" w:type="dxa"/>
          </w:tcPr>
          <w:p w14:paraId="1E4A9B32" w14:textId="77777777" w:rsidR="00CF37C8" w:rsidRPr="00386E44" w:rsidRDefault="00CF37C8" w:rsidP="00B1491E">
            <w:pPr>
              <w:pStyle w:val="Tabletext"/>
            </w:pPr>
            <w:r w:rsidRPr="00386E44">
              <w:t>4,684</w:t>
            </w:r>
          </w:p>
        </w:tc>
        <w:tc>
          <w:tcPr>
            <w:tcW w:w="992" w:type="dxa"/>
          </w:tcPr>
          <w:p w14:paraId="2F307D58" w14:textId="77777777" w:rsidR="00CF37C8" w:rsidRPr="00386E44" w:rsidRDefault="00CF37C8" w:rsidP="00B1491E">
            <w:pPr>
              <w:pStyle w:val="Tabletext"/>
            </w:pPr>
            <w:r w:rsidRPr="00386E44">
              <w:t>$496,111</w:t>
            </w:r>
          </w:p>
        </w:tc>
        <w:tc>
          <w:tcPr>
            <w:tcW w:w="1038" w:type="dxa"/>
          </w:tcPr>
          <w:p w14:paraId="72456AF0" w14:textId="77777777" w:rsidR="00CF37C8" w:rsidRPr="00386E44" w:rsidRDefault="00CF37C8" w:rsidP="00B1491E">
            <w:pPr>
              <w:pStyle w:val="Tabletext"/>
            </w:pPr>
            <w:r w:rsidRPr="00386E44">
              <w:t>8.4%</w:t>
            </w:r>
          </w:p>
        </w:tc>
      </w:tr>
      <w:tr w:rsidR="00CF37C8" w:rsidRPr="00386E44" w14:paraId="24F422A4" w14:textId="77777777" w:rsidTr="00404351">
        <w:tc>
          <w:tcPr>
            <w:tcW w:w="689" w:type="dxa"/>
          </w:tcPr>
          <w:p w14:paraId="4CAE15F5" w14:textId="77777777" w:rsidR="00CF37C8" w:rsidRPr="00386E44" w:rsidRDefault="00CF37C8" w:rsidP="00B1491E">
            <w:pPr>
              <w:pStyle w:val="Tabletext"/>
            </w:pPr>
            <w:r w:rsidRPr="00386E44">
              <w:t>18365</w:t>
            </w:r>
          </w:p>
        </w:tc>
        <w:tc>
          <w:tcPr>
            <w:tcW w:w="3847" w:type="dxa"/>
          </w:tcPr>
          <w:p w14:paraId="4D8D2C4C" w14:textId="77777777" w:rsidR="00CF37C8" w:rsidRPr="00386E44" w:rsidRDefault="00CF37C8" w:rsidP="00B1491E">
            <w:pPr>
              <w:pStyle w:val="Tabletext"/>
            </w:pPr>
            <w:r w:rsidRPr="00386E44">
              <w:t>Botulinum toxin type a purified neurotoxin complex (Botox) or clostridium botulinum type a toxin-haemagglutin complex (Dysport) or incobotulinumtoxina (Xeomin), injection of, for the treatment of moderate to severe spasticity of the upper limb following a stroke, if :</w:t>
            </w:r>
            <w:r>
              <w:t xml:space="preserve"> </w:t>
            </w:r>
            <w:r w:rsidRPr="00386E44">
              <w:t>(a) the patient is at least 18 years of age; and (b) treatment is provided as: (i) second line therapy when standard treatment for the condition has failed; or (ii) an adjunct to physical therapy; and (c) the patient does not have established severe contracture in the limb that is to be treated; and (d) the treatment is for all or any of the muscles subserving one functional activity and supplied by one motor nerve, with a maximum of 4 sets of injections for the patient on any one day (with a maximum of 2 sets of injections for each upper limb), including all injections per set; and (e) for a patient who has received treatment on 2 previous separate occasions - the patient has responded to the treatment</w:t>
            </w:r>
          </w:p>
        </w:tc>
        <w:tc>
          <w:tcPr>
            <w:tcW w:w="851" w:type="dxa"/>
          </w:tcPr>
          <w:p w14:paraId="3BE946B6" w14:textId="77777777" w:rsidR="00CF37C8" w:rsidRPr="00386E44" w:rsidRDefault="00CF37C8" w:rsidP="00B1491E">
            <w:pPr>
              <w:pStyle w:val="Tabletext"/>
            </w:pPr>
            <w:r w:rsidRPr="00386E44">
              <w:t>$124.85</w:t>
            </w:r>
          </w:p>
        </w:tc>
        <w:tc>
          <w:tcPr>
            <w:tcW w:w="992" w:type="dxa"/>
          </w:tcPr>
          <w:p w14:paraId="7F4A8B8E" w14:textId="77777777" w:rsidR="00CF37C8" w:rsidRPr="00386E44" w:rsidRDefault="00CF37C8" w:rsidP="00B1491E">
            <w:pPr>
              <w:pStyle w:val="Tabletext"/>
            </w:pPr>
            <w:r w:rsidRPr="00386E44">
              <w:t>846</w:t>
            </w:r>
          </w:p>
        </w:tc>
        <w:tc>
          <w:tcPr>
            <w:tcW w:w="992" w:type="dxa"/>
          </w:tcPr>
          <w:p w14:paraId="69D8C5D0" w14:textId="77777777" w:rsidR="00CF37C8" w:rsidRPr="00386E44" w:rsidRDefault="00CF37C8" w:rsidP="00B1491E">
            <w:pPr>
              <w:pStyle w:val="Tabletext"/>
            </w:pPr>
            <w:r w:rsidRPr="00386E44">
              <w:t>$90,275</w:t>
            </w:r>
          </w:p>
        </w:tc>
        <w:tc>
          <w:tcPr>
            <w:tcW w:w="1038" w:type="dxa"/>
          </w:tcPr>
          <w:p w14:paraId="3C29A6E3" w14:textId="77777777" w:rsidR="00CF37C8" w:rsidRPr="00386E44" w:rsidRDefault="00CF37C8" w:rsidP="00B1491E">
            <w:pPr>
              <w:pStyle w:val="Tabletext"/>
            </w:pPr>
            <w:r w:rsidRPr="00386E44">
              <w:t>N/A</w:t>
            </w:r>
          </w:p>
        </w:tc>
      </w:tr>
    </w:tbl>
    <w:p w14:paraId="44E1AEB1" w14:textId="77777777" w:rsidR="006B0172" w:rsidRDefault="006B0172" w:rsidP="00404351">
      <w:pPr>
        <w:rPr>
          <w:rFonts w:eastAsiaTheme="minorHAnsi" w:cs="Arial"/>
          <w:sz w:val="24"/>
          <w:szCs w:val="26"/>
          <w:lang w:val="en-US" w:eastAsia="en-US"/>
        </w:rPr>
      </w:pPr>
      <w:bookmarkStart w:id="114" w:name="_Toc14782156"/>
    </w:p>
    <w:p w14:paraId="20F79039" w14:textId="77777777" w:rsidR="00CF37C8" w:rsidRPr="00386E44" w:rsidRDefault="00CF37C8" w:rsidP="00923E4F">
      <w:pPr>
        <w:pStyle w:val="Heading3Numbered"/>
      </w:pPr>
      <w:r w:rsidRPr="00386E44">
        <w:t xml:space="preserve">Recommendation </w:t>
      </w:r>
      <w:r>
        <w:t>7</w:t>
      </w:r>
      <w:bookmarkEnd w:id="114"/>
    </w:p>
    <w:p w14:paraId="54649EF7" w14:textId="77777777" w:rsidR="00CF37C8" w:rsidRDefault="00CF37C8" w:rsidP="00CF37C8">
      <w:pPr>
        <w:pStyle w:val="Bullet-green"/>
      </w:pPr>
      <w:bookmarkStart w:id="115" w:name="_Hlk514161874"/>
      <w:r>
        <w:t xml:space="preserve">Items </w:t>
      </w:r>
      <w:r w:rsidRPr="000C4589">
        <w:t>18350, 18351, 18353, 18</w:t>
      </w:r>
      <w:r>
        <w:t>360 and 18365</w:t>
      </w:r>
      <w:bookmarkEnd w:id="115"/>
      <w:r>
        <w:t>: No change.</w:t>
      </w:r>
    </w:p>
    <w:p w14:paraId="333355C7" w14:textId="77777777" w:rsidR="00CF37C8" w:rsidRPr="00386E44" w:rsidRDefault="00CF37C8" w:rsidP="00CF37C8">
      <w:pPr>
        <w:pStyle w:val="Bullet-green"/>
      </w:pPr>
      <w:r>
        <w:t xml:space="preserve">Items </w:t>
      </w:r>
      <w:r w:rsidRPr="004B6333">
        <w:t>18360 and 18365</w:t>
      </w:r>
      <w:r>
        <w:t>: The Committee expressed</w:t>
      </w:r>
      <w:r w:rsidRPr="00A331E5">
        <w:t xml:space="preserve"> support </w:t>
      </w:r>
      <w:r>
        <w:t xml:space="preserve">for the idea that a suitable applicant should apply to </w:t>
      </w:r>
      <w:r w:rsidRPr="00A331E5">
        <w:t xml:space="preserve">PBAC for reimbursement of botulinum toxin products in line with the dosage measures described in the relevant </w:t>
      </w:r>
      <w:r>
        <w:t xml:space="preserve">MBS </w:t>
      </w:r>
      <w:r w:rsidRPr="00A331E5">
        <w:t>items</w:t>
      </w:r>
      <w:r>
        <w:t>, in the interests of ensuring consistency between MBS and PBS reimbursement practices for botulinum toxin-related services and products.</w:t>
      </w:r>
    </w:p>
    <w:p w14:paraId="536E8A49" w14:textId="77777777" w:rsidR="00CF37C8" w:rsidRPr="00386E44" w:rsidRDefault="00CF37C8" w:rsidP="00CF37C8"/>
    <w:p w14:paraId="52BBE7F0" w14:textId="77777777" w:rsidR="00CF37C8" w:rsidRPr="00386E44" w:rsidRDefault="00CF37C8" w:rsidP="00923E4F">
      <w:pPr>
        <w:pStyle w:val="Heading3Numbered"/>
        <w:rPr>
          <w:lang w:val="en-AU"/>
        </w:rPr>
      </w:pPr>
      <w:bookmarkStart w:id="116" w:name="_Toc14782157"/>
      <w:r w:rsidRPr="00386E44">
        <w:rPr>
          <w:lang w:val="en-AU"/>
        </w:rPr>
        <w:t xml:space="preserve">Rationale </w:t>
      </w:r>
      <w:r>
        <w:t>for Recommendation 7</w:t>
      </w:r>
      <w:bookmarkEnd w:id="116"/>
    </w:p>
    <w:p w14:paraId="0DBDBEBA" w14:textId="77777777" w:rsidR="00CF37C8" w:rsidRPr="00386E44" w:rsidRDefault="00CF37C8" w:rsidP="00CF37C8">
      <w:r w:rsidRPr="004F4901">
        <w:t>This recommendation recognises the ongoing relevance of the items in their current form</w:t>
      </w:r>
      <w:r w:rsidRPr="00386E44">
        <w:t>. It is based on the following</w:t>
      </w:r>
      <w:r>
        <w:t>:</w:t>
      </w:r>
    </w:p>
    <w:p w14:paraId="434AA58F" w14:textId="77777777" w:rsidR="00CF37C8" w:rsidRPr="000C4589" w:rsidRDefault="00CF37C8" w:rsidP="00CF37C8">
      <w:pPr>
        <w:pStyle w:val="Bullet-green"/>
      </w:pPr>
      <w:r>
        <w:t>Items for the use of botulinum toxin in neurological</w:t>
      </w:r>
      <w:r w:rsidRPr="000C4589">
        <w:t xml:space="preserve"> </w:t>
      </w:r>
      <w:r>
        <w:t xml:space="preserve">conditions </w:t>
      </w:r>
      <w:r w:rsidRPr="000C4589">
        <w:t>were last amended in 2</w:t>
      </w:r>
      <w:r>
        <w:t>014 and 20</w:t>
      </w:r>
      <w:r w:rsidRPr="000C4589">
        <w:t xml:space="preserve">15, with a view to allowing broader use in neurological patients across </w:t>
      </w:r>
      <w:r>
        <w:t>multiple</w:t>
      </w:r>
      <w:r w:rsidRPr="000C4589">
        <w:t xml:space="preserve"> indications</w:t>
      </w:r>
      <w:r>
        <w:t>.</w:t>
      </w:r>
    </w:p>
    <w:p w14:paraId="21BE3D70" w14:textId="77777777" w:rsidR="00CF37C8" w:rsidRPr="000C4589" w:rsidRDefault="00CF37C8" w:rsidP="00CF37C8">
      <w:pPr>
        <w:pStyle w:val="Bullet-green"/>
      </w:pPr>
      <w:r w:rsidRPr="000C4589">
        <w:t xml:space="preserve">Growth in </w:t>
      </w:r>
      <w:r>
        <w:t xml:space="preserve">use of </w:t>
      </w:r>
      <w:r w:rsidRPr="000C4589">
        <w:t xml:space="preserve">several items has been marked since then, but the </w:t>
      </w:r>
      <w:r>
        <w:t xml:space="preserve">Committee </w:t>
      </w:r>
      <w:r w:rsidRPr="000C4589">
        <w:t>feels this represents an appropriate normalisation of usage considering the severity of the relevant indications and the lack of other g</w:t>
      </w:r>
      <w:r>
        <w:t xml:space="preserve">ood management options for these patients. The existing descriptors ensure that all qualifying patients will </w:t>
      </w:r>
      <w:r w:rsidRPr="000C4589">
        <w:t xml:space="preserve">have </w:t>
      </w:r>
      <w:r>
        <w:t xml:space="preserve">undergone </w:t>
      </w:r>
      <w:r w:rsidRPr="000C4589">
        <w:t xml:space="preserve">alternative therapies </w:t>
      </w:r>
      <w:r>
        <w:t xml:space="preserve">previously, </w:t>
      </w:r>
      <w:r w:rsidRPr="000C4589">
        <w:t>with poor results</w:t>
      </w:r>
      <w:r>
        <w:t>.</w:t>
      </w:r>
    </w:p>
    <w:p w14:paraId="1A47A70A" w14:textId="77777777" w:rsidR="00CF37C8" w:rsidRDefault="00CF37C8" w:rsidP="00CF37C8">
      <w:pPr>
        <w:pStyle w:val="Bullet-green"/>
      </w:pPr>
      <w:r w:rsidRPr="000C4589">
        <w:t xml:space="preserve">The items’ descriptors already provide considerable detail </w:t>
      </w:r>
      <w:r>
        <w:t>regarding</w:t>
      </w:r>
      <w:r w:rsidRPr="000C4589">
        <w:t xml:space="preserve"> the acceptable indications and limits to their use</w:t>
      </w:r>
      <w:r>
        <w:t xml:space="preserve"> and the Committee does not believe there is sufficient cause to modify these.</w:t>
      </w:r>
    </w:p>
    <w:p w14:paraId="49DFEAB2" w14:textId="77777777" w:rsidR="00CF37C8" w:rsidRPr="000C4589" w:rsidRDefault="00CF37C8" w:rsidP="00CF37C8">
      <w:pPr>
        <w:pStyle w:val="Bullet-green"/>
      </w:pPr>
      <w:r>
        <w:t>Items 18360 and 18365 specify limits to the number of injections that may be administered to a patient on a particular day. However, these specifications are not consistent with those described in the PBS items for botulinum toxin products, which generally provide reimbursement for fewer injections. For example, PBS reimbursement is limited to 4 lifetime administrations, despite the fact that many stroke patients will require long-term treatment involving multiple claims of 18365 over time.</w:t>
      </w:r>
    </w:p>
    <w:p w14:paraId="2E3B941E" w14:textId="77777777" w:rsidR="00CF37C8" w:rsidRPr="00386E44" w:rsidRDefault="00CF37C8" w:rsidP="00CF37C8">
      <w:pPr>
        <w:pStyle w:val="Bullet-green"/>
        <w:numPr>
          <w:ilvl w:val="0"/>
          <w:numId w:val="0"/>
        </w:numPr>
        <w:ind w:left="431" w:hanging="431"/>
      </w:pPr>
    </w:p>
    <w:p w14:paraId="3EAE1A7D" w14:textId="77777777" w:rsidR="00CF37C8" w:rsidRPr="00386E44" w:rsidRDefault="00CF37C8" w:rsidP="00923E4F">
      <w:pPr>
        <w:pStyle w:val="Heading2"/>
      </w:pPr>
      <w:bookmarkStart w:id="117" w:name="_Toc14782158"/>
      <w:r w:rsidRPr="00386E44">
        <w:t>Botulinum toxin injections for axillary hyperhidrosis</w:t>
      </w:r>
      <w:bookmarkEnd w:id="117"/>
    </w:p>
    <w:p w14:paraId="383B1436" w14:textId="77777777" w:rsidR="00CF37C8" w:rsidRPr="00386E44" w:rsidRDefault="00CF37C8" w:rsidP="00CF37C8">
      <w:pPr>
        <w:pStyle w:val="TableCaption"/>
      </w:pPr>
      <w:bookmarkStart w:id="118" w:name="_Toc14782237"/>
      <w:r w:rsidRPr="00386E44">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sidRPr="00386E44">
        <w:t>: Item introduction table for item 18362</w:t>
      </w:r>
      <w:bookmarkEnd w:id="11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 18362"/>
        <w:tblDescription w:val="Table 9 shows the MBS data for item 1836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847"/>
        <w:gridCol w:w="851"/>
        <w:gridCol w:w="992"/>
        <w:gridCol w:w="992"/>
        <w:gridCol w:w="1038"/>
      </w:tblGrid>
      <w:tr w:rsidR="00CF37C8" w:rsidRPr="00386E44" w14:paraId="479C615A" w14:textId="77777777" w:rsidTr="00404351">
        <w:trPr>
          <w:tblHeader/>
        </w:trPr>
        <w:tc>
          <w:tcPr>
            <w:tcW w:w="689" w:type="dxa"/>
            <w:shd w:val="clear" w:color="auto" w:fill="01653F"/>
            <w:vAlign w:val="bottom"/>
          </w:tcPr>
          <w:p w14:paraId="4D833D8C"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3EDD0D35"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415092EE"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4B2184C9"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5FEFE211"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10C09838"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F71D3CA" w14:textId="77777777" w:rsidTr="00404351">
        <w:tc>
          <w:tcPr>
            <w:tcW w:w="689" w:type="dxa"/>
          </w:tcPr>
          <w:p w14:paraId="554F9EB3" w14:textId="77777777" w:rsidR="00CF37C8" w:rsidRPr="00386E44" w:rsidRDefault="00CF37C8" w:rsidP="00B1491E">
            <w:pPr>
              <w:pStyle w:val="Tabletext"/>
            </w:pPr>
            <w:r w:rsidRPr="00386E44">
              <w:t>18362</w:t>
            </w:r>
          </w:p>
        </w:tc>
        <w:tc>
          <w:tcPr>
            <w:tcW w:w="3847" w:type="dxa"/>
          </w:tcPr>
          <w:p w14:paraId="6A880D2B" w14:textId="77777777" w:rsidR="00CF37C8" w:rsidRPr="00386E44" w:rsidRDefault="00CF37C8" w:rsidP="00B1491E">
            <w:pPr>
              <w:pStyle w:val="Tabletext"/>
            </w:pPr>
            <w:r w:rsidRPr="00386E44">
              <w:t>Botulinum Toxin Type A Purified Neurotoxin Complex (Botox), injection of, for the treatment of severe primary axillary hyperhidrosis, including all injections on any one day, if:</w:t>
            </w:r>
            <w:r>
              <w:t xml:space="preserve"> </w:t>
            </w:r>
            <w:r w:rsidRPr="00386E44">
              <w:t>(a) the patient is at least 12 years of age; and (b) the patient has been intolerant of, or has not responded to, topical aluminium chloride hexahydrate; and (c) the patient has not had treatment with botulinum toxin within the immediately preceding 4 months; and (d) if the patient has had treatment with botulinum toxin within the previous 12 months - the patient had treatment on no more than 2 separate occasions (Anaes.)</w:t>
            </w:r>
          </w:p>
        </w:tc>
        <w:tc>
          <w:tcPr>
            <w:tcW w:w="851" w:type="dxa"/>
          </w:tcPr>
          <w:p w14:paraId="006E2A27" w14:textId="77777777" w:rsidR="00CF37C8" w:rsidRPr="00386E44" w:rsidRDefault="00CF37C8" w:rsidP="00B1491E">
            <w:pPr>
              <w:pStyle w:val="Tabletext"/>
            </w:pPr>
            <w:r w:rsidRPr="00386E44">
              <w:t>$246.70</w:t>
            </w:r>
          </w:p>
        </w:tc>
        <w:tc>
          <w:tcPr>
            <w:tcW w:w="992" w:type="dxa"/>
          </w:tcPr>
          <w:p w14:paraId="1D53D37E" w14:textId="77777777" w:rsidR="00CF37C8" w:rsidRPr="00386E44" w:rsidRDefault="00CF37C8" w:rsidP="00B1491E">
            <w:pPr>
              <w:pStyle w:val="Tabletext"/>
            </w:pPr>
            <w:r w:rsidRPr="00386E44">
              <w:t>6,657</w:t>
            </w:r>
          </w:p>
        </w:tc>
        <w:tc>
          <w:tcPr>
            <w:tcW w:w="992" w:type="dxa"/>
          </w:tcPr>
          <w:p w14:paraId="33E53A87" w14:textId="77777777" w:rsidR="00CF37C8" w:rsidRPr="00386E44" w:rsidRDefault="00CF37C8" w:rsidP="00B1491E">
            <w:pPr>
              <w:pStyle w:val="Tabletext"/>
            </w:pPr>
            <w:r w:rsidRPr="00386E44">
              <w:t>$1,520,412</w:t>
            </w:r>
          </w:p>
        </w:tc>
        <w:tc>
          <w:tcPr>
            <w:tcW w:w="1038" w:type="dxa"/>
          </w:tcPr>
          <w:p w14:paraId="7C032365" w14:textId="77777777" w:rsidR="00CF37C8" w:rsidRPr="00386E44" w:rsidRDefault="00CF37C8" w:rsidP="00B1491E">
            <w:pPr>
              <w:pStyle w:val="Tabletext"/>
            </w:pPr>
            <w:r w:rsidRPr="00386E44">
              <w:t>54.8%</w:t>
            </w:r>
          </w:p>
        </w:tc>
      </w:tr>
    </w:tbl>
    <w:p w14:paraId="6CD6B270" w14:textId="77777777" w:rsidR="00CF37C8" w:rsidRPr="00386E44" w:rsidRDefault="00CF37C8" w:rsidP="00923E4F">
      <w:pPr>
        <w:pStyle w:val="Heading3Numbered"/>
      </w:pPr>
      <w:bookmarkStart w:id="119" w:name="_Toc14782159"/>
      <w:r w:rsidRPr="00386E44">
        <w:t xml:space="preserve">Recommendation </w:t>
      </w:r>
      <w:r>
        <w:t>8</w:t>
      </w:r>
      <w:bookmarkEnd w:id="119"/>
    </w:p>
    <w:p w14:paraId="03886C86" w14:textId="77777777" w:rsidR="00CF37C8" w:rsidRDefault="00CF37C8" w:rsidP="00CF37C8">
      <w:pPr>
        <w:pStyle w:val="Bullet-green"/>
      </w:pPr>
      <w:r>
        <w:t xml:space="preserve">Item 18362: </w:t>
      </w:r>
    </w:p>
    <w:p w14:paraId="23B811A5" w14:textId="77777777" w:rsidR="00CF37C8" w:rsidRDefault="00CF37C8" w:rsidP="00CF37C8">
      <w:pPr>
        <w:pStyle w:val="Bullet2"/>
      </w:pPr>
      <w:r>
        <w:t>No change.</w:t>
      </w:r>
      <w:r w:rsidRPr="00386E44">
        <w:t xml:space="preserve"> </w:t>
      </w:r>
    </w:p>
    <w:p w14:paraId="6789ACEC" w14:textId="77777777" w:rsidR="00CF37C8" w:rsidRPr="00386E44" w:rsidRDefault="00CF37C8" w:rsidP="00CF37C8">
      <w:pPr>
        <w:pStyle w:val="Bullet2"/>
      </w:pPr>
      <w:r>
        <w:t xml:space="preserve">Prioritise this item for regular ongoing review. </w:t>
      </w:r>
    </w:p>
    <w:p w14:paraId="27BBCC9A" w14:textId="77777777" w:rsidR="00CF37C8" w:rsidRPr="00386E44" w:rsidRDefault="00CF37C8" w:rsidP="00CF37C8"/>
    <w:p w14:paraId="6AA4F4E1" w14:textId="77777777" w:rsidR="00CF37C8" w:rsidRPr="00386E44" w:rsidRDefault="00CF37C8" w:rsidP="00923E4F">
      <w:pPr>
        <w:pStyle w:val="Heading3Numbered"/>
        <w:rPr>
          <w:lang w:val="en-AU"/>
        </w:rPr>
      </w:pPr>
      <w:bookmarkStart w:id="120" w:name="_Toc14782160"/>
      <w:r w:rsidRPr="00386E44">
        <w:rPr>
          <w:lang w:val="en-AU"/>
        </w:rPr>
        <w:t xml:space="preserve">Rationale </w:t>
      </w:r>
      <w:r>
        <w:t>for Recommendation 8</w:t>
      </w:r>
      <w:bookmarkEnd w:id="120"/>
    </w:p>
    <w:p w14:paraId="555339C6" w14:textId="77777777" w:rsidR="00CF37C8" w:rsidRPr="00386E44" w:rsidRDefault="00CF37C8" w:rsidP="00CF37C8">
      <w:r w:rsidRPr="004F4901">
        <w:t>This recommendation recognises the ongoing relevance of the item in its current form</w:t>
      </w:r>
      <w:r w:rsidRPr="00386E44">
        <w:t xml:space="preserve">. It is based on the </w:t>
      </w:r>
      <w:r>
        <w:t>following:</w:t>
      </w:r>
    </w:p>
    <w:p w14:paraId="74DC3931" w14:textId="77777777" w:rsidR="00CF37C8" w:rsidRPr="00005E0B" w:rsidRDefault="00CF37C8" w:rsidP="00CF37C8">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Pr="00005E0B">
        <w:t>, with a view to allowing broader use in neurological patients across multiple indications</w:t>
      </w:r>
      <w:r>
        <w:t>.</w:t>
      </w:r>
    </w:p>
    <w:p w14:paraId="3F8B0BF4" w14:textId="77777777" w:rsidR="00CF37C8" w:rsidRPr="00005E0B" w:rsidRDefault="00CF37C8" w:rsidP="00CF37C8">
      <w:pPr>
        <w:pStyle w:val="Bullet-green"/>
      </w:pPr>
      <w:r w:rsidRPr="00005E0B">
        <w:t xml:space="preserve">Growth in use of this item has been considerable since then, but the Committee feels this represents an appropriate normalisation of usage considering the severity of the relevant indications and the lack of other </w:t>
      </w:r>
      <w:r>
        <w:t>effective</w:t>
      </w:r>
      <w:r w:rsidRPr="00005E0B">
        <w:t xml:space="preserve"> options for these patients</w:t>
      </w:r>
      <w:r>
        <w:t>.</w:t>
      </w:r>
      <w:r w:rsidRPr="00005E0B">
        <w:t xml:space="preserve"> </w:t>
      </w:r>
      <w:r>
        <w:t>T</w:t>
      </w:r>
      <w:r w:rsidRPr="00005E0B">
        <w:t>he existing descriptor ensures that all qualifying patients will have undergone alternative therapies previously</w:t>
      </w:r>
      <w:r>
        <w:t>,</w:t>
      </w:r>
      <w:r w:rsidRPr="00005E0B">
        <w:t xml:space="preserve"> with poor results</w:t>
      </w:r>
      <w:r>
        <w:t>.</w:t>
      </w:r>
    </w:p>
    <w:p w14:paraId="545672EB" w14:textId="77777777" w:rsidR="00CF37C8" w:rsidRPr="00005E0B" w:rsidRDefault="00CF37C8" w:rsidP="00CF37C8">
      <w:pPr>
        <w:pStyle w:val="Bullet-green"/>
      </w:pPr>
      <w:r>
        <w:t>T</w:t>
      </w:r>
      <w:r w:rsidRPr="00005E0B">
        <w:t>his treatment has replaced thoracotomy and sympathectomy in many cases, offering an enormous improvement in patient safety and outcomes while decreasing the considerable cost of such treatment to patients and the system</w:t>
      </w:r>
      <w:r>
        <w:t>.</w:t>
      </w:r>
    </w:p>
    <w:p w14:paraId="13839510" w14:textId="77777777" w:rsidR="00CF37C8" w:rsidRDefault="00CF37C8" w:rsidP="00CF37C8">
      <w:pPr>
        <w:pStyle w:val="Bullet-green"/>
      </w:pPr>
      <w:r w:rsidRPr="00005E0B">
        <w:t xml:space="preserve">The items’ descriptors already provide considerable detail </w:t>
      </w:r>
      <w:r>
        <w:t>regarding</w:t>
      </w:r>
      <w:r w:rsidRPr="00005E0B">
        <w:t xml:space="preserve"> the acceptable indications and limits to their use</w:t>
      </w:r>
      <w:r>
        <w:t>.</w:t>
      </w:r>
    </w:p>
    <w:p w14:paraId="39FA4BAC" w14:textId="77777777" w:rsidR="00CF37C8" w:rsidRPr="00005E0B" w:rsidRDefault="00CF37C8" w:rsidP="00CF37C8">
      <w:pPr>
        <w:pStyle w:val="Bullet-green"/>
      </w:pPr>
      <w:r>
        <w:t>MBS data showed no other concerning trends:</w:t>
      </w:r>
    </w:p>
    <w:p w14:paraId="5235DC8D" w14:textId="77777777" w:rsidR="00CF37C8" w:rsidRPr="00005E0B" w:rsidRDefault="00CF37C8" w:rsidP="00CF37C8">
      <w:pPr>
        <w:pStyle w:val="Bullet2"/>
      </w:pPr>
      <w:r w:rsidRPr="00005E0B">
        <w:t>In FY2016</w:t>
      </w:r>
      <w:r>
        <w:t>/</w:t>
      </w:r>
      <w:r w:rsidRPr="00005E0B">
        <w:t>17</w:t>
      </w:r>
      <w:r>
        <w:t>,</w:t>
      </w:r>
      <w:r w:rsidRPr="00005E0B">
        <w:t xml:space="preserve"> approximately 26</w:t>
      </w:r>
      <w:r>
        <w:t xml:space="preserve"> per cent</w:t>
      </w:r>
      <w:r w:rsidRPr="00005E0B">
        <w:t xml:space="preserve"> of these procedures were done by neurologists, with a further 73</w:t>
      </w:r>
      <w:r>
        <w:t xml:space="preserve"> per cent conducted</w:t>
      </w:r>
      <w:r w:rsidRPr="00005E0B">
        <w:t xml:space="preserve"> by dermatologists. The Committee regards this service split as appropriate and not of particular concern</w:t>
      </w:r>
      <w:r>
        <w:t>.</w:t>
      </w:r>
    </w:p>
    <w:p w14:paraId="775AE99B" w14:textId="77777777" w:rsidR="00CF37C8" w:rsidRDefault="00CF37C8" w:rsidP="00CF37C8">
      <w:pPr>
        <w:pStyle w:val="Bullet2"/>
      </w:pPr>
      <w:r w:rsidRPr="00005E0B">
        <w:t>MBS data show that the average service count per patient in FY2016</w:t>
      </w:r>
      <w:r>
        <w:t>/</w:t>
      </w:r>
      <w:r w:rsidRPr="00005E0B">
        <w:t xml:space="preserve">17 was 1.5. This is within </w:t>
      </w:r>
      <w:r>
        <w:t xml:space="preserve">the </w:t>
      </w:r>
      <w:r w:rsidRPr="00005E0B">
        <w:t>descriptor</w:t>
      </w:r>
      <w:r>
        <w:t>'</w:t>
      </w:r>
      <w:r w:rsidRPr="00005E0B">
        <w:t xml:space="preserve">s limits of </w:t>
      </w:r>
      <w:r>
        <w:t>approximately three</w:t>
      </w:r>
      <w:r w:rsidRPr="00005E0B">
        <w:t xml:space="preserve"> services per patient per year</w:t>
      </w:r>
      <w:r>
        <w:t>.</w:t>
      </w:r>
      <w:r w:rsidRPr="00005E0B">
        <w:t xml:space="preserve"> </w:t>
      </w:r>
    </w:p>
    <w:p w14:paraId="75C0DE16" w14:textId="77777777" w:rsidR="00CF37C8" w:rsidRPr="00005E0B" w:rsidRDefault="00CF37C8" w:rsidP="00CF37C8">
      <w:pPr>
        <w:pStyle w:val="Bullet2"/>
      </w:pPr>
      <w:r w:rsidRPr="00005E0B">
        <w:t xml:space="preserve">MBS data on annual service rates over the past five years (by </w:t>
      </w:r>
      <w:r>
        <w:t>n</w:t>
      </w:r>
      <w:r w:rsidRPr="00005E0B">
        <w:t xml:space="preserve">eurologists and </w:t>
      </w:r>
      <w:r>
        <w:t>d</w:t>
      </w:r>
      <w:r w:rsidRPr="00005E0B">
        <w:t xml:space="preserve">ermatologists combined) indicate that the explosive growth in service utilisation </w:t>
      </w:r>
      <w:r>
        <w:t xml:space="preserve">seen previously </w:t>
      </w:r>
      <w:r w:rsidRPr="00005E0B">
        <w:t>is slowing, with year</w:t>
      </w:r>
      <w:r>
        <w:t>-</w:t>
      </w:r>
      <w:r w:rsidRPr="00005E0B">
        <w:t>on</w:t>
      </w:r>
      <w:r>
        <w:t>-</w:t>
      </w:r>
      <w:r w:rsidRPr="00005E0B">
        <w:t xml:space="preserve">year growth </w:t>
      </w:r>
      <w:r>
        <w:t>from</w:t>
      </w:r>
      <w:r w:rsidRPr="00005E0B">
        <w:t xml:space="preserve"> FY2015</w:t>
      </w:r>
      <w:r>
        <w:t>/</w:t>
      </w:r>
      <w:r w:rsidRPr="00005E0B">
        <w:t>16 to FY2016</w:t>
      </w:r>
      <w:r>
        <w:t>/</w:t>
      </w:r>
      <w:r w:rsidRPr="00005E0B">
        <w:t>17 of 13.4</w:t>
      </w:r>
      <w:r>
        <w:t xml:space="preserve"> per cent. T</w:t>
      </w:r>
      <w:r w:rsidRPr="00005E0B">
        <w:t>his compares with rates of 268</w:t>
      </w:r>
      <w:r>
        <w:t xml:space="preserve"> per cent</w:t>
      </w:r>
      <w:r w:rsidRPr="00005E0B">
        <w:t>, 90</w:t>
      </w:r>
      <w:r>
        <w:t xml:space="preserve"> per cent</w:t>
      </w:r>
      <w:r w:rsidRPr="00005E0B">
        <w:t>, 42</w:t>
      </w:r>
      <w:r>
        <w:t xml:space="preserve"> per cent</w:t>
      </w:r>
      <w:r w:rsidRPr="00005E0B">
        <w:t xml:space="preserve"> and 26</w:t>
      </w:r>
      <w:r>
        <w:t xml:space="preserve"> per cent</w:t>
      </w:r>
      <w:r w:rsidRPr="00005E0B">
        <w:t xml:space="preserve"> </w:t>
      </w:r>
      <w:r>
        <w:t>in the respective years between</w:t>
      </w:r>
      <w:r w:rsidRPr="00005E0B">
        <w:t xml:space="preserve"> FY2011</w:t>
      </w:r>
      <w:r>
        <w:t>/</w:t>
      </w:r>
      <w:r w:rsidRPr="00005E0B">
        <w:t xml:space="preserve">12 </w:t>
      </w:r>
      <w:r>
        <w:t>and</w:t>
      </w:r>
      <w:r w:rsidRPr="00005E0B">
        <w:t xml:space="preserve"> FY2015</w:t>
      </w:r>
      <w:r>
        <w:t>/</w:t>
      </w:r>
      <w:r w:rsidRPr="00005E0B">
        <w:t>16. Absolute growth in services also slowed over th</w:t>
      </w:r>
      <w:r>
        <w:t>is</w:t>
      </w:r>
      <w:r w:rsidRPr="00005E0B">
        <w:t xml:space="preserve"> timeframe, with increases in service volume of 1,231</w:t>
      </w:r>
      <w:r>
        <w:t>,</w:t>
      </w:r>
      <w:r w:rsidRPr="00005E0B">
        <w:t xml:space="preserve"> 1,514</w:t>
      </w:r>
      <w:r>
        <w:t>,</w:t>
      </w:r>
      <w:r w:rsidRPr="00005E0B">
        <w:t xml:space="preserve"> 1,357</w:t>
      </w:r>
      <w:r>
        <w:t>,</w:t>
      </w:r>
      <w:r w:rsidRPr="00005E0B">
        <w:t xml:space="preserve"> 1,186 and 768 </w:t>
      </w:r>
      <w:r>
        <w:t>between</w:t>
      </w:r>
      <w:r w:rsidRPr="00005E0B">
        <w:t xml:space="preserve"> FY2011</w:t>
      </w:r>
      <w:r>
        <w:t>/</w:t>
      </w:r>
      <w:r w:rsidRPr="00005E0B">
        <w:t xml:space="preserve">12 </w:t>
      </w:r>
      <w:r>
        <w:t>and</w:t>
      </w:r>
      <w:r w:rsidRPr="00005E0B">
        <w:t xml:space="preserve"> FY2016</w:t>
      </w:r>
      <w:r>
        <w:t>/</w:t>
      </w:r>
      <w:r w:rsidRPr="00005E0B">
        <w:t>17</w:t>
      </w:r>
      <w:r>
        <w:t>.</w:t>
      </w:r>
    </w:p>
    <w:p w14:paraId="0314D8B9" w14:textId="77777777" w:rsidR="00CF37C8" w:rsidRPr="00005E0B" w:rsidRDefault="00CF37C8" w:rsidP="00CF37C8">
      <w:pPr>
        <w:pStyle w:val="Bullet-green"/>
      </w:pPr>
      <w:r w:rsidRPr="00005E0B">
        <w:t xml:space="preserve">The Committee recommends that the </w:t>
      </w:r>
      <w:r>
        <w:t>d</w:t>
      </w:r>
      <w:r w:rsidRPr="00005E0B">
        <w:t>epartment review</w:t>
      </w:r>
      <w:r>
        <w:t>s</w:t>
      </w:r>
      <w:r w:rsidRPr="00005E0B">
        <w:t xml:space="preserve"> this item regularly to ensure growth rates are not suggestive of misuse, but </w:t>
      </w:r>
      <w:r>
        <w:t xml:space="preserve">it </w:t>
      </w:r>
      <w:r w:rsidRPr="00005E0B">
        <w:t>does not advocate making any changes at this time</w:t>
      </w:r>
      <w:r>
        <w:t>.</w:t>
      </w:r>
    </w:p>
    <w:p w14:paraId="51CAE5E2" w14:textId="77777777" w:rsidR="00CF37C8" w:rsidRPr="00386E44" w:rsidRDefault="00CF37C8" w:rsidP="00CF37C8">
      <w:pPr>
        <w:pStyle w:val="Bullet-green"/>
        <w:numPr>
          <w:ilvl w:val="0"/>
          <w:numId w:val="0"/>
        </w:numPr>
        <w:ind w:left="431" w:hanging="431"/>
      </w:pPr>
    </w:p>
    <w:p w14:paraId="6FE1DD2D" w14:textId="77777777" w:rsidR="00CF37C8" w:rsidRPr="00386E44" w:rsidRDefault="00CF37C8" w:rsidP="00923E4F">
      <w:pPr>
        <w:pStyle w:val="Heading2"/>
      </w:pPr>
      <w:bookmarkStart w:id="121" w:name="_Toc14782161"/>
      <w:r w:rsidRPr="00386E44">
        <w:t>Botulinum toxin injections for other conditions</w:t>
      </w:r>
      <w:bookmarkEnd w:id="121"/>
      <w:r w:rsidRPr="00386E44">
        <w:t xml:space="preserve"> </w:t>
      </w:r>
    </w:p>
    <w:p w14:paraId="46EF0288" w14:textId="77777777" w:rsidR="00CF37C8" w:rsidRPr="00386E44" w:rsidRDefault="00CF37C8" w:rsidP="00CF37C8">
      <w:pPr>
        <w:pStyle w:val="TableCaption"/>
      </w:pPr>
      <w:bookmarkStart w:id="122" w:name="_Toc14782238"/>
      <w:r w:rsidRPr="00386E44">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sidRPr="00386E44">
        <w:t>: Item introduction table for items 18366, 18368 and 18374</w:t>
      </w:r>
      <w:bookmarkEnd w:id="12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18366, 18368 and 18374"/>
        <w:tblDescription w:val="Table 10 shows the MBS data for items 18366, 18368 and 1837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847"/>
        <w:gridCol w:w="851"/>
        <w:gridCol w:w="992"/>
        <w:gridCol w:w="992"/>
        <w:gridCol w:w="1038"/>
      </w:tblGrid>
      <w:tr w:rsidR="00CF37C8" w:rsidRPr="00386E44" w14:paraId="25460D20" w14:textId="77777777" w:rsidTr="00404351">
        <w:trPr>
          <w:tblHeader/>
        </w:trPr>
        <w:tc>
          <w:tcPr>
            <w:tcW w:w="689" w:type="dxa"/>
            <w:shd w:val="clear" w:color="auto" w:fill="01653F"/>
            <w:vAlign w:val="bottom"/>
          </w:tcPr>
          <w:p w14:paraId="5A40E68F"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06D9DCE9"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6EFC8BC4"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698AD616"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0E43FBD0"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61200AAA"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5E31A3CF" w14:textId="77777777" w:rsidTr="00404351">
        <w:tc>
          <w:tcPr>
            <w:tcW w:w="689" w:type="dxa"/>
          </w:tcPr>
          <w:p w14:paraId="0B7257A6" w14:textId="77777777" w:rsidR="00CF37C8" w:rsidRPr="00386E44" w:rsidRDefault="00CF37C8" w:rsidP="00B1491E">
            <w:pPr>
              <w:pStyle w:val="Tabletext"/>
            </w:pPr>
            <w:r w:rsidRPr="00386E44">
              <w:t>18366</w:t>
            </w:r>
          </w:p>
        </w:tc>
        <w:tc>
          <w:tcPr>
            <w:tcW w:w="3847" w:type="dxa"/>
          </w:tcPr>
          <w:p w14:paraId="3C9938AC" w14:textId="77777777" w:rsidR="00CF37C8" w:rsidRPr="00386E44" w:rsidRDefault="00CF37C8" w:rsidP="00B1491E">
            <w:pPr>
              <w:pStyle w:val="Tabletext"/>
            </w:pPr>
            <w:r w:rsidRPr="00386E44">
              <w:t>Botulinum Toxin Type A Purified Neurotoxin Complex (Botox), injection of, for the treatment of strabismus, including all such injections on any one day and associated electromyography) (Anaes.)</w:t>
            </w:r>
          </w:p>
        </w:tc>
        <w:tc>
          <w:tcPr>
            <w:tcW w:w="851" w:type="dxa"/>
          </w:tcPr>
          <w:p w14:paraId="5D1FEF41" w14:textId="77777777" w:rsidR="00CF37C8" w:rsidRPr="00386E44" w:rsidRDefault="00CF37C8" w:rsidP="00B1491E">
            <w:pPr>
              <w:pStyle w:val="Tabletext"/>
            </w:pPr>
            <w:r w:rsidRPr="00386E44">
              <w:t>$156.40</w:t>
            </w:r>
          </w:p>
        </w:tc>
        <w:tc>
          <w:tcPr>
            <w:tcW w:w="992" w:type="dxa"/>
          </w:tcPr>
          <w:p w14:paraId="2D2A8979" w14:textId="77777777" w:rsidR="00CF37C8" w:rsidRPr="00386E44" w:rsidRDefault="00CF37C8" w:rsidP="00B1491E">
            <w:pPr>
              <w:pStyle w:val="Tabletext"/>
            </w:pPr>
            <w:r w:rsidRPr="00386E44">
              <w:t>209</w:t>
            </w:r>
          </w:p>
        </w:tc>
        <w:tc>
          <w:tcPr>
            <w:tcW w:w="992" w:type="dxa"/>
          </w:tcPr>
          <w:p w14:paraId="53E8C045" w14:textId="77777777" w:rsidR="00CF37C8" w:rsidRPr="00386E44" w:rsidRDefault="00CF37C8" w:rsidP="00B1491E">
            <w:pPr>
              <w:pStyle w:val="Tabletext"/>
            </w:pPr>
            <w:r w:rsidRPr="00386E44">
              <w:t>$30,517</w:t>
            </w:r>
          </w:p>
        </w:tc>
        <w:tc>
          <w:tcPr>
            <w:tcW w:w="1038" w:type="dxa"/>
          </w:tcPr>
          <w:p w14:paraId="232504B0" w14:textId="77777777" w:rsidR="00CF37C8" w:rsidRPr="00386E44" w:rsidRDefault="00CF37C8" w:rsidP="00B1491E">
            <w:pPr>
              <w:pStyle w:val="Tabletext"/>
            </w:pPr>
            <w:r w:rsidRPr="00386E44">
              <w:t>17.1%</w:t>
            </w:r>
          </w:p>
        </w:tc>
      </w:tr>
      <w:tr w:rsidR="00CF37C8" w:rsidRPr="00386E44" w14:paraId="2BFF00F5" w14:textId="77777777" w:rsidTr="00404351">
        <w:tc>
          <w:tcPr>
            <w:tcW w:w="689" w:type="dxa"/>
          </w:tcPr>
          <w:p w14:paraId="31662E2B" w14:textId="77777777" w:rsidR="00CF37C8" w:rsidRPr="00386E44" w:rsidRDefault="00CF37C8" w:rsidP="00B1491E">
            <w:pPr>
              <w:pStyle w:val="Tabletext"/>
            </w:pPr>
            <w:r w:rsidRPr="00386E44">
              <w:t>18368</w:t>
            </w:r>
          </w:p>
        </w:tc>
        <w:tc>
          <w:tcPr>
            <w:tcW w:w="3847" w:type="dxa"/>
          </w:tcPr>
          <w:p w14:paraId="3805E5AA" w14:textId="77777777" w:rsidR="00CF37C8" w:rsidRPr="00386E44" w:rsidRDefault="00CF37C8" w:rsidP="00B1491E">
            <w:pPr>
              <w:pStyle w:val="Tabletext"/>
            </w:pPr>
            <w:r w:rsidRPr="00386E44">
              <w:t>Botulinum Toxin Type A Purified Neurotoxin Complex (Botox), injection of, for the treatment of spasmodic dysphonia, including all such injections on any one day</w:t>
            </w:r>
          </w:p>
        </w:tc>
        <w:tc>
          <w:tcPr>
            <w:tcW w:w="851" w:type="dxa"/>
          </w:tcPr>
          <w:p w14:paraId="55486D85" w14:textId="77777777" w:rsidR="00CF37C8" w:rsidRPr="00386E44" w:rsidRDefault="00CF37C8" w:rsidP="00B1491E">
            <w:pPr>
              <w:pStyle w:val="Tabletext"/>
            </w:pPr>
            <w:r w:rsidRPr="00386E44">
              <w:t>$267.05</w:t>
            </w:r>
          </w:p>
        </w:tc>
        <w:tc>
          <w:tcPr>
            <w:tcW w:w="992" w:type="dxa"/>
          </w:tcPr>
          <w:p w14:paraId="569E5B16" w14:textId="77777777" w:rsidR="00CF37C8" w:rsidRPr="00386E44" w:rsidRDefault="00CF37C8" w:rsidP="00B1491E">
            <w:pPr>
              <w:pStyle w:val="Tabletext"/>
            </w:pPr>
            <w:r w:rsidRPr="00386E44">
              <w:t>1,196</w:t>
            </w:r>
          </w:p>
        </w:tc>
        <w:tc>
          <w:tcPr>
            <w:tcW w:w="992" w:type="dxa"/>
          </w:tcPr>
          <w:p w14:paraId="141937AE" w14:textId="77777777" w:rsidR="00CF37C8" w:rsidRPr="00386E44" w:rsidRDefault="00CF37C8" w:rsidP="00B1491E">
            <w:pPr>
              <w:pStyle w:val="Tabletext"/>
            </w:pPr>
            <w:r w:rsidRPr="00386E44">
              <w:t>$273,294</w:t>
            </w:r>
          </w:p>
        </w:tc>
        <w:tc>
          <w:tcPr>
            <w:tcW w:w="1038" w:type="dxa"/>
          </w:tcPr>
          <w:p w14:paraId="2679DC23" w14:textId="77777777" w:rsidR="00CF37C8" w:rsidRPr="00386E44" w:rsidRDefault="00CF37C8" w:rsidP="00B1491E">
            <w:pPr>
              <w:pStyle w:val="Tabletext"/>
            </w:pPr>
            <w:r w:rsidRPr="00386E44">
              <w:t>4.7%</w:t>
            </w:r>
          </w:p>
        </w:tc>
      </w:tr>
      <w:tr w:rsidR="00CF37C8" w:rsidRPr="00386E44" w14:paraId="20F3CA1E" w14:textId="77777777" w:rsidTr="00404351">
        <w:tc>
          <w:tcPr>
            <w:tcW w:w="689" w:type="dxa"/>
          </w:tcPr>
          <w:p w14:paraId="70D49376" w14:textId="77777777" w:rsidR="00CF37C8" w:rsidRPr="00386E44" w:rsidRDefault="00CF37C8" w:rsidP="00B1491E">
            <w:pPr>
              <w:pStyle w:val="Tabletext"/>
            </w:pPr>
            <w:r w:rsidRPr="00386E44">
              <w:t>18374</w:t>
            </w:r>
          </w:p>
        </w:tc>
        <w:tc>
          <w:tcPr>
            <w:tcW w:w="3847" w:type="dxa"/>
          </w:tcPr>
          <w:p w14:paraId="262A1B9E" w14:textId="77777777" w:rsidR="00CF37C8" w:rsidRPr="00386E44" w:rsidRDefault="00CF37C8" w:rsidP="00B1491E">
            <w:pPr>
              <w:pStyle w:val="Tabletext"/>
            </w:pPr>
            <w:r w:rsidRPr="00386E44">
              <w:t>Clostridium botulinum type a toxin-haemagglutin complex (Dysport) or incobotulinumtoxina (Xeomin), injection of, for the treatment of bilateral blepharospasm in a patient who is at least 18 years of age, including all such injections on any one day (Anaes.)</w:t>
            </w:r>
          </w:p>
        </w:tc>
        <w:tc>
          <w:tcPr>
            <w:tcW w:w="851" w:type="dxa"/>
          </w:tcPr>
          <w:p w14:paraId="387238B7" w14:textId="77777777" w:rsidR="00CF37C8" w:rsidRPr="00386E44" w:rsidRDefault="00CF37C8" w:rsidP="00B1491E">
            <w:pPr>
              <w:pStyle w:val="Tabletext"/>
            </w:pPr>
            <w:r w:rsidRPr="00386E44">
              <w:t>$124.85</w:t>
            </w:r>
          </w:p>
        </w:tc>
        <w:tc>
          <w:tcPr>
            <w:tcW w:w="992" w:type="dxa"/>
          </w:tcPr>
          <w:p w14:paraId="10F6A6CA" w14:textId="77777777" w:rsidR="00CF37C8" w:rsidRPr="00386E44" w:rsidRDefault="00CF37C8" w:rsidP="00B1491E">
            <w:pPr>
              <w:pStyle w:val="Tabletext"/>
            </w:pPr>
            <w:r w:rsidRPr="00386E44">
              <w:t>1,025</w:t>
            </w:r>
          </w:p>
        </w:tc>
        <w:tc>
          <w:tcPr>
            <w:tcW w:w="992" w:type="dxa"/>
          </w:tcPr>
          <w:p w14:paraId="616952D8" w14:textId="77777777" w:rsidR="00CF37C8" w:rsidRPr="00386E44" w:rsidRDefault="00CF37C8" w:rsidP="00B1491E">
            <w:pPr>
              <w:pStyle w:val="Tabletext"/>
            </w:pPr>
            <w:r w:rsidRPr="00386E44">
              <w:t>$111,592</w:t>
            </w:r>
          </w:p>
        </w:tc>
        <w:tc>
          <w:tcPr>
            <w:tcW w:w="1038" w:type="dxa"/>
          </w:tcPr>
          <w:p w14:paraId="209C22E7" w14:textId="77777777" w:rsidR="00CF37C8" w:rsidRPr="00386E44" w:rsidRDefault="00CF37C8" w:rsidP="00B1491E">
            <w:pPr>
              <w:pStyle w:val="Tabletext"/>
            </w:pPr>
            <w:r w:rsidRPr="00386E44">
              <w:t>N/A</w:t>
            </w:r>
          </w:p>
        </w:tc>
      </w:tr>
    </w:tbl>
    <w:p w14:paraId="439D9E57" w14:textId="77777777" w:rsidR="00CF37C8" w:rsidRPr="00386E44" w:rsidRDefault="00CF37C8" w:rsidP="00923E4F">
      <w:pPr>
        <w:pStyle w:val="Heading3Numbered"/>
      </w:pPr>
      <w:bookmarkStart w:id="123" w:name="_Toc14782162"/>
      <w:r w:rsidRPr="00386E44">
        <w:t xml:space="preserve">Recommendation </w:t>
      </w:r>
      <w:r>
        <w:t>9</w:t>
      </w:r>
      <w:bookmarkEnd w:id="123"/>
    </w:p>
    <w:p w14:paraId="10D0475A" w14:textId="77777777" w:rsidR="00CF37C8" w:rsidRPr="00386E44" w:rsidRDefault="00CF37C8" w:rsidP="00CF37C8">
      <w:pPr>
        <w:pStyle w:val="Bullet-green"/>
      </w:pPr>
      <w:r>
        <w:t>Items 18366, 18368 and</w:t>
      </w:r>
      <w:r w:rsidRPr="00386E44">
        <w:t xml:space="preserve"> 18374: </w:t>
      </w:r>
      <w:r>
        <w:t>No change.</w:t>
      </w:r>
    </w:p>
    <w:p w14:paraId="214DEFB6" w14:textId="77777777" w:rsidR="00CF37C8" w:rsidRPr="00386E44" w:rsidRDefault="00CF37C8" w:rsidP="00CF37C8">
      <w:pPr>
        <w:pStyle w:val="Bullet2"/>
        <w:numPr>
          <w:ilvl w:val="0"/>
          <w:numId w:val="0"/>
        </w:numPr>
        <w:rPr>
          <w:lang w:val="en-AU"/>
        </w:rPr>
      </w:pPr>
    </w:p>
    <w:p w14:paraId="45F1CC71" w14:textId="77777777" w:rsidR="00CF37C8" w:rsidRPr="00386E44" w:rsidRDefault="00CF37C8" w:rsidP="00923E4F">
      <w:pPr>
        <w:pStyle w:val="Heading3Numbered"/>
        <w:rPr>
          <w:lang w:val="en-AU"/>
        </w:rPr>
      </w:pPr>
      <w:bookmarkStart w:id="124" w:name="_Toc14782163"/>
      <w:r w:rsidRPr="00386E44">
        <w:rPr>
          <w:lang w:val="en-AU"/>
        </w:rPr>
        <w:t xml:space="preserve">Rationale </w:t>
      </w:r>
      <w:r>
        <w:t>for Recommendation 9</w:t>
      </w:r>
      <w:bookmarkEnd w:id="124"/>
    </w:p>
    <w:p w14:paraId="683CF526" w14:textId="77777777" w:rsidR="00CF37C8" w:rsidRPr="00386E44" w:rsidRDefault="00CF37C8" w:rsidP="00CF37C8">
      <w:r w:rsidRPr="004F4901">
        <w:t>This recommendation recognises the ongoing relevance of the items in their current form</w:t>
      </w:r>
      <w:r w:rsidRPr="00386E44">
        <w:t xml:space="preserve">. It is based on the </w:t>
      </w:r>
      <w:r>
        <w:t>following:</w:t>
      </w:r>
    </w:p>
    <w:p w14:paraId="05959471" w14:textId="77777777" w:rsidR="00CF37C8" w:rsidRPr="00590FA9" w:rsidRDefault="00CF37C8" w:rsidP="00CF37C8">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Pr="00590FA9">
        <w:t>, with a view to allowing broader use in neurological patients across multiple indications</w:t>
      </w:r>
      <w:r>
        <w:t>.</w:t>
      </w:r>
    </w:p>
    <w:p w14:paraId="566C5A2A" w14:textId="77777777" w:rsidR="00CF37C8" w:rsidRPr="00590FA9" w:rsidRDefault="00CF37C8" w:rsidP="00CF37C8">
      <w:pPr>
        <w:pStyle w:val="Bullet-green"/>
      </w:pPr>
      <w:r w:rsidRPr="00590FA9">
        <w:t xml:space="preserve">Growth in </w:t>
      </w:r>
      <w:r>
        <w:t xml:space="preserve">use of </w:t>
      </w:r>
      <w:r w:rsidRPr="00590FA9">
        <w:t>several items has been marked since then, but the Committee feels this represents an appropriate normalisation of usage considering the severity of the relevant indications and the lack of other good options for these patients</w:t>
      </w:r>
      <w:r>
        <w:t>.</w:t>
      </w:r>
      <w:r w:rsidRPr="00590FA9">
        <w:t xml:space="preserve"> </w:t>
      </w:r>
      <w:r>
        <w:t>T</w:t>
      </w:r>
      <w:r w:rsidRPr="00590FA9">
        <w:t>he existing descriptors ensure that all qualifying patients will have undergone alternative therapies previously</w:t>
      </w:r>
      <w:r>
        <w:t>,</w:t>
      </w:r>
      <w:r w:rsidRPr="00590FA9">
        <w:t xml:space="preserve"> with poor results</w:t>
      </w:r>
      <w:r>
        <w:t>.</w:t>
      </w:r>
    </w:p>
    <w:p w14:paraId="15CBD00E" w14:textId="77777777" w:rsidR="00CF37C8" w:rsidRPr="00386E44" w:rsidRDefault="00CF37C8" w:rsidP="00CF37C8">
      <w:pPr>
        <w:pStyle w:val="Bullet-green"/>
      </w:pPr>
      <w:r w:rsidRPr="00590FA9">
        <w:t xml:space="preserve">The items’ descriptors already provide considerable detail </w:t>
      </w:r>
      <w:r>
        <w:t>regarding</w:t>
      </w:r>
      <w:r w:rsidRPr="00590FA9">
        <w:t xml:space="preserve"> the acceptable indications and limits to their use, and the Committee does not believe there is sufficient cause to modify these</w:t>
      </w:r>
      <w:r>
        <w:t>.</w:t>
      </w:r>
    </w:p>
    <w:p w14:paraId="46F977E9" w14:textId="77777777" w:rsidR="00CF37C8" w:rsidRPr="00386E44" w:rsidRDefault="00CF37C8" w:rsidP="00CF37C8">
      <w:pPr>
        <w:pStyle w:val="Bullet-green"/>
        <w:numPr>
          <w:ilvl w:val="0"/>
          <w:numId w:val="0"/>
        </w:numPr>
        <w:ind w:left="431" w:hanging="431"/>
      </w:pPr>
    </w:p>
    <w:p w14:paraId="6B7A02C7" w14:textId="77777777" w:rsidR="00CF37C8" w:rsidRPr="00386E44" w:rsidRDefault="00CF37C8" w:rsidP="00923E4F">
      <w:pPr>
        <w:pStyle w:val="Heading2"/>
      </w:pPr>
      <w:bookmarkStart w:id="125" w:name="_Toc14782164"/>
      <w:r w:rsidRPr="00386E44">
        <w:t>Botulinum toxin injections</w:t>
      </w:r>
      <w:bookmarkEnd w:id="125"/>
    </w:p>
    <w:p w14:paraId="42C98407" w14:textId="77777777" w:rsidR="00CF37C8" w:rsidRPr="00386E44" w:rsidRDefault="00CF37C8" w:rsidP="00CF37C8">
      <w:pPr>
        <w:pStyle w:val="TableCaption"/>
      </w:pPr>
      <w:bookmarkStart w:id="126" w:name="_Toc14782239"/>
      <w:r w:rsidRPr="00386E44">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sidRPr="00386E44">
        <w:t>: Item introduction table for item 18377</w:t>
      </w:r>
      <w:bookmarkEnd w:id="12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 18377"/>
        <w:tblDescription w:val="Table 11 shows MBS data for item 18377.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847"/>
        <w:gridCol w:w="851"/>
        <w:gridCol w:w="992"/>
        <w:gridCol w:w="992"/>
        <w:gridCol w:w="1038"/>
      </w:tblGrid>
      <w:tr w:rsidR="00CF37C8" w:rsidRPr="00386E44" w14:paraId="719210D2" w14:textId="77777777" w:rsidTr="00404351">
        <w:trPr>
          <w:tblHeader/>
        </w:trPr>
        <w:tc>
          <w:tcPr>
            <w:tcW w:w="689" w:type="dxa"/>
            <w:shd w:val="clear" w:color="auto" w:fill="01653F"/>
            <w:vAlign w:val="bottom"/>
          </w:tcPr>
          <w:p w14:paraId="47DAE492"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337FA1B0"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426A9EF3"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0F60AB18"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0A9070E5"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6247A501"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CA00CA8" w14:textId="77777777" w:rsidTr="00404351">
        <w:tc>
          <w:tcPr>
            <w:tcW w:w="689" w:type="dxa"/>
          </w:tcPr>
          <w:p w14:paraId="0B9C32FE" w14:textId="77777777" w:rsidR="00CF37C8" w:rsidRPr="00386E44" w:rsidRDefault="00CF37C8" w:rsidP="00B1491E">
            <w:pPr>
              <w:pStyle w:val="Tabletext"/>
            </w:pPr>
            <w:r w:rsidRPr="00386E44">
              <w:t>18377</w:t>
            </w:r>
          </w:p>
        </w:tc>
        <w:tc>
          <w:tcPr>
            <w:tcW w:w="3847" w:type="dxa"/>
          </w:tcPr>
          <w:p w14:paraId="025CE091" w14:textId="77777777" w:rsidR="00CF37C8" w:rsidRPr="00386E44" w:rsidRDefault="00CF37C8" w:rsidP="00B1491E">
            <w:pPr>
              <w:pStyle w:val="Tabletext"/>
            </w:pPr>
            <w:r w:rsidRPr="00386E44">
              <w:t>Botulinum Toxin Type A Purified Neurotoxin Complex (Botox), injection of, for the treatment of chronic migraine, including all injections in 1 day, if: (a) the patient is at least 18 years of age; and (b) the patient has experienced an inadequate response, intolerance or contraindication to at least 3 prophylactic migraine medications before commencement of treatment with botulinum toxin, as manifested by an average of 15 or more headache days per month, with at least 8 days of migraine, over a period of at least 6 months, before commencement of treatment with botulinum toxin; and (c) the requirements relating to botulinum toxin type a under the pharmaceutical benefits scheme are complied with for each patient—applicable not more than twice except if the patient achieves and maintains at least a 50% reduction in the number of headache days per month from baseline after 2 treatment cycles (each of 12 weeks duration)</w:t>
            </w:r>
          </w:p>
        </w:tc>
        <w:tc>
          <w:tcPr>
            <w:tcW w:w="851" w:type="dxa"/>
          </w:tcPr>
          <w:p w14:paraId="401FC72F" w14:textId="77777777" w:rsidR="00CF37C8" w:rsidRPr="00386E44" w:rsidRDefault="00CF37C8" w:rsidP="00B1491E">
            <w:pPr>
              <w:pStyle w:val="Tabletext"/>
            </w:pPr>
            <w:r w:rsidRPr="00386E44">
              <w:t>$124.85</w:t>
            </w:r>
          </w:p>
        </w:tc>
        <w:tc>
          <w:tcPr>
            <w:tcW w:w="992" w:type="dxa"/>
          </w:tcPr>
          <w:p w14:paraId="1E292BDF" w14:textId="77777777" w:rsidR="00CF37C8" w:rsidRPr="00386E44" w:rsidRDefault="00CF37C8" w:rsidP="00B1491E">
            <w:pPr>
              <w:pStyle w:val="Tabletext"/>
            </w:pPr>
            <w:r w:rsidRPr="00386E44">
              <w:t>21,461</w:t>
            </w:r>
          </w:p>
        </w:tc>
        <w:tc>
          <w:tcPr>
            <w:tcW w:w="992" w:type="dxa"/>
          </w:tcPr>
          <w:p w14:paraId="2C84D3AB" w14:textId="77777777" w:rsidR="00CF37C8" w:rsidRPr="00386E44" w:rsidRDefault="00CF37C8" w:rsidP="00B1491E">
            <w:pPr>
              <w:pStyle w:val="Tabletext"/>
            </w:pPr>
            <w:r w:rsidRPr="00386E44">
              <w:t>$2,606,325</w:t>
            </w:r>
          </w:p>
        </w:tc>
        <w:tc>
          <w:tcPr>
            <w:tcW w:w="1038" w:type="dxa"/>
          </w:tcPr>
          <w:p w14:paraId="7EB90FCC" w14:textId="77777777" w:rsidR="00CF37C8" w:rsidRPr="00386E44" w:rsidRDefault="00CF37C8" w:rsidP="00B1491E">
            <w:pPr>
              <w:pStyle w:val="Tabletext"/>
            </w:pPr>
            <w:r w:rsidRPr="00386E44">
              <w:t>N/A</w:t>
            </w:r>
          </w:p>
        </w:tc>
      </w:tr>
    </w:tbl>
    <w:p w14:paraId="43125323" w14:textId="77777777" w:rsidR="00CF37C8" w:rsidRPr="00386E44" w:rsidRDefault="00CF37C8" w:rsidP="00923E4F">
      <w:pPr>
        <w:pStyle w:val="Heading3Numbered"/>
      </w:pPr>
      <w:bookmarkStart w:id="127" w:name="_Toc14782165"/>
      <w:r w:rsidRPr="00386E44">
        <w:t>Recommendation 1</w:t>
      </w:r>
      <w:r>
        <w:t>0</w:t>
      </w:r>
      <w:bookmarkEnd w:id="127"/>
    </w:p>
    <w:p w14:paraId="310C31D8" w14:textId="77777777" w:rsidR="00CF37C8" w:rsidRDefault="00CF37C8" w:rsidP="00CF37C8">
      <w:pPr>
        <w:pStyle w:val="Bullet-green"/>
      </w:pPr>
      <w:r>
        <w:t xml:space="preserve">Item </w:t>
      </w:r>
      <w:r w:rsidRPr="00386E44">
        <w:t>18377:</w:t>
      </w:r>
      <w:r>
        <w:t xml:space="preserve"> </w:t>
      </w:r>
    </w:p>
    <w:p w14:paraId="3BE0F3ED" w14:textId="77777777" w:rsidR="00CF37C8" w:rsidRDefault="00CF37C8" w:rsidP="00CF37C8">
      <w:pPr>
        <w:pStyle w:val="Bullet2"/>
      </w:pPr>
      <w:r>
        <w:t>No change.</w:t>
      </w:r>
    </w:p>
    <w:p w14:paraId="3FFA9760" w14:textId="77777777" w:rsidR="00CF37C8" w:rsidRPr="00386E44" w:rsidRDefault="00CF37C8" w:rsidP="00CF37C8">
      <w:pPr>
        <w:pStyle w:val="Bullet2"/>
      </w:pPr>
      <w:r>
        <w:t>Prioritise this item for regular ongoing review.</w:t>
      </w:r>
      <w:r w:rsidRPr="00386E44">
        <w:t xml:space="preserve"> </w:t>
      </w:r>
    </w:p>
    <w:p w14:paraId="0B8E1445" w14:textId="77777777" w:rsidR="00CF37C8" w:rsidRPr="00386E44" w:rsidRDefault="00CF37C8" w:rsidP="00CF37C8"/>
    <w:p w14:paraId="64AC5F19" w14:textId="77777777" w:rsidR="00CF37C8" w:rsidRPr="00386E44" w:rsidRDefault="00CF37C8" w:rsidP="00923E4F">
      <w:pPr>
        <w:pStyle w:val="Heading3Numbered"/>
        <w:rPr>
          <w:lang w:val="en-AU"/>
        </w:rPr>
      </w:pPr>
      <w:bookmarkStart w:id="128" w:name="_Toc14782166"/>
      <w:r w:rsidRPr="00386E44">
        <w:rPr>
          <w:lang w:val="en-AU"/>
        </w:rPr>
        <w:t xml:space="preserve">Rationale </w:t>
      </w:r>
      <w:r>
        <w:t xml:space="preserve">for Recommendation </w:t>
      </w:r>
      <w:r w:rsidRPr="00386E44">
        <w:rPr>
          <w:lang w:val="en-AU"/>
        </w:rPr>
        <w:t>1</w:t>
      </w:r>
      <w:r>
        <w:t>0</w:t>
      </w:r>
      <w:bookmarkEnd w:id="128"/>
    </w:p>
    <w:p w14:paraId="43C93F96" w14:textId="77777777" w:rsidR="00CF37C8" w:rsidRPr="00386E44" w:rsidRDefault="00CF37C8" w:rsidP="00CF37C8">
      <w:r w:rsidRPr="004F4901">
        <w:t>This recommendation recognises the ongoing relevance of the item in its current form</w:t>
      </w:r>
      <w:r w:rsidRPr="00386E44">
        <w:t xml:space="preserve">. It is based on the </w:t>
      </w:r>
      <w:r>
        <w:t>following:</w:t>
      </w:r>
    </w:p>
    <w:p w14:paraId="1A9940DA" w14:textId="77777777" w:rsidR="00CF37C8" w:rsidRPr="00412136" w:rsidRDefault="00CF37C8" w:rsidP="00CF37C8">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Pr="00412136">
        <w:t>, with a view to allowing broad</w:t>
      </w:r>
      <w:r>
        <w:t>er use in neurological patients.</w:t>
      </w:r>
    </w:p>
    <w:p w14:paraId="04599921" w14:textId="77777777" w:rsidR="00CF37C8" w:rsidRPr="00412136" w:rsidRDefault="00CF37C8" w:rsidP="00CF37C8">
      <w:pPr>
        <w:pStyle w:val="Bullet-green"/>
      </w:pPr>
      <w:r>
        <w:t>Growth in use of this item</w:t>
      </w:r>
      <w:r w:rsidRPr="00412136">
        <w:t xml:space="preserve"> has been marked since then, but the Committee feels this represents an appropriate normalisation of usage considering the severity of the relevant indication and the lack of other good options for these patients</w:t>
      </w:r>
      <w:r>
        <w:t>.</w:t>
      </w:r>
      <w:r w:rsidRPr="00412136">
        <w:t xml:space="preserve"> </w:t>
      </w:r>
      <w:r>
        <w:t>The existing descriptor</w:t>
      </w:r>
      <w:r w:rsidRPr="00412136">
        <w:t xml:space="preserve"> ensure</w:t>
      </w:r>
      <w:r>
        <w:t>s</w:t>
      </w:r>
      <w:r w:rsidRPr="00412136">
        <w:t xml:space="preserve"> that all qualifying patients will have undergone alternative therapies previously</w:t>
      </w:r>
      <w:r>
        <w:t>,</w:t>
      </w:r>
      <w:r w:rsidRPr="00412136">
        <w:t xml:space="preserve"> with poor results</w:t>
      </w:r>
      <w:r>
        <w:t>.</w:t>
      </w:r>
    </w:p>
    <w:p w14:paraId="7C5447B9" w14:textId="77777777" w:rsidR="00CF37C8" w:rsidRPr="00412136" w:rsidRDefault="00CF37C8" w:rsidP="00CF37C8">
      <w:pPr>
        <w:pStyle w:val="Bullet-green"/>
      </w:pPr>
      <w:r>
        <w:t>The Committee agreed that</w:t>
      </w:r>
      <w:r w:rsidRPr="00412136">
        <w:t xml:space="preserve"> this </w:t>
      </w:r>
      <w:r>
        <w:t>is</w:t>
      </w:r>
      <w:r w:rsidRPr="00412136">
        <w:t xml:space="preserve"> an evolving area of practice</w:t>
      </w:r>
      <w:r>
        <w:t>, and</w:t>
      </w:r>
      <w:r w:rsidRPr="00412136">
        <w:t xml:space="preserve"> that </w:t>
      </w:r>
      <w:r>
        <w:t>it is</w:t>
      </w:r>
      <w:r w:rsidRPr="00412136">
        <w:t xml:space="preserve"> already carefully delimited by the existing item descriptor</w:t>
      </w:r>
      <w:r>
        <w:t>. However,</w:t>
      </w:r>
      <w:r w:rsidRPr="00412136">
        <w:t xml:space="preserve"> </w:t>
      </w:r>
      <w:r>
        <w:t xml:space="preserve">it </w:t>
      </w:r>
      <w:r w:rsidRPr="00412136">
        <w:t>noted that per</w:t>
      </w:r>
      <w:r>
        <w:t>-</w:t>
      </w:r>
      <w:r w:rsidRPr="00412136">
        <w:t xml:space="preserve">capita usage rates of this item were considerably higher </w:t>
      </w:r>
      <w:r>
        <w:t xml:space="preserve">in the ACT </w:t>
      </w:r>
      <w:r w:rsidRPr="00412136">
        <w:t xml:space="preserve">than elsewhere in the country. </w:t>
      </w:r>
      <w:r>
        <w:t>The</w:t>
      </w:r>
      <w:r w:rsidRPr="00412136">
        <w:t xml:space="preserve"> </w:t>
      </w:r>
      <w:r>
        <w:t>Committee</w:t>
      </w:r>
      <w:r w:rsidRPr="00412136">
        <w:t xml:space="preserve"> </w:t>
      </w:r>
      <w:r>
        <w:t xml:space="preserve">considered this </w:t>
      </w:r>
      <w:r w:rsidRPr="00412136">
        <w:t xml:space="preserve">to be an indication of individual </w:t>
      </w:r>
      <w:r>
        <w:t>clinician</w:t>
      </w:r>
      <w:r w:rsidRPr="00412136">
        <w:t xml:space="preserve"> practice patterns</w:t>
      </w:r>
      <w:r>
        <w:t xml:space="preserve"> that</w:t>
      </w:r>
      <w:r w:rsidRPr="00412136">
        <w:t xml:space="preserve"> might be worth monitoring for compliance purposes</w:t>
      </w:r>
      <w:r>
        <w:t>.</w:t>
      </w:r>
    </w:p>
    <w:p w14:paraId="48508203" w14:textId="77777777" w:rsidR="00CF37C8" w:rsidRPr="00AB7971" w:rsidRDefault="00CF37C8" w:rsidP="00CF37C8">
      <w:pPr>
        <w:pStyle w:val="Bullet-green"/>
      </w:pPr>
      <w:r w:rsidRPr="00AB7971">
        <w:t xml:space="preserve">MBS data show that the average service count </w:t>
      </w:r>
      <w:r>
        <w:t>per patient in FY2016/17 was 2.7</w:t>
      </w:r>
      <w:r w:rsidRPr="00AB7971">
        <w:t xml:space="preserve">. This is </w:t>
      </w:r>
      <w:r>
        <w:t>not significantly in excess of expected service frequency, given botulinum toxin would usually be administered approximately every three to four months.</w:t>
      </w:r>
      <w:r w:rsidRPr="00AB7971">
        <w:t xml:space="preserve"> </w:t>
      </w:r>
    </w:p>
    <w:p w14:paraId="53988607" w14:textId="77777777" w:rsidR="00ED53A4" w:rsidRDefault="00CF37C8" w:rsidP="00CF37C8">
      <w:pPr>
        <w:pStyle w:val="Bullet-green"/>
      </w:pPr>
      <w:r>
        <w:t xml:space="preserve">MBS </w:t>
      </w:r>
      <w:r w:rsidRPr="001A01FA">
        <w:t xml:space="preserve">data on annual service rates </w:t>
      </w:r>
      <w:r>
        <w:t xml:space="preserve">(by neurologists) </w:t>
      </w:r>
      <w:r w:rsidRPr="001A01FA">
        <w:t xml:space="preserve">over the </w:t>
      </w:r>
      <w:r>
        <w:t>three financial years since this item was introduced indicate that the previously explosive growth in service utilisation is</w:t>
      </w:r>
      <w:r w:rsidRPr="001A01FA">
        <w:t xml:space="preserve"> slowing</w:t>
      </w:r>
      <w:r>
        <w:t>, with year-on-year growth rates of 494 per cent, 57 per cent and 37 per cent between FY2013/14 and FY2016/16. Absolute growth in services has remained high over the same timeframe, with increases in service volume of 8,249, 5,693 and 5,850 between FY2013/14 and FY2016/17. This still represents very rapid growth, but given the early stage in the evolution of this new service t</w:t>
      </w:r>
      <w:r w:rsidRPr="00AB7971">
        <w:t xml:space="preserve">he Committee </w:t>
      </w:r>
      <w:r>
        <w:t xml:space="preserve">does not </w:t>
      </w:r>
      <w:r w:rsidRPr="00AB7971">
        <w:t xml:space="preserve">recommend </w:t>
      </w:r>
      <w:r>
        <w:t xml:space="preserve">any </w:t>
      </w:r>
      <w:r w:rsidRPr="00AB7971">
        <w:t>changes at this time</w:t>
      </w:r>
      <w:r>
        <w:t xml:space="preserve">. It does recommend flagging this </w:t>
      </w:r>
      <w:r w:rsidRPr="00AB7971">
        <w:t xml:space="preserve">item </w:t>
      </w:r>
      <w:r>
        <w:t xml:space="preserve">for </w:t>
      </w:r>
      <w:r w:rsidRPr="00AB7971">
        <w:t>reg</w:t>
      </w:r>
      <w:r>
        <w:t>ular review, however,</w:t>
      </w:r>
      <w:r w:rsidRPr="00AB7971">
        <w:t xml:space="preserve"> to ensure growth rates are not suggestive of misuse</w:t>
      </w:r>
      <w:r>
        <w:t xml:space="preserve"> (particularly in the ACT).</w:t>
      </w:r>
    </w:p>
    <w:p w14:paraId="1D5AABB0" w14:textId="77777777" w:rsidR="00ED53A4" w:rsidRDefault="00ED53A4" w:rsidP="00404351">
      <w:r>
        <w:br w:type="page"/>
      </w:r>
    </w:p>
    <w:p w14:paraId="3A793D0E" w14:textId="77777777" w:rsidR="00CF37C8" w:rsidRPr="00386E44" w:rsidRDefault="00CF37C8" w:rsidP="00404351">
      <w:pPr>
        <w:pStyle w:val="Heading1"/>
        <w:numPr>
          <w:ilvl w:val="0"/>
          <w:numId w:val="4"/>
        </w:numPr>
        <w:spacing w:before="240" w:after="240" w:line="240" w:lineRule="auto"/>
        <w:ind w:left="567" w:hanging="567"/>
        <w:rPr>
          <w:lang w:val="en-AU"/>
        </w:rPr>
      </w:pPr>
      <w:bookmarkStart w:id="129" w:name="_Toc14782167"/>
      <w:r w:rsidRPr="00386E44">
        <w:rPr>
          <w:lang w:val="en-AU"/>
        </w:rPr>
        <w:t>Recommendations</w:t>
      </w:r>
      <w:r>
        <w:t>:</w:t>
      </w:r>
      <w:r w:rsidRPr="00386E44">
        <w:rPr>
          <w:lang w:val="en-AU"/>
        </w:rPr>
        <w:t xml:space="preserve"> </w:t>
      </w:r>
      <w:r>
        <w:t>N</w:t>
      </w:r>
      <w:r w:rsidRPr="00386E44">
        <w:rPr>
          <w:lang w:val="en-AU"/>
        </w:rPr>
        <w:t>eurosurgical items</w:t>
      </w:r>
      <w:bookmarkEnd w:id="129"/>
    </w:p>
    <w:p w14:paraId="58280BD0" w14:textId="77777777" w:rsidR="00CF37C8" w:rsidRDefault="00CF37C8" w:rsidP="00CF37C8">
      <w:bookmarkStart w:id="130" w:name="_Hlk518298493"/>
      <w:r>
        <w:t xml:space="preserve">The Committee has made specific recommendations for each of the neurosurgical items in scope, as well as two broader recommendations that are relevant to multiple items. </w:t>
      </w:r>
    </w:p>
    <w:p w14:paraId="135A2094" w14:textId="77777777" w:rsidR="00CF37C8" w:rsidRDefault="00CF37C8" w:rsidP="00CF37C8">
      <w:r>
        <w:t>The Committee believes that the neurosurgical section of the MBS is unnecessarily complex, and that many items for similar procedures could be readily consolidated into more general items. This will serve to simplify billing and ensure that patients receive the same rebate for similar procedures. Specific consolidations are clearly indicated in the recommendations made below. Unless otherwise specified, the Committee's intent is for item consolidations to be implemented in a cost neutral manner, such that the remaining post-consolidation items' schedule fees reflect appropriately weighted averages of their component items' service volumes, schedule fees and other applicable variables.</w:t>
      </w:r>
    </w:p>
    <w:p w14:paraId="03A08478" w14:textId="77777777" w:rsidR="00CF37C8" w:rsidRDefault="00CF37C8" w:rsidP="00CF37C8">
      <w:r>
        <w:t>The two broader recommendations mentioned above involve the addition of stereotaxy and cranioplasty services to the descriptors of several different items, either with or without an associated increase in the items' schedule fees. The inclusion of these services as an integral part of major neurosurgical procedures will simultaneously improve patient outcomes and result in the creation of single items that represent a complete medical service. These will no longer require additional co-claiming of stereotaxy and cranioplasty items, and co-claiming should be restricted for items where these services are added. Stereotaxy and cranioplasty additions are recommended on an item-by-item basis in the relevant sections below, but their general rationale is broadly similar, and is offered in the notes that follow.</w:t>
      </w:r>
    </w:p>
    <w:bookmarkEnd w:id="130"/>
    <w:p w14:paraId="400693A2" w14:textId="77777777" w:rsidR="00CF37C8" w:rsidRDefault="00CF37C8" w:rsidP="00CF37C8"/>
    <w:p w14:paraId="575A95DA" w14:textId="77777777" w:rsidR="00CF37C8" w:rsidRPr="00386E44" w:rsidRDefault="00CF37C8" w:rsidP="00CF37C8">
      <w:pPr>
        <w:pStyle w:val="Boldbullet-orange"/>
      </w:pPr>
      <w:bookmarkStart w:id="131" w:name="Notes"/>
      <w:r w:rsidRPr="00386E44">
        <w:t>A note from the Committee on stereotaxy</w:t>
      </w:r>
    </w:p>
    <w:bookmarkEnd w:id="131"/>
    <w:p w14:paraId="4933AA88" w14:textId="77777777" w:rsidR="00CF37C8" w:rsidRPr="00CE0708" w:rsidRDefault="00CF37C8" w:rsidP="00CF37C8">
      <w:pPr>
        <w:pStyle w:val="Header4"/>
      </w:pPr>
      <w:r>
        <w:t>Recommendations</w:t>
      </w:r>
    </w:p>
    <w:p w14:paraId="5E21F12E" w14:textId="77777777" w:rsidR="00CF37C8" w:rsidRPr="00CE0708" w:rsidRDefault="00CF37C8" w:rsidP="00CF37C8">
      <w:pPr>
        <w:pStyle w:val="Bullet2"/>
      </w:pPr>
      <w:r>
        <w:t xml:space="preserve">The Committee recommends adding the service described by stereotaxy item 40803 to many of the items within its scope (as detailed in the recommendations that follow). In doing so, the Committee seeks to promote better patient safety and outcomes, improve the transparency of the MBS for patients and ensure that patients receive the same rebate for the same procedure. </w:t>
      </w:r>
    </w:p>
    <w:p w14:paraId="572E6061" w14:textId="77777777" w:rsidR="00CF37C8" w:rsidRPr="00CE0708" w:rsidRDefault="00CF37C8" w:rsidP="00CF37C8">
      <w:pPr>
        <w:pStyle w:val="Bullet2"/>
        <w:rPr>
          <w:lang w:val="en-AU"/>
        </w:rPr>
      </w:pPr>
      <w:r>
        <w:t>Unless otherwise specified, the Committee supports increasing the applicable items' schedule fees in line with the addition of item 40803, in accordance with the existing MBS multiple operation rule. The Committee appreciates that these recommendations will result in more stereotaxy being performed and reimbursed than is currently the case, but it believes any additional cost will be outweighed by the benefits to patient safety and outcomes.</w:t>
      </w:r>
    </w:p>
    <w:p w14:paraId="29344DF2" w14:textId="77777777" w:rsidR="00CF37C8" w:rsidRDefault="00CF37C8" w:rsidP="00CF37C8">
      <w:pPr>
        <w:pStyle w:val="Bullet2"/>
      </w:pPr>
      <w:r>
        <w:t>Some neurosurgical procedures in which stereotaxy is usually used can also be performed free-hand, and the Committee generally supports clinician autonomy and clinical judgment in deciding when this is appropriate. However, success rates in free-hand neurosurgery are clinician-dependent, and the Committee strongly encourages the use of stereotaxy as a default in almost all cases where the choice exists. It also expects that this will become the norm in the near future.</w:t>
      </w:r>
    </w:p>
    <w:p w14:paraId="569EF52F" w14:textId="77777777" w:rsidR="00CF37C8" w:rsidRPr="00AD110B" w:rsidRDefault="00CF37C8" w:rsidP="00CF37C8">
      <w:pPr>
        <w:pStyle w:val="Header4"/>
        <w:rPr>
          <w:lang w:val="en-AU"/>
        </w:rPr>
      </w:pPr>
      <w:r>
        <w:t>Context</w:t>
      </w:r>
    </w:p>
    <w:p w14:paraId="2B30F5BA" w14:textId="77777777" w:rsidR="00CF37C8" w:rsidRPr="00417CDE" w:rsidRDefault="00CF37C8" w:rsidP="00CF37C8">
      <w:pPr>
        <w:pStyle w:val="Bullet2"/>
        <w:rPr>
          <w:lang w:val="en-AU"/>
        </w:rPr>
      </w:pPr>
      <w:r w:rsidRPr="00417CDE">
        <w:rPr>
          <w:lang w:val="en-AU"/>
        </w:rPr>
        <w:t xml:space="preserve">Stereotactic surgery (stereotaxy) is a minimally invasive surgical technique </w:t>
      </w:r>
      <w:r>
        <w:t>that uses three-dimensional data and coordinate systems to provide real-time localisation, navigation and guidance to a surgeon during a procedure. Prior to surgery, these data are used for operative planning.</w:t>
      </w:r>
    </w:p>
    <w:p w14:paraId="104F9865" w14:textId="77777777" w:rsidR="00CF37C8" w:rsidRPr="00CE4891" w:rsidRDefault="00CF37C8" w:rsidP="00CF37C8">
      <w:pPr>
        <w:pStyle w:val="Bullet2"/>
        <w:rPr>
          <w:lang w:val="en-AU"/>
        </w:rPr>
      </w:pPr>
      <w:r>
        <w:t>First performed experimentally in 1906, stereotaxy originally used a frame attached to the skull as a fixed reference, which allowed coordinates to be dialled in and instruments directed to a target within that frame. While frame-based systems are still used, a number of technologies converged in the 1980s to allow the development of frameless stereotaxy, which is now fundamental to all modern stereotaxy systems.</w:t>
      </w:r>
    </w:p>
    <w:p w14:paraId="58961A87" w14:textId="77777777" w:rsidR="00CF37C8" w:rsidRPr="00CE4891" w:rsidRDefault="00CF37C8" w:rsidP="00CF37C8">
      <w:pPr>
        <w:pStyle w:val="Bullet2"/>
        <w:rPr>
          <w:lang w:val="en-AU"/>
        </w:rPr>
      </w:pPr>
      <w:r w:rsidRPr="006835EE">
        <w:t xml:space="preserve">Modern stereotaxy </w:t>
      </w:r>
      <w:r>
        <w:t xml:space="preserve">typically </w:t>
      </w:r>
      <w:r w:rsidRPr="006835EE">
        <w:t xml:space="preserve">involves </w:t>
      </w:r>
      <w:r>
        <w:t xml:space="preserve">using </w:t>
      </w:r>
      <w:r w:rsidRPr="006835EE">
        <w:t xml:space="preserve">CT or MRI </w:t>
      </w:r>
      <w:r>
        <w:t xml:space="preserve">data acquired </w:t>
      </w:r>
      <w:r w:rsidRPr="006835EE">
        <w:t>before and during a procedure</w:t>
      </w:r>
      <w:r>
        <w:t>. T</w:t>
      </w:r>
      <w:r w:rsidRPr="006835EE">
        <w:t>hese images are then digitally combined to produce a three-dimension</w:t>
      </w:r>
      <w:r>
        <w:t xml:space="preserve">al "map" of the operative area. Stereotaxy is then used to </w:t>
      </w:r>
      <w:r w:rsidRPr="00CE4891">
        <w:rPr>
          <w:lang w:val="en-AU"/>
        </w:rPr>
        <w:t xml:space="preserve">guide different implements and </w:t>
      </w:r>
      <w:r>
        <w:t>enable the performance of</w:t>
      </w:r>
      <w:r w:rsidRPr="00CE4891">
        <w:rPr>
          <w:lang w:val="en-AU"/>
        </w:rPr>
        <w:t xml:space="preserve"> </w:t>
      </w:r>
      <w:r>
        <w:t>various procedures</w:t>
      </w:r>
      <w:r w:rsidRPr="00CE4891">
        <w:rPr>
          <w:lang w:val="en-AU"/>
        </w:rPr>
        <w:t>, including biopsies, insertion of implants, electrosurgery, surgery and radiosurgery, among others</w:t>
      </w:r>
      <w:r>
        <w:t>.</w:t>
      </w:r>
      <w:r w:rsidRPr="00CE4891">
        <w:rPr>
          <w:lang w:val="en-AU"/>
        </w:rPr>
        <w:t xml:space="preserve"> </w:t>
      </w:r>
    </w:p>
    <w:p w14:paraId="1184A3F5" w14:textId="77777777" w:rsidR="00CF37C8" w:rsidRPr="00CE4891" w:rsidRDefault="00CF37C8" w:rsidP="00CF37C8">
      <w:pPr>
        <w:pStyle w:val="Bullet2"/>
        <w:rPr>
          <w:lang w:val="en-AU"/>
        </w:rPr>
      </w:pPr>
      <w:r>
        <w:t>Before surgery, patients have surface markers placed on the skin before being imaged (using CT or MRI) and the imaging data are loaded on to an intraoperative stereotactic workstation. The patient's anatomy is co-registered to the image space prior to the procedure by identifying each surface marker and its corresponding point on the images. The stereotaxy workstation makes this calculation by “triangulating” each point with optical cameras, in the same way that satellites do. Instruments that can be optically tracked by the stereotaxy system can then be represented digitally on monitors in the operating room. Both the position and orientation of the instrument (in reference to the imaging) are made available to the surgeon in real time. Today, data about structures as specific as brain tracts and functional areas can be incorporated into the image set as well.</w:t>
      </w:r>
    </w:p>
    <w:p w14:paraId="2892AB99" w14:textId="77777777" w:rsidR="00CF37C8" w:rsidRDefault="00CF37C8" w:rsidP="00CF37C8">
      <w:pPr>
        <w:pStyle w:val="Header4"/>
      </w:pPr>
      <w:r>
        <w:t>Modern standard of care</w:t>
      </w:r>
    </w:p>
    <w:p w14:paraId="1DCDCBE6" w14:textId="77777777" w:rsidR="00CF37C8" w:rsidRPr="008A786B" w:rsidRDefault="00CF37C8" w:rsidP="00CF37C8">
      <w:pPr>
        <w:pStyle w:val="Bullet2"/>
      </w:pPr>
      <w:r>
        <w:t>Stereotaxy</w:t>
      </w:r>
      <w:r w:rsidRPr="008A786B">
        <w:t xml:space="preserve"> is integral to the modern practice of </w:t>
      </w:r>
      <w:r>
        <w:t>n</w:t>
      </w:r>
      <w:r w:rsidRPr="008A786B">
        <w:t>eurosurgery and has been fo</w:t>
      </w:r>
      <w:r>
        <w:t>r almost 30 years. All</w:t>
      </w:r>
      <w:r w:rsidRPr="008A786B">
        <w:t xml:space="preserve"> major teaching hospitals in Australia have had this tool for at least 25 years</w:t>
      </w:r>
      <w:r>
        <w:t>, it</w:t>
      </w:r>
      <w:r w:rsidRPr="008A786B">
        <w:t xml:space="preserve"> has been considered </w:t>
      </w:r>
      <w:r>
        <w:t xml:space="preserve">the </w:t>
      </w:r>
      <w:r w:rsidRPr="008A786B">
        <w:t>standard of care in the conduct of most intracran</w:t>
      </w:r>
      <w:r>
        <w:t>ial procedures for many years, and s</w:t>
      </w:r>
      <w:r w:rsidRPr="008A786B">
        <w:t xml:space="preserve">tereotaxy systems are a mandatory requirement of the Royal Australasian College of Surgeons for </w:t>
      </w:r>
      <w:r>
        <w:t>a</w:t>
      </w:r>
      <w:r w:rsidRPr="008A786B">
        <w:t xml:space="preserve">ccreditation of </w:t>
      </w:r>
      <w:r>
        <w:t>n</w:t>
      </w:r>
      <w:r w:rsidRPr="008A786B">
        <w:t xml:space="preserve">eurosurgical </w:t>
      </w:r>
      <w:r>
        <w:t>u</w:t>
      </w:r>
      <w:r w:rsidRPr="008A786B">
        <w:t xml:space="preserve">nits within hospitals in Australia. Along with the </w:t>
      </w:r>
      <w:r>
        <w:t>o</w:t>
      </w:r>
      <w:r w:rsidRPr="008A786B">
        <w:t xml:space="preserve">perating </w:t>
      </w:r>
      <w:r>
        <w:t>m</w:t>
      </w:r>
      <w:r w:rsidRPr="008A786B">
        <w:t xml:space="preserve">icroscope, stereotaxy </w:t>
      </w:r>
      <w:r>
        <w:t>is</w:t>
      </w:r>
      <w:r w:rsidRPr="008A786B">
        <w:t xml:space="preserve"> one of a few major technological developments </w:t>
      </w:r>
      <w:r>
        <w:t>that</w:t>
      </w:r>
      <w:r w:rsidRPr="008A786B">
        <w:t xml:space="preserve"> have transformed </w:t>
      </w:r>
      <w:r>
        <w:t>n</w:t>
      </w:r>
      <w:r w:rsidRPr="008A786B">
        <w:t>eurosurgical practice in terms of it</w:t>
      </w:r>
      <w:r>
        <w:t>s capacity, safety and outcomes.</w:t>
      </w:r>
    </w:p>
    <w:p w14:paraId="7B13FCAF" w14:textId="77777777" w:rsidR="00CF37C8" w:rsidRDefault="00CF37C8" w:rsidP="00CF37C8">
      <w:pPr>
        <w:pStyle w:val="Header4"/>
      </w:pPr>
      <w:r>
        <w:t>Safety and efficacy considerations</w:t>
      </w:r>
    </w:p>
    <w:p w14:paraId="48D1C660" w14:textId="77777777" w:rsidR="00CF37C8" w:rsidRDefault="00CF37C8" w:rsidP="00CF37C8">
      <w:pPr>
        <w:pStyle w:val="Bullet2"/>
      </w:pPr>
      <w:r w:rsidRPr="008A786B">
        <w:t xml:space="preserve">The ability to plan, precisely target and guide instruments within the brain </w:t>
      </w:r>
      <w:r>
        <w:t>is critical to patient safety in neurosurgery, where inaccuracy on</w:t>
      </w:r>
      <w:r w:rsidRPr="008A786B">
        <w:t xml:space="preserve"> the order of a few millimetres can have devastating</w:t>
      </w:r>
      <w:r>
        <w:t>,</w:t>
      </w:r>
      <w:r w:rsidRPr="008A786B">
        <w:t xml:space="preserve"> lifelong consequences for the patient and the community. </w:t>
      </w:r>
      <w:r>
        <w:t>I</w:t>
      </w:r>
      <w:r w:rsidRPr="008A786B">
        <w:t>n fact</w:t>
      </w:r>
      <w:r>
        <w:t>, m</w:t>
      </w:r>
      <w:r w:rsidRPr="008A786B">
        <w:t xml:space="preserve">any procedures cannot be conducted at all without </w:t>
      </w:r>
      <w:r>
        <w:t xml:space="preserve">stereotactic </w:t>
      </w:r>
      <w:r w:rsidRPr="008A786B">
        <w:t xml:space="preserve">image </w:t>
      </w:r>
      <w:r>
        <w:t>guidance.</w:t>
      </w:r>
    </w:p>
    <w:p w14:paraId="32B43402" w14:textId="77777777" w:rsidR="00CF37C8" w:rsidRDefault="00CF37C8" w:rsidP="00CF37C8">
      <w:pPr>
        <w:pStyle w:val="Bullet2"/>
      </w:pPr>
      <w:r>
        <w:t>W</w:t>
      </w:r>
      <w:r w:rsidRPr="008A786B">
        <w:t>ithout stereotaxy</w:t>
      </w:r>
      <w:r>
        <w:t xml:space="preserve">, surgeons are </w:t>
      </w:r>
      <w:r w:rsidRPr="008A786B">
        <w:t xml:space="preserve">largely dependent on </w:t>
      </w:r>
      <w:r>
        <w:t xml:space="preserve">their detailed </w:t>
      </w:r>
      <w:r w:rsidRPr="008A786B">
        <w:t xml:space="preserve">anatomical </w:t>
      </w:r>
      <w:r>
        <w:t>knowledge</w:t>
      </w:r>
      <w:r w:rsidRPr="008A786B">
        <w:t xml:space="preserve"> and sense of</w:t>
      </w:r>
      <w:r>
        <w:t xml:space="preserve"> 3D spatial recognition once they reach below the surface of the brain. </w:t>
      </w:r>
      <w:r w:rsidRPr="008A786B">
        <w:t xml:space="preserve">The precision provided by stereotaxy allows </w:t>
      </w:r>
      <w:r>
        <w:t xml:space="preserve">for </w:t>
      </w:r>
      <w:r w:rsidRPr="008A786B">
        <w:t>rapid localisation of targets deep within the brain</w:t>
      </w:r>
      <w:r>
        <w:t>, as well as</w:t>
      </w:r>
      <w:r w:rsidRPr="008A786B">
        <w:t xml:space="preserve"> </w:t>
      </w:r>
      <w:r>
        <w:t xml:space="preserve">calculation of the best </w:t>
      </w:r>
      <w:r w:rsidRPr="008A786B">
        <w:t xml:space="preserve">trajectories </w:t>
      </w:r>
      <w:r>
        <w:t xml:space="preserve">so that instruments </w:t>
      </w:r>
      <w:r w:rsidRPr="008A786B">
        <w:t xml:space="preserve">arrive there </w:t>
      </w:r>
      <w:r>
        <w:t xml:space="preserve">without </w:t>
      </w:r>
      <w:r w:rsidRPr="008A786B">
        <w:t>transgress</w:t>
      </w:r>
      <w:r>
        <w:t>ing sensitive structures.</w:t>
      </w:r>
      <w:r w:rsidRPr="008A786B">
        <w:t xml:space="preserve"> </w:t>
      </w:r>
      <w:r>
        <w:t>W</w:t>
      </w:r>
      <w:r w:rsidRPr="008A786B">
        <w:t>ithout stereotaxy</w:t>
      </w:r>
      <w:r>
        <w:t>, i</w:t>
      </w:r>
      <w:r w:rsidRPr="008A786B">
        <w:t>t would not be possible to reliably hit deep</w:t>
      </w:r>
      <w:r>
        <w:t>-</w:t>
      </w:r>
      <w:r w:rsidRPr="008A786B">
        <w:t>seated ta</w:t>
      </w:r>
      <w:r>
        <w:t>rgets (for example, when b</w:t>
      </w:r>
      <w:r w:rsidRPr="008A786B">
        <w:t>iopsy</w:t>
      </w:r>
      <w:r>
        <w:t>ing a tumour or placing</w:t>
      </w:r>
      <w:r w:rsidRPr="008A786B">
        <w:t xml:space="preserve"> an electrode for treating Parkinson</w:t>
      </w:r>
      <w:r>
        <w:t>'s disease).</w:t>
      </w:r>
    </w:p>
    <w:p w14:paraId="463BF01E" w14:textId="77777777" w:rsidR="00CF37C8" w:rsidRPr="008A786B" w:rsidRDefault="00CF37C8" w:rsidP="00CF37C8">
      <w:pPr>
        <w:pStyle w:val="Bullet2"/>
      </w:pPr>
      <w:r w:rsidRPr="008A786B">
        <w:t>Stereotaxy allows the surgeon to reliably map out boundaries</w:t>
      </w:r>
      <w:r>
        <w:t>, enhancing</w:t>
      </w:r>
      <w:r w:rsidRPr="008A786B">
        <w:t xml:space="preserve"> the c</w:t>
      </w:r>
      <w:r>
        <w:t>ompleteness of tumour resection. This is</w:t>
      </w:r>
      <w:r w:rsidRPr="008A786B">
        <w:t xml:space="preserve"> closely linked to patient survival a</w:t>
      </w:r>
      <w:r>
        <w:t xml:space="preserve">nd tumour recurrence. </w:t>
      </w:r>
      <w:r w:rsidRPr="008A786B">
        <w:t>The surgeon can also reliably identify critical structures adjacent to and beyond the boundaries of tumours before they are encountered</w:t>
      </w:r>
      <w:r>
        <w:t>,</w:t>
      </w:r>
      <w:r w:rsidRPr="008A786B">
        <w:t xml:space="preserve"> </w:t>
      </w:r>
      <w:r>
        <w:t xml:space="preserve">in spite of the </w:t>
      </w:r>
      <w:r w:rsidRPr="008A786B">
        <w:t xml:space="preserve">distorted </w:t>
      </w:r>
      <w:r>
        <w:t>and</w:t>
      </w:r>
      <w:r w:rsidRPr="008A786B">
        <w:t xml:space="preserve"> d</w:t>
      </w:r>
      <w:r>
        <w:t>angerous anatomical environment</w:t>
      </w:r>
      <w:r w:rsidRPr="008A786B">
        <w:t xml:space="preserve"> </w:t>
      </w:r>
      <w:r>
        <w:t>tumours often cause.</w:t>
      </w:r>
    </w:p>
    <w:p w14:paraId="04777C01" w14:textId="77777777" w:rsidR="00CF37C8" w:rsidRPr="00CE0708" w:rsidRDefault="00CF37C8" w:rsidP="00CF37C8">
      <w:pPr>
        <w:pStyle w:val="Header4"/>
      </w:pPr>
      <w:r>
        <w:t>Evidence</w:t>
      </w:r>
    </w:p>
    <w:p w14:paraId="76DCE250" w14:textId="77777777" w:rsidR="00CF37C8" w:rsidRDefault="00CF37C8" w:rsidP="00CF37C8">
      <w:pPr>
        <w:pStyle w:val="Bullet2"/>
      </w:pPr>
      <w:r w:rsidRPr="00CE0708">
        <w:t xml:space="preserve">The use of stereotaxy improves patient safety and outcomes in intracranial procedures and is now standard </w:t>
      </w:r>
      <w:r>
        <w:t xml:space="preserve">clinical </w:t>
      </w:r>
      <w:r w:rsidRPr="00CE0708">
        <w:t>practice</w:t>
      </w:r>
      <w:r>
        <w:t xml:space="preserve"> in many neurosurgical procedures. This is confirmed by MBS data, which show that the principal stereotaxy item (40803) is regularly co-claimed with a wide variety of other neurosurgical items. </w:t>
      </w:r>
    </w:p>
    <w:p w14:paraId="12E320DC" w14:textId="77777777" w:rsidR="00CF37C8" w:rsidRPr="009B00B6" w:rsidRDefault="00CF37C8" w:rsidP="00CF37C8">
      <w:pPr>
        <w:pStyle w:val="Bullet2"/>
      </w:pPr>
      <w:r>
        <w:t>The difference in patient outcomes between surgery performed with and without s</w:t>
      </w:r>
      <w:r w:rsidRPr="009B00B6">
        <w:t xml:space="preserve">tereotaxy </w:t>
      </w:r>
      <w:r>
        <w:t xml:space="preserve">has not been the subject of a great deal of research over the past 20 </w:t>
      </w:r>
      <w:r w:rsidRPr="009B00B6">
        <w:t>y</w:t>
      </w:r>
      <w:r>
        <w:t>ears, largely because</w:t>
      </w:r>
      <w:r w:rsidRPr="009B00B6">
        <w:t xml:space="preserve"> its </w:t>
      </w:r>
      <w:r>
        <w:t xml:space="preserve">positive </w:t>
      </w:r>
      <w:r w:rsidRPr="009B00B6">
        <w:t>role in modern</w:t>
      </w:r>
      <w:r>
        <w:t>-</w:t>
      </w:r>
      <w:r w:rsidRPr="009B00B6">
        <w:t xml:space="preserve">day </w:t>
      </w:r>
      <w:r>
        <w:t>n</w:t>
      </w:r>
      <w:r w:rsidRPr="009B00B6">
        <w:t xml:space="preserve">eurosurgical practice is as undisputed as </w:t>
      </w:r>
      <w:r>
        <w:t>that of an operating microscope. Several older references are available, however, that show the superiority of even the stereotaxy systems of the time. The technology has advanced considerably since then, further improving the utility and accuracy of stereotaxy in modern surgery</w:t>
      </w:r>
      <w:sdt>
        <w:sdtPr>
          <w:id w:val="76647204"/>
          <w:citation/>
        </w:sdtPr>
        <w:sdtEndPr/>
        <w:sdtContent>
          <w:r>
            <w:fldChar w:fldCharType="begin"/>
          </w:r>
          <w:r>
            <w:rPr>
              <w:lang w:val="en-AU"/>
            </w:rPr>
            <w:instrText xml:space="preserve"> CITATION Mis17 \l 3081 </w:instrText>
          </w:r>
          <w:r>
            <w:fldChar w:fldCharType="separate"/>
          </w:r>
          <w:r w:rsidR="00AB4CD7">
            <w:rPr>
              <w:noProof/>
              <w:lang w:val="en-AU"/>
            </w:rPr>
            <w:t xml:space="preserve"> </w:t>
          </w:r>
          <w:r w:rsidR="00AB4CD7" w:rsidRPr="00AB4CD7">
            <w:rPr>
              <w:noProof/>
              <w:lang w:val="en-AU"/>
            </w:rPr>
            <w:t>(20)</w:t>
          </w:r>
          <w:r>
            <w:fldChar w:fldCharType="end"/>
          </w:r>
        </w:sdtContent>
      </w:sdt>
      <w:sdt>
        <w:sdtPr>
          <w:id w:val="-288972934"/>
          <w:citation/>
        </w:sdtPr>
        <w:sdtEndPr/>
        <w:sdtContent>
          <w:r>
            <w:fldChar w:fldCharType="begin"/>
          </w:r>
          <w:r>
            <w:rPr>
              <w:lang w:val="en-AU"/>
            </w:rPr>
            <w:instrText xml:space="preserve">CITATION Wir00 \l 3081 </w:instrText>
          </w:r>
          <w:r>
            <w:fldChar w:fldCharType="separate"/>
          </w:r>
          <w:r w:rsidR="00AB4CD7">
            <w:rPr>
              <w:noProof/>
              <w:lang w:val="en-AU"/>
            </w:rPr>
            <w:t xml:space="preserve"> </w:t>
          </w:r>
          <w:r w:rsidR="00AB4CD7" w:rsidRPr="00AB4CD7">
            <w:rPr>
              <w:noProof/>
              <w:lang w:val="en-AU"/>
            </w:rPr>
            <w:t>(21)</w:t>
          </w:r>
          <w:r>
            <w:fldChar w:fldCharType="end"/>
          </w:r>
        </w:sdtContent>
      </w:sdt>
      <w:sdt>
        <w:sdtPr>
          <w:id w:val="1155187677"/>
          <w:citation/>
        </w:sdtPr>
        <w:sdtEndPr/>
        <w:sdtContent>
          <w:r>
            <w:fldChar w:fldCharType="begin"/>
          </w:r>
          <w:r>
            <w:rPr>
              <w:lang w:val="en-AU"/>
            </w:rPr>
            <w:instrText xml:space="preserve"> CITATION Tho94 \l 3081 </w:instrText>
          </w:r>
          <w:r>
            <w:fldChar w:fldCharType="separate"/>
          </w:r>
          <w:r w:rsidR="00AB4CD7">
            <w:rPr>
              <w:noProof/>
              <w:lang w:val="en-AU"/>
            </w:rPr>
            <w:t xml:space="preserve"> </w:t>
          </w:r>
          <w:r w:rsidR="00AB4CD7" w:rsidRPr="00AB4CD7">
            <w:rPr>
              <w:noProof/>
              <w:lang w:val="en-AU"/>
            </w:rPr>
            <w:t>(22)</w:t>
          </w:r>
          <w:r>
            <w:fldChar w:fldCharType="end"/>
          </w:r>
        </w:sdtContent>
      </w:sdt>
      <w:sdt>
        <w:sdtPr>
          <w:id w:val="-2084820217"/>
          <w:citation/>
        </w:sdtPr>
        <w:sdtEndPr/>
        <w:sdtContent>
          <w:r>
            <w:fldChar w:fldCharType="begin"/>
          </w:r>
          <w:r>
            <w:rPr>
              <w:lang w:val="en-AU"/>
            </w:rPr>
            <w:instrText xml:space="preserve">CITATION Kha18 \l 3081 </w:instrText>
          </w:r>
          <w:r>
            <w:fldChar w:fldCharType="separate"/>
          </w:r>
          <w:r w:rsidR="00AB4CD7">
            <w:rPr>
              <w:noProof/>
              <w:lang w:val="en-AU"/>
            </w:rPr>
            <w:t xml:space="preserve"> </w:t>
          </w:r>
          <w:r w:rsidR="00AB4CD7" w:rsidRPr="00AB4CD7">
            <w:rPr>
              <w:noProof/>
              <w:lang w:val="en-AU"/>
            </w:rPr>
            <w:t>(23)</w:t>
          </w:r>
          <w:r>
            <w:fldChar w:fldCharType="end"/>
          </w:r>
        </w:sdtContent>
      </w:sdt>
      <w:sdt>
        <w:sdtPr>
          <w:id w:val="267592912"/>
          <w:citation/>
        </w:sdtPr>
        <w:sdtEndPr/>
        <w:sdtContent>
          <w:r>
            <w:fldChar w:fldCharType="begin"/>
          </w:r>
          <w:r>
            <w:instrText xml:space="preserve">CITATION Rus02 \l 3081 </w:instrText>
          </w:r>
          <w:r>
            <w:fldChar w:fldCharType="separate"/>
          </w:r>
          <w:r w:rsidR="00AB4CD7">
            <w:rPr>
              <w:noProof/>
            </w:rPr>
            <w:t xml:space="preserve"> (24)</w:t>
          </w:r>
          <w:r>
            <w:fldChar w:fldCharType="end"/>
          </w:r>
        </w:sdtContent>
      </w:sdt>
      <w:sdt>
        <w:sdtPr>
          <w:id w:val="-1054532648"/>
          <w:citation/>
        </w:sdtPr>
        <w:sdtEndPr/>
        <w:sdtContent>
          <w:r>
            <w:fldChar w:fldCharType="begin"/>
          </w:r>
          <w:r>
            <w:rPr>
              <w:lang w:val="en-AU"/>
            </w:rPr>
            <w:instrText xml:space="preserve">CITATION Sep12 \l 3081 </w:instrText>
          </w:r>
          <w:r>
            <w:fldChar w:fldCharType="separate"/>
          </w:r>
          <w:r w:rsidR="00AB4CD7">
            <w:rPr>
              <w:noProof/>
              <w:lang w:val="en-AU"/>
            </w:rPr>
            <w:t xml:space="preserve"> </w:t>
          </w:r>
          <w:r w:rsidR="00AB4CD7" w:rsidRPr="00AB4CD7">
            <w:rPr>
              <w:noProof/>
              <w:lang w:val="en-AU"/>
            </w:rPr>
            <w:t>(25)</w:t>
          </w:r>
          <w:r>
            <w:fldChar w:fldCharType="end"/>
          </w:r>
        </w:sdtContent>
      </w:sdt>
      <w:sdt>
        <w:sdtPr>
          <w:id w:val="-1395278816"/>
          <w:citation/>
        </w:sdtPr>
        <w:sdtEndPr/>
        <w:sdtContent>
          <w:r>
            <w:fldChar w:fldCharType="begin"/>
          </w:r>
          <w:r>
            <w:rPr>
              <w:lang w:val="en-AU"/>
            </w:rPr>
            <w:instrText xml:space="preserve">CITATION Pol97 \l 3081 </w:instrText>
          </w:r>
          <w:r>
            <w:fldChar w:fldCharType="separate"/>
          </w:r>
          <w:r w:rsidR="00AB4CD7">
            <w:rPr>
              <w:noProof/>
              <w:lang w:val="en-AU"/>
            </w:rPr>
            <w:t xml:space="preserve"> </w:t>
          </w:r>
          <w:r w:rsidR="00AB4CD7" w:rsidRPr="00AB4CD7">
            <w:rPr>
              <w:noProof/>
              <w:lang w:val="en-AU"/>
            </w:rPr>
            <w:t>(26)</w:t>
          </w:r>
          <w:r>
            <w:fldChar w:fldCharType="end"/>
          </w:r>
        </w:sdtContent>
      </w:sdt>
      <w:r>
        <w:t xml:space="preserve">. </w:t>
      </w:r>
    </w:p>
    <w:p w14:paraId="2E704CE6" w14:textId="77777777" w:rsidR="00CF37C8" w:rsidRDefault="00CF37C8" w:rsidP="00923E4F">
      <w:pPr>
        <w:pStyle w:val="Bullet2"/>
        <w:numPr>
          <w:ilvl w:val="0"/>
          <w:numId w:val="0"/>
        </w:numPr>
        <w:ind w:left="720" w:hanging="360"/>
      </w:pPr>
      <w:r>
        <w:t xml:space="preserve">The Committee notes that </w:t>
      </w:r>
      <w:r w:rsidRPr="009B00B6">
        <w:t xml:space="preserve">there will be no </w:t>
      </w:r>
      <w:r>
        <w:t xml:space="preserve">comparative </w:t>
      </w:r>
      <w:r w:rsidRPr="009B00B6">
        <w:t>literature</w:t>
      </w:r>
      <w:r>
        <w:t xml:space="preserve"> available for many indications, </w:t>
      </w:r>
      <w:r w:rsidRPr="009B00B6">
        <w:t>simply because the surgery is impossible to do without stereotaxy.</w:t>
      </w:r>
      <w:r>
        <w:t xml:space="preserve"> Examples include functional neurosurgery and the</w:t>
      </w:r>
      <w:r w:rsidRPr="004E204E">
        <w:t xml:space="preserve"> targeting </w:t>
      </w:r>
      <w:r>
        <w:t xml:space="preserve">of </w:t>
      </w:r>
      <w:r w:rsidRPr="004E204E">
        <w:t>deep lesions in the brain</w:t>
      </w:r>
      <w:r>
        <w:t>.</w:t>
      </w:r>
    </w:p>
    <w:p w14:paraId="2542D724" w14:textId="77777777" w:rsidR="00ED53A4" w:rsidRDefault="00ED53A4" w:rsidP="00923E4F">
      <w:pPr>
        <w:pStyle w:val="Bullet2"/>
        <w:numPr>
          <w:ilvl w:val="0"/>
          <w:numId w:val="0"/>
        </w:numPr>
        <w:ind w:left="720" w:hanging="360"/>
      </w:pPr>
    </w:p>
    <w:p w14:paraId="104453C7" w14:textId="77777777" w:rsidR="00CF37C8" w:rsidRPr="008057FD" w:rsidRDefault="00CF37C8" w:rsidP="00CF37C8">
      <w:pPr>
        <w:pStyle w:val="Boldbullet-orange"/>
      </w:pPr>
      <w:r w:rsidRPr="00386E44">
        <w:t xml:space="preserve">A note from the Committee on </w:t>
      </w:r>
      <w:r>
        <w:t>cranioplasty</w:t>
      </w:r>
    </w:p>
    <w:p w14:paraId="284EA8A6" w14:textId="77777777" w:rsidR="00CF37C8" w:rsidRPr="00042BDC" w:rsidRDefault="00CF37C8" w:rsidP="00CF37C8">
      <w:pPr>
        <w:pStyle w:val="Bullet2"/>
        <w:rPr>
          <w:lang w:val="en-AU"/>
        </w:rPr>
      </w:pPr>
      <w:r>
        <w:t>The Committee recommends adding the service described by cranioplasty item 40600 to many of the items within its scope (as detailed in the recommendations that follow). Cranioplasty is a procedure to repair cranial defects (holes in the skull) or deformities resulting from trauma, surgery or congenital causes. This can be accomplished through the use of bone cement, bone autografts or plastic/metal cranial prostheses (e.g. plates).</w:t>
      </w:r>
    </w:p>
    <w:p w14:paraId="6CA8BA59" w14:textId="77777777" w:rsidR="00CF37C8" w:rsidRPr="00CC0FBE" w:rsidRDefault="00CF37C8" w:rsidP="00CF37C8">
      <w:pPr>
        <w:pStyle w:val="Bullet2"/>
        <w:rPr>
          <w:lang w:val="en-AU"/>
        </w:rPr>
      </w:pPr>
      <w:r>
        <w:t>In addition to its use in some skull fractures, cranioplasty (item 40600) is frequently co-claimed with neurosurgical procedures that result in large cranial defects, such as removal of intracranial tumours, cerebrovascular pathologies and epilepsy surgeries. T</w:t>
      </w:r>
      <w:r w:rsidRPr="00CC0FBE">
        <w:t>hese procedures often result in painful or cosmetically unacceptable cranial defects</w:t>
      </w:r>
      <w:sdt>
        <w:sdtPr>
          <w:id w:val="-266307120"/>
          <w:citation/>
        </w:sdtPr>
        <w:sdtEndPr/>
        <w:sdtContent>
          <w:r>
            <w:fldChar w:fldCharType="begin"/>
          </w:r>
          <w:r>
            <w:rPr>
              <w:lang w:val="en-AU"/>
            </w:rPr>
            <w:instrText xml:space="preserve"> CITATION MPi17 \l 3081 </w:instrText>
          </w:r>
          <w:r>
            <w:fldChar w:fldCharType="separate"/>
          </w:r>
          <w:r w:rsidR="00AB4CD7">
            <w:rPr>
              <w:noProof/>
              <w:lang w:val="en-AU"/>
            </w:rPr>
            <w:t xml:space="preserve"> </w:t>
          </w:r>
          <w:r w:rsidR="00AB4CD7" w:rsidRPr="00AB4CD7">
            <w:rPr>
              <w:noProof/>
              <w:lang w:val="en-AU"/>
            </w:rPr>
            <w:t>(27)</w:t>
          </w:r>
          <w:r>
            <w:fldChar w:fldCharType="end"/>
          </w:r>
        </w:sdtContent>
      </w:sdt>
      <w:r w:rsidRPr="00CC0FBE">
        <w:t xml:space="preserve">. </w:t>
      </w:r>
      <w:r>
        <w:t>During its discussions, the Committee noted that even where patients are initially satisfied with their operative outcomes without cranioplasty, they often return later complaining of recurrent headaches or discomfort with an asymmetric appearance of the face or head. Both can lead to significant morbidity and emotional distress in patients who have already had to deal with a life-changing illness.</w:t>
      </w:r>
    </w:p>
    <w:p w14:paraId="2001E491" w14:textId="77777777" w:rsidR="00CF37C8" w:rsidRPr="00CC0FBE" w:rsidRDefault="00CF37C8" w:rsidP="00CF37C8">
      <w:pPr>
        <w:pStyle w:val="Bullet2"/>
        <w:rPr>
          <w:lang w:val="en-AU"/>
        </w:rPr>
      </w:pPr>
      <w:r>
        <w:t>The Committee agrees that the use of cranioplasty is generally indicated in major procedures such as those mentioned above. In these cases, cranioplasty has a positive effect both on patients' physical outcomes and on their smooth and successful reintegration into society. This value is sufficiently clear that the Committee recommends adding the service described by cranioplasty item 40600 to those items and increasing their schedule fees in accordance with the MBS multiple operation rule. This consolidation into more complete medical services also helps to simplify the MBS and ensure patients receive the same benefits for the same procedure.</w:t>
      </w:r>
    </w:p>
    <w:p w14:paraId="03AA4873" w14:textId="77777777" w:rsidR="00CF37C8" w:rsidRPr="005439A6" w:rsidRDefault="00CF37C8" w:rsidP="00CF37C8">
      <w:pPr>
        <w:pStyle w:val="Bullet2"/>
      </w:pPr>
      <w:r>
        <w:t xml:space="preserve">The </w:t>
      </w:r>
      <w:r w:rsidRPr="005439A6">
        <w:t>Committee</w:t>
      </w:r>
      <w:r>
        <w:t xml:space="preserve"> </w:t>
      </w:r>
      <w:r w:rsidRPr="005439A6">
        <w:t xml:space="preserve">recommends that selected items include cranioplasty services without the addition of any extra </w:t>
      </w:r>
      <w:r>
        <w:t xml:space="preserve">schedule </w:t>
      </w:r>
      <w:r w:rsidRPr="005439A6">
        <w:t>fee.</w:t>
      </w:r>
      <w:r>
        <w:t xml:space="preserve"> This is because cranioplasty is sometimes used in less radical procedures for filling smaller surgical defects or even the holes left by stereotactic frames and surgical instrumentation. The Committee believes that the rationale for including cranioplasty in these items is less clear. On one hand, the t</w:t>
      </w:r>
      <w:r w:rsidRPr="00DB36E8">
        <w:t xml:space="preserve">ime taken to repair a cranial defect is similar </w:t>
      </w:r>
      <w:r>
        <w:t xml:space="preserve">for small and medium-sized defects—both require careful </w:t>
      </w:r>
      <w:r w:rsidRPr="00DB36E8">
        <w:t>mixing, application and quality checking of bone cement repairs</w:t>
      </w:r>
      <w:r>
        <w:t xml:space="preserve">. On the other hand, many small defects do not need to be repaired, or are insignificant enough that they should be done as a matter of course. These should not be eligible for the same benefit claimed for large cranioplasties. Items that do not specifically include cranioplasty or exclude co-claiming with item 40600 </w:t>
      </w:r>
      <w:r w:rsidRPr="005439A6">
        <w:t>will still be eligible to co-claim item 40600 separately as needed.</w:t>
      </w:r>
    </w:p>
    <w:p w14:paraId="36AA18FA" w14:textId="77777777" w:rsidR="00CF37C8" w:rsidRPr="00386E44" w:rsidRDefault="00CF37C8" w:rsidP="00923E4F">
      <w:pPr>
        <w:pStyle w:val="Heading2"/>
      </w:pPr>
      <w:bookmarkStart w:id="132" w:name="_Toc14782168"/>
      <w:r w:rsidRPr="00386E44">
        <w:t>General procedures</w:t>
      </w:r>
      <w:bookmarkEnd w:id="132"/>
    </w:p>
    <w:p w14:paraId="368D0750" w14:textId="77777777" w:rsidR="00CF37C8" w:rsidRPr="00386E44" w:rsidRDefault="00CF37C8" w:rsidP="00CF37C8">
      <w:pPr>
        <w:pStyle w:val="TableCaption"/>
      </w:pPr>
      <w:bookmarkStart w:id="133" w:name="_Toc14782240"/>
      <w:r w:rsidRPr="00386E44">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sidRPr="00386E44">
        <w:t>: Item introduction table for items 39000, 39003, 39006, 39009, 39012, 39015 and 39018</w:t>
      </w:r>
      <w:bookmarkEnd w:id="13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39000, 39003, 39006, 39009, 39012, 39015 and 39018"/>
        <w:tblDescription w:val="Table 12 shows the MBS data for items 39000, 39003, 39006, 39009, 39012, 39015 and 3901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847"/>
        <w:gridCol w:w="851"/>
        <w:gridCol w:w="992"/>
        <w:gridCol w:w="992"/>
        <w:gridCol w:w="1038"/>
      </w:tblGrid>
      <w:tr w:rsidR="00CF37C8" w:rsidRPr="00386E44" w14:paraId="7793E1A6" w14:textId="77777777" w:rsidTr="00404351">
        <w:trPr>
          <w:tblHeader/>
        </w:trPr>
        <w:tc>
          <w:tcPr>
            <w:tcW w:w="689" w:type="dxa"/>
            <w:shd w:val="clear" w:color="auto" w:fill="01653F"/>
            <w:vAlign w:val="bottom"/>
          </w:tcPr>
          <w:p w14:paraId="5B5E4F65"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4C18AC88"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699FCB40"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32453B08"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24F66126"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1AF9ADF9"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50A1B671" w14:textId="77777777" w:rsidTr="00404351">
        <w:tc>
          <w:tcPr>
            <w:tcW w:w="689" w:type="dxa"/>
          </w:tcPr>
          <w:p w14:paraId="7F44A658" w14:textId="77777777" w:rsidR="00CF37C8" w:rsidRPr="00386E44" w:rsidRDefault="00CF37C8" w:rsidP="00B1491E">
            <w:pPr>
              <w:pStyle w:val="Tabletext"/>
            </w:pPr>
            <w:r w:rsidRPr="00386E44">
              <w:t>39000</w:t>
            </w:r>
          </w:p>
        </w:tc>
        <w:tc>
          <w:tcPr>
            <w:tcW w:w="3847" w:type="dxa"/>
          </w:tcPr>
          <w:p w14:paraId="07AE86B7" w14:textId="77777777" w:rsidR="00CF37C8" w:rsidRPr="00386E44" w:rsidRDefault="00CF37C8" w:rsidP="00B1491E">
            <w:pPr>
              <w:pStyle w:val="Tabletext"/>
            </w:pPr>
            <w:r w:rsidRPr="00386E44">
              <w:t>Lumbar puncture (Anaes.)</w:t>
            </w:r>
          </w:p>
        </w:tc>
        <w:tc>
          <w:tcPr>
            <w:tcW w:w="851" w:type="dxa"/>
          </w:tcPr>
          <w:p w14:paraId="4D72E0FD" w14:textId="77777777" w:rsidR="00CF37C8" w:rsidRPr="00386E44" w:rsidRDefault="00CF37C8" w:rsidP="00B1491E">
            <w:pPr>
              <w:pStyle w:val="Tabletext"/>
            </w:pPr>
            <w:r w:rsidRPr="00386E44">
              <w:t>$75.30</w:t>
            </w:r>
          </w:p>
        </w:tc>
        <w:tc>
          <w:tcPr>
            <w:tcW w:w="992" w:type="dxa"/>
          </w:tcPr>
          <w:p w14:paraId="4B2E20D4" w14:textId="77777777" w:rsidR="00CF37C8" w:rsidRPr="00386E44" w:rsidRDefault="00CF37C8" w:rsidP="00B1491E">
            <w:pPr>
              <w:pStyle w:val="Tabletext"/>
            </w:pPr>
            <w:r w:rsidRPr="00386E44">
              <w:t>6,386</w:t>
            </w:r>
          </w:p>
        </w:tc>
        <w:tc>
          <w:tcPr>
            <w:tcW w:w="992" w:type="dxa"/>
          </w:tcPr>
          <w:p w14:paraId="43AE3377" w14:textId="77777777" w:rsidR="00CF37C8" w:rsidRPr="00386E44" w:rsidRDefault="00CF37C8" w:rsidP="00B1491E">
            <w:pPr>
              <w:pStyle w:val="Tabletext"/>
            </w:pPr>
            <w:r w:rsidRPr="00386E44">
              <w:t>$378,732</w:t>
            </w:r>
          </w:p>
        </w:tc>
        <w:tc>
          <w:tcPr>
            <w:tcW w:w="1038" w:type="dxa"/>
          </w:tcPr>
          <w:p w14:paraId="0CF93CE4" w14:textId="77777777" w:rsidR="00CF37C8" w:rsidRPr="00386E44" w:rsidRDefault="00CF37C8" w:rsidP="00B1491E">
            <w:pPr>
              <w:pStyle w:val="Tabletext"/>
            </w:pPr>
            <w:r w:rsidRPr="00386E44">
              <w:t>5.5%</w:t>
            </w:r>
          </w:p>
        </w:tc>
      </w:tr>
      <w:tr w:rsidR="00CF37C8" w:rsidRPr="00386E44" w14:paraId="7FACA558" w14:textId="77777777" w:rsidTr="00404351">
        <w:tc>
          <w:tcPr>
            <w:tcW w:w="689" w:type="dxa"/>
          </w:tcPr>
          <w:p w14:paraId="66E0EF0E" w14:textId="77777777" w:rsidR="00CF37C8" w:rsidRPr="00386E44" w:rsidRDefault="00CF37C8" w:rsidP="00B1491E">
            <w:pPr>
              <w:pStyle w:val="Tabletext"/>
            </w:pPr>
            <w:r w:rsidRPr="00386E44">
              <w:t>39003</w:t>
            </w:r>
          </w:p>
        </w:tc>
        <w:tc>
          <w:tcPr>
            <w:tcW w:w="3847" w:type="dxa"/>
          </w:tcPr>
          <w:p w14:paraId="5E3FDC67" w14:textId="77777777" w:rsidR="00CF37C8" w:rsidRPr="00386E44" w:rsidRDefault="00CF37C8" w:rsidP="00B1491E">
            <w:pPr>
              <w:pStyle w:val="Tabletext"/>
            </w:pPr>
            <w:r w:rsidRPr="00386E44">
              <w:t>Cisternal puncture (Anaes.)</w:t>
            </w:r>
          </w:p>
        </w:tc>
        <w:tc>
          <w:tcPr>
            <w:tcW w:w="851" w:type="dxa"/>
          </w:tcPr>
          <w:p w14:paraId="52F73FF9" w14:textId="77777777" w:rsidR="00CF37C8" w:rsidRPr="00386E44" w:rsidRDefault="00CF37C8" w:rsidP="00B1491E">
            <w:pPr>
              <w:pStyle w:val="Tabletext"/>
            </w:pPr>
            <w:r w:rsidRPr="00386E44">
              <w:t>$85.65</w:t>
            </w:r>
          </w:p>
        </w:tc>
        <w:tc>
          <w:tcPr>
            <w:tcW w:w="992" w:type="dxa"/>
          </w:tcPr>
          <w:p w14:paraId="725E0427" w14:textId="77777777" w:rsidR="00CF37C8" w:rsidRPr="00386E44" w:rsidRDefault="00CF37C8" w:rsidP="00B1491E">
            <w:pPr>
              <w:pStyle w:val="Tabletext"/>
            </w:pPr>
            <w:r w:rsidRPr="00386E44">
              <w:t>&lt;6</w:t>
            </w:r>
          </w:p>
        </w:tc>
        <w:tc>
          <w:tcPr>
            <w:tcW w:w="992" w:type="dxa"/>
          </w:tcPr>
          <w:p w14:paraId="1BD23E10" w14:textId="77777777" w:rsidR="00CF37C8" w:rsidRPr="00386E44" w:rsidRDefault="00CF37C8" w:rsidP="00B1491E">
            <w:pPr>
              <w:pStyle w:val="Tabletext"/>
            </w:pPr>
            <w:r w:rsidRPr="00386E44">
              <w:t>N/A</w:t>
            </w:r>
          </w:p>
        </w:tc>
        <w:tc>
          <w:tcPr>
            <w:tcW w:w="1038" w:type="dxa"/>
          </w:tcPr>
          <w:p w14:paraId="6BA3A2E2" w14:textId="77777777" w:rsidR="00CF37C8" w:rsidRPr="00386E44" w:rsidRDefault="00CF37C8" w:rsidP="00B1491E">
            <w:pPr>
              <w:pStyle w:val="Tabletext"/>
            </w:pPr>
            <w:r w:rsidRPr="00386E44">
              <w:t>N/A</w:t>
            </w:r>
          </w:p>
        </w:tc>
      </w:tr>
      <w:tr w:rsidR="00CF37C8" w:rsidRPr="00386E44" w14:paraId="4353A55E" w14:textId="77777777" w:rsidTr="00404351">
        <w:tc>
          <w:tcPr>
            <w:tcW w:w="689" w:type="dxa"/>
          </w:tcPr>
          <w:p w14:paraId="1D501AE1" w14:textId="77777777" w:rsidR="00CF37C8" w:rsidRPr="00386E44" w:rsidRDefault="00CF37C8" w:rsidP="00B1491E">
            <w:pPr>
              <w:pStyle w:val="Tabletext"/>
            </w:pPr>
            <w:r w:rsidRPr="00386E44">
              <w:t>39006</w:t>
            </w:r>
          </w:p>
        </w:tc>
        <w:tc>
          <w:tcPr>
            <w:tcW w:w="3847" w:type="dxa"/>
          </w:tcPr>
          <w:p w14:paraId="2523F199" w14:textId="77777777" w:rsidR="00CF37C8" w:rsidRPr="00386E44" w:rsidRDefault="00CF37C8" w:rsidP="00B1491E">
            <w:pPr>
              <w:pStyle w:val="Tabletext"/>
            </w:pPr>
            <w:r w:rsidRPr="00386E44">
              <w:t>Ventricular puncture (not including burr-hole) (Anaes.)</w:t>
            </w:r>
          </w:p>
        </w:tc>
        <w:tc>
          <w:tcPr>
            <w:tcW w:w="851" w:type="dxa"/>
          </w:tcPr>
          <w:p w14:paraId="6EF83579" w14:textId="77777777" w:rsidR="00CF37C8" w:rsidRPr="00386E44" w:rsidRDefault="00CF37C8" w:rsidP="00B1491E">
            <w:pPr>
              <w:pStyle w:val="Tabletext"/>
            </w:pPr>
            <w:r w:rsidRPr="00386E44">
              <w:t>$159.40</w:t>
            </w:r>
          </w:p>
        </w:tc>
        <w:tc>
          <w:tcPr>
            <w:tcW w:w="992" w:type="dxa"/>
          </w:tcPr>
          <w:p w14:paraId="43285A51" w14:textId="77777777" w:rsidR="00CF37C8" w:rsidRPr="00386E44" w:rsidRDefault="00CF37C8" w:rsidP="00B1491E">
            <w:pPr>
              <w:pStyle w:val="Tabletext"/>
            </w:pPr>
            <w:r w:rsidRPr="00386E44">
              <w:t>11</w:t>
            </w:r>
          </w:p>
        </w:tc>
        <w:tc>
          <w:tcPr>
            <w:tcW w:w="992" w:type="dxa"/>
          </w:tcPr>
          <w:p w14:paraId="7E1DBCE6" w14:textId="77777777" w:rsidR="00CF37C8" w:rsidRPr="00386E44" w:rsidRDefault="00CF37C8" w:rsidP="00B1491E">
            <w:pPr>
              <w:pStyle w:val="Tabletext"/>
            </w:pPr>
            <w:r w:rsidRPr="00386E44">
              <w:t>$964</w:t>
            </w:r>
          </w:p>
        </w:tc>
        <w:tc>
          <w:tcPr>
            <w:tcW w:w="1038" w:type="dxa"/>
          </w:tcPr>
          <w:p w14:paraId="55E4BDD6" w14:textId="77777777" w:rsidR="00CF37C8" w:rsidRPr="00386E44" w:rsidRDefault="00CF37C8" w:rsidP="00B1491E">
            <w:pPr>
              <w:pStyle w:val="Tabletext"/>
            </w:pPr>
            <w:r w:rsidRPr="00386E44">
              <w:t>-9.4%</w:t>
            </w:r>
          </w:p>
        </w:tc>
      </w:tr>
      <w:tr w:rsidR="00CF37C8" w:rsidRPr="00386E44" w14:paraId="067D7EC7" w14:textId="77777777" w:rsidTr="00404351">
        <w:tc>
          <w:tcPr>
            <w:tcW w:w="689" w:type="dxa"/>
          </w:tcPr>
          <w:p w14:paraId="7AFBCCD4" w14:textId="77777777" w:rsidR="00CF37C8" w:rsidRPr="00386E44" w:rsidRDefault="00CF37C8" w:rsidP="00B1491E">
            <w:pPr>
              <w:pStyle w:val="Tabletext"/>
            </w:pPr>
            <w:r w:rsidRPr="00386E44">
              <w:t>39009</w:t>
            </w:r>
          </w:p>
        </w:tc>
        <w:tc>
          <w:tcPr>
            <w:tcW w:w="3847" w:type="dxa"/>
          </w:tcPr>
          <w:p w14:paraId="28EDDE5F" w14:textId="77777777" w:rsidR="00CF37C8" w:rsidRPr="00386E44" w:rsidRDefault="00CF37C8" w:rsidP="00B1491E">
            <w:pPr>
              <w:pStyle w:val="Tabletext"/>
            </w:pPr>
            <w:r w:rsidRPr="00386E44">
              <w:t>Subdural haemorrhage, tap for, each tap (Anaes.)</w:t>
            </w:r>
          </w:p>
        </w:tc>
        <w:tc>
          <w:tcPr>
            <w:tcW w:w="851" w:type="dxa"/>
          </w:tcPr>
          <w:p w14:paraId="4878B801" w14:textId="77777777" w:rsidR="00CF37C8" w:rsidRPr="00386E44" w:rsidRDefault="00CF37C8" w:rsidP="00B1491E">
            <w:pPr>
              <w:pStyle w:val="Tabletext"/>
            </w:pPr>
            <w:r w:rsidRPr="00386E44">
              <w:t>$59.35</w:t>
            </w:r>
          </w:p>
        </w:tc>
        <w:tc>
          <w:tcPr>
            <w:tcW w:w="992" w:type="dxa"/>
          </w:tcPr>
          <w:p w14:paraId="5A37E1DE" w14:textId="77777777" w:rsidR="00CF37C8" w:rsidRPr="00386E44" w:rsidRDefault="00CF37C8" w:rsidP="00B1491E">
            <w:pPr>
              <w:pStyle w:val="Tabletext"/>
            </w:pPr>
            <w:r w:rsidRPr="00386E44">
              <w:t>&lt;6</w:t>
            </w:r>
          </w:p>
        </w:tc>
        <w:tc>
          <w:tcPr>
            <w:tcW w:w="992" w:type="dxa"/>
          </w:tcPr>
          <w:p w14:paraId="2CE0E3E2" w14:textId="77777777" w:rsidR="00CF37C8" w:rsidRPr="00386E44" w:rsidRDefault="00CF37C8" w:rsidP="00B1491E">
            <w:pPr>
              <w:pStyle w:val="Tabletext"/>
            </w:pPr>
            <w:r w:rsidRPr="00386E44">
              <w:t>N/A</w:t>
            </w:r>
          </w:p>
        </w:tc>
        <w:tc>
          <w:tcPr>
            <w:tcW w:w="1038" w:type="dxa"/>
          </w:tcPr>
          <w:p w14:paraId="4A930D99" w14:textId="77777777" w:rsidR="00CF37C8" w:rsidRPr="00386E44" w:rsidRDefault="00CF37C8" w:rsidP="00B1491E">
            <w:pPr>
              <w:pStyle w:val="Tabletext"/>
            </w:pPr>
            <w:r w:rsidRPr="00386E44">
              <w:t>N/A</w:t>
            </w:r>
          </w:p>
        </w:tc>
      </w:tr>
      <w:tr w:rsidR="00CF37C8" w:rsidRPr="00386E44" w14:paraId="2B842DF5" w14:textId="77777777" w:rsidTr="00404351">
        <w:tc>
          <w:tcPr>
            <w:tcW w:w="689" w:type="dxa"/>
          </w:tcPr>
          <w:p w14:paraId="177543C1" w14:textId="77777777" w:rsidR="00CF37C8" w:rsidRPr="00386E44" w:rsidRDefault="00CF37C8" w:rsidP="00B1491E">
            <w:pPr>
              <w:pStyle w:val="Tabletext"/>
            </w:pPr>
            <w:r w:rsidRPr="00386E44">
              <w:t>39012</w:t>
            </w:r>
          </w:p>
        </w:tc>
        <w:tc>
          <w:tcPr>
            <w:tcW w:w="3847" w:type="dxa"/>
          </w:tcPr>
          <w:p w14:paraId="08B50414" w14:textId="77777777" w:rsidR="00CF37C8" w:rsidRPr="00386E44" w:rsidRDefault="00CF37C8" w:rsidP="00B1491E">
            <w:pPr>
              <w:pStyle w:val="Tabletext"/>
            </w:pPr>
            <w:r w:rsidRPr="00386E44">
              <w:t>Burr-hole, single, preparatory to ventricular puncture or for inspection purpose - not being a service to which another item applies (Anaes.)</w:t>
            </w:r>
          </w:p>
        </w:tc>
        <w:tc>
          <w:tcPr>
            <w:tcW w:w="851" w:type="dxa"/>
          </w:tcPr>
          <w:p w14:paraId="236A3940" w14:textId="77777777" w:rsidR="00CF37C8" w:rsidRPr="00386E44" w:rsidRDefault="00CF37C8" w:rsidP="00B1491E">
            <w:pPr>
              <w:pStyle w:val="Tabletext"/>
            </w:pPr>
            <w:r w:rsidRPr="00386E44">
              <w:t>$237.60</w:t>
            </w:r>
          </w:p>
        </w:tc>
        <w:tc>
          <w:tcPr>
            <w:tcW w:w="992" w:type="dxa"/>
          </w:tcPr>
          <w:p w14:paraId="3D2318C1" w14:textId="77777777" w:rsidR="00CF37C8" w:rsidRPr="00386E44" w:rsidRDefault="00CF37C8" w:rsidP="00B1491E">
            <w:pPr>
              <w:pStyle w:val="Tabletext"/>
            </w:pPr>
            <w:r w:rsidRPr="00386E44">
              <w:t>13</w:t>
            </w:r>
          </w:p>
        </w:tc>
        <w:tc>
          <w:tcPr>
            <w:tcW w:w="992" w:type="dxa"/>
          </w:tcPr>
          <w:p w14:paraId="0679690D" w14:textId="77777777" w:rsidR="00CF37C8" w:rsidRPr="00386E44" w:rsidRDefault="00CF37C8" w:rsidP="00B1491E">
            <w:pPr>
              <w:pStyle w:val="Tabletext"/>
            </w:pPr>
            <w:r w:rsidRPr="00386E44">
              <w:t>$1,599</w:t>
            </w:r>
          </w:p>
        </w:tc>
        <w:tc>
          <w:tcPr>
            <w:tcW w:w="1038" w:type="dxa"/>
          </w:tcPr>
          <w:p w14:paraId="7ABFCF64" w14:textId="77777777" w:rsidR="00CF37C8" w:rsidRPr="00386E44" w:rsidRDefault="00CF37C8" w:rsidP="00B1491E">
            <w:pPr>
              <w:pStyle w:val="Tabletext"/>
            </w:pPr>
            <w:r w:rsidRPr="00386E44">
              <w:t>-10.0%</w:t>
            </w:r>
          </w:p>
        </w:tc>
      </w:tr>
      <w:tr w:rsidR="00CF37C8" w:rsidRPr="00386E44" w14:paraId="10535C7D" w14:textId="77777777" w:rsidTr="00404351">
        <w:tc>
          <w:tcPr>
            <w:tcW w:w="689" w:type="dxa"/>
          </w:tcPr>
          <w:p w14:paraId="08E3E8F3" w14:textId="77777777" w:rsidR="00CF37C8" w:rsidRPr="00386E44" w:rsidRDefault="00CF37C8" w:rsidP="00B1491E">
            <w:pPr>
              <w:pStyle w:val="Tabletext"/>
            </w:pPr>
            <w:r w:rsidRPr="00386E44">
              <w:t>39015</w:t>
            </w:r>
          </w:p>
        </w:tc>
        <w:tc>
          <w:tcPr>
            <w:tcW w:w="3847" w:type="dxa"/>
          </w:tcPr>
          <w:p w14:paraId="2A6C56B2" w14:textId="77777777" w:rsidR="00CF37C8" w:rsidRPr="00386E44" w:rsidRDefault="00CF37C8" w:rsidP="00B1491E">
            <w:pPr>
              <w:pStyle w:val="Tabletext"/>
            </w:pPr>
            <w:r w:rsidRPr="00386E44">
              <w:t>Ventricular reservoir, external ventricular drain or intracranial pressure monitoring device, insertion of - including burr-hole (excluding after-care) (Anaes.) (Assist.)</w:t>
            </w:r>
          </w:p>
        </w:tc>
        <w:tc>
          <w:tcPr>
            <w:tcW w:w="851" w:type="dxa"/>
          </w:tcPr>
          <w:p w14:paraId="1946A8C8" w14:textId="77777777" w:rsidR="00CF37C8" w:rsidRPr="00386E44" w:rsidRDefault="00CF37C8" w:rsidP="00B1491E">
            <w:pPr>
              <w:pStyle w:val="Tabletext"/>
            </w:pPr>
            <w:r w:rsidRPr="00386E44">
              <w:t>$376.00</w:t>
            </w:r>
          </w:p>
        </w:tc>
        <w:tc>
          <w:tcPr>
            <w:tcW w:w="992" w:type="dxa"/>
          </w:tcPr>
          <w:p w14:paraId="46C5CA63" w14:textId="77777777" w:rsidR="00CF37C8" w:rsidRPr="00386E44" w:rsidRDefault="00CF37C8" w:rsidP="00B1491E">
            <w:pPr>
              <w:pStyle w:val="Tabletext"/>
            </w:pPr>
            <w:r w:rsidRPr="00386E44">
              <w:t>542</w:t>
            </w:r>
          </w:p>
        </w:tc>
        <w:tc>
          <w:tcPr>
            <w:tcW w:w="992" w:type="dxa"/>
          </w:tcPr>
          <w:p w14:paraId="2CF2079D" w14:textId="77777777" w:rsidR="00CF37C8" w:rsidRPr="00386E44" w:rsidRDefault="00CF37C8" w:rsidP="00B1491E">
            <w:pPr>
              <w:pStyle w:val="Tabletext"/>
            </w:pPr>
            <w:r w:rsidRPr="00386E44">
              <w:t>$83,473</w:t>
            </w:r>
          </w:p>
        </w:tc>
        <w:tc>
          <w:tcPr>
            <w:tcW w:w="1038" w:type="dxa"/>
          </w:tcPr>
          <w:p w14:paraId="5C1AEF18" w14:textId="77777777" w:rsidR="00CF37C8" w:rsidRPr="00386E44" w:rsidRDefault="00CF37C8" w:rsidP="00B1491E">
            <w:pPr>
              <w:pStyle w:val="Tabletext"/>
            </w:pPr>
            <w:r w:rsidRPr="00386E44">
              <w:t>0.4%</w:t>
            </w:r>
          </w:p>
        </w:tc>
      </w:tr>
      <w:tr w:rsidR="00CF37C8" w:rsidRPr="00386E44" w14:paraId="4A78B59B" w14:textId="77777777" w:rsidTr="00404351">
        <w:tc>
          <w:tcPr>
            <w:tcW w:w="689" w:type="dxa"/>
          </w:tcPr>
          <w:p w14:paraId="690FE90C" w14:textId="77777777" w:rsidR="00CF37C8" w:rsidRPr="00386E44" w:rsidRDefault="00CF37C8" w:rsidP="00B1491E">
            <w:pPr>
              <w:pStyle w:val="Tabletext"/>
            </w:pPr>
            <w:r w:rsidRPr="00386E44">
              <w:t>39018</w:t>
            </w:r>
          </w:p>
        </w:tc>
        <w:tc>
          <w:tcPr>
            <w:tcW w:w="3847" w:type="dxa"/>
          </w:tcPr>
          <w:p w14:paraId="226C4FB2" w14:textId="77777777" w:rsidR="00CF37C8" w:rsidRPr="00386E44" w:rsidRDefault="00CF37C8" w:rsidP="00B1491E">
            <w:pPr>
              <w:pStyle w:val="Tabletext"/>
            </w:pPr>
            <w:r w:rsidRPr="00386E44">
              <w:t>Cerebrospinal fluid reservoir, insertion of (Anaes.) (Assist.)</w:t>
            </w:r>
          </w:p>
        </w:tc>
        <w:tc>
          <w:tcPr>
            <w:tcW w:w="851" w:type="dxa"/>
          </w:tcPr>
          <w:p w14:paraId="303A2D71" w14:textId="77777777" w:rsidR="00CF37C8" w:rsidRPr="00386E44" w:rsidRDefault="00CF37C8" w:rsidP="00B1491E">
            <w:pPr>
              <w:pStyle w:val="Tabletext"/>
            </w:pPr>
            <w:r w:rsidRPr="00386E44">
              <w:t>$376.00</w:t>
            </w:r>
          </w:p>
        </w:tc>
        <w:tc>
          <w:tcPr>
            <w:tcW w:w="992" w:type="dxa"/>
          </w:tcPr>
          <w:p w14:paraId="42EE105B" w14:textId="77777777" w:rsidR="00CF37C8" w:rsidRPr="00386E44" w:rsidRDefault="00CF37C8" w:rsidP="00B1491E">
            <w:pPr>
              <w:pStyle w:val="Tabletext"/>
            </w:pPr>
            <w:r w:rsidRPr="00386E44">
              <w:t>12</w:t>
            </w:r>
          </w:p>
        </w:tc>
        <w:tc>
          <w:tcPr>
            <w:tcW w:w="992" w:type="dxa"/>
          </w:tcPr>
          <w:p w14:paraId="41F657C3" w14:textId="77777777" w:rsidR="00CF37C8" w:rsidRPr="00386E44" w:rsidRDefault="00CF37C8" w:rsidP="00B1491E">
            <w:pPr>
              <w:pStyle w:val="Tabletext"/>
            </w:pPr>
            <w:r w:rsidRPr="00386E44">
              <w:t>$1,811</w:t>
            </w:r>
          </w:p>
        </w:tc>
        <w:tc>
          <w:tcPr>
            <w:tcW w:w="1038" w:type="dxa"/>
          </w:tcPr>
          <w:p w14:paraId="2291B27A" w14:textId="77777777" w:rsidR="00CF37C8" w:rsidRPr="00386E44" w:rsidRDefault="00CF37C8" w:rsidP="00B1491E">
            <w:pPr>
              <w:pStyle w:val="Tabletext"/>
            </w:pPr>
            <w:r w:rsidRPr="00386E44">
              <w:t>-4.4%</w:t>
            </w:r>
          </w:p>
        </w:tc>
      </w:tr>
    </w:tbl>
    <w:p w14:paraId="13DBD97F" w14:textId="77777777" w:rsidR="00CF37C8" w:rsidRPr="00386E44" w:rsidRDefault="00CF37C8" w:rsidP="00923E4F">
      <w:pPr>
        <w:pStyle w:val="Heading3Numbered"/>
      </w:pPr>
      <w:bookmarkStart w:id="134" w:name="_Toc14782169"/>
      <w:r w:rsidRPr="00386E44">
        <w:t>Recommendation 1</w:t>
      </w:r>
      <w:r>
        <w:t>1</w:t>
      </w:r>
      <w:bookmarkEnd w:id="134"/>
    </w:p>
    <w:p w14:paraId="74339CF9" w14:textId="77777777" w:rsidR="00CF37C8" w:rsidRPr="00386E44" w:rsidRDefault="00CF37C8" w:rsidP="00CF37C8">
      <w:pPr>
        <w:pStyle w:val="Bullet-green"/>
      </w:pPr>
      <w:r w:rsidRPr="00386E44">
        <w:t>Item 39000: No change</w:t>
      </w:r>
      <w:r>
        <w:t>.</w:t>
      </w:r>
    </w:p>
    <w:p w14:paraId="7B19F35D" w14:textId="77777777" w:rsidR="00CF37C8" w:rsidRPr="00386E44" w:rsidRDefault="00CF37C8" w:rsidP="00CF37C8">
      <w:pPr>
        <w:pStyle w:val="Bullet-green"/>
      </w:pPr>
      <w:r w:rsidRPr="00386E44">
        <w:t>Item</w:t>
      </w:r>
      <w:r>
        <w:t>s</w:t>
      </w:r>
      <w:r w:rsidRPr="00386E44">
        <w:t xml:space="preserve"> 39003</w:t>
      </w:r>
      <w:r>
        <w:t>,</w:t>
      </w:r>
      <w:r w:rsidRPr="00386E44">
        <w:t xml:space="preserve"> 39009</w:t>
      </w:r>
      <w:r>
        <w:t xml:space="preserve"> and 39012</w:t>
      </w:r>
      <w:r w:rsidRPr="00386E44">
        <w:t xml:space="preserve">: Consolidate </w:t>
      </w:r>
      <w:r>
        <w:t>these</w:t>
      </w:r>
      <w:r w:rsidRPr="00386E44">
        <w:t xml:space="preserve"> item</w:t>
      </w:r>
      <w:r>
        <w:t>s</w:t>
      </w:r>
      <w:r w:rsidRPr="00386E44">
        <w:t xml:space="preserve"> into item 39006</w:t>
      </w:r>
      <w:r>
        <w:t>.</w:t>
      </w:r>
    </w:p>
    <w:p w14:paraId="2D9A412E" w14:textId="77777777" w:rsidR="00CF37C8" w:rsidRPr="00386E44" w:rsidRDefault="00CF37C8" w:rsidP="00CF37C8">
      <w:pPr>
        <w:pStyle w:val="Bullet-green"/>
      </w:pPr>
      <w:r w:rsidRPr="00386E44">
        <w:t>Item 39006: Change the item descriptor to consolidate the various intracranial access procedure items and include the creation of a burr-hole</w:t>
      </w:r>
      <w:r>
        <w:t>.</w:t>
      </w:r>
    </w:p>
    <w:p w14:paraId="11C34812" w14:textId="77777777" w:rsidR="00CF37C8" w:rsidRPr="00386E44" w:rsidRDefault="00CF37C8" w:rsidP="00CF37C8">
      <w:pPr>
        <w:pStyle w:val="Bullet2"/>
        <w:rPr>
          <w:lang w:val="en-AU"/>
        </w:rPr>
      </w:pPr>
      <w:bookmarkStart w:id="135" w:name="_Hlk509320495"/>
      <w:r w:rsidRPr="00386E44">
        <w:rPr>
          <w:lang w:val="en-AU"/>
        </w:rPr>
        <w:t xml:space="preserve">The proposed </w:t>
      </w:r>
      <w:bookmarkEnd w:id="135"/>
      <w:r>
        <w:t>item</w:t>
      </w:r>
      <w:r w:rsidRPr="00386E44">
        <w:rPr>
          <w:lang w:val="en-AU"/>
        </w:rPr>
        <w:t xml:space="preserve"> descriptor is as follows:</w:t>
      </w:r>
    </w:p>
    <w:p w14:paraId="0BB0A386" w14:textId="77777777" w:rsidR="00CF37C8" w:rsidRPr="00386E44" w:rsidRDefault="00CF37C8" w:rsidP="00CF37C8">
      <w:pPr>
        <w:pStyle w:val="Dash3"/>
        <w:rPr>
          <w:lang w:val="en-AU"/>
        </w:rPr>
      </w:pPr>
      <w:r w:rsidRPr="00386E44">
        <w:rPr>
          <w:lang w:val="en-AU"/>
        </w:rPr>
        <w:t xml:space="preserve">Procedure to obtain access to intracranial space (including subdural space, ventricle or basal cistern), either percutaneously or through the use of a </w:t>
      </w:r>
      <w:r>
        <w:rPr>
          <w:lang w:val="en-AU"/>
        </w:rPr>
        <w:t>burr</w:t>
      </w:r>
      <w:r w:rsidRPr="00386E44">
        <w:rPr>
          <w:lang w:val="en-AU"/>
        </w:rPr>
        <w:t>-hole (Anaes.)</w:t>
      </w:r>
    </w:p>
    <w:p w14:paraId="127DFC03" w14:textId="77777777" w:rsidR="00CF37C8" w:rsidRPr="00386E44" w:rsidRDefault="00CF37C8" w:rsidP="00CF37C8">
      <w:pPr>
        <w:pStyle w:val="Bullet-green"/>
      </w:pPr>
      <w:r w:rsidRPr="00386E44">
        <w:t xml:space="preserve">Item 39015: Change the item descriptor to specify </w:t>
      </w:r>
      <w:r>
        <w:t xml:space="preserve">that </w:t>
      </w:r>
      <w:r w:rsidRPr="00386E44">
        <w:t>this item is intended for insertion of a parenchymal pressure monitoring device</w:t>
      </w:r>
      <w:r>
        <w:t>.</w:t>
      </w:r>
      <w:r w:rsidRPr="00386E44">
        <w:t xml:space="preserve"> </w:t>
      </w:r>
      <w:r>
        <w:t>R</w:t>
      </w:r>
      <w:r w:rsidRPr="00386E44">
        <w:t>emove ventricular reservoir/drain insertion (moved to item 39018)</w:t>
      </w:r>
      <w:r>
        <w:t xml:space="preserve"> and exclude the use of stereotaxy (40803).</w:t>
      </w:r>
    </w:p>
    <w:p w14:paraId="0639B8A3"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F6D0BDF" w14:textId="77777777" w:rsidR="00CF37C8" w:rsidRPr="00386E44" w:rsidRDefault="00CF37C8" w:rsidP="00CF37C8">
      <w:pPr>
        <w:pStyle w:val="Dash3"/>
        <w:rPr>
          <w:lang w:val="en-AU"/>
        </w:rPr>
      </w:pPr>
      <w:r w:rsidRPr="00386E44">
        <w:rPr>
          <w:lang w:val="en-AU"/>
        </w:rPr>
        <w:t>Intracranial parenchymal pressure monitoring device, insertion of, including burr-hole</w:t>
      </w:r>
      <w:r>
        <w:t>, not being a service associated with a service to which item 40803 applies</w:t>
      </w:r>
      <w:r w:rsidRPr="00386E44">
        <w:rPr>
          <w:lang w:val="en-AU"/>
        </w:rPr>
        <w:t xml:space="preserve"> (Anaes.)</w:t>
      </w:r>
    </w:p>
    <w:p w14:paraId="456D4EDD" w14:textId="77777777" w:rsidR="00CF37C8" w:rsidRPr="00386E44" w:rsidRDefault="00CF37C8" w:rsidP="00CF37C8">
      <w:pPr>
        <w:pStyle w:val="Bullet-green"/>
      </w:pPr>
      <w:r w:rsidRPr="00386E44">
        <w:t>Item 39018: Change the item descriptor to include related procedures and add stereotaxy</w:t>
      </w:r>
      <w:r>
        <w:t>.</w:t>
      </w:r>
      <w:r w:rsidRPr="00386E44">
        <w:t xml:space="preserve"> </w:t>
      </w:r>
    </w:p>
    <w:p w14:paraId="0D776102"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37D152B5" w14:textId="77777777" w:rsidR="00CF37C8" w:rsidRPr="00386E44" w:rsidRDefault="00CF37C8" w:rsidP="00CF37C8">
      <w:pPr>
        <w:pStyle w:val="Dash3"/>
        <w:rPr>
          <w:lang w:val="en-AU"/>
        </w:rPr>
      </w:pPr>
      <w:r w:rsidRPr="00386E44">
        <w:rPr>
          <w:lang w:val="en-AU"/>
        </w:rPr>
        <w:t>Cerebrospinal reservoir, ventricular reservoir, or external ventricular drain, insertion of, with or without stereotaxy (Anaes.)</w:t>
      </w:r>
    </w:p>
    <w:p w14:paraId="745EC071" w14:textId="77777777" w:rsidR="00CF37C8" w:rsidRPr="00386E44" w:rsidRDefault="00CF37C8" w:rsidP="00CF37C8">
      <w:pPr>
        <w:pStyle w:val="Bullet2"/>
        <w:rPr>
          <w:lang w:val="en-AU"/>
        </w:rPr>
      </w:pPr>
      <w:r w:rsidRPr="00386E44">
        <w:rPr>
          <w:lang w:val="en-AU"/>
        </w:rPr>
        <w:t xml:space="preserve">Increase the schedule fee </w:t>
      </w:r>
      <w:r>
        <w:t>commensurate with</w:t>
      </w:r>
      <w:r w:rsidRPr="00386E44">
        <w:rPr>
          <w:lang w:val="en-AU"/>
        </w:rPr>
        <w:t xml:space="preserve"> the addition of item 40800</w:t>
      </w:r>
      <w:r>
        <w:t>, in accordance with the multiple operation rule.</w:t>
      </w:r>
    </w:p>
    <w:p w14:paraId="7209B552" w14:textId="77777777" w:rsidR="00CF37C8" w:rsidRPr="00386E44" w:rsidRDefault="00CF37C8" w:rsidP="00CF37C8"/>
    <w:p w14:paraId="797DF7CE" w14:textId="77777777" w:rsidR="00CF37C8" w:rsidRPr="00386E44" w:rsidRDefault="00CF37C8" w:rsidP="00923E4F">
      <w:pPr>
        <w:pStyle w:val="Heading3Numbered"/>
        <w:rPr>
          <w:lang w:val="en-AU"/>
        </w:rPr>
      </w:pPr>
      <w:bookmarkStart w:id="136" w:name="_Toc14782170"/>
      <w:r w:rsidRPr="00386E44">
        <w:rPr>
          <w:lang w:val="en-AU"/>
        </w:rPr>
        <w:t xml:space="preserve">Rationale </w:t>
      </w:r>
      <w:r>
        <w:t xml:space="preserve">for Recommendation </w:t>
      </w:r>
      <w:r w:rsidRPr="00386E44">
        <w:rPr>
          <w:lang w:val="en-AU"/>
        </w:rPr>
        <w:t>1</w:t>
      </w:r>
      <w:r>
        <w:t>1</w:t>
      </w:r>
      <w:bookmarkEnd w:id="136"/>
    </w:p>
    <w:p w14:paraId="7098A520" w14:textId="77777777" w:rsidR="00CF37C8" w:rsidRPr="00386E44" w:rsidRDefault="00CF37C8" w:rsidP="00CF37C8">
      <w:bookmarkStart w:id="137" w:name="_Hlk515293838"/>
      <w:r w:rsidRPr="00386E44">
        <w:t>This recommendation focuses on simplifying the MBS</w:t>
      </w:r>
      <w:r>
        <w:t>, improving the safety and efficacy of patient care, and</w:t>
      </w:r>
      <w:r w:rsidRPr="00386E44">
        <w:t xml:space="preserve"> ensuring </w:t>
      </w:r>
      <w:r>
        <w:t>that care</w:t>
      </w:r>
      <w:r w:rsidRPr="00386E44">
        <w:t xml:space="preserve"> aligns with professional standards</w:t>
      </w:r>
      <w:bookmarkEnd w:id="137"/>
      <w:r w:rsidRPr="00386E44">
        <w:t xml:space="preserve">. It is based on the </w:t>
      </w:r>
      <w:r>
        <w:t>following:</w:t>
      </w:r>
    </w:p>
    <w:p w14:paraId="2B03B03E" w14:textId="77777777" w:rsidR="00CF37C8" w:rsidRPr="00386E44" w:rsidRDefault="00CF37C8" w:rsidP="00CF37C8">
      <w:pPr>
        <w:pStyle w:val="Bullet-green"/>
      </w:pPr>
      <w:r w:rsidRPr="00386E44">
        <w:t>Items 39003, 39006 and 39009:</w:t>
      </w:r>
    </w:p>
    <w:p w14:paraId="478CF87D" w14:textId="77777777" w:rsidR="00CF37C8" w:rsidRPr="00386E44" w:rsidRDefault="00CF37C8" w:rsidP="00CF37C8">
      <w:pPr>
        <w:pStyle w:val="Bullet2"/>
        <w:rPr>
          <w:lang w:val="en-AU"/>
        </w:rPr>
      </w:pPr>
      <w:r>
        <w:t xml:space="preserve">Items </w:t>
      </w:r>
      <w:r w:rsidRPr="00386E44">
        <w:rPr>
          <w:lang w:val="en-AU"/>
        </w:rPr>
        <w:t xml:space="preserve">39003 and 39009 are seldom performed and their technique and complexity </w:t>
      </w:r>
      <w:r>
        <w:t>are</w:t>
      </w:r>
      <w:r w:rsidRPr="00386E44">
        <w:rPr>
          <w:lang w:val="en-AU"/>
        </w:rPr>
        <w:t xml:space="preserve"> closely related to that of</w:t>
      </w:r>
      <w:r>
        <w:t xml:space="preserve"> item</w:t>
      </w:r>
      <w:r w:rsidRPr="00386E44">
        <w:rPr>
          <w:lang w:val="en-AU"/>
        </w:rPr>
        <w:t xml:space="preserve"> 39006</w:t>
      </w:r>
      <w:r>
        <w:t>.</w:t>
      </w:r>
    </w:p>
    <w:p w14:paraId="0625B592" w14:textId="77777777" w:rsidR="00CF37C8" w:rsidRPr="008E16B8" w:rsidRDefault="00CF37C8" w:rsidP="00CF37C8">
      <w:pPr>
        <w:pStyle w:val="Bullet2"/>
        <w:rPr>
          <w:lang w:val="en-AU"/>
        </w:rPr>
      </w:pPr>
      <w:r w:rsidRPr="00386E44">
        <w:rPr>
          <w:lang w:val="en-AU"/>
        </w:rPr>
        <w:t xml:space="preserve">Co-claiming analysis suggests that </w:t>
      </w:r>
      <w:r>
        <w:t>some</w:t>
      </w:r>
      <w:r w:rsidRPr="00386E44">
        <w:rPr>
          <w:lang w:val="en-AU"/>
        </w:rPr>
        <w:t xml:space="preserve"> o</w:t>
      </w:r>
      <w:r>
        <w:rPr>
          <w:lang w:val="en-AU"/>
        </w:rPr>
        <w:t xml:space="preserve">f </w:t>
      </w:r>
      <w:r w:rsidRPr="00386E44">
        <w:rPr>
          <w:lang w:val="en-AU"/>
        </w:rPr>
        <w:t>these procedures are performed in conjunction with a burr-hole (</w:t>
      </w:r>
      <w:r>
        <w:t xml:space="preserve">item </w:t>
      </w:r>
      <w:r w:rsidRPr="00386E44">
        <w:rPr>
          <w:lang w:val="en-AU"/>
        </w:rPr>
        <w:t xml:space="preserve">39012). </w:t>
      </w:r>
      <w:r>
        <w:t>Including this</w:t>
      </w:r>
      <w:r w:rsidRPr="00386E44">
        <w:rPr>
          <w:lang w:val="en-AU"/>
        </w:rPr>
        <w:t xml:space="preserve"> service in consolidated </w:t>
      </w:r>
      <w:r>
        <w:t xml:space="preserve">item </w:t>
      </w:r>
      <w:r w:rsidRPr="00386E44">
        <w:rPr>
          <w:lang w:val="en-AU"/>
        </w:rPr>
        <w:t>39006 would create a complete medical service</w:t>
      </w:r>
      <w:r>
        <w:t>.</w:t>
      </w:r>
    </w:p>
    <w:p w14:paraId="6FB35390" w14:textId="77777777" w:rsidR="00CF37C8" w:rsidRPr="008E16B8" w:rsidRDefault="00CF37C8" w:rsidP="00CF37C8">
      <w:pPr>
        <w:pStyle w:val="Bullet2"/>
      </w:pPr>
      <w:r>
        <w:t>The Committee considered adding the option of using an assistant in these procedures. However, MBS data showed that an assistant was used in few or no services in FY2016/17, so it was agreed that this addition should not be necessary.</w:t>
      </w:r>
    </w:p>
    <w:p w14:paraId="4D99BDFD" w14:textId="77777777" w:rsidR="00CF37C8" w:rsidRPr="00386E44" w:rsidRDefault="00CF37C8" w:rsidP="00CF37C8">
      <w:pPr>
        <w:pStyle w:val="Bullet-green"/>
      </w:pPr>
      <w:r w:rsidRPr="00386E44">
        <w:t xml:space="preserve">Item 39012: </w:t>
      </w:r>
      <w:r>
        <w:t>This</w:t>
      </w:r>
      <w:r w:rsidRPr="00386E44">
        <w:t xml:space="preserve"> item </w:t>
      </w:r>
      <w:r>
        <w:t xml:space="preserve">is no longer used </w:t>
      </w:r>
      <w:r w:rsidRPr="00386E44">
        <w:t xml:space="preserve">as a standalone procedure </w:t>
      </w:r>
      <w:r>
        <w:t>in</w:t>
      </w:r>
      <w:r w:rsidRPr="00386E44">
        <w:t xml:space="preserve"> modern clinical practice and has now been included in item 39006</w:t>
      </w:r>
      <w:r>
        <w:t>.</w:t>
      </w:r>
    </w:p>
    <w:p w14:paraId="1E1A645C" w14:textId="77777777" w:rsidR="00CF37C8" w:rsidRPr="00386E44" w:rsidRDefault="00CF37C8" w:rsidP="00CF37C8">
      <w:pPr>
        <w:pStyle w:val="Bullet-green"/>
      </w:pPr>
      <w:r w:rsidRPr="00386E44">
        <w:t>Items 39015:</w:t>
      </w:r>
    </w:p>
    <w:p w14:paraId="7588E1E7" w14:textId="77777777" w:rsidR="00CF37C8" w:rsidRPr="00386E44" w:rsidRDefault="00CF37C8" w:rsidP="00CF37C8">
      <w:pPr>
        <w:pStyle w:val="Bullet2"/>
        <w:rPr>
          <w:lang w:val="en-AU"/>
        </w:rPr>
      </w:pPr>
      <w:r>
        <w:t xml:space="preserve">The Committee agreed that it would be appropriate to consolidate item 39015 </w:t>
      </w:r>
      <w:r w:rsidRPr="00D416A0">
        <w:t>in</w:t>
      </w:r>
      <w:r>
        <w:t>to</w:t>
      </w:r>
      <w:r w:rsidRPr="00D416A0">
        <w:t xml:space="preserve"> item </w:t>
      </w:r>
      <w:r>
        <w:t>39018. Item 39015</w:t>
      </w:r>
      <w:r w:rsidRPr="00386E44">
        <w:rPr>
          <w:lang w:val="en-AU"/>
        </w:rPr>
        <w:t xml:space="preserve"> includes ventricular reservoir and drain insertion procedures, which use similar techniques </w:t>
      </w:r>
      <w:r>
        <w:t>to</w:t>
      </w:r>
      <w:r w:rsidRPr="00386E44">
        <w:rPr>
          <w:lang w:val="en-AU"/>
        </w:rPr>
        <w:t xml:space="preserve"> those involved in item 39018</w:t>
      </w:r>
      <w:r>
        <w:t>.</w:t>
      </w:r>
    </w:p>
    <w:p w14:paraId="1F4F5BDF" w14:textId="77777777" w:rsidR="00CF37C8" w:rsidRDefault="00CF37C8" w:rsidP="00CF37C8">
      <w:pPr>
        <w:pStyle w:val="Bullet2"/>
      </w:pPr>
      <w:r>
        <w:t>The Committee's</w:t>
      </w:r>
      <w:r w:rsidRPr="00386E44">
        <w:t xml:space="preserve"> proposed change</w:t>
      </w:r>
      <w:r>
        <w:t xml:space="preserve"> to this item—focusing it </w:t>
      </w:r>
      <w:r w:rsidRPr="00386E44">
        <w:t>towards parenchymal intracranial pressure monitoring device insertion</w:t>
      </w:r>
      <w:r>
        <w:t xml:space="preserve">—means that </w:t>
      </w:r>
      <w:r w:rsidRPr="00386E44">
        <w:t xml:space="preserve">it would no longer require </w:t>
      </w:r>
      <w:r>
        <w:t xml:space="preserve">the use of </w:t>
      </w:r>
      <w:r w:rsidRPr="00386E44">
        <w:t>stereotaxy</w:t>
      </w:r>
      <w:r>
        <w:t xml:space="preserve">. </w:t>
      </w:r>
      <w:r w:rsidRPr="00386E44">
        <w:t xml:space="preserve">The existing item was co-claimed with stereotaxy </w:t>
      </w:r>
      <w:r>
        <w:t xml:space="preserve">(item 40803) </w:t>
      </w:r>
      <w:r w:rsidRPr="00386E44">
        <w:t>in approximately 54</w:t>
      </w:r>
      <w:r>
        <w:t xml:space="preserve"> per cent</w:t>
      </w:r>
      <w:r w:rsidRPr="00386E44">
        <w:t xml:space="preserve"> of cases in FY2016</w:t>
      </w:r>
      <w:r>
        <w:t>/</w:t>
      </w:r>
      <w:r w:rsidRPr="00386E44">
        <w:t xml:space="preserve">17. </w:t>
      </w:r>
      <w:r>
        <w:t>The services requiring stereotaxy would shift to item 39018.</w:t>
      </w:r>
      <w:r w:rsidRPr="00386E44">
        <w:t xml:space="preserve"> </w:t>
      </w:r>
    </w:p>
    <w:p w14:paraId="428444B7" w14:textId="77777777" w:rsidR="00CF37C8" w:rsidRDefault="00CF37C8" w:rsidP="00CF37C8">
      <w:pPr>
        <w:pStyle w:val="Bullet2"/>
      </w:pPr>
      <w:r>
        <w:t>The Committee considered adding the option of using an assistant in this procedure. However, MBS data showed that an assistant was used only once in FY2016/17, so it was agreed that this addition should not be necessary.</w:t>
      </w:r>
    </w:p>
    <w:p w14:paraId="674CFDFD" w14:textId="77777777" w:rsidR="00CF37C8" w:rsidRPr="00386E44" w:rsidRDefault="00CF37C8" w:rsidP="00CF37C8">
      <w:pPr>
        <w:pStyle w:val="Bullet-green"/>
      </w:pPr>
      <w:r w:rsidRPr="00386E44">
        <w:t>Item 39018:</w:t>
      </w:r>
    </w:p>
    <w:p w14:paraId="0FB8C721" w14:textId="77777777" w:rsidR="00CF37C8" w:rsidRPr="00386E44" w:rsidRDefault="00CF37C8" w:rsidP="00CF37C8">
      <w:pPr>
        <w:pStyle w:val="Bullet2"/>
        <w:rPr>
          <w:lang w:val="en-AU"/>
        </w:rPr>
      </w:pPr>
      <w:r>
        <w:t>Although</w:t>
      </w:r>
      <w:r w:rsidRPr="000315C3">
        <w:t xml:space="preserve"> it is technically possible to perform these procedures free-hand in isolated cases, the Committee recommends including stereotaxy in this item to encourage better patient safety and outcomes</w:t>
      </w:r>
      <w:r>
        <w:t xml:space="preserve">, and to </w:t>
      </w:r>
      <w:r w:rsidRPr="003B63E2">
        <w:t>create a more complete medical service</w:t>
      </w:r>
      <w:r>
        <w:t xml:space="preserve">. </w:t>
      </w:r>
      <w:r w:rsidRPr="00386E44">
        <w:rPr>
          <w:lang w:val="en-AU"/>
        </w:rPr>
        <w:t>In contrast to item 39015 (insertion of a parenchymal monitor), cerebrospinal or ventricular reservoir/drain insertions require very accurate targeting of the ventricular system</w:t>
      </w:r>
      <w:r>
        <w:t xml:space="preserve"> because</w:t>
      </w:r>
      <w:r w:rsidRPr="00386E44">
        <w:rPr>
          <w:lang w:val="en-AU"/>
        </w:rPr>
        <w:t xml:space="preserve"> there is often only one chance to correctly perform them</w:t>
      </w:r>
      <w:r>
        <w:t>, and because inaccurate positioning can cause serious adverse effects</w:t>
      </w:r>
      <w:r w:rsidRPr="00386E44">
        <w:rPr>
          <w:lang w:val="en-AU"/>
        </w:rPr>
        <w:t>. MBS data analysis confirms that stereotaxy (item 40803) was co-claimed in approximately 67</w:t>
      </w:r>
      <w:r>
        <w:t xml:space="preserve"> per cent</w:t>
      </w:r>
      <w:r w:rsidRPr="00386E44">
        <w:rPr>
          <w:lang w:val="en-AU"/>
        </w:rPr>
        <w:t xml:space="preserve"> of </w:t>
      </w:r>
      <w:r>
        <w:t xml:space="preserve">item </w:t>
      </w:r>
      <w:r w:rsidRPr="00386E44">
        <w:rPr>
          <w:lang w:val="en-AU"/>
        </w:rPr>
        <w:t>39018 cases in FY2016</w:t>
      </w:r>
      <w:r>
        <w:t>/</w:t>
      </w:r>
      <w:r w:rsidRPr="00386E44">
        <w:rPr>
          <w:lang w:val="en-AU"/>
        </w:rPr>
        <w:t>17</w:t>
      </w:r>
      <w:r>
        <w:t xml:space="preserve">. </w:t>
      </w:r>
      <w:r w:rsidRPr="00386E44">
        <w:rPr>
          <w:lang w:val="en-AU"/>
        </w:rPr>
        <w:t xml:space="preserve"> </w:t>
      </w:r>
    </w:p>
    <w:p w14:paraId="3EBBE5E6" w14:textId="77777777" w:rsidR="00CF37C8" w:rsidRPr="00386E44" w:rsidRDefault="00CF37C8" w:rsidP="00CF37C8">
      <w:pPr>
        <w:pStyle w:val="Bullet2"/>
        <w:rPr>
          <w:lang w:val="en-AU"/>
        </w:rPr>
      </w:pPr>
      <w:r>
        <w:t>The</w:t>
      </w:r>
      <w:r w:rsidRPr="00386E44">
        <w:rPr>
          <w:lang w:val="en-AU"/>
        </w:rPr>
        <w:t xml:space="preserve"> Committee recommends using the current schedule fee for item 40800 when calculating the new </w:t>
      </w:r>
      <w:r>
        <w:t xml:space="preserve">schedule </w:t>
      </w:r>
      <w:r w:rsidRPr="00386E44">
        <w:rPr>
          <w:lang w:val="en-AU"/>
        </w:rPr>
        <w:t>fee for</w:t>
      </w:r>
      <w:r>
        <w:t xml:space="preserve"> item</w:t>
      </w:r>
      <w:r w:rsidRPr="00386E44">
        <w:rPr>
          <w:lang w:val="en-AU"/>
        </w:rPr>
        <w:t xml:space="preserve"> 39018, rather than </w:t>
      </w:r>
      <w:r>
        <w:t xml:space="preserve">using </w:t>
      </w:r>
      <w:r w:rsidRPr="00386E44">
        <w:rPr>
          <w:lang w:val="en-AU"/>
        </w:rPr>
        <w:t>the</w:t>
      </w:r>
      <w:r>
        <w:t xml:space="preserve"> schedule</w:t>
      </w:r>
      <w:r w:rsidRPr="00386E44">
        <w:rPr>
          <w:lang w:val="en-AU"/>
        </w:rPr>
        <w:t xml:space="preserve"> fee for item 40803</w:t>
      </w:r>
      <w:r>
        <w:t>.</w:t>
      </w:r>
      <w:r w:rsidRPr="00386E44">
        <w:rPr>
          <w:lang w:val="en-AU"/>
        </w:rPr>
        <w:t xml:space="preserve"> (</w:t>
      </w:r>
      <w:r>
        <w:t xml:space="preserve">The schedule fee for item </w:t>
      </w:r>
      <w:r w:rsidRPr="00386E44">
        <w:rPr>
          <w:lang w:val="en-AU"/>
        </w:rPr>
        <w:t>40803 is recommended for use in other procedures in this report</w:t>
      </w:r>
      <w:r>
        <w:t>.</w:t>
      </w:r>
      <w:r w:rsidRPr="00386E44">
        <w:rPr>
          <w:lang w:val="en-AU"/>
        </w:rPr>
        <w:t>)</w:t>
      </w:r>
      <w:r>
        <w:t xml:space="preserve"> Item 39018 procedures are </w:t>
      </w:r>
      <w:r w:rsidRPr="00330AD0">
        <w:t xml:space="preserve">faster </w:t>
      </w:r>
      <w:r>
        <w:t xml:space="preserve">to perform </w:t>
      </w:r>
      <w:r w:rsidRPr="00330AD0">
        <w:t xml:space="preserve">than </w:t>
      </w:r>
      <w:r>
        <w:t>the majority of</w:t>
      </w:r>
      <w:r w:rsidRPr="00330AD0">
        <w:t xml:space="preserve"> </w:t>
      </w:r>
      <w:r>
        <w:t xml:space="preserve">others that </w:t>
      </w:r>
      <w:r w:rsidRPr="00330AD0">
        <w:t xml:space="preserve">involve stereotaxy and </w:t>
      </w:r>
      <w:r>
        <w:t>do</w:t>
      </w:r>
      <w:r w:rsidRPr="00330AD0">
        <w:t xml:space="preserve"> not warrant the addition of the full </w:t>
      </w:r>
      <w:r>
        <w:t xml:space="preserve">schedule </w:t>
      </w:r>
      <w:r w:rsidRPr="00330AD0">
        <w:t>fee for item 40803.</w:t>
      </w:r>
      <w:r>
        <w:t xml:space="preserve"> </w:t>
      </w:r>
      <w:r w:rsidRPr="009A29A8">
        <w:t xml:space="preserve">The Committee </w:t>
      </w:r>
      <w:r>
        <w:t xml:space="preserve">also </w:t>
      </w:r>
      <w:r w:rsidRPr="009A29A8">
        <w:t>appreciate</w:t>
      </w:r>
      <w:r>
        <w:t>s</w:t>
      </w:r>
      <w:r w:rsidRPr="009A29A8">
        <w:t xml:space="preserve"> </w:t>
      </w:r>
      <w:r>
        <w:t xml:space="preserve">that </w:t>
      </w:r>
      <w:r w:rsidRPr="009A29A8">
        <w:t>the</w:t>
      </w:r>
      <w:r>
        <w:t>re is a</w:t>
      </w:r>
      <w:r w:rsidRPr="009A29A8">
        <w:t xml:space="preserve"> </w:t>
      </w:r>
      <w:r>
        <w:t>small</w:t>
      </w:r>
      <w:r w:rsidRPr="009A29A8">
        <w:t xml:space="preserve"> risk that including the </w:t>
      </w:r>
      <w:r>
        <w:t xml:space="preserve">schedule </w:t>
      </w:r>
      <w:r w:rsidRPr="009A29A8">
        <w:t>fee for stereotaxy</w:t>
      </w:r>
      <w:r>
        <w:t xml:space="preserve"> in item 39018</w:t>
      </w:r>
      <w:r w:rsidRPr="009A29A8">
        <w:t xml:space="preserve"> without requiring its use could result in </w:t>
      </w:r>
      <w:r>
        <w:t>clinicians</w:t>
      </w:r>
      <w:r w:rsidRPr="003B63E2">
        <w:t xml:space="preserve"> choosing not to use stereotaxy but claiming the full</w:t>
      </w:r>
      <w:r>
        <w:t xml:space="preserve"> schedule</w:t>
      </w:r>
      <w:r w:rsidRPr="003B63E2">
        <w:t xml:space="preserve"> fee anyway</w:t>
      </w:r>
      <w:r>
        <w:t>, as well as</w:t>
      </w:r>
      <w:r w:rsidRPr="003B63E2">
        <w:t xml:space="preserve"> </w:t>
      </w:r>
      <w:r w:rsidRPr="009A29A8">
        <w:t xml:space="preserve">unintentional shifting of services from public to private settings. </w:t>
      </w:r>
      <w:r w:rsidRPr="00330AD0">
        <w:t xml:space="preserve"> </w:t>
      </w:r>
      <w:r w:rsidRPr="00386E44">
        <w:rPr>
          <w:lang w:val="en-AU"/>
        </w:rPr>
        <w:t xml:space="preserve"> </w:t>
      </w:r>
    </w:p>
    <w:p w14:paraId="496F8923" w14:textId="77777777" w:rsidR="00CF37C8" w:rsidRPr="008E16B8" w:rsidRDefault="00CF37C8" w:rsidP="00CF37C8">
      <w:pPr>
        <w:pStyle w:val="Bullet2"/>
      </w:pPr>
      <w:r>
        <w:t>The Committee considered adding the option of using an assistant in this procedure. However, MBS data showed that an assistant was not used in any item 39018 service in FY2016/17, so it was agreed that this addition should not be necessary.</w:t>
      </w:r>
    </w:p>
    <w:p w14:paraId="56ECE2B9" w14:textId="77777777" w:rsidR="00CF37C8" w:rsidRPr="00386E44" w:rsidRDefault="00CF37C8" w:rsidP="00CF37C8">
      <w:pPr>
        <w:pStyle w:val="Bullet-green"/>
        <w:numPr>
          <w:ilvl w:val="0"/>
          <w:numId w:val="0"/>
        </w:numPr>
      </w:pPr>
    </w:p>
    <w:p w14:paraId="58C2B955" w14:textId="77777777" w:rsidR="00CF37C8" w:rsidRPr="008E16B8" w:rsidRDefault="00CF37C8" w:rsidP="00923E4F">
      <w:pPr>
        <w:pStyle w:val="Heading2"/>
      </w:pPr>
      <w:bookmarkStart w:id="138" w:name="_Toc14782171"/>
      <w:r w:rsidRPr="008E16B8">
        <w:t>Pain procedures</w:t>
      </w:r>
      <w:bookmarkEnd w:id="138"/>
    </w:p>
    <w:p w14:paraId="414CE1D2" w14:textId="77777777" w:rsidR="00CF37C8" w:rsidRPr="00386E44" w:rsidRDefault="00CF37C8" w:rsidP="00CF37C8">
      <w:pPr>
        <w:pStyle w:val="TableCaption"/>
      </w:pPr>
      <w:bookmarkStart w:id="139" w:name="_Toc14782241"/>
      <w:r w:rsidRPr="00386E44">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sidRPr="00386E44">
        <w:t>: Item introduction table for items 39106, 39109 and 39112</w:t>
      </w:r>
      <w:bookmarkEnd w:id="13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39106, 39109 and 39112"/>
        <w:tblDescription w:val="Table 13 shows the MBS data for items 39106, 39109 and 3911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2CBDA9E9" w14:textId="77777777" w:rsidTr="00B1491E">
        <w:trPr>
          <w:tblHeader/>
        </w:trPr>
        <w:tc>
          <w:tcPr>
            <w:tcW w:w="680" w:type="dxa"/>
            <w:shd w:val="clear" w:color="auto" w:fill="01653F"/>
            <w:vAlign w:val="bottom"/>
          </w:tcPr>
          <w:p w14:paraId="3D801D5D"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76F35E16"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716D6202"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0C55D5D9"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53F9A7B1"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2BA3248B"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6407A1C7" w14:textId="77777777" w:rsidTr="00B1491E">
        <w:tc>
          <w:tcPr>
            <w:tcW w:w="680" w:type="dxa"/>
          </w:tcPr>
          <w:p w14:paraId="032C1914" w14:textId="77777777" w:rsidR="00CF37C8" w:rsidRPr="00386E44" w:rsidRDefault="00CF37C8" w:rsidP="00B1491E">
            <w:pPr>
              <w:pStyle w:val="Tabletext"/>
            </w:pPr>
            <w:r w:rsidRPr="00386E44">
              <w:t>39106</w:t>
            </w:r>
          </w:p>
        </w:tc>
        <w:tc>
          <w:tcPr>
            <w:tcW w:w="3538" w:type="dxa"/>
            <w:vAlign w:val="bottom"/>
          </w:tcPr>
          <w:p w14:paraId="4DCAC80A" w14:textId="77777777" w:rsidR="00CF37C8" w:rsidRPr="00386E44" w:rsidRDefault="00CF37C8" w:rsidP="00B1491E">
            <w:pPr>
              <w:pStyle w:val="Tabletext"/>
            </w:pPr>
            <w:r w:rsidRPr="00386E44">
              <w:t>Neurectomy, intracranial, for trigeminal neuralgia (Anaes.) (Assist.)</w:t>
            </w:r>
          </w:p>
        </w:tc>
        <w:tc>
          <w:tcPr>
            <w:tcW w:w="884" w:type="dxa"/>
          </w:tcPr>
          <w:p w14:paraId="7769152D" w14:textId="77777777" w:rsidR="00CF37C8" w:rsidRPr="00386E44" w:rsidRDefault="00CF37C8" w:rsidP="00B1491E">
            <w:pPr>
              <w:pStyle w:val="Tabletext"/>
            </w:pPr>
            <w:r w:rsidRPr="00386E44">
              <w:t xml:space="preserve"> $1,188.20 </w:t>
            </w:r>
          </w:p>
        </w:tc>
        <w:tc>
          <w:tcPr>
            <w:tcW w:w="1065" w:type="dxa"/>
          </w:tcPr>
          <w:p w14:paraId="155E659F" w14:textId="77777777" w:rsidR="00CF37C8" w:rsidRPr="00386E44" w:rsidRDefault="00CF37C8" w:rsidP="00B1491E">
            <w:pPr>
              <w:pStyle w:val="Tabletext"/>
            </w:pPr>
            <w:r w:rsidRPr="00386E44">
              <w:t xml:space="preserve"> NFP </w:t>
            </w:r>
          </w:p>
        </w:tc>
        <w:tc>
          <w:tcPr>
            <w:tcW w:w="1041" w:type="dxa"/>
          </w:tcPr>
          <w:p w14:paraId="616D4B6B" w14:textId="77777777" w:rsidR="00CF37C8" w:rsidRPr="00386E44" w:rsidRDefault="00CF37C8" w:rsidP="00B1491E">
            <w:pPr>
              <w:pStyle w:val="Tabletext"/>
            </w:pPr>
            <w:r w:rsidRPr="00386E44">
              <w:t xml:space="preserve"> $1,066 </w:t>
            </w:r>
          </w:p>
        </w:tc>
        <w:tc>
          <w:tcPr>
            <w:tcW w:w="1104" w:type="dxa"/>
          </w:tcPr>
          <w:p w14:paraId="38F32CBA" w14:textId="77777777" w:rsidR="00CF37C8" w:rsidRPr="00386E44" w:rsidRDefault="00CF37C8" w:rsidP="00B1491E">
            <w:pPr>
              <w:pStyle w:val="Tabletext"/>
            </w:pPr>
            <w:r w:rsidRPr="00386E44">
              <w:t>-17.8%</w:t>
            </w:r>
          </w:p>
        </w:tc>
      </w:tr>
      <w:tr w:rsidR="00CF37C8" w:rsidRPr="00386E44" w14:paraId="23027C3E" w14:textId="77777777" w:rsidTr="00B1491E">
        <w:tc>
          <w:tcPr>
            <w:tcW w:w="680" w:type="dxa"/>
          </w:tcPr>
          <w:p w14:paraId="13D630B4" w14:textId="77777777" w:rsidR="00CF37C8" w:rsidRPr="00386E44" w:rsidRDefault="00CF37C8" w:rsidP="00B1491E">
            <w:pPr>
              <w:pStyle w:val="Tabletext"/>
            </w:pPr>
            <w:r w:rsidRPr="00386E44">
              <w:t>39109</w:t>
            </w:r>
          </w:p>
        </w:tc>
        <w:tc>
          <w:tcPr>
            <w:tcW w:w="3538" w:type="dxa"/>
            <w:vAlign w:val="bottom"/>
          </w:tcPr>
          <w:p w14:paraId="1B1721F7" w14:textId="77777777" w:rsidR="00CF37C8" w:rsidRPr="00386E44" w:rsidRDefault="00CF37C8" w:rsidP="00B1491E">
            <w:pPr>
              <w:pStyle w:val="Tabletext"/>
            </w:pPr>
            <w:r w:rsidRPr="00386E44">
              <w:t>Trigeminal gangliotomy by radiofrequency, balloon or glycerol (Anaes.)</w:t>
            </w:r>
          </w:p>
        </w:tc>
        <w:tc>
          <w:tcPr>
            <w:tcW w:w="884" w:type="dxa"/>
          </w:tcPr>
          <w:p w14:paraId="617EB986" w14:textId="77777777" w:rsidR="00CF37C8" w:rsidRPr="00386E44" w:rsidRDefault="00CF37C8" w:rsidP="00B1491E">
            <w:pPr>
              <w:pStyle w:val="Tabletext"/>
            </w:pPr>
            <w:r w:rsidRPr="00386E44">
              <w:t xml:space="preserve"> $443.70 </w:t>
            </w:r>
          </w:p>
        </w:tc>
        <w:tc>
          <w:tcPr>
            <w:tcW w:w="1065" w:type="dxa"/>
          </w:tcPr>
          <w:p w14:paraId="55A03DBE" w14:textId="77777777" w:rsidR="00CF37C8" w:rsidRPr="00386E44" w:rsidRDefault="00CF37C8" w:rsidP="00B1491E">
            <w:pPr>
              <w:pStyle w:val="Tabletext"/>
            </w:pPr>
            <w:r w:rsidRPr="00386E44">
              <w:t xml:space="preserve"> 125 </w:t>
            </w:r>
          </w:p>
        </w:tc>
        <w:tc>
          <w:tcPr>
            <w:tcW w:w="1041" w:type="dxa"/>
          </w:tcPr>
          <w:p w14:paraId="7F6D89B8" w14:textId="77777777" w:rsidR="00CF37C8" w:rsidRPr="00386E44" w:rsidRDefault="00CF37C8" w:rsidP="00B1491E">
            <w:pPr>
              <w:pStyle w:val="Tabletext"/>
            </w:pPr>
            <w:r w:rsidRPr="00386E44">
              <w:t xml:space="preserve"> $28,950 </w:t>
            </w:r>
          </w:p>
        </w:tc>
        <w:tc>
          <w:tcPr>
            <w:tcW w:w="1104" w:type="dxa"/>
          </w:tcPr>
          <w:p w14:paraId="28496709" w14:textId="77777777" w:rsidR="00CF37C8" w:rsidRPr="00386E44" w:rsidRDefault="00CF37C8" w:rsidP="00B1491E">
            <w:pPr>
              <w:pStyle w:val="Tabletext"/>
            </w:pPr>
            <w:r w:rsidRPr="00386E44">
              <w:t xml:space="preserve">3.9% </w:t>
            </w:r>
          </w:p>
        </w:tc>
      </w:tr>
      <w:tr w:rsidR="00CF37C8" w:rsidRPr="00386E44" w14:paraId="0A448414" w14:textId="77777777" w:rsidTr="00B1491E">
        <w:tc>
          <w:tcPr>
            <w:tcW w:w="680" w:type="dxa"/>
          </w:tcPr>
          <w:p w14:paraId="3165244D" w14:textId="77777777" w:rsidR="00CF37C8" w:rsidRPr="00386E44" w:rsidRDefault="00CF37C8" w:rsidP="00B1491E">
            <w:pPr>
              <w:pStyle w:val="Tabletext"/>
            </w:pPr>
            <w:r w:rsidRPr="00386E44">
              <w:t>39112</w:t>
            </w:r>
          </w:p>
        </w:tc>
        <w:tc>
          <w:tcPr>
            <w:tcW w:w="3538" w:type="dxa"/>
            <w:vAlign w:val="bottom"/>
          </w:tcPr>
          <w:p w14:paraId="102E6648" w14:textId="77777777" w:rsidR="00CF37C8" w:rsidRPr="00386E44" w:rsidRDefault="00CF37C8" w:rsidP="00B1491E">
            <w:pPr>
              <w:pStyle w:val="Tabletext"/>
            </w:pPr>
            <w:r w:rsidRPr="00386E44">
              <w:t>Cranial nerve, intracranial decompression of, using microsurgical techniques (Anaes.) (Assist.)</w:t>
            </w:r>
          </w:p>
        </w:tc>
        <w:tc>
          <w:tcPr>
            <w:tcW w:w="884" w:type="dxa"/>
          </w:tcPr>
          <w:p w14:paraId="5F16967F" w14:textId="77777777" w:rsidR="00CF37C8" w:rsidRPr="00386E44" w:rsidRDefault="00CF37C8" w:rsidP="00B1491E">
            <w:pPr>
              <w:pStyle w:val="Tabletext"/>
            </w:pPr>
            <w:r w:rsidRPr="00386E44">
              <w:t xml:space="preserve"> $1,541.50 </w:t>
            </w:r>
          </w:p>
        </w:tc>
        <w:tc>
          <w:tcPr>
            <w:tcW w:w="1065" w:type="dxa"/>
          </w:tcPr>
          <w:p w14:paraId="009864C6" w14:textId="77777777" w:rsidR="00CF37C8" w:rsidRPr="00386E44" w:rsidRDefault="00CF37C8" w:rsidP="00B1491E">
            <w:pPr>
              <w:pStyle w:val="Tabletext"/>
            </w:pPr>
            <w:r w:rsidRPr="00386E44">
              <w:t xml:space="preserve"> 473 </w:t>
            </w:r>
          </w:p>
        </w:tc>
        <w:tc>
          <w:tcPr>
            <w:tcW w:w="1041" w:type="dxa"/>
          </w:tcPr>
          <w:p w14:paraId="715EC336" w14:textId="77777777" w:rsidR="00CF37C8" w:rsidRPr="00386E44" w:rsidRDefault="00CF37C8" w:rsidP="00B1491E">
            <w:pPr>
              <w:pStyle w:val="Tabletext"/>
            </w:pPr>
            <w:r w:rsidRPr="00386E44">
              <w:t xml:space="preserve"> $405,116 </w:t>
            </w:r>
          </w:p>
        </w:tc>
        <w:tc>
          <w:tcPr>
            <w:tcW w:w="1104" w:type="dxa"/>
          </w:tcPr>
          <w:p w14:paraId="5B73F32A" w14:textId="77777777" w:rsidR="00CF37C8" w:rsidRPr="00386E44" w:rsidRDefault="00CF37C8" w:rsidP="00B1491E">
            <w:pPr>
              <w:pStyle w:val="Tabletext"/>
            </w:pPr>
            <w:r w:rsidRPr="00386E44">
              <w:t xml:space="preserve">8.2% </w:t>
            </w:r>
          </w:p>
        </w:tc>
      </w:tr>
    </w:tbl>
    <w:p w14:paraId="018BA360" w14:textId="77777777" w:rsidR="00CF37C8" w:rsidRPr="00386E44" w:rsidRDefault="00CF37C8" w:rsidP="00923E4F">
      <w:pPr>
        <w:pStyle w:val="Heading3Numbered"/>
      </w:pPr>
      <w:bookmarkStart w:id="140" w:name="_Toc14782172"/>
      <w:r w:rsidRPr="00386E44">
        <w:t>Recommendation 1</w:t>
      </w:r>
      <w:r>
        <w:t>2</w:t>
      </w:r>
      <w:bookmarkEnd w:id="140"/>
    </w:p>
    <w:p w14:paraId="65073E83" w14:textId="77777777" w:rsidR="00CF37C8" w:rsidRPr="00386E44" w:rsidRDefault="00CF37C8" w:rsidP="00CF37C8">
      <w:pPr>
        <w:pStyle w:val="Bullet-green"/>
      </w:pPr>
      <w:r w:rsidRPr="00386E44">
        <w:t>Item 39106: Consolidate this item into item 39112</w:t>
      </w:r>
      <w:r>
        <w:t>.</w:t>
      </w:r>
      <w:r w:rsidRPr="00386E44">
        <w:t xml:space="preserve"> </w:t>
      </w:r>
    </w:p>
    <w:p w14:paraId="61F620F9" w14:textId="77777777" w:rsidR="00CF37C8" w:rsidRPr="00386E44" w:rsidRDefault="00CF37C8" w:rsidP="00CF37C8">
      <w:pPr>
        <w:pStyle w:val="Bullet-green"/>
      </w:pPr>
      <w:r w:rsidRPr="00386E44">
        <w:t>Item 39109: Change the item descriptor and schedule fee to include stereotaxy (</w:t>
      </w:r>
      <w:r>
        <w:t xml:space="preserve">item </w:t>
      </w:r>
      <w:r w:rsidRPr="00386E44">
        <w:t>40803)</w:t>
      </w:r>
      <w:r>
        <w:t>.</w:t>
      </w:r>
    </w:p>
    <w:p w14:paraId="3A5BDFA7"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19FD26C" w14:textId="77777777" w:rsidR="00CF37C8" w:rsidRPr="00986D14" w:rsidRDefault="00CF37C8" w:rsidP="00CF37C8">
      <w:pPr>
        <w:pStyle w:val="Dash3"/>
        <w:rPr>
          <w:lang w:val="en-AU"/>
        </w:rPr>
      </w:pPr>
      <w:r w:rsidRPr="00386E44">
        <w:rPr>
          <w:lang w:val="en-AU"/>
        </w:rPr>
        <w:t>Trigeminal gangliotomy by radiofrequency, balloon or glycerol, including stereotaxy (Anaes.)</w:t>
      </w:r>
    </w:p>
    <w:p w14:paraId="1B586163" w14:textId="77777777" w:rsidR="00CF37C8" w:rsidRPr="00386E44" w:rsidRDefault="00CF37C8" w:rsidP="00CF37C8">
      <w:pPr>
        <w:pStyle w:val="Bullet2"/>
      </w:pPr>
      <w:r w:rsidRPr="00986D14">
        <w:t xml:space="preserve">Increase the schedule fee commensurate with the addition of item 40803, in accordance with the multiple </w:t>
      </w:r>
      <w:r>
        <w:t>operation</w:t>
      </w:r>
      <w:r w:rsidRPr="00986D14">
        <w:t xml:space="preserve"> rule.</w:t>
      </w:r>
    </w:p>
    <w:p w14:paraId="289CD906" w14:textId="77777777" w:rsidR="00CF37C8" w:rsidRPr="00386E44" w:rsidRDefault="00CF37C8" w:rsidP="00CF37C8">
      <w:pPr>
        <w:pStyle w:val="Bullet-green"/>
      </w:pPr>
      <w:r w:rsidRPr="00386E44">
        <w:t>Item 39112: Change the item descriptor to include item</w:t>
      </w:r>
      <w:r>
        <w:t>s</w:t>
      </w:r>
      <w:r w:rsidRPr="00386E44">
        <w:t xml:space="preserve"> 39106</w:t>
      </w:r>
      <w:r>
        <w:t xml:space="preserve"> and 39500, and</w:t>
      </w:r>
      <w:r w:rsidRPr="00386E44">
        <w:t xml:space="preserve"> </w:t>
      </w:r>
      <w:r>
        <w:t>c</w:t>
      </w:r>
      <w:r w:rsidRPr="00386E44">
        <w:t xml:space="preserve">hange </w:t>
      </w:r>
      <w:r>
        <w:t xml:space="preserve">both </w:t>
      </w:r>
      <w:r w:rsidRPr="00386E44">
        <w:t xml:space="preserve">the item descriptor and </w:t>
      </w:r>
      <w:r>
        <w:t xml:space="preserve">the </w:t>
      </w:r>
      <w:r w:rsidRPr="00386E44">
        <w:t>schedule fee to include stereotaxy (</w:t>
      </w:r>
      <w:r>
        <w:t xml:space="preserve">item </w:t>
      </w:r>
      <w:r w:rsidRPr="00386E44">
        <w:t>40803) and cranioplasty (</w:t>
      </w:r>
      <w:r>
        <w:t xml:space="preserve">item </w:t>
      </w:r>
      <w:r w:rsidRPr="00386E44">
        <w:t>40600)</w:t>
      </w:r>
      <w:r>
        <w:t>.</w:t>
      </w:r>
    </w:p>
    <w:p w14:paraId="243E8EA7"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EF35D7C" w14:textId="77777777" w:rsidR="00CF37C8" w:rsidRPr="00986D14" w:rsidRDefault="00CF37C8" w:rsidP="00CF37C8">
      <w:pPr>
        <w:pStyle w:val="Dash3"/>
        <w:rPr>
          <w:lang w:val="en-AU"/>
        </w:rPr>
      </w:pPr>
      <w:r w:rsidRPr="00386E44">
        <w:rPr>
          <w:lang w:val="en-AU"/>
        </w:rPr>
        <w:t>Cranial nerve, neurectomy or intracranial decompression of, using microsurgical techniques, including stereotaxy and cranioplasty (Anaes.)</w:t>
      </w:r>
    </w:p>
    <w:p w14:paraId="29561618" w14:textId="77777777" w:rsidR="00CF37C8" w:rsidRPr="00386E44" w:rsidRDefault="00CF37C8" w:rsidP="00CF37C8">
      <w:pPr>
        <w:pStyle w:val="Bullet2"/>
        <w:rPr>
          <w:lang w:val="en-AU"/>
        </w:rPr>
      </w:pPr>
      <w:r w:rsidRPr="00986D14">
        <w:t xml:space="preserve">Increase the schedule fee commensurate with the addition of items 40803 and 40600, in accordance with the multiple </w:t>
      </w:r>
      <w:r>
        <w:t>operation</w:t>
      </w:r>
      <w:r w:rsidRPr="00986D14">
        <w:t xml:space="preserve"> rule.</w:t>
      </w:r>
    </w:p>
    <w:p w14:paraId="669A6B76" w14:textId="77777777" w:rsidR="00CF37C8" w:rsidRPr="00386E44" w:rsidRDefault="00CF37C8" w:rsidP="00923E4F">
      <w:pPr>
        <w:pStyle w:val="Heading3Numbered"/>
        <w:rPr>
          <w:lang w:val="en-AU"/>
        </w:rPr>
      </w:pPr>
      <w:bookmarkStart w:id="141" w:name="_Toc14782173"/>
      <w:r w:rsidRPr="00386E44">
        <w:rPr>
          <w:lang w:val="en-AU"/>
        </w:rPr>
        <w:t>Rationale</w:t>
      </w:r>
      <w:r>
        <w:t xml:space="preserve"> for Recommendation</w:t>
      </w:r>
      <w:r w:rsidRPr="00386E44">
        <w:rPr>
          <w:lang w:val="en-AU"/>
        </w:rPr>
        <w:t xml:space="preserve"> 1</w:t>
      </w:r>
      <w:r>
        <w:t>2</w:t>
      </w:r>
      <w:bookmarkEnd w:id="141"/>
    </w:p>
    <w:p w14:paraId="4D19786A" w14:textId="77777777" w:rsidR="00CF37C8" w:rsidRPr="00386E44" w:rsidRDefault="00CF37C8" w:rsidP="00CF37C8">
      <w:r w:rsidRPr="007B5919">
        <w:t>This recommendation focuses on simplifying and modernising the MBS and improving the safety and efficacy of patient care</w:t>
      </w:r>
      <w:r w:rsidRPr="00386E44">
        <w:t xml:space="preserve">. It is based on the </w:t>
      </w:r>
      <w:r>
        <w:t>following:</w:t>
      </w:r>
    </w:p>
    <w:p w14:paraId="652D5F96" w14:textId="77777777" w:rsidR="00CF37C8" w:rsidRPr="00386E44" w:rsidRDefault="00CF37C8" w:rsidP="00CF37C8">
      <w:pPr>
        <w:pStyle w:val="Bullet-green"/>
      </w:pPr>
      <w:r w:rsidRPr="00386E44">
        <w:t>Items 39106 and 39112:</w:t>
      </w:r>
    </w:p>
    <w:p w14:paraId="18B8D89C" w14:textId="77777777" w:rsidR="00CF37C8" w:rsidRPr="00386E44" w:rsidRDefault="00CF37C8" w:rsidP="00CF37C8">
      <w:pPr>
        <w:pStyle w:val="Bullet2"/>
        <w:rPr>
          <w:lang w:val="en-AU"/>
        </w:rPr>
      </w:pPr>
      <w:r w:rsidRPr="00386E44">
        <w:rPr>
          <w:lang w:val="en-AU"/>
        </w:rPr>
        <w:t xml:space="preserve">These procedures </w:t>
      </w:r>
      <w:r>
        <w:t xml:space="preserve">(as well as item 39500) </w:t>
      </w:r>
      <w:r w:rsidRPr="00386E44">
        <w:rPr>
          <w:lang w:val="en-AU"/>
        </w:rPr>
        <w:t>are very similar in practice and complexity and there is no need for separate items for each</w:t>
      </w:r>
      <w:r>
        <w:t xml:space="preserve"> procedure.</w:t>
      </w:r>
      <w:r w:rsidRPr="00386E44">
        <w:rPr>
          <w:lang w:val="en-AU"/>
        </w:rPr>
        <w:t xml:space="preserve"> </w:t>
      </w:r>
    </w:p>
    <w:p w14:paraId="065A875B" w14:textId="77777777" w:rsidR="00CF37C8" w:rsidRPr="00386E44" w:rsidRDefault="00CF37C8" w:rsidP="00CF37C8">
      <w:pPr>
        <w:pStyle w:val="Bullet2"/>
        <w:rPr>
          <w:lang w:val="en-AU"/>
        </w:rPr>
      </w:pPr>
      <w:bookmarkStart w:id="142" w:name="_Hlk512260626"/>
      <w:r w:rsidRPr="00386E44">
        <w:rPr>
          <w:lang w:val="en-AU"/>
        </w:rPr>
        <w:t xml:space="preserve">The use of stereotaxy </w:t>
      </w:r>
      <w:r>
        <w:t xml:space="preserve">and cranioplasty </w:t>
      </w:r>
      <w:r w:rsidRPr="00386E44">
        <w:rPr>
          <w:lang w:val="en-AU"/>
        </w:rPr>
        <w:t>is now standard practice</w:t>
      </w:r>
      <w:r>
        <w:t xml:space="preserve"> in these procedures and benefits patient safety, outcomes and experience.</w:t>
      </w:r>
      <w:r w:rsidRPr="00386E44">
        <w:rPr>
          <w:lang w:val="en-AU"/>
        </w:rPr>
        <w:t xml:space="preserve"> </w:t>
      </w:r>
      <w:r>
        <w:t>Adding</w:t>
      </w:r>
      <w:r w:rsidRPr="00386E44">
        <w:rPr>
          <w:lang w:val="en-AU"/>
        </w:rPr>
        <w:t xml:space="preserve"> these procedures </w:t>
      </w:r>
      <w:r>
        <w:t>would result in the creation of</w:t>
      </w:r>
      <w:r w:rsidRPr="00386E44">
        <w:rPr>
          <w:lang w:val="en-AU"/>
        </w:rPr>
        <w:t xml:space="preserve"> a more complete medical service</w:t>
      </w:r>
      <w:r>
        <w:t>.</w:t>
      </w:r>
    </w:p>
    <w:p w14:paraId="5A0767C1" w14:textId="77777777" w:rsidR="00CF37C8" w:rsidRPr="008E16B8" w:rsidRDefault="00CF37C8" w:rsidP="00CF37C8">
      <w:pPr>
        <w:pStyle w:val="Dash3"/>
        <w:rPr>
          <w:lang w:val="en-AU"/>
        </w:rPr>
      </w:pPr>
      <w:bookmarkStart w:id="143" w:name="_Hlk511901897"/>
      <w:bookmarkEnd w:id="142"/>
      <w:r>
        <w:t xml:space="preserve">Approximately 50–80 per cent of item 39106 and 39112 services claimed in FY2016/17 were co-claimed with stereotaxy (item 40803) and/or cranioplasty (item 40600) and the Committee believes that some clinicians will have performed limited cranioplasties in more cases without co-claiming the item. </w:t>
      </w:r>
    </w:p>
    <w:p w14:paraId="69242BB5" w14:textId="77777777" w:rsidR="00CF37C8" w:rsidRPr="00386E44" w:rsidRDefault="00CF37C8" w:rsidP="00CF37C8">
      <w:pPr>
        <w:pStyle w:val="Dash3"/>
        <w:rPr>
          <w:lang w:val="en-AU"/>
        </w:rPr>
      </w:pPr>
      <w:r>
        <w:t xml:space="preserve">Item 39106 and 39112 procedures often </w:t>
      </w:r>
      <w:r>
        <w:rPr>
          <w:lang w:val="en-AU"/>
        </w:rPr>
        <w:t>result</w:t>
      </w:r>
      <w:r w:rsidRPr="00386E44">
        <w:rPr>
          <w:lang w:val="en-AU"/>
        </w:rPr>
        <w:t xml:space="preserve"> in a defect behind the mastoid process that can be painful and cosmetically unacceptable</w:t>
      </w:r>
      <w:bookmarkEnd w:id="143"/>
      <w:r>
        <w:t>, and the Committee reports that patients who do not undergo cranioplasty at the time of primary surgery regularly return in the months thereafter requesting that it be performed.</w:t>
      </w:r>
    </w:p>
    <w:p w14:paraId="2BAD9B5E" w14:textId="77777777" w:rsidR="00CF37C8" w:rsidRPr="00386E44" w:rsidRDefault="00CF37C8" w:rsidP="00CF37C8">
      <w:pPr>
        <w:pStyle w:val="Bullet-green"/>
      </w:pPr>
      <w:r w:rsidRPr="00386E44">
        <w:t xml:space="preserve">Item 39109: </w:t>
      </w:r>
    </w:p>
    <w:p w14:paraId="3E2E2C1B" w14:textId="77777777" w:rsidR="00CF37C8" w:rsidRPr="00386E44" w:rsidRDefault="00CF37C8" w:rsidP="00CF37C8">
      <w:pPr>
        <w:pStyle w:val="Bullet2"/>
        <w:rPr>
          <w:lang w:val="en-AU"/>
        </w:rPr>
      </w:pPr>
      <w:bookmarkStart w:id="144" w:name="_Hlk511902269"/>
      <w:r>
        <w:t>The use of stereotaxy meaningfully improves patient outcomes and should be encouraged by adding it to the item descriptor.</w:t>
      </w:r>
      <w:r w:rsidRPr="00EC45AE">
        <w:t xml:space="preserve"> </w:t>
      </w:r>
      <w:r w:rsidRPr="00386E44">
        <w:rPr>
          <w:lang w:val="en-AU"/>
        </w:rPr>
        <w:t>This procedure involves very precise targeting of the trigeminal nerve ganglion using a percutaneous needle</w:t>
      </w:r>
      <w:r>
        <w:t>. I</w:t>
      </w:r>
      <w:r w:rsidRPr="00386E44">
        <w:rPr>
          <w:lang w:val="en-AU"/>
        </w:rPr>
        <w:t>ncorrect placement of the needle or ablative can result in severe adverse effects</w:t>
      </w:r>
      <w:r>
        <w:t>,</w:t>
      </w:r>
      <w:r w:rsidRPr="00386E44">
        <w:rPr>
          <w:lang w:val="en-AU"/>
        </w:rPr>
        <w:t xml:space="preserve"> such as corneal anaesthesia</w:t>
      </w:r>
      <w:bookmarkEnd w:id="144"/>
      <w:r>
        <w:t xml:space="preserve">, stroke or the need to abort the procedure. </w:t>
      </w:r>
    </w:p>
    <w:p w14:paraId="0C5EE22D" w14:textId="77777777" w:rsidR="00CF37C8" w:rsidRPr="00386E44" w:rsidRDefault="00CF37C8" w:rsidP="00CF37C8">
      <w:pPr>
        <w:pStyle w:val="Bullet-green"/>
        <w:numPr>
          <w:ilvl w:val="0"/>
          <w:numId w:val="0"/>
        </w:numPr>
        <w:ind w:left="431" w:hanging="431"/>
      </w:pPr>
    </w:p>
    <w:p w14:paraId="2F178E13" w14:textId="77777777" w:rsidR="00CF37C8" w:rsidRPr="00386E44" w:rsidRDefault="00CF37C8" w:rsidP="00923E4F">
      <w:pPr>
        <w:pStyle w:val="Heading2"/>
      </w:pPr>
      <w:bookmarkStart w:id="145" w:name="_Toc14782174"/>
      <w:r w:rsidRPr="00386E44">
        <w:t>Cranial nerve procedures</w:t>
      </w:r>
      <w:bookmarkEnd w:id="145"/>
    </w:p>
    <w:p w14:paraId="35B22B72" w14:textId="77777777" w:rsidR="00CF37C8" w:rsidRPr="00386E44" w:rsidRDefault="00CF37C8" w:rsidP="00CF37C8">
      <w:pPr>
        <w:pStyle w:val="TableCaption"/>
      </w:pPr>
      <w:bookmarkStart w:id="146" w:name="_Toc14782242"/>
      <w:r w:rsidRPr="00386E44">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sidRPr="00386E44">
        <w:t>: Item introduction table for items 39500 and 39503</w:t>
      </w:r>
      <w:bookmarkEnd w:id="14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39500 and 39503"/>
        <w:tblDescription w:val="Table 14 shows MBS data for items 39500 and 3950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6E11AA0E" w14:textId="77777777" w:rsidTr="00B1491E">
        <w:trPr>
          <w:tblHeader/>
        </w:trPr>
        <w:tc>
          <w:tcPr>
            <w:tcW w:w="680" w:type="dxa"/>
            <w:shd w:val="clear" w:color="auto" w:fill="01653F"/>
            <w:vAlign w:val="bottom"/>
          </w:tcPr>
          <w:p w14:paraId="0F398544"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2CBA34CE"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7E889807"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593D3289"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1BC8A47D"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7B5B0667"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072B50C0" w14:textId="77777777" w:rsidTr="00B1491E">
        <w:tc>
          <w:tcPr>
            <w:tcW w:w="680" w:type="dxa"/>
          </w:tcPr>
          <w:p w14:paraId="36B5D90B" w14:textId="77777777" w:rsidR="00CF37C8" w:rsidRPr="00386E44" w:rsidRDefault="00CF37C8" w:rsidP="00B1491E">
            <w:pPr>
              <w:pStyle w:val="Tabletext"/>
            </w:pPr>
            <w:r w:rsidRPr="00386E44">
              <w:t>39500</w:t>
            </w:r>
          </w:p>
        </w:tc>
        <w:tc>
          <w:tcPr>
            <w:tcW w:w="3538" w:type="dxa"/>
          </w:tcPr>
          <w:p w14:paraId="79543B82" w14:textId="77777777" w:rsidR="00CF37C8" w:rsidRPr="00386E44" w:rsidRDefault="00CF37C8" w:rsidP="00B1491E">
            <w:pPr>
              <w:pStyle w:val="Tabletext"/>
            </w:pPr>
            <w:r w:rsidRPr="00386E44">
              <w:t>Vestibular nerve, section of, via posterior fossa (Anaes.) (Assist.)</w:t>
            </w:r>
          </w:p>
        </w:tc>
        <w:tc>
          <w:tcPr>
            <w:tcW w:w="884" w:type="dxa"/>
          </w:tcPr>
          <w:p w14:paraId="2F7BD321" w14:textId="77777777" w:rsidR="00CF37C8" w:rsidRPr="00386E44" w:rsidRDefault="00CF37C8" w:rsidP="00B1491E">
            <w:pPr>
              <w:pStyle w:val="Tabletext"/>
            </w:pPr>
            <w:r w:rsidRPr="00386E44">
              <w:t>$1,270.90</w:t>
            </w:r>
          </w:p>
        </w:tc>
        <w:tc>
          <w:tcPr>
            <w:tcW w:w="1065" w:type="dxa"/>
          </w:tcPr>
          <w:p w14:paraId="3C5F57DB" w14:textId="77777777" w:rsidR="00CF37C8" w:rsidRPr="00386E44" w:rsidRDefault="00CF37C8" w:rsidP="00B1491E">
            <w:pPr>
              <w:pStyle w:val="Tabletext"/>
            </w:pPr>
            <w:r w:rsidRPr="00386E44">
              <w:t>13</w:t>
            </w:r>
          </w:p>
        </w:tc>
        <w:tc>
          <w:tcPr>
            <w:tcW w:w="1041" w:type="dxa"/>
          </w:tcPr>
          <w:p w14:paraId="30BA2F3F" w14:textId="77777777" w:rsidR="00CF37C8" w:rsidRPr="00386E44" w:rsidRDefault="00CF37C8" w:rsidP="00B1491E">
            <w:pPr>
              <w:pStyle w:val="Tabletext"/>
            </w:pPr>
            <w:r w:rsidRPr="00386E44">
              <w:t>N/A</w:t>
            </w:r>
          </w:p>
        </w:tc>
        <w:tc>
          <w:tcPr>
            <w:tcW w:w="1104" w:type="dxa"/>
          </w:tcPr>
          <w:p w14:paraId="71B350AF" w14:textId="77777777" w:rsidR="00CF37C8" w:rsidRPr="00386E44" w:rsidRDefault="00CF37C8" w:rsidP="00B1491E">
            <w:pPr>
              <w:pStyle w:val="Tabletext"/>
            </w:pPr>
            <w:r w:rsidRPr="00386E44">
              <w:t>-2.8%</w:t>
            </w:r>
          </w:p>
        </w:tc>
      </w:tr>
      <w:tr w:rsidR="00CF37C8" w:rsidRPr="00386E44" w14:paraId="53737594" w14:textId="77777777" w:rsidTr="00B1491E">
        <w:tc>
          <w:tcPr>
            <w:tcW w:w="680" w:type="dxa"/>
          </w:tcPr>
          <w:p w14:paraId="23C57CF1" w14:textId="77777777" w:rsidR="00CF37C8" w:rsidRPr="00386E44" w:rsidRDefault="00CF37C8" w:rsidP="00B1491E">
            <w:pPr>
              <w:pStyle w:val="Tabletext"/>
            </w:pPr>
            <w:r w:rsidRPr="00386E44">
              <w:t>39503</w:t>
            </w:r>
          </w:p>
        </w:tc>
        <w:tc>
          <w:tcPr>
            <w:tcW w:w="3538" w:type="dxa"/>
          </w:tcPr>
          <w:p w14:paraId="6A56DCF3" w14:textId="77777777" w:rsidR="00CF37C8" w:rsidRPr="00386E44" w:rsidRDefault="00CF37C8" w:rsidP="00B1491E">
            <w:pPr>
              <w:pStyle w:val="Tabletext"/>
            </w:pPr>
            <w:r w:rsidRPr="00386E44">
              <w:t>Facio-hypoglossal nerve or facio-accessory nerve, anastomosis of (Anaes.) (Assist.)</w:t>
            </w:r>
          </w:p>
        </w:tc>
        <w:tc>
          <w:tcPr>
            <w:tcW w:w="884" w:type="dxa"/>
          </w:tcPr>
          <w:p w14:paraId="21674759" w14:textId="77777777" w:rsidR="00CF37C8" w:rsidRPr="00386E44" w:rsidRDefault="00CF37C8" w:rsidP="00B1491E">
            <w:pPr>
              <w:pStyle w:val="Tabletext"/>
            </w:pPr>
            <w:r w:rsidRPr="00386E44">
              <w:t>$955.00</w:t>
            </w:r>
          </w:p>
        </w:tc>
        <w:tc>
          <w:tcPr>
            <w:tcW w:w="1065" w:type="dxa"/>
          </w:tcPr>
          <w:p w14:paraId="1228D87B" w14:textId="77777777" w:rsidR="00CF37C8" w:rsidRPr="00386E44" w:rsidRDefault="00CF37C8" w:rsidP="00B1491E">
            <w:pPr>
              <w:pStyle w:val="Tabletext"/>
            </w:pPr>
            <w:r w:rsidRPr="00386E44">
              <w:t>7</w:t>
            </w:r>
          </w:p>
        </w:tc>
        <w:tc>
          <w:tcPr>
            <w:tcW w:w="1041" w:type="dxa"/>
          </w:tcPr>
          <w:p w14:paraId="4405B489" w14:textId="77777777" w:rsidR="00CF37C8" w:rsidRPr="00386E44" w:rsidRDefault="00CF37C8" w:rsidP="00B1491E">
            <w:pPr>
              <w:pStyle w:val="Tabletext"/>
            </w:pPr>
            <w:r w:rsidRPr="00386E44">
              <w:t>$3,488</w:t>
            </w:r>
          </w:p>
        </w:tc>
        <w:tc>
          <w:tcPr>
            <w:tcW w:w="1104" w:type="dxa"/>
          </w:tcPr>
          <w:p w14:paraId="29EBBB0C" w14:textId="77777777" w:rsidR="00CF37C8" w:rsidRPr="00386E44" w:rsidRDefault="00CF37C8" w:rsidP="00B1491E">
            <w:pPr>
              <w:pStyle w:val="Tabletext"/>
            </w:pPr>
            <w:r w:rsidRPr="00386E44">
              <w:t>-12.9%</w:t>
            </w:r>
          </w:p>
        </w:tc>
      </w:tr>
    </w:tbl>
    <w:p w14:paraId="0F728DC7" w14:textId="77777777" w:rsidR="00CF37C8" w:rsidRPr="00386E44" w:rsidRDefault="00CF37C8" w:rsidP="00923E4F">
      <w:pPr>
        <w:pStyle w:val="Heading3Numbered"/>
      </w:pPr>
      <w:bookmarkStart w:id="147" w:name="_Toc14782175"/>
      <w:r w:rsidRPr="00386E44">
        <w:t>Recommendation 1</w:t>
      </w:r>
      <w:r>
        <w:t>3</w:t>
      </w:r>
      <w:bookmarkEnd w:id="147"/>
    </w:p>
    <w:p w14:paraId="38B5CB0F" w14:textId="77777777" w:rsidR="00CF37C8" w:rsidRPr="00386E44" w:rsidRDefault="00CF37C8" w:rsidP="00CF37C8">
      <w:pPr>
        <w:pStyle w:val="Bullet-green"/>
      </w:pPr>
      <w:r w:rsidRPr="00386E44">
        <w:t>Item 39500: Consolidate this item into item 39112</w:t>
      </w:r>
      <w:r>
        <w:t>.</w:t>
      </w:r>
    </w:p>
    <w:p w14:paraId="313BC808" w14:textId="77777777" w:rsidR="00CF37C8" w:rsidRDefault="00CF37C8" w:rsidP="00CF37C8">
      <w:pPr>
        <w:pStyle w:val="Bullet-green"/>
      </w:pPr>
      <w:r w:rsidRPr="00386E44">
        <w:t xml:space="preserve">Item 39503: </w:t>
      </w:r>
      <w:r>
        <w:t>Change the item descriptor to prevent co-claiming of stereotaxy (item 40803).</w:t>
      </w:r>
    </w:p>
    <w:p w14:paraId="5D759C9E" w14:textId="77777777" w:rsidR="00CF37C8" w:rsidRDefault="00CF37C8" w:rsidP="00CF37C8">
      <w:pPr>
        <w:pStyle w:val="Bullet2"/>
      </w:pPr>
      <w:r>
        <w:t>The proposed item descriptor is as follows:</w:t>
      </w:r>
    </w:p>
    <w:p w14:paraId="04063EB5" w14:textId="77777777" w:rsidR="00CF37C8" w:rsidRPr="00386E44" w:rsidRDefault="00CF37C8" w:rsidP="00CF37C8">
      <w:pPr>
        <w:pStyle w:val="Dash3"/>
      </w:pPr>
      <w:r w:rsidRPr="00386E44">
        <w:t>Facio-hypoglossal nerve or facio-accessory nerve, anastomosis of</w:t>
      </w:r>
      <w:r>
        <w:t>, not being used in association with item 40803</w:t>
      </w:r>
      <w:r w:rsidRPr="00386E44">
        <w:t xml:space="preserve"> (Anaes.) (Assist.)</w:t>
      </w:r>
    </w:p>
    <w:p w14:paraId="7EA0490B" w14:textId="77777777" w:rsidR="00CF37C8" w:rsidRPr="00386E44" w:rsidRDefault="00CF37C8" w:rsidP="00CF37C8">
      <w:r w:rsidRPr="00386E44">
        <w:t xml:space="preserve"> </w:t>
      </w:r>
    </w:p>
    <w:p w14:paraId="661F1A0A" w14:textId="77777777" w:rsidR="00CF37C8" w:rsidRPr="00386E44" w:rsidRDefault="00CF37C8" w:rsidP="00923E4F">
      <w:pPr>
        <w:pStyle w:val="Heading3Numbered"/>
        <w:rPr>
          <w:lang w:val="en-AU"/>
        </w:rPr>
      </w:pPr>
      <w:bookmarkStart w:id="148" w:name="_Toc14782176"/>
      <w:r w:rsidRPr="00386E44">
        <w:rPr>
          <w:lang w:val="en-AU"/>
        </w:rPr>
        <w:t xml:space="preserve">Rationale </w:t>
      </w:r>
      <w:r>
        <w:t xml:space="preserve">for Recommendation </w:t>
      </w:r>
      <w:r w:rsidRPr="00386E44">
        <w:rPr>
          <w:lang w:val="en-AU"/>
        </w:rPr>
        <w:t>1</w:t>
      </w:r>
      <w:r>
        <w:t>3</w:t>
      </w:r>
      <w:bookmarkEnd w:id="148"/>
    </w:p>
    <w:p w14:paraId="5236D2F7" w14:textId="77777777" w:rsidR="00CF37C8" w:rsidRPr="00386E44" w:rsidRDefault="00CF37C8" w:rsidP="00CF37C8">
      <w:bookmarkStart w:id="149" w:name="_Hlk515294359"/>
      <w:r w:rsidRPr="007810EE">
        <w:t xml:space="preserve">This recommendation focuses on </w:t>
      </w:r>
      <w:r>
        <w:t xml:space="preserve">simplifying the MBS and </w:t>
      </w:r>
      <w:r w:rsidRPr="007810EE">
        <w:t>improving the value and quality of care</w:t>
      </w:r>
      <w:bookmarkEnd w:id="149"/>
      <w:r w:rsidRPr="00386E44">
        <w:t xml:space="preserve">. It is based on the </w:t>
      </w:r>
      <w:r>
        <w:t>following:</w:t>
      </w:r>
    </w:p>
    <w:p w14:paraId="1C4825B3" w14:textId="77777777" w:rsidR="00CF37C8" w:rsidRPr="00386E44" w:rsidRDefault="00CF37C8" w:rsidP="00CF37C8">
      <w:pPr>
        <w:pStyle w:val="Bullet-green"/>
      </w:pPr>
      <w:r w:rsidRPr="00386E44">
        <w:t xml:space="preserve">Item 39500: </w:t>
      </w:r>
      <w:r>
        <w:t>Vestibular nerve section is rare but is indicated for refractory Meniere's disease. The procedure can be consolidated into item 39112 (a facial nerve procedure) because the a</w:t>
      </w:r>
      <w:r w:rsidRPr="00964972">
        <w:t xml:space="preserve">pproach and </w:t>
      </w:r>
      <w:r>
        <w:t xml:space="preserve">the </w:t>
      </w:r>
      <w:r w:rsidRPr="00964972">
        <w:t xml:space="preserve">majority of </w:t>
      </w:r>
      <w:r>
        <w:t>the surgical technique are</w:t>
      </w:r>
      <w:r w:rsidRPr="00964972">
        <w:t xml:space="preserve"> very </w:t>
      </w:r>
      <w:r>
        <w:t xml:space="preserve">similar. </w:t>
      </w:r>
    </w:p>
    <w:p w14:paraId="16DB00F2" w14:textId="77777777" w:rsidR="00CF37C8" w:rsidRPr="00386E44" w:rsidRDefault="00CF37C8" w:rsidP="00CF37C8">
      <w:pPr>
        <w:pStyle w:val="Bullet-green"/>
      </w:pPr>
      <w:r w:rsidRPr="00386E44">
        <w:t xml:space="preserve">Item 39503: Though rarely used, this procedure is still relevant in modern clinical care and should be retained in the </w:t>
      </w:r>
      <w:r>
        <w:t>MBS. It was not co-claimed with item 40803 in FY2016/17, but the Committee felt it prudent to restrict such practices as there is no clinical need to use stereotaxy in these procedures.</w:t>
      </w:r>
    </w:p>
    <w:p w14:paraId="6AC0113D" w14:textId="77777777" w:rsidR="00CF37C8" w:rsidRPr="00386E44" w:rsidRDefault="00CF37C8" w:rsidP="00CF37C8">
      <w:pPr>
        <w:pStyle w:val="Bullet-green"/>
        <w:numPr>
          <w:ilvl w:val="0"/>
          <w:numId w:val="0"/>
        </w:numPr>
        <w:ind w:left="431" w:hanging="431"/>
      </w:pPr>
    </w:p>
    <w:p w14:paraId="65623C61" w14:textId="77777777" w:rsidR="00CF37C8" w:rsidRPr="00386E44" w:rsidRDefault="00CF37C8" w:rsidP="00923E4F">
      <w:pPr>
        <w:pStyle w:val="Heading2"/>
      </w:pPr>
      <w:bookmarkStart w:id="150" w:name="_Toc14782177"/>
      <w:r w:rsidRPr="00386E44">
        <w:t>Cranio-cerebral injuries</w:t>
      </w:r>
      <w:bookmarkEnd w:id="150"/>
    </w:p>
    <w:p w14:paraId="04B352AC" w14:textId="77777777" w:rsidR="00CF37C8" w:rsidRPr="00386E44" w:rsidRDefault="00CF37C8" w:rsidP="00CF37C8">
      <w:pPr>
        <w:pStyle w:val="TableCaption"/>
      </w:pPr>
      <w:bookmarkStart w:id="151" w:name="_Toc14782243"/>
      <w:r w:rsidRPr="00386E44">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sidRPr="00386E44">
        <w:t>: Item introduction table for items 39600, 39603, 39606, 39609, 39612 and 39615</w:t>
      </w:r>
      <w:bookmarkEnd w:id="15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39600, 39603, 39606, 39609, 39612 and 39615"/>
        <w:tblDescription w:val="Table 15 shows the MBS data for items 39600, 39603, 39606, 39609, 39612 and 3961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0F8C60BA" w14:textId="77777777" w:rsidTr="00B1491E">
        <w:trPr>
          <w:tblHeader/>
        </w:trPr>
        <w:tc>
          <w:tcPr>
            <w:tcW w:w="680" w:type="dxa"/>
            <w:shd w:val="clear" w:color="auto" w:fill="01653F"/>
            <w:vAlign w:val="bottom"/>
          </w:tcPr>
          <w:p w14:paraId="6E774681"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70D8C1A4"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4689974E"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277E6660" w14:textId="77777777" w:rsidR="00CF37C8" w:rsidRPr="00386E44" w:rsidRDefault="00CF37C8" w:rsidP="00B1491E">
            <w:pPr>
              <w:pStyle w:val="Tableheading-white"/>
              <w:rPr>
                <w:lang w:val="en-AU"/>
              </w:rPr>
            </w:pPr>
            <w:r w:rsidRPr="00386E44">
              <w:rPr>
                <w:lang w:val="en-AU"/>
              </w:rPr>
              <w:t>Services FY2015/16</w:t>
            </w:r>
          </w:p>
        </w:tc>
        <w:tc>
          <w:tcPr>
            <w:tcW w:w="1041" w:type="dxa"/>
            <w:shd w:val="clear" w:color="auto" w:fill="01653F"/>
            <w:vAlign w:val="bottom"/>
          </w:tcPr>
          <w:p w14:paraId="372A3EF3" w14:textId="77777777" w:rsidR="00CF37C8" w:rsidRPr="00386E44" w:rsidRDefault="00CF37C8" w:rsidP="00B1491E">
            <w:pPr>
              <w:pStyle w:val="Tableheading-white"/>
              <w:rPr>
                <w:lang w:val="en-AU"/>
              </w:rPr>
            </w:pPr>
            <w:r w:rsidRPr="00386E44">
              <w:rPr>
                <w:lang w:val="en-AU"/>
              </w:rPr>
              <w:t>Benefits FY2015/16</w:t>
            </w:r>
          </w:p>
        </w:tc>
        <w:tc>
          <w:tcPr>
            <w:tcW w:w="1104" w:type="dxa"/>
            <w:shd w:val="clear" w:color="auto" w:fill="01653F"/>
            <w:vAlign w:val="bottom"/>
          </w:tcPr>
          <w:p w14:paraId="6ABDD474"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3DBE6198" w14:textId="77777777" w:rsidTr="00B1491E">
        <w:tc>
          <w:tcPr>
            <w:tcW w:w="680" w:type="dxa"/>
          </w:tcPr>
          <w:p w14:paraId="17677958" w14:textId="77777777" w:rsidR="00CF37C8" w:rsidRPr="00386E44" w:rsidRDefault="00CF37C8" w:rsidP="00B1491E">
            <w:pPr>
              <w:pStyle w:val="Tabletext"/>
            </w:pPr>
            <w:r w:rsidRPr="00386E44">
              <w:t>39600</w:t>
            </w:r>
          </w:p>
        </w:tc>
        <w:tc>
          <w:tcPr>
            <w:tcW w:w="3538" w:type="dxa"/>
          </w:tcPr>
          <w:p w14:paraId="77A6DA2A" w14:textId="77777777" w:rsidR="00CF37C8" w:rsidRPr="00386E44" w:rsidRDefault="00CF37C8" w:rsidP="00B1491E">
            <w:pPr>
              <w:pStyle w:val="Tabletext"/>
            </w:pPr>
            <w:r w:rsidRPr="00386E44">
              <w:t>Intracranial haemorrhage, burr-hole craniotomy for - including burr-holes (Anaes.) (Assist.)</w:t>
            </w:r>
          </w:p>
        </w:tc>
        <w:tc>
          <w:tcPr>
            <w:tcW w:w="884" w:type="dxa"/>
          </w:tcPr>
          <w:p w14:paraId="570C7C1C" w14:textId="77777777" w:rsidR="00CF37C8" w:rsidRPr="00386E44" w:rsidRDefault="00CF37C8" w:rsidP="00B1491E">
            <w:pPr>
              <w:pStyle w:val="Tabletext"/>
            </w:pPr>
            <w:r w:rsidRPr="00386E44">
              <w:t>$473.65</w:t>
            </w:r>
          </w:p>
        </w:tc>
        <w:tc>
          <w:tcPr>
            <w:tcW w:w="1065" w:type="dxa"/>
          </w:tcPr>
          <w:p w14:paraId="15022BF2" w14:textId="77777777" w:rsidR="00CF37C8" w:rsidRPr="00386E44" w:rsidRDefault="00CF37C8" w:rsidP="00B1491E">
            <w:pPr>
              <w:pStyle w:val="Tabletext"/>
            </w:pPr>
            <w:r w:rsidRPr="00386E44">
              <w:t>137</w:t>
            </w:r>
          </w:p>
        </w:tc>
        <w:tc>
          <w:tcPr>
            <w:tcW w:w="1041" w:type="dxa"/>
          </w:tcPr>
          <w:p w14:paraId="0F5C9A5D" w14:textId="77777777" w:rsidR="00CF37C8" w:rsidRPr="00386E44" w:rsidRDefault="00CF37C8" w:rsidP="00B1491E">
            <w:pPr>
              <w:pStyle w:val="Tabletext"/>
            </w:pPr>
            <w:r w:rsidRPr="00386E44">
              <w:t>$36,375</w:t>
            </w:r>
          </w:p>
        </w:tc>
        <w:tc>
          <w:tcPr>
            <w:tcW w:w="1104" w:type="dxa"/>
          </w:tcPr>
          <w:p w14:paraId="6E9AA525" w14:textId="77777777" w:rsidR="00CF37C8" w:rsidRPr="00386E44" w:rsidRDefault="00CF37C8" w:rsidP="00B1491E">
            <w:pPr>
              <w:pStyle w:val="Tabletext"/>
            </w:pPr>
            <w:r w:rsidRPr="00386E44">
              <w:t>-0.4%</w:t>
            </w:r>
          </w:p>
        </w:tc>
      </w:tr>
      <w:tr w:rsidR="00CF37C8" w:rsidRPr="00386E44" w14:paraId="0F95F92A" w14:textId="77777777" w:rsidTr="00B1491E">
        <w:tc>
          <w:tcPr>
            <w:tcW w:w="680" w:type="dxa"/>
          </w:tcPr>
          <w:p w14:paraId="4BB2E673" w14:textId="77777777" w:rsidR="00CF37C8" w:rsidRPr="00386E44" w:rsidRDefault="00CF37C8" w:rsidP="00B1491E">
            <w:pPr>
              <w:pStyle w:val="Tabletext"/>
            </w:pPr>
            <w:r w:rsidRPr="00386E44">
              <w:t>39603</w:t>
            </w:r>
          </w:p>
        </w:tc>
        <w:tc>
          <w:tcPr>
            <w:tcW w:w="3538" w:type="dxa"/>
          </w:tcPr>
          <w:p w14:paraId="293FA8A3" w14:textId="77777777" w:rsidR="00CF37C8" w:rsidRPr="00386E44" w:rsidRDefault="00CF37C8" w:rsidP="00B1491E">
            <w:pPr>
              <w:pStyle w:val="Tabletext"/>
            </w:pPr>
            <w:r w:rsidRPr="00386E44">
              <w:t>Intracranial haemorrhage, osteoplastic craniotomy or extensive craniectomy and removal of haematoma (Anaes.) (Assist.)</w:t>
            </w:r>
          </w:p>
        </w:tc>
        <w:tc>
          <w:tcPr>
            <w:tcW w:w="884" w:type="dxa"/>
          </w:tcPr>
          <w:p w14:paraId="0A354D69" w14:textId="77777777" w:rsidR="00CF37C8" w:rsidRPr="00386E44" w:rsidRDefault="00CF37C8" w:rsidP="00B1491E">
            <w:pPr>
              <w:pStyle w:val="Tabletext"/>
            </w:pPr>
            <w:r w:rsidRPr="00386E44">
              <w:t>$1,195.70</w:t>
            </w:r>
          </w:p>
        </w:tc>
        <w:tc>
          <w:tcPr>
            <w:tcW w:w="1065" w:type="dxa"/>
          </w:tcPr>
          <w:p w14:paraId="39E7609B" w14:textId="77777777" w:rsidR="00CF37C8" w:rsidRPr="00386E44" w:rsidRDefault="00CF37C8" w:rsidP="00B1491E">
            <w:pPr>
              <w:pStyle w:val="Tabletext"/>
            </w:pPr>
            <w:r w:rsidRPr="00386E44">
              <w:t>742</w:t>
            </w:r>
          </w:p>
        </w:tc>
        <w:tc>
          <w:tcPr>
            <w:tcW w:w="1041" w:type="dxa"/>
          </w:tcPr>
          <w:p w14:paraId="7C71DB45" w14:textId="77777777" w:rsidR="00CF37C8" w:rsidRPr="00386E44" w:rsidRDefault="00CF37C8" w:rsidP="00B1491E">
            <w:pPr>
              <w:pStyle w:val="Tabletext"/>
            </w:pPr>
            <w:r w:rsidRPr="00386E44">
              <w:t>$576,253</w:t>
            </w:r>
          </w:p>
        </w:tc>
        <w:tc>
          <w:tcPr>
            <w:tcW w:w="1104" w:type="dxa"/>
          </w:tcPr>
          <w:p w14:paraId="36F5D26A" w14:textId="77777777" w:rsidR="00CF37C8" w:rsidRPr="00386E44" w:rsidRDefault="00CF37C8" w:rsidP="00B1491E">
            <w:pPr>
              <w:pStyle w:val="Tabletext"/>
            </w:pPr>
            <w:r w:rsidRPr="00386E44">
              <w:t>2.2%</w:t>
            </w:r>
          </w:p>
        </w:tc>
      </w:tr>
      <w:tr w:rsidR="00CF37C8" w:rsidRPr="00386E44" w14:paraId="2E369101" w14:textId="77777777" w:rsidTr="00B1491E">
        <w:tc>
          <w:tcPr>
            <w:tcW w:w="680" w:type="dxa"/>
          </w:tcPr>
          <w:p w14:paraId="07846CC5" w14:textId="77777777" w:rsidR="00CF37C8" w:rsidRPr="00386E44" w:rsidRDefault="00CF37C8" w:rsidP="00B1491E">
            <w:pPr>
              <w:pStyle w:val="Tabletext"/>
            </w:pPr>
            <w:r w:rsidRPr="00386E44">
              <w:t>39606</w:t>
            </w:r>
          </w:p>
        </w:tc>
        <w:tc>
          <w:tcPr>
            <w:tcW w:w="3538" w:type="dxa"/>
          </w:tcPr>
          <w:p w14:paraId="7E4D70FE" w14:textId="77777777" w:rsidR="00CF37C8" w:rsidRPr="00386E44" w:rsidRDefault="00CF37C8" w:rsidP="00B1491E">
            <w:pPr>
              <w:pStyle w:val="Tabletext"/>
            </w:pPr>
            <w:r w:rsidRPr="00386E44">
              <w:t>Fractured skull, depressed or comminuted, operation for (Anaes.) (Assist.)</w:t>
            </w:r>
          </w:p>
        </w:tc>
        <w:tc>
          <w:tcPr>
            <w:tcW w:w="884" w:type="dxa"/>
          </w:tcPr>
          <w:p w14:paraId="7BF4BFA6" w14:textId="77777777" w:rsidR="00CF37C8" w:rsidRPr="00386E44" w:rsidRDefault="00CF37C8" w:rsidP="00B1491E">
            <w:pPr>
              <w:pStyle w:val="Tabletext"/>
            </w:pPr>
            <w:r w:rsidRPr="00386E44">
              <w:t>$797.10</w:t>
            </w:r>
          </w:p>
        </w:tc>
        <w:tc>
          <w:tcPr>
            <w:tcW w:w="1065" w:type="dxa"/>
          </w:tcPr>
          <w:p w14:paraId="77693B69" w14:textId="77777777" w:rsidR="00CF37C8" w:rsidRPr="00386E44" w:rsidRDefault="00CF37C8" w:rsidP="00B1491E">
            <w:pPr>
              <w:pStyle w:val="Tabletext"/>
            </w:pPr>
            <w:r w:rsidRPr="00386E44">
              <w:t>12</w:t>
            </w:r>
          </w:p>
        </w:tc>
        <w:tc>
          <w:tcPr>
            <w:tcW w:w="1041" w:type="dxa"/>
          </w:tcPr>
          <w:p w14:paraId="1B1931F1" w14:textId="77777777" w:rsidR="00CF37C8" w:rsidRPr="00386E44" w:rsidRDefault="00CF37C8" w:rsidP="00B1491E">
            <w:pPr>
              <w:pStyle w:val="Tabletext"/>
            </w:pPr>
            <w:r w:rsidRPr="00386E44">
              <w:t>$5,833</w:t>
            </w:r>
          </w:p>
        </w:tc>
        <w:tc>
          <w:tcPr>
            <w:tcW w:w="1104" w:type="dxa"/>
          </w:tcPr>
          <w:p w14:paraId="309DBBB3" w14:textId="77777777" w:rsidR="00CF37C8" w:rsidRPr="00386E44" w:rsidRDefault="00CF37C8" w:rsidP="00B1491E">
            <w:pPr>
              <w:pStyle w:val="Tabletext"/>
            </w:pPr>
            <w:r w:rsidRPr="00386E44">
              <w:t>-1.6%</w:t>
            </w:r>
          </w:p>
        </w:tc>
      </w:tr>
      <w:tr w:rsidR="00CF37C8" w:rsidRPr="00386E44" w14:paraId="77A386C4" w14:textId="77777777" w:rsidTr="00B1491E">
        <w:tc>
          <w:tcPr>
            <w:tcW w:w="680" w:type="dxa"/>
          </w:tcPr>
          <w:p w14:paraId="7E659812" w14:textId="77777777" w:rsidR="00CF37C8" w:rsidRPr="00386E44" w:rsidRDefault="00CF37C8" w:rsidP="00B1491E">
            <w:pPr>
              <w:pStyle w:val="Tabletext"/>
            </w:pPr>
            <w:r w:rsidRPr="00386E44">
              <w:t>39609</w:t>
            </w:r>
          </w:p>
        </w:tc>
        <w:tc>
          <w:tcPr>
            <w:tcW w:w="3538" w:type="dxa"/>
          </w:tcPr>
          <w:p w14:paraId="1A87DA09" w14:textId="77777777" w:rsidR="00CF37C8" w:rsidRPr="00386E44" w:rsidRDefault="00CF37C8" w:rsidP="00B1491E">
            <w:pPr>
              <w:pStyle w:val="Tabletext"/>
            </w:pPr>
            <w:r w:rsidRPr="00386E44">
              <w:t>Fractured skull, compound, without dural penetration, operation for (Anaes.) (Assist.)</w:t>
            </w:r>
          </w:p>
        </w:tc>
        <w:tc>
          <w:tcPr>
            <w:tcW w:w="884" w:type="dxa"/>
          </w:tcPr>
          <w:p w14:paraId="68C44988" w14:textId="77777777" w:rsidR="00CF37C8" w:rsidRPr="00386E44" w:rsidRDefault="00CF37C8" w:rsidP="00B1491E">
            <w:pPr>
              <w:pStyle w:val="Tabletext"/>
            </w:pPr>
            <w:r w:rsidRPr="00386E44">
              <w:t>$955.00</w:t>
            </w:r>
          </w:p>
        </w:tc>
        <w:tc>
          <w:tcPr>
            <w:tcW w:w="1065" w:type="dxa"/>
          </w:tcPr>
          <w:p w14:paraId="4D45E46F" w14:textId="77777777" w:rsidR="00CF37C8" w:rsidRPr="00386E44" w:rsidRDefault="00CF37C8" w:rsidP="00B1491E">
            <w:pPr>
              <w:pStyle w:val="Tabletext"/>
            </w:pPr>
            <w:r w:rsidRPr="00386E44">
              <w:t>14</w:t>
            </w:r>
          </w:p>
        </w:tc>
        <w:tc>
          <w:tcPr>
            <w:tcW w:w="1041" w:type="dxa"/>
          </w:tcPr>
          <w:p w14:paraId="0D596419" w14:textId="77777777" w:rsidR="00CF37C8" w:rsidRPr="00386E44" w:rsidRDefault="00CF37C8" w:rsidP="00B1491E">
            <w:pPr>
              <w:pStyle w:val="Tabletext"/>
            </w:pPr>
            <w:r w:rsidRPr="00386E44">
              <w:t>$8,037</w:t>
            </w:r>
          </w:p>
        </w:tc>
        <w:tc>
          <w:tcPr>
            <w:tcW w:w="1104" w:type="dxa"/>
          </w:tcPr>
          <w:p w14:paraId="3961CA88" w14:textId="77777777" w:rsidR="00CF37C8" w:rsidRPr="00386E44" w:rsidRDefault="00CF37C8" w:rsidP="00B1491E">
            <w:pPr>
              <w:pStyle w:val="Tabletext"/>
            </w:pPr>
            <w:r w:rsidRPr="00386E44">
              <w:t>3.1%</w:t>
            </w:r>
          </w:p>
        </w:tc>
      </w:tr>
      <w:tr w:rsidR="00CF37C8" w:rsidRPr="00386E44" w14:paraId="78D06574" w14:textId="77777777" w:rsidTr="00B1491E">
        <w:tc>
          <w:tcPr>
            <w:tcW w:w="680" w:type="dxa"/>
          </w:tcPr>
          <w:p w14:paraId="5775F25B" w14:textId="77777777" w:rsidR="00CF37C8" w:rsidRPr="00386E44" w:rsidRDefault="00CF37C8" w:rsidP="00B1491E">
            <w:pPr>
              <w:pStyle w:val="Tabletext"/>
            </w:pPr>
            <w:r w:rsidRPr="00386E44">
              <w:t>39612</w:t>
            </w:r>
          </w:p>
        </w:tc>
        <w:tc>
          <w:tcPr>
            <w:tcW w:w="3538" w:type="dxa"/>
          </w:tcPr>
          <w:p w14:paraId="62DF6F4A" w14:textId="77777777" w:rsidR="00CF37C8" w:rsidRPr="00386E44" w:rsidRDefault="00CF37C8" w:rsidP="00B1491E">
            <w:pPr>
              <w:pStyle w:val="Tabletext"/>
            </w:pPr>
            <w:r w:rsidRPr="00386E44">
              <w:t>Fractured skull, compound, depressed or complicated, with dural penetration and brain laceration, operation for (Anaes.) (Assist.)</w:t>
            </w:r>
          </w:p>
        </w:tc>
        <w:tc>
          <w:tcPr>
            <w:tcW w:w="884" w:type="dxa"/>
            <w:vAlign w:val="bottom"/>
          </w:tcPr>
          <w:p w14:paraId="30BD48BE" w14:textId="77777777" w:rsidR="00CF37C8" w:rsidRPr="00386E44" w:rsidRDefault="00CF37C8" w:rsidP="00B1491E">
            <w:pPr>
              <w:pStyle w:val="Tabletext"/>
            </w:pPr>
            <w:r w:rsidRPr="00386E44">
              <w:t>$1,120.45</w:t>
            </w:r>
          </w:p>
        </w:tc>
        <w:tc>
          <w:tcPr>
            <w:tcW w:w="1065" w:type="dxa"/>
            <w:vAlign w:val="bottom"/>
          </w:tcPr>
          <w:p w14:paraId="689C7936" w14:textId="77777777" w:rsidR="00CF37C8" w:rsidRPr="00386E44" w:rsidRDefault="00CF37C8" w:rsidP="00B1491E">
            <w:pPr>
              <w:pStyle w:val="Tabletext"/>
            </w:pPr>
            <w:r w:rsidRPr="00386E44">
              <w:t>9</w:t>
            </w:r>
          </w:p>
        </w:tc>
        <w:tc>
          <w:tcPr>
            <w:tcW w:w="1041" w:type="dxa"/>
            <w:vAlign w:val="bottom"/>
          </w:tcPr>
          <w:p w14:paraId="55E304CD" w14:textId="77777777" w:rsidR="00CF37C8" w:rsidRPr="00386E44" w:rsidRDefault="00CF37C8" w:rsidP="00B1491E">
            <w:pPr>
              <w:pStyle w:val="Tabletext"/>
            </w:pPr>
            <w:r w:rsidRPr="00386E44">
              <w:t>$6,303</w:t>
            </w:r>
          </w:p>
        </w:tc>
        <w:tc>
          <w:tcPr>
            <w:tcW w:w="1104" w:type="dxa"/>
            <w:vAlign w:val="bottom"/>
          </w:tcPr>
          <w:p w14:paraId="013C13CE" w14:textId="77777777" w:rsidR="00CF37C8" w:rsidRPr="00386E44" w:rsidRDefault="00CF37C8" w:rsidP="00B1491E">
            <w:pPr>
              <w:pStyle w:val="Tabletext"/>
            </w:pPr>
            <w:r w:rsidRPr="00386E44">
              <w:t>-3.9%</w:t>
            </w:r>
          </w:p>
        </w:tc>
      </w:tr>
      <w:tr w:rsidR="00CF37C8" w:rsidRPr="00386E44" w14:paraId="39CB2A37" w14:textId="77777777" w:rsidTr="00B1491E">
        <w:tc>
          <w:tcPr>
            <w:tcW w:w="680" w:type="dxa"/>
          </w:tcPr>
          <w:p w14:paraId="6DD10601" w14:textId="77777777" w:rsidR="00CF37C8" w:rsidRPr="00386E44" w:rsidRDefault="00CF37C8" w:rsidP="00B1491E">
            <w:pPr>
              <w:pStyle w:val="Tabletext"/>
            </w:pPr>
            <w:r w:rsidRPr="00386E44">
              <w:t>39615</w:t>
            </w:r>
          </w:p>
        </w:tc>
        <w:tc>
          <w:tcPr>
            <w:tcW w:w="3538" w:type="dxa"/>
          </w:tcPr>
          <w:p w14:paraId="06E04B47" w14:textId="77777777" w:rsidR="00CF37C8" w:rsidRPr="00386E44" w:rsidRDefault="00CF37C8" w:rsidP="00B1491E">
            <w:pPr>
              <w:pStyle w:val="Tabletext"/>
            </w:pPr>
            <w:r w:rsidRPr="00386E44">
              <w:t>Fractured skull with rhinorrhoea or otorrhoea, repair of by cranioplasty or endoscopic approach (Anaes.) (Assist.)</w:t>
            </w:r>
          </w:p>
        </w:tc>
        <w:tc>
          <w:tcPr>
            <w:tcW w:w="884" w:type="dxa"/>
            <w:vAlign w:val="bottom"/>
          </w:tcPr>
          <w:p w14:paraId="65B4A075" w14:textId="77777777" w:rsidR="00CF37C8" w:rsidRPr="00386E44" w:rsidRDefault="00CF37C8" w:rsidP="00B1491E">
            <w:pPr>
              <w:pStyle w:val="Tabletext"/>
            </w:pPr>
            <w:r w:rsidRPr="00386E44">
              <w:t>$1,195.70</w:t>
            </w:r>
          </w:p>
        </w:tc>
        <w:tc>
          <w:tcPr>
            <w:tcW w:w="1065" w:type="dxa"/>
            <w:vAlign w:val="bottom"/>
          </w:tcPr>
          <w:p w14:paraId="5D7C9526" w14:textId="77777777" w:rsidR="00CF37C8" w:rsidRPr="00386E44" w:rsidRDefault="00CF37C8" w:rsidP="00B1491E">
            <w:pPr>
              <w:pStyle w:val="Tabletext"/>
            </w:pPr>
            <w:r w:rsidRPr="00386E44">
              <w:t>111</w:t>
            </w:r>
          </w:p>
        </w:tc>
        <w:tc>
          <w:tcPr>
            <w:tcW w:w="1041" w:type="dxa"/>
            <w:vAlign w:val="bottom"/>
          </w:tcPr>
          <w:p w14:paraId="0F72BB2F" w14:textId="77777777" w:rsidR="00CF37C8" w:rsidRPr="00386E44" w:rsidRDefault="00CF37C8" w:rsidP="00B1491E">
            <w:pPr>
              <w:pStyle w:val="Tabletext"/>
            </w:pPr>
            <w:r w:rsidRPr="00386E44">
              <w:t>$95,625</w:t>
            </w:r>
          </w:p>
        </w:tc>
        <w:tc>
          <w:tcPr>
            <w:tcW w:w="1104" w:type="dxa"/>
            <w:vAlign w:val="bottom"/>
          </w:tcPr>
          <w:p w14:paraId="3F83AE86" w14:textId="77777777" w:rsidR="00CF37C8" w:rsidRPr="00386E44" w:rsidRDefault="00CF37C8" w:rsidP="00B1491E">
            <w:pPr>
              <w:pStyle w:val="Tabletext"/>
            </w:pPr>
            <w:r w:rsidRPr="00386E44">
              <w:t>6.5%</w:t>
            </w:r>
          </w:p>
        </w:tc>
      </w:tr>
    </w:tbl>
    <w:p w14:paraId="421F4A29" w14:textId="77777777" w:rsidR="00CF37C8" w:rsidRPr="00386E44" w:rsidRDefault="00CF37C8" w:rsidP="00923E4F">
      <w:pPr>
        <w:pStyle w:val="Heading3Numbered"/>
      </w:pPr>
      <w:bookmarkStart w:id="152" w:name="_Toc14782178"/>
      <w:r w:rsidRPr="00386E44">
        <w:t>Recommendation 1</w:t>
      </w:r>
      <w:r>
        <w:t>4</w:t>
      </w:r>
      <w:bookmarkEnd w:id="152"/>
    </w:p>
    <w:p w14:paraId="456CD9FD" w14:textId="77777777" w:rsidR="00CF37C8" w:rsidRPr="00386E44" w:rsidRDefault="00CF37C8" w:rsidP="00CF37C8">
      <w:pPr>
        <w:pStyle w:val="Bullet-green"/>
      </w:pPr>
      <w:r>
        <w:t xml:space="preserve">Items 39600, 39603, 39606, 39609, 39612 and 39615: </w:t>
      </w:r>
      <w:r w:rsidRPr="00386E44">
        <w:t>Consolidate the existing intracranial haemorrhage and skull fracture items into four items</w:t>
      </w:r>
      <w:r>
        <w:t>.</w:t>
      </w:r>
    </w:p>
    <w:p w14:paraId="7BF3A99B" w14:textId="77777777" w:rsidR="00CF37C8" w:rsidRPr="00386E44" w:rsidRDefault="00CF37C8" w:rsidP="00CF37C8">
      <w:pPr>
        <w:pStyle w:val="Bullet-green"/>
      </w:pPr>
      <w:r w:rsidRPr="00386E44">
        <w:t>Item 39600: Consolidate</w:t>
      </w:r>
      <w:r>
        <w:t xml:space="preserve"> this item</w:t>
      </w:r>
      <w:r w:rsidRPr="00386E44">
        <w:t xml:space="preserve"> into item 39603</w:t>
      </w:r>
      <w:r>
        <w:t>.</w:t>
      </w:r>
    </w:p>
    <w:p w14:paraId="4DBE9253" w14:textId="77777777" w:rsidR="00A425D6" w:rsidRDefault="00CF37C8" w:rsidP="00CF37C8">
      <w:pPr>
        <w:pStyle w:val="Bullet-green"/>
      </w:pPr>
      <w:r w:rsidRPr="00386E44">
        <w:t>Item 39603: Change the item descriptor to include burr-hole access (</w:t>
      </w:r>
      <w:r>
        <w:t xml:space="preserve">item </w:t>
      </w:r>
      <w:r w:rsidRPr="00386E44">
        <w:t>39600), decompressive craniotomy where necessary (</w:t>
      </w:r>
      <w:r>
        <w:t xml:space="preserve">item </w:t>
      </w:r>
      <w:r w:rsidRPr="00386E44">
        <w:t>39721) and subtemporal decompression (</w:t>
      </w:r>
      <w:r>
        <w:t xml:space="preserve">item </w:t>
      </w:r>
      <w:r w:rsidRPr="00386E44">
        <w:t>40015), under stereotactic guidance (</w:t>
      </w:r>
      <w:r>
        <w:t xml:space="preserve">item </w:t>
      </w:r>
      <w:r w:rsidRPr="00386E44">
        <w:t>40803)</w:t>
      </w:r>
      <w:r>
        <w:t>. This item should also provide for post-operative reopening for swelling or repair of cerebrospinal fluid leaks where necessary (subset of services described by 39615).  This item may be claimed for the initial procedure and for each episode of post-operative re-opening.</w:t>
      </w:r>
    </w:p>
    <w:p w14:paraId="23004D1A" w14:textId="77777777" w:rsidR="00A425D6" w:rsidRDefault="00A425D6" w:rsidP="00404351">
      <w:r>
        <w:br w:type="page"/>
      </w:r>
    </w:p>
    <w:p w14:paraId="5D9A94D7"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E4CF75E" w14:textId="77777777" w:rsidR="00CF37C8" w:rsidRPr="00386E44" w:rsidRDefault="00CF37C8" w:rsidP="00CF37C8">
      <w:pPr>
        <w:pStyle w:val="Dash3"/>
        <w:rPr>
          <w:lang w:val="en-AU"/>
        </w:rPr>
      </w:pPr>
      <w:r w:rsidRPr="00386E44">
        <w:rPr>
          <w:lang w:val="en-AU"/>
        </w:rPr>
        <w:t>Intracranial haemorrhage removal, requiring craniotomy or burr-holes, including subtemporal decompression, craniotomy for brain swelling</w:t>
      </w:r>
      <w:r>
        <w:t>,</w:t>
      </w:r>
      <w:r w:rsidRPr="006210EF">
        <w:t xml:space="preserve"> </w:t>
      </w:r>
      <w:r>
        <w:t>stroke,</w:t>
      </w:r>
      <w:r w:rsidRPr="00386E44">
        <w:rPr>
          <w:lang w:val="en-AU"/>
        </w:rPr>
        <w:t xml:space="preserve"> </w:t>
      </w:r>
      <w:r>
        <w:rPr>
          <w:lang w:val="en-AU"/>
        </w:rPr>
        <w:t>or raised intracranial pressure</w:t>
      </w:r>
      <w:r>
        <w:t xml:space="preserve">, including </w:t>
      </w:r>
      <w:r w:rsidRPr="00386E44">
        <w:rPr>
          <w:lang w:val="en-AU"/>
        </w:rPr>
        <w:t>stereotaxy</w:t>
      </w:r>
      <w:r>
        <w:t xml:space="preserve">, or </w:t>
      </w:r>
      <w:r w:rsidRPr="00713701">
        <w:t>re-opening post-operatively</w:t>
      </w:r>
      <w:r>
        <w:t xml:space="preserve"> where necessary, including for swelling or post-operative cerebrospinal fluid leak. Payable for each episode of post-operative re-opening.</w:t>
      </w:r>
      <w:r w:rsidRPr="00386E44">
        <w:rPr>
          <w:lang w:val="en-AU"/>
        </w:rPr>
        <w:t xml:space="preserve"> (Anaes.) (Assist.) </w:t>
      </w:r>
    </w:p>
    <w:p w14:paraId="39BA7CE8" w14:textId="77777777" w:rsidR="00CF37C8" w:rsidRPr="00386E44" w:rsidRDefault="00CF37C8" w:rsidP="00CF37C8">
      <w:pPr>
        <w:pStyle w:val="Bullet2"/>
        <w:rPr>
          <w:lang w:val="en-AU"/>
        </w:rPr>
      </w:pPr>
      <w:r w:rsidRPr="00386E44">
        <w:rPr>
          <w:lang w:val="en-AU"/>
        </w:rPr>
        <w:t>Increase the schedule fee commensurate with the addition of item</w:t>
      </w:r>
      <w:r>
        <w:t xml:space="preserve"> 40803, in accordance with the multiple operation rule.</w:t>
      </w:r>
    </w:p>
    <w:p w14:paraId="4256AD1E" w14:textId="77777777" w:rsidR="00CF37C8" w:rsidRPr="00386E44" w:rsidRDefault="00CF37C8" w:rsidP="00CF37C8">
      <w:pPr>
        <w:pStyle w:val="Bullet-green"/>
      </w:pPr>
      <w:r w:rsidRPr="00386E44">
        <w:t xml:space="preserve">Items 39606: Consolidate </w:t>
      </w:r>
      <w:r>
        <w:t xml:space="preserve">this item </w:t>
      </w:r>
      <w:r w:rsidRPr="00386E44">
        <w:t>into item 39609</w:t>
      </w:r>
      <w:r>
        <w:t>.</w:t>
      </w:r>
    </w:p>
    <w:p w14:paraId="123C33C3" w14:textId="77777777" w:rsidR="00CF37C8" w:rsidRPr="00386E44" w:rsidRDefault="00CF37C8" w:rsidP="00CF37C8">
      <w:pPr>
        <w:pStyle w:val="Bullet-green"/>
      </w:pPr>
      <w:r w:rsidRPr="00386E44">
        <w:t>Item 39609: Change</w:t>
      </w:r>
      <w:r>
        <w:t xml:space="preserve"> the</w:t>
      </w:r>
      <w:r w:rsidRPr="00386E44">
        <w:t xml:space="preserve"> item descriptor to specify usage in skull fractures without brain laceration and dural </w:t>
      </w:r>
      <w:r>
        <w:t>penetration.</w:t>
      </w:r>
    </w:p>
    <w:p w14:paraId="2A9A8DD8"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6404E52" w14:textId="77777777" w:rsidR="00CF37C8" w:rsidRPr="00386E44" w:rsidRDefault="00CF37C8" w:rsidP="00CF37C8">
      <w:pPr>
        <w:pStyle w:val="Dash3"/>
        <w:rPr>
          <w:lang w:val="en-AU"/>
        </w:rPr>
      </w:pPr>
      <w:r w:rsidRPr="00386E44">
        <w:rPr>
          <w:lang w:val="en-AU"/>
        </w:rPr>
        <w:t xml:space="preserve">Fractured skull, without brain laceration </w:t>
      </w:r>
      <w:r>
        <w:t xml:space="preserve">or </w:t>
      </w:r>
      <w:r w:rsidRPr="00386E44">
        <w:rPr>
          <w:lang w:val="en-AU"/>
        </w:rPr>
        <w:t xml:space="preserve">dural </w:t>
      </w:r>
      <w:r>
        <w:t>penetration, repair of</w:t>
      </w:r>
      <w:r w:rsidRPr="00386E44">
        <w:rPr>
          <w:lang w:val="en-AU"/>
        </w:rPr>
        <w:t xml:space="preserve"> (Anaes.) (Assist.)</w:t>
      </w:r>
    </w:p>
    <w:p w14:paraId="6C0951C4" w14:textId="77777777" w:rsidR="00CF37C8" w:rsidRPr="00386E44" w:rsidRDefault="00CF37C8" w:rsidP="00CF37C8">
      <w:pPr>
        <w:pStyle w:val="Bullet-green"/>
      </w:pPr>
      <w:r w:rsidRPr="00386E44">
        <w:t>Item 39612: Change</w:t>
      </w:r>
      <w:r>
        <w:t xml:space="preserve"> the</w:t>
      </w:r>
      <w:r w:rsidRPr="00386E44">
        <w:t xml:space="preserve"> item descriptor to specify usage in skull fractures with brain laceration and dural repair, but without </w:t>
      </w:r>
      <w:r>
        <w:t xml:space="preserve">cerebrospinal fluid </w:t>
      </w:r>
      <w:r w:rsidRPr="00386E44">
        <w:t>rhinorrhoea or otorrhoea</w:t>
      </w:r>
      <w:r>
        <w:t>.</w:t>
      </w:r>
    </w:p>
    <w:p w14:paraId="3C92ABF6"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1DBDB99" w14:textId="77777777" w:rsidR="00CF37C8" w:rsidRPr="00386E44" w:rsidRDefault="00CF37C8" w:rsidP="00CF37C8">
      <w:pPr>
        <w:pStyle w:val="Dash3"/>
        <w:rPr>
          <w:lang w:val="en-AU"/>
        </w:rPr>
      </w:pPr>
      <w:r w:rsidRPr="00386E44">
        <w:rPr>
          <w:lang w:val="en-AU"/>
        </w:rPr>
        <w:t xml:space="preserve">Fractured skull, with brain laceration </w:t>
      </w:r>
      <w:r>
        <w:t>or</w:t>
      </w:r>
      <w:r w:rsidRPr="00386E44">
        <w:rPr>
          <w:lang w:val="en-AU"/>
        </w:rPr>
        <w:t xml:space="preserve"> dural </w:t>
      </w:r>
      <w:r>
        <w:t>penetration</w:t>
      </w:r>
      <w:r w:rsidRPr="00386E44">
        <w:rPr>
          <w:lang w:val="en-AU"/>
        </w:rPr>
        <w:t xml:space="preserve"> but without </w:t>
      </w:r>
      <w:r>
        <w:t>cerebrospinal fluid</w:t>
      </w:r>
      <w:r w:rsidRPr="00E05AD0">
        <w:t xml:space="preserve"> </w:t>
      </w:r>
      <w:r w:rsidRPr="00386E44">
        <w:rPr>
          <w:lang w:val="en-AU"/>
        </w:rPr>
        <w:t>rhinorrhoea or otorrhoea</w:t>
      </w:r>
      <w:r>
        <w:t>,</w:t>
      </w:r>
      <w:r w:rsidRPr="00A92CA0">
        <w:t xml:space="preserve"> repair of</w:t>
      </w:r>
      <w:r w:rsidRPr="00386E44">
        <w:rPr>
          <w:lang w:val="en-AU"/>
        </w:rPr>
        <w:t xml:space="preserve"> (Anaes.) (Assist.)</w:t>
      </w:r>
    </w:p>
    <w:p w14:paraId="4A84779D" w14:textId="77777777" w:rsidR="00CF37C8" w:rsidRPr="00386E44" w:rsidRDefault="00CF37C8" w:rsidP="00CF37C8">
      <w:pPr>
        <w:pStyle w:val="Bullet-green"/>
      </w:pPr>
      <w:r w:rsidRPr="00386E44">
        <w:t>Item</w:t>
      </w:r>
      <w:r>
        <w:t xml:space="preserve"> 39615</w:t>
      </w:r>
      <w:r w:rsidRPr="00386E44">
        <w:t xml:space="preserve">: Change </w:t>
      </w:r>
      <w:r>
        <w:t xml:space="preserve">the </w:t>
      </w:r>
      <w:r w:rsidRPr="00386E44">
        <w:t>item</w:t>
      </w:r>
      <w:r>
        <w:t xml:space="preserve"> descriptor to specify usage in traumatic </w:t>
      </w:r>
      <w:r w:rsidRPr="00386E44">
        <w:t xml:space="preserve">skull fractures with </w:t>
      </w:r>
      <w:r>
        <w:t xml:space="preserve">cerebrospinal fluid </w:t>
      </w:r>
      <w:r w:rsidRPr="00386E44">
        <w:t>rhinorrhoea or otorrhoea, and</w:t>
      </w:r>
      <w:r>
        <w:t xml:space="preserve"> to</w:t>
      </w:r>
      <w:r w:rsidRPr="00386E44">
        <w:t xml:space="preserve"> include stereotaxy</w:t>
      </w:r>
      <w:r>
        <w:t xml:space="preserve"> (item 40803) and dermofat graft (item 45018).</w:t>
      </w:r>
    </w:p>
    <w:p w14:paraId="56EDA59D"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5F7613B" w14:textId="77777777" w:rsidR="00CF37C8" w:rsidRPr="00386E44" w:rsidRDefault="00CF37C8" w:rsidP="00CF37C8">
      <w:pPr>
        <w:pStyle w:val="Dash3"/>
        <w:rPr>
          <w:lang w:val="en-AU"/>
        </w:rPr>
      </w:pPr>
      <w:r w:rsidRPr="00386E44">
        <w:rPr>
          <w:lang w:val="en-AU"/>
        </w:rPr>
        <w:t xml:space="preserve">Fractured skull, </w:t>
      </w:r>
      <w:r>
        <w:t xml:space="preserve">after trauma only, </w:t>
      </w:r>
      <w:r w:rsidRPr="00386E44">
        <w:rPr>
          <w:lang w:val="en-AU"/>
        </w:rPr>
        <w:t xml:space="preserve">with </w:t>
      </w:r>
      <w:r>
        <w:t>cerebrospinal fluid</w:t>
      </w:r>
      <w:r w:rsidRPr="00386E44">
        <w:rPr>
          <w:lang w:val="en-AU"/>
        </w:rPr>
        <w:t xml:space="preserve"> rhinorrhoea</w:t>
      </w:r>
      <w:r>
        <w:t xml:space="preserve"> or</w:t>
      </w:r>
      <w:r w:rsidRPr="00386E44">
        <w:rPr>
          <w:lang w:val="en-AU"/>
        </w:rPr>
        <w:t xml:space="preserve"> otorrhoea, </w:t>
      </w:r>
      <w:r w:rsidRPr="002406DC">
        <w:t xml:space="preserve">repair of, </w:t>
      </w:r>
      <w:r w:rsidRPr="00386E44">
        <w:rPr>
          <w:lang w:val="en-AU"/>
        </w:rPr>
        <w:t xml:space="preserve">including stereotaxy </w:t>
      </w:r>
      <w:r>
        <w:t xml:space="preserve">and dermofat graft </w:t>
      </w:r>
      <w:r w:rsidRPr="00386E44">
        <w:rPr>
          <w:lang w:val="en-AU"/>
        </w:rPr>
        <w:t xml:space="preserve">(Anaes.) (Assist.) </w:t>
      </w:r>
    </w:p>
    <w:p w14:paraId="2E5A1589" w14:textId="77777777" w:rsidR="00A425D6" w:rsidRDefault="00CF37C8" w:rsidP="00CF37C8">
      <w:pPr>
        <w:pStyle w:val="Bullet2"/>
      </w:pPr>
      <w:r w:rsidRPr="00386E44">
        <w:rPr>
          <w:lang w:val="en-AU"/>
        </w:rPr>
        <w:t>Increase the schedule fee commensurate with the addition of item</w:t>
      </w:r>
      <w:r>
        <w:t>s 45018 and</w:t>
      </w:r>
      <w:r w:rsidRPr="00386E44">
        <w:rPr>
          <w:lang w:val="en-AU"/>
        </w:rPr>
        <w:t xml:space="preserve"> 40803</w:t>
      </w:r>
      <w:r>
        <w:t>, in accordance with the multiple operation rule.</w:t>
      </w:r>
    </w:p>
    <w:p w14:paraId="50F90169" w14:textId="77777777" w:rsidR="00A425D6" w:rsidRDefault="00A425D6" w:rsidP="00404351">
      <w:pPr>
        <w:rPr>
          <w:szCs w:val="20"/>
          <w:lang w:val="en-US" w:eastAsia="en-US"/>
        </w:rPr>
      </w:pPr>
      <w:r>
        <w:br w:type="page"/>
      </w:r>
    </w:p>
    <w:p w14:paraId="7BB7EE69" w14:textId="77777777" w:rsidR="00CF37C8" w:rsidRPr="00386E44" w:rsidRDefault="00CF37C8" w:rsidP="00923E4F">
      <w:pPr>
        <w:pStyle w:val="Heading3Numbered"/>
        <w:rPr>
          <w:lang w:val="en-AU"/>
        </w:rPr>
      </w:pPr>
      <w:bookmarkStart w:id="153" w:name="_Toc14782179"/>
      <w:r w:rsidRPr="00386E44">
        <w:rPr>
          <w:lang w:val="en-AU"/>
        </w:rPr>
        <w:t xml:space="preserve">Rationale </w:t>
      </w:r>
      <w:r>
        <w:t xml:space="preserve">for Recommendation </w:t>
      </w:r>
      <w:r w:rsidRPr="00386E44">
        <w:rPr>
          <w:lang w:val="en-AU"/>
        </w:rPr>
        <w:t>1</w:t>
      </w:r>
      <w:r>
        <w:t>4</w:t>
      </w:r>
      <w:bookmarkEnd w:id="153"/>
    </w:p>
    <w:p w14:paraId="5A42271B" w14:textId="77777777" w:rsidR="00CF37C8" w:rsidRPr="00386E44" w:rsidRDefault="00CF37C8" w:rsidP="00CF37C8">
      <w:r w:rsidRPr="006C07D1">
        <w:t>This recommendation focuses on simplifying and modernising the MBS and improving the safety and efficacy of patient care</w:t>
      </w:r>
      <w:r w:rsidRPr="00386E44">
        <w:t xml:space="preserve">. It is based on the </w:t>
      </w:r>
      <w:r>
        <w:t>following:</w:t>
      </w:r>
    </w:p>
    <w:p w14:paraId="36E3257B" w14:textId="77777777" w:rsidR="00CF37C8" w:rsidRPr="00386E44" w:rsidRDefault="00CF37C8" w:rsidP="00CF37C8">
      <w:pPr>
        <w:pStyle w:val="Bullet-green"/>
      </w:pPr>
      <w:r w:rsidRPr="00386E44">
        <w:t xml:space="preserve">Items 39600 </w:t>
      </w:r>
      <w:r>
        <w:t>and</w:t>
      </w:r>
      <w:r w:rsidRPr="00386E44">
        <w:t xml:space="preserve"> 39603:</w:t>
      </w:r>
    </w:p>
    <w:p w14:paraId="43219E06" w14:textId="77777777" w:rsidR="00CF37C8" w:rsidRPr="00713701" w:rsidRDefault="00CF37C8" w:rsidP="00CF37C8">
      <w:pPr>
        <w:pStyle w:val="Bullet2"/>
      </w:pPr>
      <w:bookmarkStart w:id="154" w:name="_Hlk511908548"/>
      <w:r>
        <w:t xml:space="preserve">The Committee agreed that it would be preferable to consolidate these services into a single item. They represent alternative approaches to </w:t>
      </w:r>
      <w:r w:rsidRPr="00713701">
        <w:t>treating intracranial haemorrhages</w:t>
      </w:r>
      <w:r>
        <w:t xml:space="preserve"> and require similar amounts of time.</w:t>
      </w:r>
      <w:r w:rsidRPr="00713701">
        <w:t xml:space="preserve"> </w:t>
      </w:r>
      <w:r>
        <w:t>M</w:t>
      </w:r>
      <w:r w:rsidRPr="00713701">
        <w:t>ultiple burr-holes are sometimes needed</w:t>
      </w:r>
      <w:r>
        <w:t xml:space="preserve"> when using the burr-hole approach (item </w:t>
      </w:r>
      <w:r w:rsidRPr="00713701">
        <w:t>39600</w:t>
      </w:r>
      <w:r>
        <w:t>)</w:t>
      </w:r>
      <w:r w:rsidRPr="00713701">
        <w:t xml:space="preserve">, which can take as much time as the craniotomy described in </w:t>
      </w:r>
      <w:r>
        <w:t xml:space="preserve">item </w:t>
      </w:r>
      <w:r w:rsidRPr="00713701">
        <w:t>39603.</w:t>
      </w:r>
    </w:p>
    <w:p w14:paraId="7BB82AD0" w14:textId="77777777" w:rsidR="00CF37C8" w:rsidRPr="00713701" w:rsidRDefault="00CF37C8" w:rsidP="00CF37C8">
      <w:pPr>
        <w:pStyle w:val="Bullet2"/>
      </w:pPr>
      <w:r>
        <w:t>The proposed descriptor for consolidated item 39603 includes all procedures for intracranial haemorrhage or swelling involving one or more burr-holes and/or craniotomy or craniectomy. It also includes stereotaxy, which improves the accuracy of the burr-hole/craniotomy placement, thereby improving outcomes and safety.</w:t>
      </w:r>
    </w:p>
    <w:p w14:paraId="634F5736" w14:textId="77777777" w:rsidR="00CF37C8" w:rsidRDefault="00CF37C8" w:rsidP="00CF37C8">
      <w:pPr>
        <w:pStyle w:val="Bullet2"/>
      </w:pPr>
      <w:r>
        <w:t xml:space="preserve">Items </w:t>
      </w:r>
      <w:r w:rsidRPr="00713701">
        <w:t xml:space="preserve">40015 and 39721 should also be consolidated into </w:t>
      </w:r>
      <w:r>
        <w:t xml:space="preserve">item </w:t>
      </w:r>
      <w:r w:rsidRPr="00713701">
        <w:t>39603</w:t>
      </w:r>
      <w:r>
        <w:t>, given that</w:t>
      </w:r>
      <w:r w:rsidRPr="00713701">
        <w:t xml:space="preserve"> the technique and mode of accessing a haemorrhage or swelling </w:t>
      </w:r>
      <w:r>
        <w:t>are</w:t>
      </w:r>
      <w:r w:rsidRPr="00713701">
        <w:t xml:space="preserve"> substantially the same in cases where the cause is trauma</w:t>
      </w:r>
      <w:r>
        <w:t>tic/</w:t>
      </w:r>
      <w:r w:rsidRPr="00713701">
        <w:t>postoperative (</w:t>
      </w:r>
      <w:r>
        <w:t xml:space="preserve">item </w:t>
      </w:r>
      <w:r w:rsidRPr="00713701">
        <w:t>39721) or elective (</w:t>
      </w:r>
      <w:r>
        <w:t xml:space="preserve">item </w:t>
      </w:r>
      <w:r w:rsidRPr="00713701">
        <w:t>40015)</w:t>
      </w:r>
      <w:r>
        <w:t>. These items would no longer need to be retained as standalone items, thereby simplifying the MBS.</w:t>
      </w:r>
    </w:p>
    <w:p w14:paraId="75D190F3" w14:textId="77777777" w:rsidR="00CF37C8" w:rsidRPr="00386E44" w:rsidRDefault="00CF37C8" w:rsidP="00CF37C8">
      <w:pPr>
        <w:pStyle w:val="Bullet-green"/>
      </w:pPr>
      <w:bookmarkStart w:id="155" w:name="_Hlk511903143"/>
      <w:bookmarkEnd w:id="154"/>
      <w:r w:rsidRPr="00386E44">
        <w:t xml:space="preserve">Items 39606, 39609 </w:t>
      </w:r>
      <w:r>
        <w:t>and</w:t>
      </w:r>
      <w:r w:rsidRPr="00386E44">
        <w:t xml:space="preserve"> 39612:</w:t>
      </w:r>
    </w:p>
    <w:bookmarkEnd w:id="155"/>
    <w:p w14:paraId="03B2AE6C" w14:textId="77777777" w:rsidR="00CF37C8" w:rsidRDefault="00CF37C8" w:rsidP="00CF37C8">
      <w:pPr>
        <w:pStyle w:val="Bullet2"/>
      </w:pPr>
      <w:r>
        <w:t>These items unnecessarily distinguish</w:t>
      </w:r>
      <w:r w:rsidRPr="00AA6F32">
        <w:t xml:space="preserve"> between different types of skull fracture for which the therapeutic approach is very similar. The </w:t>
      </w:r>
      <w:r>
        <w:t>principal</w:t>
      </w:r>
      <w:r w:rsidRPr="00AA6F32">
        <w:t xml:space="preserve"> therapeutic differences lie in whether there is brain laceration/dural penetration, and whether cerebrospinal fluid (CSF) leakage is present</w:t>
      </w:r>
      <w:r>
        <w:t>. The proposed changes reflect this:</w:t>
      </w:r>
    </w:p>
    <w:p w14:paraId="78DA0753" w14:textId="77777777" w:rsidR="00CF37C8" w:rsidRDefault="00CF37C8" w:rsidP="00CF37C8">
      <w:pPr>
        <w:pStyle w:val="Dash3"/>
      </w:pPr>
      <w:r>
        <w:t>Item 39609 will include current item 39606 services and cover all fractures without dural penetration.</w:t>
      </w:r>
    </w:p>
    <w:p w14:paraId="5F57EDCB" w14:textId="77777777" w:rsidR="00CF37C8" w:rsidRDefault="00CF37C8" w:rsidP="00CF37C8">
      <w:pPr>
        <w:pStyle w:val="Dash3"/>
      </w:pPr>
      <w:r>
        <w:t xml:space="preserve">Item 39612 will be used for patients with </w:t>
      </w:r>
      <w:r w:rsidRPr="00AA6F32">
        <w:t>dural penetration but no CSF leakage</w:t>
      </w:r>
    </w:p>
    <w:p w14:paraId="4B4A5B4A" w14:textId="77777777" w:rsidR="00CF37C8" w:rsidRPr="00AA6F32" w:rsidRDefault="00CF37C8" w:rsidP="00CF37C8">
      <w:pPr>
        <w:pStyle w:val="Dash3"/>
      </w:pPr>
      <w:r>
        <w:t>Item 39615 use will be limited to cases of skull fracture with CSF leakage (rhinorrhoea or otorrhoea)</w:t>
      </w:r>
    </w:p>
    <w:p w14:paraId="7E9CF7DA" w14:textId="77777777" w:rsidR="00CF37C8" w:rsidRDefault="00CF37C8" w:rsidP="00CF37C8">
      <w:pPr>
        <w:pStyle w:val="Bullet2"/>
      </w:pPr>
      <w:r>
        <w:t xml:space="preserve">Skull fractures resulting in dural </w:t>
      </w:r>
      <w:r w:rsidRPr="00AA6F32">
        <w:t>penetration and brain laceration require more complex repairs than those without, but the distinction between depressed/comminuted and compound fractures without dural penetration is minor</w:t>
      </w:r>
    </w:p>
    <w:p w14:paraId="66DD5B75" w14:textId="77777777" w:rsidR="00CF37C8" w:rsidRPr="00AA6F32" w:rsidRDefault="00CF37C8" w:rsidP="00CF37C8">
      <w:pPr>
        <w:pStyle w:val="Bullet2"/>
      </w:pPr>
      <w:r>
        <w:t xml:space="preserve">Hence </w:t>
      </w:r>
      <w:r w:rsidRPr="007A3400">
        <w:t>items</w:t>
      </w:r>
      <w:r>
        <w:t xml:space="preserve"> 39606 and 39609 do not require separate items to distinguish between these types of fractures and can be consolidated to cover fractures without dural penetration, while 39612 is kept as a separate item to cover instances where there is </w:t>
      </w:r>
      <w:r w:rsidRPr="00AA6F32">
        <w:t>dural penetration but no CSF leakage</w:t>
      </w:r>
    </w:p>
    <w:p w14:paraId="550A7BAF" w14:textId="77777777" w:rsidR="00CF37C8" w:rsidRPr="00AA6F32" w:rsidRDefault="00CF37C8" w:rsidP="00CF37C8">
      <w:pPr>
        <w:pStyle w:val="Bullet2"/>
      </w:pPr>
      <w:r>
        <w:t xml:space="preserve">Where there is </w:t>
      </w:r>
      <w:r w:rsidRPr="00AA6F32">
        <w:t xml:space="preserve">dural penetration but no CSF leakage (39612), damage to deeper brain structures is less likely, and the use of stereotaxy is </w:t>
      </w:r>
      <w:r>
        <w:t xml:space="preserve">generally </w:t>
      </w:r>
      <w:r w:rsidRPr="00AA6F32">
        <w:t>unnecessary</w:t>
      </w:r>
      <w:r>
        <w:t>. Co-claiming of 40803 should be permitted for rare cases (for example, a comminuted depressed skull fracture in which a fragment is embedded within the brain), but not included in this item</w:t>
      </w:r>
      <w:r w:rsidRPr="00AA6F32">
        <w:t xml:space="preserve"> </w:t>
      </w:r>
    </w:p>
    <w:p w14:paraId="0E37BCCC" w14:textId="77777777" w:rsidR="00CF37C8" w:rsidRPr="00386E44" w:rsidRDefault="00CF37C8" w:rsidP="00CF37C8">
      <w:pPr>
        <w:pStyle w:val="Bullet2"/>
        <w:rPr>
          <w:lang w:val="en-AU"/>
        </w:rPr>
      </w:pPr>
      <w:r w:rsidRPr="00AA6F32">
        <w:t>By contrast, fractures leading to CSF leakage – typically from the skull base (</w:t>
      </w:r>
      <w:r w:rsidRPr="00386E44">
        <w:t>39615</w:t>
      </w:r>
      <w:r w:rsidRPr="00AA6F32">
        <w:t>) – can involve underlying brain injury and are characteristically difficult to localise and repair without stereotaxy</w:t>
      </w:r>
    </w:p>
    <w:p w14:paraId="0B5297E2" w14:textId="77777777" w:rsidR="00CF37C8" w:rsidRPr="00386E44" w:rsidRDefault="00CF37C8" w:rsidP="00CF37C8">
      <w:pPr>
        <w:pStyle w:val="Bullet-green"/>
      </w:pPr>
      <w:r w:rsidRPr="00386E44">
        <w:t>Item 39615:</w:t>
      </w:r>
    </w:p>
    <w:p w14:paraId="7A996E4C" w14:textId="77777777" w:rsidR="00CF37C8" w:rsidRPr="005E23C3" w:rsidRDefault="00CF37C8" w:rsidP="00CF37C8">
      <w:pPr>
        <w:pStyle w:val="Bullet2"/>
        <w:rPr>
          <w:lang w:val="en-AU"/>
        </w:rPr>
      </w:pPr>
      <w:r w:rsidRPr="00386E44">
        <w:rPr>
          <w:lang w:val="en-AU"/>
        </w:rPr>
        <w:t>Given the danger to intracranial structures in these severe fractures, patient safety is improved by using stereotaxy with this procedure</w:t>
      </w:r>
      <w:r>
        <w:t xml:space="preserve">. </w:t>
      </w:r>
      <w:r w:rsidRPr="00386E44">
        <w:rPr>
          <w:lang w:val="en-AU"/>
        </w:rPr>
        <w:t xml:space="preserve"> </w:t>
      </w:r>
      <w:r>
        <w:t>T</w:t>
      </w:r>
      <w:r w:rsidRPr="00386E44">
        <w:rPr>
          <w:lang w:val="en-AU"/>
        </w:rPr>
        <w:t xml:space="preserve">his constitutes best practice. Co-claiming analysis indicates </w:t>
      </w:r>
      <w:r>
        <w:t>that item 39615 was co-claimed with item 40803 in approximately 32 per cent of cases in FY2016/17</w:t>
      </w:r>
      <w:r w:rsidRPr="00386E44">
        <w:rPr>
          <w:lang w:val="en-AU"/>
        </w:rPr>
        <w:t>,</w:t>
      </w:r>
      <w:r>
        <w:t xml:space="preserve"> but the Committee considers this to be inappropriately low, given the severity of possible complications due to a failed or inadequate repair. A</w:t>
      </w:r>
      <w:r w:rsidRPr="00386E44">
        <w:rPr>
          <w:lang w:val="en-AU"/>
        </w:rPr>
        <w:t xml:space="preserve"> combined item would </w:t>
      </w:r>
      <w:r>
        <w:t xml:space="preserve">support patient safety and outcomes and </w:t>
      </w:r>
      <w:r w:rsidRPr="00386E44">
        <w:rPr>
          <w:lang w:val="en-AU"/>
        </w:rPr>
        <w:t>represent a more complete medical service</w:t>
      </w:r>
      <w:r>
        <w:t>.</w:t>
      </w:r>
    </w:p>
    <w:p w14:paraId="6B295876" w14:textId="77777777" w:rsidR="00CF37C8" w:rsidRPr="005E23C3" w:rsidRDefault="00CF37C8" w:rsidP="00CF37C8">
      <w:pPr>
        <w:pStyle w:val="Bullet2"/>
        <w:rPr>
          <w:lang w:val="en-AU"/>
        </w:rPr>
      </w:pPr>
      <w:r>
        <w:t xml:space="preserve">The Committee believes that post-operative CSF leak repairs should be claimed using item 39603. Item 39615 is intended to be used in post-traumatic situations, not in cases of post-operative CSF leak. Procedures for post-operative CSF leak tend to be less complex because the location of the previous surgery is already clear, and because such leaks are generally smaller and simpler to repair. The Committee believes that item 39603 more accurately reflects the complexity of these repairs. As a result of this change, the Committee expects approximately 80% of current item 39615's service volume to shift to item 39603. </w:t>
      </w:r>
    </w:p>
    <w:p w14:paraId="2C3394A4" w14:textId="77777777" w:rsidR="00CF37C8" w:rsidRPr="005E23C3" w:rsidRDefault="00CF37C8" w:rsidP="00CF37C8">
      <w:pPr>
        <w:pStyle w:val="Bullet2"/>
        <w:rPr>
          <w:lang w:val="en-AU"/>
        </w:rPr>
      </w:pPr>
      <w:r>
        <w:t>Dermofat/fascia grafts are an integral part of the procedure and should be included with this item. During procedures to repair a CSF leak, the dura must be repaired in a watertight fashion. This cannot be achieved by primary repair. Instead, the repair utilises several layers of tissue graft including use of the patient's own fascia or fat, synthetic collagen grafts and tissue glue to achieve a reliable seal.</w:t>
      </w:r>
    </w:p>
    <w:p w14:paraId="51DA0F19" w14:textId="77777777" w:rsidR="00CF37C8" w:rsidRPr="00653FE7" w:rsidRDefault="00CF37C8" w:rsidP="00CF37C8">
      <w:pPr>
        <w:pStyle w:val="Bullet2"/>
      </w:pPr>
      <w:r w:rsidRPr="00653FE7">
        <w:t xml:space="preserve">The </w:t>
      </w:r>
      <w:r>
        <w:t xml:space="preserve">proposed </w:t>
      </w:r>
      <w:r w:rsidRPr="00653FE7">
        <w:t xml:space="preserve">changes to </w:t>
      </w:r>
      <w:r>
        <w:t xml:space="preserve">the wording of the item </w:t>
      </w:r>
      <w:r w:rsidRPr="00653FE7">
        <w:t xml:space="preserve">descriptor will </w:t>
      </w:r>
      <w:r>
        <w:t>provide greater</w:t>
      </w:r>
      <w:r w:rsidRPr="00653FE7">
        <w:t xml:space="preserve"> clarity and</w:t>
      </w:r>
      <w:r>
        <w:t xml:space="preserve"> promote</w:t>
      </w:r>
      <w:r w:rsidRPr="00653FE7">
        <w:t xml:space="preserve"> consistency in </w:t>
      </w:r>
      <w:r>
        <w:t>item</w:t>
      </w:r>
      <w:r w:rsidRPr="00653FE7">
        <w:t xml:space="preserve"> use</w:t>
      </w:r>
      <w:r>
        <w:t>.</w:t>
      </w:r>
      <w:r w:rsidRPr="00653FE7">
        <w:t xml:space="preserve">  </w:t>
      </w:r>
    </w:p>
    <w:p w14:paraId="358222C6" w14:textId="77777777" w:rsidR="00CF37C8" w:rsidRPr="00386E44" w:rsidRDefault="00CF37C8" w:rsidP="00923E4F">
      <w:pPr>
        <w:pStyle w:val="Heading2"/>
      </w:pPr>
      <w:bookmarkStart w:id="156" w:name="_Toc14782180"/>
      <w:r w:rsidRPr="00386E44">
        <w:t>Skull base surgery</w:t>
      </w:r>
      <w:bookmarkEnd w:id="156"/>
    </w:p>
    <w:p w14:paraId="5C7CE6F6" w14:textId="77777777" w:rsidR="00CF37C8" w:rsidRPr="00386E44" w:rsidRDefault="00CF37C8" w:rsidP="00CF37C8">
      <w:pPr>
        <w:pStyle w:val="TableCaption"/>
      </w:pPr>
      <w:bookmarkStart w:id="157" w:name="_Toc14782244"/>
      <w:r w:rsidRPr="00386E44">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sidRPr="00386E44">
        <w:t>: Item introduction table for items 39640, 39642, 39646, 39650, 39653</w:t>
      </w:r>
      <w:r>
        <w:t>–</w:t>
      </w:r>
      <w:r w:rsidRPr="00386E44">
        <w:t>54, 39656, 39658, 39660 and 39662</w:t>
      </w:r>
      <w:bookmarkEnd w:id="15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39640, 39642, 39646, 39650, 39653–54, 39656, 39658, 39660 and 39662"/>
        <w:tblDescription w:val="Table 16 shows MBS data for items 39640, 39642, 39646, 39650, 39653, 39654, 39656, 39658, 39660 and 3966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706"/>
        <w:gridCol w:w="992"/>
        <w:gridCol w:w="992"/>
        <w:gridCol w:w="992"/>
        <w:gridCol w:w="1038"/>
      </w:tblGrid>
      <w:tr w:rsidR="00CF37C8" w:rsidRPr="00386E44" w14:paraId="0E9D2C43" w14:textId="77777777" w:rsidTr="00404351">
        <w:trPr>
          <w:tblHeader/>
        </w:trPr>
        <w:tc>
          <w:tcPr>
            <w:tcW w:w="689" w:type="dxa"/>
            <w:shd w:val="clear" w:color="auto" w:fill="01653F"/>
            <w:vAlign w:val="bottom"/>
          </w:tcPr>
          <w:p w14:paraId="3EB54DD3" w14:textId="77777777" w:rsidR="00CF37C8" w:rsidRPr="00386E44" w:rsidRDefault="00CF37C8" w:rsidP="00B1491E">
            <w:pPr>
              <w:pStyle w:val="Tableheading-white"/>
              <w:rPr>
                <w:lang w:val="en-AU"/>
              </w:rPr>
            </w:pPr>
            <w:r w:rsidRPr="00386E44">
              <w:rPr>
                <w:lang w:val="en-AU"/>
              </w:rPr>
              <w:t>Item</w:t>
            </w:r>
          </w:p>
        </w:tc>
        <w:tc>
          <w:tcPr>
            <w:tcW w:w="3706" w:type="dxa"/>
            <w:shd w:val="clear" w:color="auto" w:fill="01653F"/>
            <w:vAlign w:val="bottom"/>
          </w:tcPr>
          <w:p w14:paraId="4C77650E" w14:textId="77777777" w:rsidR="00CF37C8" w:rsidRPr="00386E44" w:rsidRDefault="00CF37C8" w:rsidP="00B1491E">
            <w:pPr>
              <w:pStyle w:val="Tableheading-white"/>
              <w:rPr>
                <w:lang w:val="en-AU"/>
              </w:rPr>
            </w:pPr>
            <w:r w:rsidRPr="00386E44">
              <w:rPr>
                <w:lang w:val="en-AU"/>
              </w:rPr>
              <w:t>Descriptor</w:t>
            </w:r>
          </w:p>
        </w:tc>
        <w:tc>
          <w:tcPr>
            <w:tcW w:w="992" w:type="dxa"/>
            <w:shd w:val="clear" w:color="auto" w:fill="01653F"/>
            <w:vAlign w:val="bottom"/>
          </w:tcPr>
          <w:p w14:paraId="1B6C95EA"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2FC004F4"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748AE166"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0EF60151"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A1AD247" w14:textId="77777777" w:rsidTr="00404351">
        <w:tc>
          <w:tcPr>
            <w:tcW w:w="689" w:type="dxa"/>
          </w:tcPr>
          <w:p w14:paraId="3EB7C3C8" w14:textId="77777777" w:rsidR="00CF37C8" w:rsidRPr="00386E44" w:rsidRDefault="00CF37C8" w:rsidP="00B1491E">
            <w:pPr>
              <w:pStyle w:val="Tabletext"/>
            </w:pPr>
            <w:r w:rsidRPr="00386E44">
              <w:t>39640</w:t>
            </w:r>
          </w:p>
        </w:tc>
        <w:tc>
          <w:tcPr>
            <w:tcW w:w="3706" w:type="dxa"/>
          </w:tcPr>
          <w:p w14:paraId="2ADEA766" w14:textId="77777777" w:rsidR="00CF37C8" w:rsidRPr="00386E44" w:rsidRDefault="00CF37C8" w:rsidP="00B1491E">
            <w:pPr>
              <w:pStyle w:val="Tabletext"/>
            </w:pPr>
            <w:r w:rsidRPr="00386E44">
              <w:t>Tumour involving anterior cranial fossa, removal of, involving craniotomy, radical excision of the skull base, and dural repair (Anaes.) (Assist.)</w:t>
            </w:r>
          </w:p>
        </w:tc>
        <w:tc>
          <w:tcPr>
            <w:tcW w:w="992" w:type="dxa"/>
          </w:tcPr>
          <w:p w14:paraId="3AC8C26E" w14:textId="77777777" w:rsidR="00CF37C8" w:rsidRPr="00386E44" w:rsidRDefault="00CF37C8" w:rsidP="00B1491E">
            <w:pPr>
              <w:pStyle w:val="Tabletext"/>
            </w:pPr>
            <w:r w:rsidRPr="00386E44">
              <w:t>$3,031.65</w:t>
            </w:r>
          </w:p>
        </w:tc>
        <w:tc>
          <w:tcPr>
            <w:tcW w:w="992" w:type="dxa"/>
          </w:tcPr>
          <w:p w14:paraId="42D7CFA6" w14:textId="77777777" w:rsidR="00CF37C8" w:rsidRPr="00386E44" w:rsidRDefault="00CF37C8" w:rsidP="00B1491E">
            <w:pPr>
              <w:pStyle w:val="Tabletext"/>
            </w:pPr>
            <w:r w:rsidRPr="00386E44">
              <w:t>63</w:t>
            </w:r>
          </w:p>
        </w:tc>
        <w:tc>
          <w:tcPr>
            <w:tcW w:w="992" w:type="dxa"/>
          </w:tcPr>
          <w:p w14:paraId="6C45FD67" w14:textId="77777777" w:rsidR="00CF37C8" w:rsidRPr="00386E44" w:rsidRDefault="00CF37C8" w:rsidP="00B1491E">
            <w:pPr>
              <w:pStyle w:val="Tabletext"/>
            </w:pPr>
            <w:r w:rsidRPr="00386E44">
              <w:t>$138,542</w:t>
            </w:r>
          </w:p>
        </w:tc>
        <w:tc>
          <w:tcPr>
            <w:tcW w:w="1038" w:type="dxa"/>
          </w:tcPr>
          <w:p w14:paraId="54173A0C" w14:textId="77777777" w:rsidR="00CF37C8" w:rsidRPr="00386E44" w:rsidRDefault="00CF37C8" w:rsidP="00B1491E">
            <w:pPr>
              <w:pStyle w:val="Tabletext"/>
            </w:pPr>
            <w:r w:rsidRPr="00386E44">
              <w:t>4.7%</w:t>
            </w:r>
          </w:p>
        </w:tc>
      </w:tr>
      <w:tr w:rsidR="00CF37C8" w:rsidRPr="00386E44" w14:paraId="0AC817D5" w14:textId="77777777" w:rsidTr="00404351">
        <w:tc>
          <w:tcPr>
            <w:tcW w:w="689" w:type="dxa"/>
          </w:tcPr>
          <w:p w14:paraId="1201A132" w14:textId="77777777" w:rsidR="00CF37C8" w:rsidRPr="00386E44" w:rsidRDefault="00CF37C8" w:rsidP="00B1491E">
            <w:pPr>
              <w:pStyle w:val="Tabletext"/>
            </w:pPr>
            <w:r w:rsidRPr="00386E44">
              <w:t>39642</w:t>
            </w:r>
          </w:p>
        </w:tc>
        <w:tc>
          <w:tcPr>
            <w:tcW w:w="3706" w:type="dxa"/>
          </w:tcPr>
          <w:p w14:paraId="6391C5DE" w14:textId="77777777" w:rsidR="00CF37C8" w:rsidRPr="00386E44" w:rsidRDefault="00CF37C8" w:rsidP="00B1491E">
            <w:pPr>
              <w:pStyle w:val="Tabletext"/>
            </w:pPr>
            <w:r w:rsidRPr="00386E44">
              <w:t>Tumour involving anterior cranial fossa, removal of, involving frontal craniotomy with lateral rhinotomy for clearance of paranasal sinus extension, (intracranial procedure) (Anaes.) (Assist.)</w:t>
            </w:r>
          </w:p>
        </w:tc>
        <w:tc>
          <w:tcPr>
            <w:tcW w:w="992" w:type="dxa"/>
          </w:tcPr>
          <w:p w14:paraId="6A60B328" w14:textId="77777777" w:rsidR="00CF37C8" w:rsidRPr="00386E44" w:rsidRDefault="00CF37C8" w:rsidP="00B1491E">
            <w:pPr>
              <w:pStyle w:val="Tabletext"/>
            </w:pPr>
            <w:r w:rsidRPr="00386E44">
              <w:t>$3,187.25</w:t>
            </w:r>
          </w:p>
        </w:tc>
        <w:tc>
          <w:tcPr>
            <w:tcW w:w="992" w:type="dxa"/>
          </w:tcPr>
          <w:p w14:paraId="1AC5F9BF" w14:textId="77777777" w:rsidR="00CF37C8" w:rsidRPr="00386E44" w:rsidRDefault="00CF37C8" w:rsidP="00B1491E">
            <w:pPr>
              <w:pStyle w:val="Tabletext"/>
            </w:pPr>
            <w:r w:rsidRPr="00386E44">
              <w:t>6</w:t>
            </w:r>
          </w:p>
        </w:tc>
        <w:tc>
          <w:tcPr>
            <w:tcW w:w="992" w:type="dxa"/>
          </w:tcPr>
          <w:p w14:paraId="380AE3A9" w14:textId="77777777" w:rsidR="00CF37C8" w:rsidRPr="00386E44" w:rsidRDefault="00CF37C8" w:rsidP="00B1491E">
            <w:pPr>
              <w:pStyle w:val="Tabletext"/>
            </w:pPr>
            <w:r w:rsidRPr="00386E44">
              <w:t>$14,343</w:t>
            </w:r>
          </w:p>
        </w:tc>
        <w:tc>
          <w:tcPr>
            <w:tcW w:w="1038" w:type="dxa"/>
          </w:tcPr>
          <w:p w14:paraId="14CCAAFB" w14:textId="77777777" w:rsidR="00CF37C8" w:rsidRPr="00386E44" w:rsidRDefault="00CF37C8" w:rsidP="00B1491E">
            <w:pPr>
              <w:pStyle w:val="Tabletext"/>
            </w:pPr>
            <w:r w:rsidRPr="00386E44">
              <w:t>-9.7%</w:t>
            </w:r>
          </w:p>
        </w:tc>
      </w:tr>
      <w:tr w:rsidR="00CF37C8" w:rsidRPr="00386E44" w14:paraId="1E21C82B" w14:textId="77777777" w:rsidTr="00404351">
        <w:tc>
          <w:tcPr>
            <w:tcW w:w="689" w:type="dxa"/>
          </w:tcPr>
          <w:p w14:paraId="39470625" w14:textId="77777777" w:rsidR="00CF37C8" w:rsidRPr="00386E44" w:rsidRDefault="00CF37C8" w:rsidP="00B1491E">
            <w:pPr>
              <w:pStyle w:val="Tabletext"/>
            </w:pPr>
            <w:r w:rsidRPr="00386E44">
              <w:t>39646</w:t>
            </w:r>
          </w:p>
        </w:tc>
        <w:tc>
          <w:tcPr>
            <w:tcW w:w="3706" w:type="dxa"/>
          </w:tcPr>
          <w:p w14:paraId="74C38305" w14:textId="77777777" w:rsidR="00CF37C8" w:rsidRPr="00386E44" w:rsidRDefault="00CF37C8" w:rsidP="00B1491E">
            <w:pPr>
              <w:pStyle w:val="Tabletext"/>
            </w:pPr>
            <w:r w:rsidRPr="00386E44">
              <w:t>Tumour involving anterior cranial fossa, removal of, involving frontal craniotomy with lateral rhinotomy and radical clearance of paranasal sinus and orbital fossa extensions, with intracranial decompression of the optic nerve, (intracranial procedure) (Anaes.) (Assist.)</w:t>
            </w:r>
          </w:p>
        </w:tc>
        <w:tc>
          <w:tcPr>
            <w:tcW w:w="992" w:type="dxa"/>
          </w:tcPr>
          <w:p w14:paraId="0B863EE5" w14:textId="77777777" w:rsidR="00CF37C8" w:rsidRPr="00386E44" w:rsidRDefault="00CF37C8" w:rsidP="00B1491E">
            <w:pPr>
              <w:pStyle w:val="Tabletext"/>
            </w:pPr>
            <w:r w:rsidRPr="00386E44">
              <w:t>$3,653.60</w:t>
            </w:r>
          </w:p>
        </w:tc>
        <w:tc>
          <w:tcPr>
            <w:tcW w:w="992" w:type="dxa"/>
          </w:tcPr>
          <w:p w14:paraId="38279635" w14:textId="77777777" w:rsidR="00CF37C8" w:rsidRPr="00386E44" w:rsidRDefault="00CF37C8" w:rsidP="00B1491E">
            <w:pPr>
              <w:pStyle w:val="Tabletext"/>
            </w:pPr>
            <w:r w:rsidRPr="00386E44">
              <w:t>15</w:t>
            </w:r>
          </w:p>
        </w:tc>
        <w:tc>
          <w:tcPr>
            <w:tcW w:w="992" w:type="dxa"/>
          </w:tcPr>
          <w:p w14:paraId="61BA3FE0" w14:textId="77777777" w:rsidR="00CF37C8" w:rsidRPr="00386E44" w:rsidRDefault="00CF37C8" w:rsidP="00B1491E">
            <w:pPr>
              <w:pStyle w:val="Tabletext"/>
            </w:pPr>
            <w:r w:rsidRPr="00386E44">
              <w:t>$40,268</w:t>
            </w:r>
          </w:p>
        </w:tc>
        <w:tc>
          <w:tcPr>
            <w:tcW w:w="1038" w:type="dxa"/>
          </w:tcPr>
          <w:p w14:paraId="41315F4C" w14:textId="77777777" w:rsidR="00CF37C8" w:rsidRPr="00386E44" w:rsidRDefault="00CF37C8" w:rsidP="00B1491E">
            <w:pPr>
              <w:pStyle w:val="Tabletext"/>
            </w:pPr>
            <w:r w:rsidRPr="00386E44">
              <w:t>-4.6%</w:t>
            </w:r>
          </w:p>
        </w:tc>
      </w:tr>
      <w:tr w:rsidR="00CF37C8" w:rsidRPr="00386E44" w14:paraId="14E706EC" w14:textId="77777777" w:rsidTr="00404351">
        <w:tc>
          <w:tcPr>
            <w:tcW w:w="689" w:type="dxa"/>
          </w:tcPr>
          <w:p w14:paraId="1108E022" w14:textId="77777777" w:rsidR="00CF37C8" w:rsidRPr="00386E44" w:rsidRDefault="00CF37C8" w:rsidP="00B1491E">
            <w:pPr>
              <w:pStyle w:val="Tabletext"/>
            </w:pPr>
            <w:r w:rsidRPr="00386E44">
              <w:t>39650</w:t>
            </w:r>
          </w:p>
        </w:tc>
        <w:tc>
          <w:tcPr>
            <w:tcW w:w="3706" w:type="dxa"/>
          </w:tcPr>
          <w:p w14:paraId="1C8B28E8" w14:textId="77777777" w:rsidR="00CF37C8" w:rsidRPr="00386E44" w:rsidRDefault="00CF37C8" w:rsidP="00B1491E">
            <w:pPr>
              <w:pStyle w:val="Tabletext"/>
            </w:pPr>
            <w:r w:rsidRPr="00386E44">
              <w:t>Tumour involving middle cranial fossa and infra-temporal fossa, removal of, craniotomy and radical or sub-total radical excision, with division and reconstruction of zygomatic arch, (intracranial procedure) (Anaes.) (Assist.)</w:t>
            </w:r>
          </w:p>
        </w:tc>
        <w:tc>
          <w:tcPr>
            <w:tcW w:w="992" w:type="dxa"/>
          </w:tcPr>
          <w:p w14:paraId="21AD1ABC" w14:textId="77777777" w:rsidR="00CF37C8" w:rsidRPr="00386E44" w:rsidRDefault="00CF37C8" w:rsidP="00B1491E">
            <w:pPr>
              <w:pStyle w:val="Tabletext"/>
            </w:pPr>
            <w:r w:rsidRPr="00386E44">
              <w:t>$2,642.95</w:t>
            </w:r>
          </w:p>
        </w:tc>
        <w:tc>
          <w:tcPr>
            <w:tcW w:w="992" w:type="dxa"/>
          </w:tcPr>
          <w:p w14:paraId="08E75898" w14:textId="77777777" w:rsidR="00CF37C8" w:rsidRPr="00386E44" w:rsidRDefault="00CF37C8" w:rsidP="00B1491E">
            <w:pPr>
              <w:pStyle w:val="Tabletext"/>
            </w:pPr>
            <w:r w:rsidRPr="00386E44">
              <w:t>19</w:t>
            </w:r>
          </w:p>
        </w:tc>
        <w:tc>
          <w:tcPr>
            <w:tcW w:w="992" w:type="dxa"/>
          </w:tcPr>
          <w:p w14:paraId="2E3E7ED6" w14:textId="77777777" w:rsidR="00CF37C8" w:rsidRPr="00386E44" w:rsidRDefault="00CF37C8" w:rsidP="00B1491E">
            <w:pPr>
              <w:pStyle w:val="Tabletext"/>
            </w:pPr>
            <w:r w:rsidRPr="00386E44">
              <w:t>$33,099</w:t>
            </w:r>
          </w:p>
        </w:tc>
        <w:tc>
          <w:tcPr>
            <w:tcW w:w="1038" w:type="dxa"/>
          </w:tcPr>
          <w:p w14:paraId="2E949363" w14:textId="77777777" w:rsidR="00CF37C8" w:rsidRPr="00386E44" w:rsidRDefault="00CF37C8" w:rsidP="00B1491E">
            <w:pPr>
              <w:pStyle w:val="Tabletext"/>
            </w:pPr>
            <w:r w:rsidRPr="00386E44">
              <w:t>-3.7%</w:t>
            </w:r>
          </w:p>
        </w:tc>
      </w:tr>
      <w:tr w:rsidR="00CF37C8" w:rsidRPr="00386E44" w14:paraId="254C0E31" w14:textId="77777777" w:rsidTr="00404351">
        <w:tc>
          <w:tcPr>
            <w:tcW w:w="689" w:type="dxa"/>
          </w:tcPr>
          <w:p w14:paraId="7E0149EC" w14:textId="77777777" w:rsidR="00CF37C8" w:rsidRPr="00386E44" w:rsidRDefault="00CF37C8" w:rsidP="00B1491E">
            <w:pPr>
              <w:pStyle w:val="Tabletext"/>
            </w:pPr>
            <w:r w:rsidRPr="00386E44">
              <w:t>39653</w:t>
            </w:r>
          </w:p>
        </w:tc>
        <w:tc>
          <w:tcPr>
            <w:tcW w:w="3706" w:type="dxa"/>
          </w:tcPr>
          <w:p w14:paraId="127DD9CC" w14:textId="77777777" w:rsidR="00CF37C8" w:rsidRPr="00386E44" w:rsidRDefault="00CF37C8" w:rsidP="00B1491E">
            <w:pPr>
              <w:pStyle w:val="Tabletext"/>
            </w:pPr>
            <w:r w:rsidRPr="00386E44">
              <w:t>Petro-clival and clival tumour, removal of, by supra and infratentorial approaches for radical or sub-total radical excision (intracranial procedure), not being a service to which item 39654 or 39656 applies (Anaes.) (Assist.)</w:t>
            </w:r>
          </w:p>
        </w:tc>
        <w:tc>
          <w:tcPr>
            <w:tcW w:w="992" w:type="dxa"/>
          </w:tcPr>
          <w:p w14:paraId="011932B7" w14:textId="77777777" w:rsidR="00CF37C8" w:rsidRPr="00386E44" w:rsidRDefault="00CF37C8" w:rsidP="00B1491E">
            <w:pPr>
              <w:pStyle w:val="Tabletext"/>
            </w:pPr>
            <w:r w:rsidRPr="00386E44">
              <w:t>$4,703.15</w:t>
            </w:r>
          </w:p>
        </w:tc>
        <w:tc>
          <w:tcPr>
            <w:tcW w:w="992" w:type="dxa"/>
          </w:tcPr>
          <w:p w14:paraId="3EBB5486" w14:textId="77777777" w:rsidR="00CF37C8" w:rsidRPr="00386E44" w:rsidRDefault="00CF37C8" w:rsidP="00B1491E">
            <w:pPr>
              <w:pStyle w:val="Tabletext"/>
            </w:pPr>
            <w:r w:rsidRPr="00386E44">
              <w:t>34</w:t>
            </w:r>
          </w:p>
        </w:tc>
        <w:tc>
          <w:tcPr>
            <w:tcW w:w="992" w:type="dxa"/>
          </w:tcPr>
          <w:p w14:paraId="33A65B71" w14:textId="77777777" w:rsidR="00CF37C8" w:rsidRPr="00386E44" w:rsidRDefault="00CF37C8" w:rsidP="00B1491E">
            <w:pPr>
              <w:pStyle w:val="Tabletext"/>
            </w:pPr>
            <w:r w:rsidRPr="00386E44">
              <w:t>$111,998</w:t>
            </w:r>
          </w:p>
        </w:tc>
        <w:tc>
          <w:tcPr>
            <w:tcW w:w="1038" w:type="dxa"/>
          </w:tcPr>
          <w:p w14:paraId="100EDD4A" w14:textId="77777777" w:rsidR="00CF37C8" w:rsidRPr="00386E44" w:rsidRDefault="00CF37C8" w:rsidP="00B1491E">
            <w:pPr>
              <w:pStyle w:val="Tabletext"/>
            </w:pPr>
            <w:r w:rsidRPr="00386E44">
              <w:t>-14.4%</w:t>
            </w:r>
          </w:p>
        </w:tc>
      </w:tr>
      <w:tr w:rsidR="00CF37C8" w:rsidRPr="00386E44" w14:paraId="11ED8C43" w14:textId="77777777" w:rsidTr="00404351">
        <w:tc>
          <w:tcPr>
            <w:tcW w:w="689" w:type="dxa"/>
          </w:tcPr>
          <w:p w14:paraId="71C92B04" w14:textId="77777777" w:rsidR="00CF37C8" w:rsidRPr="00386E44" w:rsidRDefault="00CF37C8" w:rsidP="00B1491E">
            <w:pPr>
              <w:pStyle w:val="Tabletext"/>
            </w:pPr>
            <w:r w:rsidRPr="00386E44">
              <w:t>39654</w:t>
            </w:r>
          </w:p>
        </w:tc>
        <w:tc>
          <w:tcPr>
            <w:tcW w:w="3706" w:type="dxa"/>
          </w:tcPr>
          <w:p w14:paraId="4D8421A7" w14:textId="77777777" w:rsidR="00CF37C8" w:rsidRPr="00386E44" w:rsidRDefault="00CF37C8" w:rsidP="00B1491E">
            <w:pPr>
              <w:pStyle w:val="Tabletext"/>
            </w:pPr>
            <w:r w:rsidRPr="00386E44">
              <w:t>Petro-clival and clival tumour, removal of, by supra and infratentorial approaches for radical or sub-total radical excision, (intracranial procedure), conjoint surgery, principal surgeon (Anaes.) (Assist.)</w:t>
            </w:r>
          </w:p>
        </w:tc>
        <w:tc>
          <w:tcPr>
            <w:tcW w:w="992" w:type="dxa"/>
          </w:tcPr>
          <w:p w14:paraId="610BDE68" w14:textId="77777777" w:rsidR="00CF37C8" w:rsidRPr="00386E44" w:rsidRDefault="00CF37C8" w:rsidP="00B1491E">
            <w:pPr>
              <w:pStyle w:val="Tabletext"/>
            </w:pPr>
            <w:r w:rsidRPr="00386E44">
              <w:t>$3,420.50</w:t>
            </w:r>
          </w:p>
        </w:tc>
        <w:tc>
          <w:tcPr>
            <w:tcW w:w="992" w:type="dxa"/>
          </w:tcPr>
          <w:p w14:paraId="1F601459" w14:textId="77777777" w:rsidR="00CF37C8" w:rsidRPr="00386E44" w:rsidRDefault="00CF37C8" w:rsidP="00B1491E">
            <w:pPr>
              <w:pStyle w:val="Tabletext"/>
            </w:pPr>
            <w:r w:rsidRPr="00386E44">
              <w:t>15</w:t>
            </w:r>
          </w:p>
        </w:tc>
        <w:tc>
          <w:tcPr>
            <w:tcW w:w="992" w:type="dxa"/>
          </w:tcPr>
          <w:p w14:paraId="43F968A2" w14:textId="77777777" w:rsidR="00CF37C8" w:rsidRPr="00386E44" w:rsidRDefault="00CF37C8" w:rsidP="00B1491E">
            <w:pPr>
              <w:pStyle w:val="Tabletext"/>
            </w:pPr>
            <w:r w:rsidRPr="00386E44">
              <w:t>$36,635</w:t>
            </w:r>
          </w:p>
        </w:tc>
        <w:tc>
          <w:tcPr>
            <w:tcW w:w="1038" w:type="dxa"/>
          </w:tcPr>
          <w:p w14:paraId="522FE192" w14:textId="77777777" w:rsidR="00CF37C8" w:rsidRPr="00386E44" w:rsidRDefault="00CF37C8" w:rsidP="00B1491E">
            <w:pPr>
              <w:pStyle w:val="Tabletext"/>
            </w:pPr>
            <w:r w:rsidRPr="00386E44">
              <w:t>-7.4%</w:t>
            </w:r>
          </w:p>
        </w:tc>
      </w:tr>
      <w:tr w:rsidR="00CF37C8" w:rsidRPr="00386E44" w14:paraId="54912CF2" w14:textId="77777777" w:rsidTr="00404351">
        <w:tc>
          <w:tcPr>
            <w:tcW w:w="689" w:type="dxa"/>
          </w:tcPr>
          <w:p w14:paraId="612AA13B" w14:textId="77777777" w:rsidR="00CF37C8" w:rsidRPr="00386E44" w:rsidRDefault="00CF37C8" w:rsidP="00B1491E">
            <w:pPr>
              <w:pStyle w:val="Tabletext"/>
            </w:pPr>
            <w:r w:rsidRPr="00386E44">
              <w:t>39656</w:t>
            </w:r>
          </w:p>
        </w:tc>
        <w:tc>
          <w:tcPr>
            <w:tcW w:w="3706" w:type="dxa"/>
          </w:tcPr>
          <w:p w14:paraId="3B784BCC" w14:textId="77777777" w:rsidR="00CF37C8" w:rsidRPr="00386E44" w:rsidRDefault="00CF37C8" w:rsidP="00B1491E">
            <w:pPr>
              <w:pStyle w:val="Tabletext"/>
            </w:pPr>
            <w:r w:rsidRPr="00386E44">
              <w:t>Petro-clival and clival tumour, removal of, by supra and infratentorial approaches for radical or sub-total radical excision, (intracranial procedure), conjoint surgery, co-surgeon (Assist.)</w:t>
            </w:r>
          </w:p>
        </w:tc>
        <w:tc>
          <w:tcPr>
            <w:tcW w:w="992" w:type="dxa"/>
          </w:tcPr>
          <w:p w14:paraId="11009226" w14:textId="77777777" w:rsidR="00CF37C8" w:rsidRPr="00386E44" w:rsidRDefault="00CF37C8" w:rsidP="00B1491E">
            <w:pPr>
              <w:pStyle w:val="Tabletext"/>
            </w:pPr>
            <w:r w:rsidRPr="00386E44">
              <w:t>$2,565.30</w:t>
            </w:r>
          </w:p>
        </w:tc>
        <w:tc>
          <w:tcPr>
            <w:tcW w:w="992" w:type="dxa"/>
          </w:tcPr>
          <w:p w14:paraId="5DF388C1" w14:textId="77777777" w:rsidR="00CF37C8" w:rsidRPr="00386E44" w:rsidRDefault="00CF37C8" w:rsidP="00B1491E">
            <w:pPr>
              <w:pStyle w:val="Tabletext"/>
            </w:pPr>
            <w:r w:rsidRPr="00386E44">
              <w:t>15</w:t>
            </w:r>
          </w:p>
        </w:tc>
        <w:tc>
          <w:tcPr>
            <w:tcW w:w="992" w:type="dxa"/>
          </w:tcPr>
          <w:p w14:paraId="62D242DB" w14:textId="77777777" w:rsidR="00CF37C8" w:rsidRPr="00386E44" w:rsidRDefault="00CF37C8" w:rsidP="00B1491E">
            <w:pPr>
              <w:pStyle w:val="Tabletext"/>
            </w:pPr>
            <w:r w:rsidRPr="00386E44">
              <w:t>$26,103</w:t>
            </w:r>
          </w:p>
        </w:tc>
        <w:tc>
          <w:tcPr>
            <w:tcW w:w="1038" w:type="dxa"/>
          </w:tcPr>
          <w:p w14:paraId="375BB73B" w14:textId="77777777" w:rsidR="00CF37C8" w:rsidRPr="00386E44" w:rsidRDefault="00CF37C8" w:rsidP="00B1491E">
            <w:pPr>
              <w:pStyle w:val="Tabletext"/>
            </w:pPr>
            <w:r w:rsidRPr="00386E44">
              <w:t>0.0%</w:t>
            </w:r>
          </w:p>
        </w:tc>
      </w:tr>
      <w:tr w:rsidR="00CF37C8" w:rsidRPr="00386E44" w14:paraId="130F7D76" w14:textId="77777777" w:rsidTr="00404351">
        <w:tc>
          <w:tcPr>
            <w:tcW w:w="689" w:type="dxa"/>
          </w:tcPr>
          <w:p w14:paraId="607629F0" w14:textId="77777777" w:rsidR="00CF37C8" w:rsidRPr="00386E44" w:rsidRDefault="00CF37C8" w:rsidP="00B1491E">
            <w:pPr>
              <w:pStyle w:val="Tabletext"/>
            </w:pPr>
            <w:r w:rsidRPr="00386E44">
              <w:t>39658</w:t>
            </w:r>
          </w:p>
        </w:tc>
        <w:tc>
          <w:tcPr>
            <w:tcW w:w="3706" w:type="dxa"/>
          </w:tcPr>
          <w:p w14:paraId="3033B6DA" w14:textId="77777777" w:rsidR="00CF37C8" w:rsidRPr="00386E44" w:rsidRDefault="00CF37C8" w:rsidP="00B1491E">
            <w:pPr>
              <w:pStyle w:val="Tabletext"/>
            </w:pPr>
            <w:r w:rsidRPr="00386E44">
              <w:t>Tumour involving the clivus, radical or sub-total radical excision of, involving transoral or transmaxillary approach (Anaes.) (Assist.)</w:t>
            </w:r>
          </w:p>
        </w:tc>
        <w:tc>
          <w:tcPr>
            <w:tcW w:w="992" w:type="dxa"/>
          </w:tcPr>
          <w:p w14:paraId="4AFA9ACB" w14:textId="77777777" w:rsidR="00CF37C8" w:rsidRPr="00386E44" w:rsidRDefault="00CF37C8" w:rsidP="00B1491E">
            <w:pPr>
              <w:pStyle w:val="Tabletext"/>
            </w:pPr>
            <w:r w:rsidRPr="00386E44">
              <w:t>$3,031.65</w:t>
            </w:r>
          </w:p>
        </w:tc>
        <w:tc>
          <w:tcPr>
            <w:tcW w:w="992" w:type="dxa"/>
          </w:tcPr>
          <w:p w14:paraId="0B11302C" w14:textId="77777777" w:rsidR="00CF37C8" w:rsidRPr="00386E44" w:rsidRDefault="00CF37C8" w:rsidP="00B1491E">
            <w:pPr>
              <w:pStyle w:val="Tabletext"/>
            </w:pPr>
            <w:r w:rsidRPr="00386E44">
              <w:t>11</w:t>
            </w:r>
          </w:p>
        </w:tc>
        <w:tc>
          <w:tcPr>
            <w:tcW w:w="992" w:type="dxa"/>
          </w:tcPr>
          <w:p w14:paraId="2D71B3F8" w14:textId="77777777" w:rsidR="00CF37C8" w:rsidRPr="00386E44" w:rsidRDefault="00CF37C8" w:rsidP="00B1491E">
            <w:pPr>
              <w:pStyle w:val="Tabletext"/>
            </w:pPr>
            <w:r w:rsidRPr="00386E44">
              <w:t>$25,011</w:t>
            </w:r>
          </w:p>
        </w:tc>
        <w:tc>
          <w:tcPr>
            <w:tcW w:w="1038" w:type="dxa"/>
          </w:tcPr>
          <w:p w14:paraId="7E11FC78" w14:textId="77777777" w:rsidR="00CF37C8" w:rsidRPr="00386E44" w:rsidRDefault="00CF37C8" w:rsidP="00B1491E">
            <w:pPr>
              <w:pStyle w:val="Tabletext"/>
            </w:pPr>
            <w:r w:rsidRPr="00386E44">
              <w:t>6.6%</w:t>
            </w:r>
          </w:p>
        </w:tc>
      </w:tr>
      <w:tr w:rsidR="00CF37C8" w:rsidRPr="00386E44" w14:paraId="284CA1B1" w14:textId="77777777" w:rsidTr="00404351">
        <w:tc>
          <w:tcPr>
            <w:tcW w:w="689" w:type="dxa"/>
          </w:tcPr>
          <w:p w14:paraId="544CC0B4" w14:textId="77777777" w:rsidR="00CF37C8" w:rsidRPr="00386E44" w:rsidRDefault="00CF37C8" w:rsidP="00B1491E">
            <w:pPr>
              <w:pStyle w:val="Tabletext"/>
            </w:pPr>
            <w:r w:rsidRPr="00386E44">
              <w:t>39660</w:t>
            </w:r>
          </w:p>
        </w:tc>
        <w:tc>
          <w:tcPr>
            <w:tcW w:w="3706" w:type="dxa"/>
          </w:tcPr>
          <w:p w14:paraId="1F899302" w14:textId="77777777" w:rsidR="00CF37C8" w:rsidRPr="00386E44" w:rsidRDefault="00CF37C8" w:rsidP="00B1491E">
            <w:pPr>
              <w:pStyle w:val="Tabletext"/>
            </w:pPr>
            <w:r w:rsidRPr="00386E44">
              <w:t>Tumour or vascular lesion of cavernous sinus, radical excision of, involving craniotomy with or without intracranial carotid artery exposure (Anaes.) (Assist.)</w:t>
            </w:r>
          </w:p>
        </w:tc>
        <w:tc>
          <w:tcPr>
            <w:tcW w:w="992" w:type="dxa"/>
          </w:tcPr>
          <w:p w14:paraId="7BD9707D" w14:textId="77777777" w:rsidR="00CF37C8" w:rsidRPr="00386E44" w:rsidRDefault="00CF37C8" w:rsidP="00B1491E">
            <w:pPr>
              <w:pStyle w:val="Tabletext"/>
            </w:pPr>
            <w:r w:rsidRPr="00386E44">
              <w:t>$3,031.65</w:t>
            </w:r>
          </w:p>
        </w:tc>
        <w:tc>
          <w:tcPr>
            <w:tcW w:w="992" w:type="dxa"/>
          </w:tcPr>
          <w:p w14:paraId="5FBD7786" w14:textId="77777777" w:rsidR="00CF37C8" w:rsidRPr="00386E44" w:rsidRDefault="00CF37C8" w:rsidP="00B1491E">
            <w:pPr>
              <w:pStyle w:val="Tabletext"/>
            </w:pPr>
            <w:r w:rsidRPr="00386E44">
              <w:t>38</w:t>
            </w:r>
          </w:p>
        </w:tc>
        <w:tc>
          <w:tcPr>
            <w:tcW w:w="992" w:type="dxa"/>
          </w:tcPr>
          <w:p w14:paraId="029F434C" w14:textId="77777777" w:rsidR="00CF37C8" w:rsidRPr="00386E44" w:rsidRDefault="00CF37C8" w:rsidP="00B1491E">
            <w:pPr>
              <w:pStyle w:val="Tabletext"/>
            </w:pPr>
            <w:r w:rsidRPr="00386E44">
              <w:t>$85,270</w:t>
            </w:r>
          </w:p>
        </w:tc>
        <w:tc>
          <w:tcPr>
            <w:tcW w:w="1038" w:type="dxa"/>
          </w:tcPr>
          <w:p w14:paraId="32E57880" w14:textId="77777777" w:rsidR="00CF37C8" w:rsidRPr="00386E44" w:rsidRDefault="00CF37C8" w:rsidP="00B1491E">
            <w:pPr>
              <w:pStyle w:val="Tabletext"/>
            </w:pPr>
            <w:r w:rsidRPr="00386E44">
              <w:t>-4.6%</w:t>
            </w:r>
          </w:p>
        </w:tc>
      </w:tr>
      <w:tr w:rsidR="00CF37C8" w:rsidRPr="00386E44" w14:paraId="4930C594" w14:textId="77777777" w:rsidTr="00404351">
        <w:tc>
          <w:tcPr>
            <w:tcW w:w="689" w:type="dxa"/>
          </w:tcPr>
          <w:p w14:paraId="1EE3CFF4" w14:textId="77777777" w:rsidR="00CF37C8" w:rsidRPr="00386E44" w:rsidRDefault="00CF37C8" w:rsidP="00B1491E">
            <w:pPr>
              <w:pStyle w:val="Tabletext"/>
            </w:pPr>
            <w:r w:rsidRPr="00386E44">
              <w:t>39662</w:t>
            </w:r>
          </w:p>
        </w:tc>
        <w:tc>
          <w:tcPr>
            <w:tcW w:w="3706" w:type="dxa"/>
          </w:tcPr>
          <w:p w14:paraId="24AD9683" w14:textId="77777777" w:rsidR="00CF37C8" w:rsidRPr="00386E44" w:rsidRDefault="00CF37C8" w:rsidP="00B1491E">
            <w:pPr>
              <w:pStyle w:val="Tabletext"/>
            </w:pPr>
            <w:r w:rsidRPr="00386E44">
              <w:t>Tumour or vascular lesion of foramen magnum, radical excision of, via transcondylar or far lateral suboccipital approach (Anaes.) (Assist.)</w:t>
            </w:r>
          </w:p>
        </w:tc>
        <w:tc>
          <w:tcPr>
            <w:tcW w:w="992" w:type="dxa"/>
          </w:tcPr>
          <w:p w14:paraId="3273F562" w14:textId="77777777" w:rsidR="00CF37C8" w:rsidRPr="00386E44" w:rsidRDefault="00CF37C8" w:rsidP="00B1491E">
            <w:pPr>
              <w:pStyle w:val="Tabletext"/>
            </w:pPr>
            <w:r w:rsidRPr="00386E44">
              <w:t>$3,031.65</w:t>
            </w:r>
          </w:p>
        </w:tc>
        <w:tc>
          <w:tcPr>
            <w:tcW w:w="992" w:type="dxa"/>
          </w:tcPr>
          <w:p w14:paraId="2599899E" w14:textId="77777777" w:rsidR="00CF37C8" w:rsidRPr="00386E44" w:rsidRDefault="00CF37C8" w:rsidP="00B1491E">
            <w:pPr>
              <w:pStyle w:val="Tabletext"/>
            </w:pPr>
            <w:r w:rsidRPr="00386E44">
              <w:t>12</w:t>
            </w:r>
          </w:p>
        </w:tc>
        <w:tc>
          <w:tcPr>
            <w:tcW w:w="992" w:type="dxa"/>
          </w:tcPr>
          <w:p w14:paraId="0E414426" w14:textId="77777777" w:rsidR="00CF37C8" w:rsidRPr="00386E44" w:rsidRDefault="00CF37C8" w:rsidP="00B1491E">
            <w:pPr>
              <w:pStyle w:val="Tabletext"/>
            </w:pPr>
            <w:r w:rsidRPr="00386E44">
              <w:t>$26,549</w:t>
            </w:r>
          </w:p>
        </w:tc>
        <w:tc>
          <w:tcPr>
            <w:tcW w:w="1038" w:type="dxa"/>
          </w:tcPr>
          <w:p w14:paraId="78E01FCC" w14:textId="77777777" w:rsidR="00CF37C8" w:rsidRPr="00386E44" w:rsidRDefault="00CF37C8" w:rsidP="00B1491E">
            <w:pPr>
              <w:pStyle w:val="Tabletext"/>
            </w:pPr>
            <w:r w:rsidRPr="00386E44">
              <w:t>1.8%</w:t>
            </w:r>
          </w:p>
        </w:tc>
      </w:tr>
    </w:tbl>
    <w:p w14:paraId="6F188AF7" w14:textId="77777777" w:rsidR="00CF37C8" w:rsidRPr="00386E44" w:rsidRDefault="00CF37C8" w:rsidP="00923E4F">
      <w:pPr>
        <w:pStyle w:val="Heading3Numbered"/>
      </w:pPr>
      <w:bookmarkStart w:id="158" w:name="_Toc14782181"/>
      <w:r w:rsidRPr="00386E44">
        <w:t>Recommendation 1</w:t>
      </w:r>
      <w:r>
        <w:t>5</w:t>
      </w:r>
      <w:bookmarkEnd w:id="158"/>
    </w:p>
    <w:p w14:paraId="1B981B85" w14:textId="77777777" w:rsidR="00CF37C8" w:rsidRDefault="00CF37C8" w:rsidP="00CF37C8">
      <w:pPr>
        <w:pStyle w:val="Bullet-green"/>
      </w:pPr>
      <w:r>
        <w:t>Skull base surgery items: Restructure these items based on which of the two “zones” of the skull base they principally involve.</w:t>
      </w:r>
      <w:r w:rsidRPr="007C5009">
        <w:t xml:space="preserve"> </w:t>
      </w:r>
    </w:p>
    <w:p w14:paraId="35648579" w14:textId="77777777" w:rsidR="00CF37C8" w:rsidRDefault="00CF37C8" w:rsidP="00CF37C8">
      <w:pPr>
        <w:pStyle w:val="Bullet2"/>
      </w:pPr>
      <w:r>
        <w:t>I</w:t>
      </w:r>
      <w:r w:rsidRPr="007C5009">
        <w:t xml:space="preserve">tems </w:t>
      </w:r>
      <w:r>
        <w:t xml:space="preserve">to be used in the </w:t>
      </w:r>
      <w:r w:rsidRPr="007C5009">
        <w:t>ant</w:t>
      </w:r>
      <w:r>
        <w:t>erior and middle cranial fossae</w:t>
      </w:r>
      <w:r w:rsidRPr="007C5009">
        <w:t xml:space="preserve"> and cavernous sinus </w:t>
      </w:r>
      <w:r>
        <w:t>would</w:t>
      </w:r>
      <w:r w:rsidRPr="007C5009">
        <w:t xml:space="preserve"> be consolidated into </w:t>
      </w:r>
      <w:r>
        <w:t>item 39640, while those relating to the petro-clival and foramen magnum regions would</w:t>
      </w:r>
      <w:r w:rsidRPr="007C5009">
        <w:t xml:space="preserve"> </w:t>
      </w:r>
      <w:r>
        <w:t xml:space="preserve">be </w:t>
      </w:r>
      <w:r w:rsidRPr="007C5009">
        <w:t xml:space="preserve">consolidated into </w:t>
      </w:r>
      <w:r>
        <w:t xml:space="preserve">item </w:t>
      </w:r>
      <w:r w:rsidRPr="007C5009">
        <w:t>39653</w:t>
      </w:r>
      <w:r>
        <w:t>. These items would refer to procedures performed by an individual surgeon, with or without assistance from a non-neurosurgeon clinician assistant.</w:t>
      </w:r>
    </w:p>
    <w:p w14:paraId="6C6149B9" w14:textId="77777777" w:rsidR="00CF37C8" w:rsidRDefault="00CF37C8" w:rsidP="00CF37C8">
      <w:pPr>
        <w:pStyle w:val="Bullet2"/>
      </w:pPr>
      <w:r>
        <w:t xml:space="preserve">Items 39654 and 39656 would be retained and similar new items 39640X and 39640Y created to facilitate conjoint surgery in the anterior and/or middle cranial fossae or the cavernous sinus. </w:t>
      </w:r>
    </w:p>
    <w:p w14:paraId="6B562515" w14:textId="77777777" w:rsidR="00CF37C8" w:rsidRPr="00386E44" w:rsidRDefault="00CF37C8" w:rsidP="00CF37C8">
      <w:pPr>
        <w:pStyle w:val="Bullet-green"/>
      </w:pPr>
      <w:r w:rsidRPr="00386E44">
        <w:t xml:space="preserve">Item 39640: Change the item descriptor to include anterior and middle cranial fossa </w:t>
      </w:r>
      <w:r>
        <w:t xml:space="preserve">and cavernous sinus </w:t>
      </w:r>
      <w:r w:rsidRPr="00386E44">
        <w:t>tumours</w:t>
      </w:r>
      <w:r>
        <w:t xml:space="preserve"> and vascular lesions</w:t>
      </w:r>
      <w:r w:rsidRPr="00386E44">
        <w:t>, as well as stereotaxy</w:t>
      </w:r>
      <w:r>
        <w:t xml:space="preserve"> and cranioplasty. </w:t>
      </w:r>
      <w:bookmarkStart w:id="159" w:name="_Hlk513649682"/>
      <w:r>
        <w:t>Also, split this item to create two new items, covering the same surgery when performed conjointly by a principal and a second surgeon.</w:t>
      </w:r>
    </w:p>
    <w:bookmarkEnd w:id="159"/>
    <w:p w14:paraId="62D97F9A"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w:t>
      </w:r>
      <w:r>
        <w:t xml:space="preserve">for item 39640 </w:t>
      </w:r>
      <w:r w:rsidRPr="00386E44">
        <w:rPr>
          <w:lang w:val="en-AU"/>
        </w:rPr>
        <w:t>is as follows:</w:t>
      </w:r>
    </w:p>
    <w:p w14:paraId="4D012337" w14:textId="77777777" w:rsidR="00CF37C8" w:rsidRPr="00386E44" w:rsidRDefault="00CF37C8" w:rsidP="00CF37C8">
      <w:pPr>
        <w:pStyle w:val="Dash3"/>
        <w:rPr>
          <w:lang w:val="en-AU"/>
        </w:rPr>
      </w:pPr>
      <w:r>
        <w:t>Anterior or middle c</w:t>
      </w:r>
      <w:r w:rsidRPr="00386E44">
        <w:rPr>
          <w:lang w:val="en-AU"/>
        </w:rPr>
        <w:t>ranial fossa</w:t>
      </w:r>
      <w:r>
        <w:t xml:space="preserve"> or cavernous sinus,</w:t>
      </w:r>
      <w:r w:rsidRPr="00386E44">
        <w:rPr>
          <w:lang w:val="en-AU"/>
        </w:rPr>
        <w:t xml:space="preserve"> tumour</w:t>
      </w:r>
      <w:r>
        <w:t xml:space="preserve"> or vascular lesion</w:t>
      </w:r>
      <w:r w:rsidRPr="00386E44">
        <w:rPr>
          <w:lang w:val="en-AU"/>
        </w:rPr>
        <w:t>, removal or radical excision of, including stereotaxy</w:t>
      </w:r>
      <w:r>
        <w:t xml:space="preserve"> and cranioplasty</w:t>
      </w:r>
      <w:r w:rsidRPr="00386E44">
        <w:rPr>
          <w:lang w:val="en-AU"/>
        </w:rPr>
        <w:t xml:space="preserve"> (Anaes.) (Assist.) </w:t>
      </w:r>
    </w:p>
    <w:p w14:paraId="3FB0E0E1" w14:textId="77777777" w:rsidR="00CF37C8" w:rsidRPr="005353D0" w:rsidRDefault="00CF37C8" w:rsidP="00CF37C8">
      <w:pPr>
        <w:pStyle w:val="Bullet2"/>
        <w:rPr>
          <w:lang w:val="en-AU"/>
        </w:rPr>
      </w:pPr>
      <w:r w:rsidRPr="0040597D">
        <w:t xml:space="preserve">The Committee recommends </w:t>
      </w:r>
      <w:r>
        <w:t xml:space="preserve">increasing </w:t>
      </w:r>
      <w:r w:rsidRPr="0040597D">
        <w:t xml:space="preserve">this item's schedule fee </w:t>
      </w:r>
      <w:r>
        <w:t>to align</w:t>
      </w:r>
      <w:r w:rsidRPr="0040597D">
        <w:t xml:space="preserve"> with item 396</w:t>
      </w:r>
      <w:r>
        <w:t>46</w:t>
      </w:r>
      <w:r w:rsidRPr="0040597D">
        <w:t xml:space="preserve"> (anterior cranial fossa</w:t>
      </w:r>
      <w:r>
        <w:t xml:space="preserve"> </w:t>
      </w:r>
      <w:r w:rsidRPr="0040597D">
        <w:t>tumour removal</w:t>
      </w:r>
      <w:r>
        <w:t xml:space="preserve"> with lateral rhinotomy, radical sinus clearance and optic nerve decompression</w:t>
      </w:r>
      <w:r w:rsidRPr="0040597D">
        <w:t>)</w:t>
      </w:r>
      <w:r>
        <w:t xml:space="preserve">, </w:t>
      </w:r>
      <w:bookmarkStart w:id="160" w:name="_Hlk518310670"/>
      <w:r>
        <w:t xml:space="preserve">before </w:t>
      </w:r>
      <w:r w:rsidRPr="00386E44">
        <w:rPr>
          <w:lang w:val="en-AU"/>
        </w:rPr>
        <w:t xml:space="preserve">the addition of </w:t>
      </w:r>
      <w:r w:rsidRPr="00BF64C2">
        <w:t>item</w:t>
      </w:r>
      <w:r>
        <w:t>s</w:t>
      </w:r>
      <w:r w:rsidRPr="00BF64C2">
        <w:t xml:space="preserve"> 40803</w:t>
      </w:r>
      <w:r>
        <w:t xml:space="preserve"> and 40600, in accordance with the multiple operation rule.</w:t>
      </w:r>
      <w:bookmarkEnd w:id="160"/>
    </w:p>
    <w:p w14:paraId="7FAFE0CA" w14:textId="77777777" w:rsidR="00CF37C8" w:rsidRDefault="00CF37C8" w:rsidP="00CF37C8">
      <w:pPr>
        <w:pStyle w:val="Bullet-green"/>
      </w:pPr>
      <w:r>
        <w:t xml:space="preserve">New item 39640X: Create a new item to allow conjoint surgery by </w:t>
      </w:r>
      <w:r w:rsidRPr="00386E44">
        <w:t>a primary surgeon</w:t>
      </w:r>
      <w:r>
        <w:t xml:space="preserve"> for removal of anterior and middle cranial fossa and cavernous sinus </w:t>
      </w:r>
      <w:r w:rsidRPr="00386E44">
        <w:t>tumour</w:t>
      </w:r>
      <w:r>
        <w:t xml:space="preserve">s and vascular lesions, including </w:t>
      </w:r>
      <w:r w:rsidRPr="00386E44">
        <w:t>both stereotaxy and cranioplasty</w:t>
      </w:r>
      <w:r>
        <w:t>.</w:t>
      </w:r>
    </w:p>
    <w:p w14:paraId="194FA969" w14:textId="77777777" w:rsidR="00CF37C8" w:rsidRPr="000F217E" w:rsidRDefault="00CF37C8" w:rsidP="00CF37C8">
      <w:pPr>
        <w:pStyle w:val="Bullet2"/>
      </w:pPr>
      <w:r w:rsidRPr="000F217E">
        <w:t>The proposed item descriptor</w:t>
      </w:r>
      <w:r>
        <w:t xml:space="preserve"> for item 396</w:t>
      </w:r>
      <w:r w:rsidRPr="000F217E">
        <w:t>4</w:t>
      </w:r>
      <w:r>
        <w:t>0X</w:t>
      </w:r>
      <w:r w:rsidRPr="000F217E">
        <w:t xml:space="preserve"> is as follows:</w:t>
      </w:r>
    </w:p>
    <w:p w14:paraId="2022D6B8" w14:textId="77777777" w:rsidR="00CF37C8" w:rsidRDefault="00CF37C8" w:rsidP="00CF37C8">
      <w:pPr>
        <w:pStyle w:val="Dash3"/>
      </w:pPr>
      <w:r w:rsidRPr="000F217E">
        <w:t>Anterior or middle cranial fossa or cavernous sinus, tumour or vascular lesion, removal or radic</w:t>
      </w:r>
      <w:r>
        <w:t>al excision of</w:t>
      </w:r>
      <w:r w:rsidRPr="000F217E">
        <w:t xml:space="preserve"> by conjoint surgery, principal surgeon, including stereotaxy and cranioplasty (Anaes.) (Assist.)</w:t>
      </w:r>
    </w:p>
    <w:p w14:paraId="739425CF" w14:textId="77777777" w:rsidR="00CF37C8" w:rsidRDefault="00CF37C8" w:rsidP="00CF37C8">
      <w:pPr>
        <w:pStyle w:val="Bullet2"/>
      </w:pPr>
      <w:r>
        <w:t xml:space="preserve">The Committee recommends setting the schedule fee for this item at the same level as that of item 39654, before </w:t>
      </w:r>
      <w:r w:rsidRPr="00C06069">
        <w:t xml:space="preserve">the addition of </w:t>
      </w:r>
      <w:r w:rsidRPr="00BF64C2">
        <w:t>item</w:t>
      </w:r>
      <w:r>
        <w:t>s</w:t>
      </w:r>
      <w:r w:rsidRPr="00BF64C2">
        <w:t xml:space="preserve"> 40803</w:t>
      </w:r>
      <w:r>
        <w:t xml:space="preserve"> and 40600, in accordance with the multiple operation rule.</w:t>
      </w:r>
    </w:p>
    <w:p w14:paraId="157B75A8" w14:textId="77777777" w:rsidR="00CF37C8" w:rsidRDefault="00CF37C8" w:rsidP="00CF37C8">
      <w:pPr>
        <w:pStyle w:val="Bullet-green"/>
      </w:pPr>
      <w:r>
        <w:t xml:space="preserve">New item 39640Y: Create a new item to allow conjoint surgery by </w:t>
      </w:r>
      <w:r w:rsidRPr="00386E44">
        <w:t xml:space="preserve">a </w:t>
      </w:r>
      <w:r>
        <w:t>second</w:t>
      </w:r>
      <w:r w:rsidRPr="00386E44">
        <w:t xml:space="preserve"> </w:t>
      </w:r>
      <w:r>
        <w:t xml:space="preserve">surgeon for removal of anterior and middle cranial fossa and cavernous sinus </w:t>
      </w:r>
      <w:r w:rsidRPr="00386E44">
        <w:t>tumour</w:t>
      </w:r>
      <w:r>
        <w:t xml:space="preserve">s and vascular lesions, including </w:t>
      </w:r>
      <w:r w:rsidRPr="00386E44">
        <w:t>both stereotaxy and cranioplasty</w:t>
      </w:r>
      <w:r>
        <w:t>.</w:t>
      </w:r>
    </w:p>
    <w:p w14:paraId="3C5D6075" w14:textId="77777777" w:rsidR="00CF37C8" w:rsidRPr="000F217E" w:rsidRDefault="00CF37C8" w:rsidP="00CF37C8">
      <w:pPr>
        <w:pStyle w:val="Bullet2"/>
      </w:pPr>
      <w:r w:rsidRPr="000F217E">
        <w:t>The proposed item descriptor</w:t>
      </w:r>
      <w:r>
        <w:t xml:space="preserve"> for item 396</w:t>
      </w:r>
      <w:r w:rsidRPr="000F217E">
        <w:t>4</w:t>
      </w:r>
      <w:r>
        <w:t>0Y</w:t>
      </w:r>
      <w:r w:rsidRPr="000F217E">
        <w:t xml:space="preserve"> is as follows:</w:t>
      </w:r>
    </w:p>
    <w:p w14:paraId="654A4BB5" w14:textId="77777777" w:rsidR="00CF37C8" w:rsidRDefault="00CF37C8" w:rsidP="00CF37C8">
      <w:pPr>
        <w:pStyle w:val="Dash3"/>
      </w:pPr>
      <w:r w:rsidRPr="000F217E">
        <w:t xml:space="preserve">Anterior or middle cranial fossa or cavernous sinus, tumour or vascular lesion, removal or radical excision of by conjoint surgery, </w:t>
      </w:r>
      <w:r>
        <w:t>co-</w:t>
      </w:r>
      <w:r w:rsidRPr="000F217E">
        <w:t>surgeon, including stereotaxy and cranioplasty (Anaes.) (Assist.)</w:t>
      </w:r>
    </w:p>
    <w:p w14:paraId="6E474B79" w14:textId="77777777" w:rsidR="00CF37C8" w:rsidRDefault="00CF37C8" w:rsidP="00CF37C8">
      <w:pPr>
        <w:pStyle w:val="Bullet2"/>
      </w:pPr>
      <w:r>
        <w:t xml:space="preserve">The Committee recommends setting the schedule fee for this item at the same level as that of item 39656, before </w:t>
      </w:r>
      <w:r w:rsidRPr="00C06069">
        <w:t xml:space="preserve">the addition of </w:t>
      </w:r>
      <w:r w:rsidRPr="00BF64C2">
        <w:t>item</w:t>
      </w:r>
      <w:r>
        <w:t>s</w:t>
      </w:r>
      <w:r w:rsidRPr="00BF64C2">
        <w:t xml:space="preserve"> 40803</w:t>
      </w:r>
      <w:r>
        <w:t xml:space="preserve"> and 40600, in accordance with the multiple operation rule.</w:t>
      </w:r>
    </w:p>
    <w:p w14:paraId="4027504D" w14:textId="77777777" w:rsidR="00CF37C8" w:rsidRDefault="00CF37C8" w:rsidP="00CF37C8">
      <w:pPr>
        <w:pStyle w:val="Bullet2"/>
      </w:pPr>
      <w:r>
        <w:t xml:space="preserve">It would be expected that new items 39640X and 39640Y would be provided by neurosurgeon acting as the principal surgeon, supported by another neurosurgeon or ENT surgeon. </w:t>
      </w:r>
    </w:p>
    <w:p w14:paraId="3F4070D1" w14:textId="77777777" w:rsidR="00CF37C8" w:rsidRPr="00386E44" w:rsidRDefault="00CF37C8" w:rsidP="00CF37C8">
      <w:pPr>
        <w:pStyle w:val="Bullet-green"/>
      </w:pPr>
      <w:r w:rsidRPr="00386E44">
        <w:t xml:space="preserve">Items 39642, 39646, 39650 and 39660: Consolidate these items into </w:t>
      </w:r>
      <w:r>
        <w:t xml:space="preserve">item </w:t>
      </w:r>
      <w:r w:rsidRPr="00386E44">
        <w:t>39640</w:t>
      </w:r>
      <w:r>
        <w:t>.</w:t>
      </w:r>
    </w:p>
    <w:p w14:paraId="2634C969" w14:textId="77777777" w:rsidR="00A425D6" w:rsidRDefault="00CF37C8" w:rsidP="00CF37C8">
      <w:pPr>
        <w:pStyle w:val="Bullet-green"/>
      </w:pPr>
      <w:r w:rsidRPr="00386E44">
        <w:t>Item 39653: Change the item descriptor to include all petro-clival</w:t>
      </w:r>
      <w:r>
        <w:t xml:space="preserve">, </w:t>
      </w:r>
      <w:r w:rsidRPr="00386E44">
        <w:t xml:space="preserve">clival </w:t>
      </w:r>
      <w:r>
        <w:t>and foramen magnum</w:t>
      </w:r>
      <w:r w:rsidRPr="00386E44">
        <w:t xml:space="preserve"> </w:t>
      </w:r>
      <w:r>
        <w:t xml:space="preserve">tumour resection </w:t>
      </w:r>
      <w:r w:rsidRPr="00386E44">
        <w:t>procedures by a single surgeon, using both stereotaxy and cranioplasty</w:t>
      </w:r>
      <w:r>
        <w:t>.</w:t>
      </w:r>
    </w:p>
    <w:p w14:paraId="521F7F8F" w14:textId="77777777" w:rsidR="00A425D6" w:rsidRDefault="00A425D6" w:rsidP="00404351">
      <w:r>
        <w:br w:type="page"/>
      </w:r>
    </w:p>
    <w:p w14:paraId="1D6D768E" w14:textId="77777777" w:rsidR="00E02A9F" w:rsidRPr="00386E44" w:rsidRDefault="00E02A9F" w:rsidP="00404351">
      <w:pPr>
        <w:pStyle w:val="Bullet-green"/>
        <w:numPr>
          <w:ilvl w:val="0"/>
          <w:numId w:val="0"/>
        </w:numPr>
        <w:ind w:left="720" w:hanging="360"/>
      </w:pPr>
    </w:p>
    <w:p w14:paraId="0B69E4C1" w14:textId="77777777" w:rsidR="00CF37C8" w:rsidRPr="00386E44" w:rsidRDefault="00CF37C8" w:rsidP="00923E4F">
      <w:pPr>
        <w:pStyle w:val="Bullet2"/>
        <w:rPr>
          <w:lang w:val="en-AU"/>
        </w:rPr>
      </w:pPr>
      <w:r w:rsidRPr="00386E44">
        <w:rPr>
          <w:lang w:val="en-AU"/>
        </w:rPr>
        <w:t xml:space="preserve">The proposed </w:t>
      </w:r>
      <w:r w:rsidRPr="00404351">
        <w:rPr>
          <w:lang w:val="en-AU"/>
        </w:rPr>
        <w:t>item</w:t>
      </w:r>
      <w:r w:rsidRPr="00386E44">
        <w:rPr>
          <w:lang w:val="en-AU"/>
        </w:rPr>
        <w:t xml:space="preserve"> descriptor is as follows:</w:t>
      </w:r>
    </w:p>
    <w:p w14:paraId="7879784E" w14:textId="77777777" w:rsidR="00CF37C8" w:rsidRPr="00386E44" w:rsidRDefault="00CF37C8" w:rsidP="00CF37C8">
      <w:pPr>
        <w:pStyle w:val="Dash3"/>
        <w:rPr>
          <w:lang w:val="en-AU"/>
        </w:rPr>
      </w:pPr>
      <w:r w:rsidRPr="00386E44">
        <w:rPr>
          <w:lang w:val="en-AU"/>
        </w:rPr>
        <w:t>Petro-c</w:t>
      </w:r>
      <w:r>
        <w:rPr>
          <w:lang w:val="en-AU"/>
        </w:rPr>
        <w:t xml:space="preserve">lival, </w:t>
      </w:r>
      <w:r w:rsidRPr="00386E44">
        <w:rPr>
          <w:lang w:val="en-AU"/>
        </w:rPr>
        <w:t xml:space="preserve">clival </w:t>
      </w:r>
      <w:r>
        <w:t xml:space="preserve">or foramen magnum </w:t>
      </w:r>
      <w:r w:rsidRPr="00386E44">
        <w:rPr>
          <w:lang w:val="en-AU"/>
        </w:rPr>
        <w:t>tumour</w:t>
      </w:r>
      <w:r>
        <w:t xml:space="preserve"> or vascular lesion</w:t>
      </w:r>
      <w:r w:rsidRPr="00386E44">
        <w:rPr>
          <w:lang w:val="en-AU"/>
        </w:rPr>
        <w:t>, removal or radical excision of by a single surgeon, including stereotaxy and cranioplasty (Anaes.) (Assist.)</w:t>
      </w:r>
    </w:p>
    <w:p w14:paraId="67095161" w14:textId="77777777" w:rsidR="00CF37C8" w:rsidRPr="00386E44" w:rsidRDefault="00CF37C8" w:rsidP="00CF37C8">
      <w:pPr>
        <w:pStyle w:val="Bullet2"/>
        <w:rPr>
          <w:lang w:val="en-AU"/>
        </w:rPr>
      </w:pPr>
      <w:r w:rsidRPr="00386E44">
        <w:rPr>
          <w:lang w:val="en-AU"/>
        </w:rPr>
        <w:t xml:space="preserve">Increase the schedule fee commensurate with the addition of </w:t>
      </w:r>
      <w:r w:rsidRPr="00BF64C2">
        <w:t>item</w:t>
      </w:r>
      <w:r>
        <w:t>s</w:t>
      </w:r>
      <w:r w:rsidRPr="00BF64C2">
        <w:t xml:space="preserve"> 40803</w:t>
      </w:r>
      <w:r>
        <w:t xml:space="preserve"> and 40600, in accordance with the multiple operation rule.</w:t>
      </w:r>
    </w:p>
    <w:p w14:paraId="6B83D89E" w14:textId="77777777" w:rsidR="00CF37C8" w:rsidRPr="00386E44" w:rsidRDefault="00CF37C8" w:rsidP="00CF37C8">
      <w:pPr>
        <w:pStyle w:val="Bullet-green"/>
      </w:pPr>
      <w:r w:rsidRPr="00386E44">
        <w:t xml:space="preserve">Item 39654: Change the item descriptor to include </w:t>
      </w:r>
      <w:r>
        <w:t xml:space="preserve">conjoint surgery for </w:t>
      </w:r>
      <w:r w:rsidRPr="00386E44">
        <w:t>all petro-clival</w:t>
      </w:r>
      <w:r>
        <w:t xml:space="preserve">, </w:t>
      </w:r>
      <w:r w:rsidRPr="00386E44">
        <w:t xml:space="preserve">clival </w:t>
      </w:r>
      <w:r>
        <w:t>and foramen magnum</w:t>
      </w:r>
      <w:r w:rsidRPr="00386E44">
        <w:t xml:space="preserve"> </w:t>
      </w:r>
      <w:r>
        <w:t xml:space="preserve">tumour resection </w:t>
      </w:r>
      <w:r w:rsidRPr="00386E44">
        <w:t xml:space="preserve">procedures by a </w:t>
      </w:r>
      <w:r>
        <w:t>principal</w:t>
      </w:r>
      <w:r w:rsidRPr="00386E44">
        <w:t xml:space="preserve"> surgeon, using both stereotaxy and cranioplasty</w:t>
      </w:r>
      <w:r>
        <w:t>.</w:t>
      </w:r>
    </w:p>
    <w:p w14:paraId="3C1A1232"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w:t>
      </w:r>
      <w:r>
        <w:t xml:space="preserve"> for item 39654 is</w:t>
      </w:r>
      <w:r w:rsidRPr="00386E44">
        <w:rPr>
          <w:lang w:val="en-AU"/>
        </w:rPr>
        <w:t xml:space="preserve"> as follows:</w:t>
      </w:r>
    </w:p>
    <w:p w14:paraId="4F38D81D" w14:textId="77777777" w:rsidR="00CF37C8" w:rsidRPr="002D4D47" w:rsidRDefault="00CF37C8" w:rsidP="00CF37C8">
      <w:pPr>
        <w:pStyle w:val="Dash3"/>
      </w:pPr>
      <w:r w:rsidRPr="002D4D47">
        <w:t>Petro-clival, clival or foramen magnum tumour, removal or radical excision of by conjoint surgery, primary surgeon, including stereotaxy and cranioplasty (Anaes.) (Assist.)</w:t>
      </w:r>
    </w:p>
    <w:p w14:paraId="52C7A31B" w14:textId="77777777" w:rsidR="00CF37C8" w:rsidRPr="00386E44" w:rsidRDefault="00CF37C8" w:rsidP="00CF37C8">
      <w:pPr>
        <w:pStyle w:val="Bullet2"/>
        <w:rPr>
          <w:lang w:val="en-AU"/>
        </w:rPr>
      </w:pPr>
      <w:r w:rsidRPr="00386E44">
        <w:rPr>
          <w:lang w:val="en-AU"/>
        </w:rPr>
        <w:t>Increase the schedule fee commensurate with the addition of item</w:t>
      </w:r>
      <w:r>
        <w:t>s</w:t>
      </w:r>
      <w:r w:rsidRPr="00386E44">
        <w:rPr>
          <w:lang w:val="en-AU"/>
        </w:rPr>
        <w:t xml:space="preserve"> 40803</w:t>
      </w:r>
      <w:r>
        <w:t xml:space="preserve"> and 40600, in accordance with the multiple operation rule.</w:t>
      </w:r>
      <w:r w:rsidRPr="00386E44">
        <w:rPr>
          <w:lang w:val="en-AU"/>
        </w:rPr>
        <w:t xml:space="preserve"> </w:t>
      </w:r>
    </w:p>
    <w:p w14:paraId="4FC92317" w14:textId="77777777" w:rsidR="00CF37C8" w:rsidRPr="00386E44" w:rsidRDefault="00CF37C8" w:rsidP="00CF37C8">
      <w:pPr>
        <w:pStyle w:val="Bullet-green"/>
      </w:pPr>
      <w:r w:rsidRPr="00386E44">
        <w:t xml:space="preserve">Item 39656: Change the item descriptor to include </w:t>
      </w:r>
      <w:r>
        <w:t xml:space="preserve">conjoint surgery for </w:t>
      </w:r>
      <w:r w:rsidRPr="00386E44">
        <w:t>all petro-clival</w:t>
      </w:r>
      <w:r>
        <w:t xml:space="preserve">, </w:t>
      </w:r>
      <w:r w:rsidRPr="00386E44">
        <w:t xml:space="preserve">clival </w:t>
      </w:r>
      <w:r>
        <w:t>and foramen magnum</w:t>
      </w:r>
      <w:r w:rsidRPr="00386E44">
        <w:t xml:space="preserve"> </w:t>
      </w:r>
      <w:r>
        <w:t xml:space="preserve">tumour resection </w:t>
      </w:r>
      <w:r w:rsidRPr="00386E44">
        <w:t xml:space="preserve">procedures by a </w:t>
      </w:r>
      <w:r>
        <w:t xml:space="preserve">second </w:t>
      </w:r>
      <w:r w:rsidRPr="00386E44">
        <w:t>surgeon, using both stereotaxy and cranioplasty</w:t>
      </w:r>
      <w:r>
        <w:t>.</w:t>
      </w:r>
    </w:p>
    <w:p w14:paraId="725412DA"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w:t>
      </w:r>
      <w:r>
        <w:t xml:space="preserve">for item 39656 </w:t>
      </w:r>
      <w:r w:rsidRPr="00386E44">
        <w:rPr>
          <w:lang w:val="en-AU"/>
        </w:rPr>
        <w:t>is as follows:</w:t>
      </w:r>
    </w:p>
    <w:p w14:paraId="1E642BCF" w14:textId="77777777" w:rsidR="00CF37C8" w:rsidRPr="00AD4AFB" w:rsidRDefault="00CF37C8" w:rsidP="00CF37C8">
      <w:pPr>
        <w:pStyle w:val="Dash3"/>
      </w:pPr>
      <w:r w:rsidRPr="00AD4AFB">
        <w:t>Petro-clival</w:t>
      </w:r>
      <w:r w:rsidRPr="004C2303">
        <w:t xml:space="preserve">, clival </w:t>
      </w:r>
      <w:r>
        <w:t>or foramen magnum</w:t>
      </w:r>
      <w:r w:rsidRPr="00AD4AFB">
        <w:t xml:space="preserve"> tumour, removal or radical excision of by conjoint surgery, </w:t>
      </w:r>
      <w:r>
        <w:t>second surgeon</w:t>
      </w:r>
      <w:r w:rsidRPr="00AD4AFB">
        <w:t>, including stereotaxy and cranioplasty (Anaes.) (Assist.)</w:t>
      </w:r>
    </w:p>
    <w:p w14:paraId="03F16C5C" w14:textId="77777777" w:rsidR="00CF37C8" w:rsidRPr="00386E44" w:rsidRDefault="00CF37C8" w:rsidP="00CF37C8">
      <w:pPr>
        <w:pStyle w:val="Bullet2"/>
        <w:rPr>
          <w:lang w:val="en-AU"/>
        </w:rPr>
      </w:pPr>
      <w:r w:rsidRPr="00386E44">
        <w:rPr>
          <w:lang w:val="en-AU"/>
        </w:rPr>
        <w:t>Increase the schedule fee</w:t>
      </w:r>
      <w:r>
        <w:t xml:space="preserve"> </w:t>
      </w:r>
      <w:r w:rsidRPr="00386E44">
        <w:rPr>
          <w:lang w:val="en-AU"/>
        </w:rPr>
        <w:t>commensurate with the addition of item</w:t>
      </w:r>
      <w:r>
        <w:t>s</w:t>
      </w:r>
      <w:r w:rsidRPr="00386E44">
        <w:rPr>
          <w:lang w:val="en-AU"/>
        </w:rPr>
        <w:t xml:space="preserve"> 40803 </w:t>
      </w:r>
      <w:r>
        <w:t>and 40600, in accordance with the multiple operation rule.</w:t>
      </w:r>
      <w:r w:rsidRPr="00386E44">
        <w:rPr>
          <w:lang w:val="en-AU"/>
        </w:rPr>
        <w:t xml:space="preserve"> </w:t>
      </w:r>
    </w:p>
    <w:p w14:paraId="5FD6B5D3" w14:textId="77777777" w:rsidR="00CF37C8" w:rsidRPr="00386E44" w:rsidRDefault="00CF37C8" w:rsidP="00CF37C8">
      <w:pPr>
        <w:pStyle w:val="Bullet-green"/>
      </w:pPr>
      <w:r w:rsidRPr="00386E44">
        <w:t>Items 39658 and 39662: Consolidate th</w:t>
      </w:r>
      <w:r>
        <w:t>ese</w:t>
      </w:r>
      <w:r w:rsidRPr="00386E44">
        <w:t xml:space="preserve"> item</w:t>
      </w:r>
      <w:r>
        <w:t>s</w:t>
      </w:r>
      <w:r w:rsidRPr="00386E44">
        <w:t xml:space="preserve"> into item 39653</w:t>
      </w:r>
      <w:r>
        <w:t xml:space="preserve">. </w:t>
      </w:r>
    </w:p>
    <w:p w14:paraId="4B0A4687" w14:textId="77777777" w:rsidR="00E02A9F" w:rsidRDefault="00CF37C8" w:rsidP="00CF37C8">
      <w:pPr>
        <w:pStyle w:val="Bullet-green"/>
      </w:pPr>
      <w:r>
        <w:t>Amend the explanatory notes for the items for Skull</w:t>
      </w:r>
      <w:r w:rsidRPr="00972477">
        <w:t xml:space="preserve"> Base Surgery </w:t>
      </w:r>
      <w:r>
        <w:t>to clarify that it is expected that the items for conjoint surgery for removal of tumours from the a</w:t>
      </w:r>
      <w:r w:rsidRPr="00972477">
        <w:t>nterior or middle cranial fossa or cavernous sinus</w:t>
      </w:r>
      <w:r>
        <w:t>, would be performed by a neurosurgeon with another neurosurgeon or ENT surgeon acting as co-surgeon.</w:t>
      </w:r>
    </w:p>
    <w:p w14:paraId="644091F1" w14:textId="77777777" w:rsidR="00E02A9F" w:rsidRDefault="00E02A9F" w:rsidP="00404351">
      <w:r>
        <w:br w:type="page"/>
      </w:r>
    </w:p>
    <w:p w14:paraId="1C2BAFC8" w14:textId="77777777" w:rsidR="00CF37C8" w:rsidRPr="00972477" w:rsidRDefault="00CF37C8" w:rsidP="00404351">
      <w:pPr>
        <w:pStyle w:val="Bullet-green"/>
        <w:numPr>
          <w:ilvl w:val="0"/>
          <w:numId w:val="0"/>
        </w:numPr>
      </w:pPr>
      <w:r>
        <w:t>The proposed explanatory note is as follows:</w:t>
      </w:r>
    </w:p>
    <w:p w14:paraId="53034E57" w14:textId="77777777" w:rsidR="00CF37C8" w:rsidRDefault="00CF37C8" w:rsidP="00404351">
      <w:pPr>
        <w:pStyle w:val="Dash3"/>
      </w:pPr>
      <w:r w:rsidRPr="00972477">
        <w:t>The surgical management of lesions involving the skull base (base of anterior, middle and posterior fossae) often requires the skills of several surgeons or a number of surgeons from different surgical specialties working together or in tandem during the operative session.  These operations are usually not staged because of the need for definitive closure of the dura, subcutaneous tissues, and skin to avoid serious infections such as osteomyelitis and/or meningitis. </w:t>
      </w:r>
    </w:p>
    <w:p w14:paraId="40E152C5" w14:textId="77777777" w:rsidR="00CF37C8" w:rsidRDefault="00CF37C8" w:rsidP="00404351">
      <w:pPr>
        <w:pStyle w:val="Dash3"/>
      </w:pPr>
      <w:r w:rsidRPr="00972477">
        <w:t xml:space="preserve">Items </w:t>
      </w:r>
      <w:r>
        <w:t xml:space="preserve">39640, 39640X, 39653, 39654 </w:t>
      </w:r>
      <w:r w:rsidRPr="00972477">
        <w:t>cover the removal of the tumour, which would normally be performed by a neurosurgeon</w:t>
      </w:r>
      <w:r>
        <w:t xml:space="preserve"> acting as a solo surgeon or as the principle surgeon during conjoint surgery</w:t>
      </w:r>
      <w:r w:rsidRPr="00972477">
        <w:t xml:space="preserve">.  </w:t>
      </w:r>
      <w:r>
        <w:t xml:space="preserve">Items 39640Y and 39656 provide for the services performed by a second surgeon. It is expected that these services would be performed by another neurosurgeon or an ENT surgeon. </w:t>
      </w:r>
      <w:r w:rsidRPr="00972477">
        <w:t>Other items are available to cover procedures performed as a part of skull base surgery by practitioners in other specialities, such as ENT and plastic and reconstructive surgery.</w:t>
      </w:r>
      <w:r>
        <w:t xml:space="preserve"> </w:t>
      </w:r>
    </w:p>
    <w:p w14:paraId="1F313060" w14:textId="77777777" w:rsidR="00CF37C8" w:rsidRPr="00386E44" w:rsidRDefault="00CF37C8" w:rsidP="00923E4F">
      <w:pPr>
        <w:pStyle w:val="Heading3Numbered"/>
        <w:rPr>
          <w:lang w:val="en-AU"/>
        </w:rPr>
      </w:pPr>
      <w:bookmarkStart w:id="161" w:name="_Toc14782182"/>
      <w:r w:rsidRPr="00386E44">
        <w:rPr>
          <w:lang w:val="en-AU"/>
        </w:rPr>
        <w:t xml:space="preserve">Rationale </w:t>
      </w:r>
      <w:r>
        <w:t xml:space="preserve">for Recommendation </w:t>
      </w:r>
      <w:r w:rsidRPr="00386E44">
        <w:rPr>
          <w:lang w:val="en-AU"/>
        </w:rPr>
        <w:t>1</w:t>
      </w:r>
      <w:r>
        <w:t>5</w:t>
      </w:r>
      <w:bookmarkEnd w:id="161"/>
    </w:p>
    <w:p w14:paraId="3D19A06D" w14:textId="77777777" w:rsidR="00CF37C8" w:rsidRPr="00386E44" w:rsidRDefault="00CF37C8" w:rsidP="00CF37C8">
      <w:r w:rsidRPr="006C07D1">
        <w:t>This recommendation focuses on simplifying and modernising the MBS and improving the safety and efficacy of patient care</w:t>
      </w:r>
      <w:r w:rsidRPr="00386E44">
        <w:t xml:space="preserve">. It is based on the </w:t>
      </w:r>
      <w:r>
        <w:t>following:</w:t>
      </w:r>
    </w:p>
    <w:p w14:paraId="1B2C4F5D" w14:textId="77777777" w:rsidR="00CF37C8" w:rsidRPr="00386E44" w:rsidRDefault="00CF37C8" w:rsidP="00CF37C8">
      <w:pPr>
        <w:pStyle w:val="Bullet-green"/>
      </w:pPr>
      <w:r w:rsidRPr="00386E44">
        <w:t>The procedures described by these items will continue to decline in number as stereotactic radiotherapy becomes a more established treatment modality in the management of cerebral and cerebrovascular tumours of the skull base</w:t>
      </w:r>
      <w:r>
        <w:t>.</w:t>
      </w:r>
    </w:p>
    <w:p w14:paraId="0DED6D7E" w14:textId="77777777" w:rsidR="00CF37C8" w:rsidRPr="00386E44" w:rsidRDefault="00CF37C8" w:rsidP="00CF37C8">
      <w:pPr>
        <w:pStyle w:val="Bullet-green"/>
      </w:pPr>
      <w:r>
        <w:t>It</w:t>
      </w:r>
      <w:r w:rsidRPr="00386E44">
        <w:t xml:space="preserve"> is no longer necessary to distinguish between tumour </w:t>
      </w:r>
      <w:r>
        <w:t xml:space="preserve">or vascular lesion </w:t>
      </w:r>
      <w:r w:rsidRPr="00386E44">
        <w:t xml:space="preserve">excisions from the cavernous sinus, foramen magnum, middle and anterior fossa or petro-clival/clival regions, </w:t>
      </w:r>
      <w:r>
        <w:t>allowing</w:t>
      </w:r>
      <w:r w:rsidRPr="00386E44">
        <w:t xml:space="preserve"> this section of the </w:t>
      </w:r>
      <w:r>
        <w:t>MBS</w:t>
      </w:r>
      <w:r w:rsidRPr="00386E44">
        <w:t xml:space="preserve"> </w:t>
      </w:r>
      <w:r>
        <w:t>to</w:t>
      </w:r>
      <w:r w:rsidRPr="00386E44">
        <w:t xml:space="preserve"> be simplified</w:t>
      </w:r>
      <w:r>
        <w:t>. Although</w:t>
      </w:r>
      <w:r w:rsidRPr="00386E44">
        <w:t xml:space="preserve"> the surgical approach/technique differs, the complexity of these procedures is broadly similar in most cases.</w:t>
      </w:r>
    </w:p>
    <w:p w14:paraId="688E31EB" w14:textId="77777777" w:rsidR="00CF37C8" w:rsidRPr="00386E44" w:rsidRDefault="00CF37C8" w:rsidP="00CF37C8">
      <w:pPr>
        <w:pStyle w:val="Bullet-green"/>
      </w:pPr>
      <w:r>
        <w:t xml:space="preserve">In keeping with the broader rationale detailed in the </w:t>
      </w:r>
      <w:hyperlink w:anchor="Notes" w:history="1">
        <w:r w:rsidRPr="00962FC0">
          <w:t>notes at the beginning of Section 5</w:t>
        </w:r>
      </w:hyperlink>
      <w:r>
        <w:t xml:space="preserve">, the Committee strongly recommends that both stereotaxy and cranioplasty are included in these restructured items. Although the relative service volumes of these items are quite different, the items that are used most frequently have higher rates of co-claiming with </w:t>
      </w:r>
      <w:r w:rsidRPr="00386E44">
        <w:t xml:space="preserve">stereotaxy </w:t>
      </w:r>
      <w:r>
        <w:t>and cranioplasty. For example, item 35640 was co-claimed with item 40803 in approximately 70 per cent of cases in FY2016/17, and with item 40600 in approximately 57 per cent of cases. Similarly, item 35653</w:t>
      </w:r>
      <w:r w:rsidRPr="0083165E">
        <w:t xml:space="preserve"> was co-claime</w:t>
      </w:r>
      <w:r>
        <w:t>d with item 40803 in approximately 82 per cent</w:t>
      </w:r>
      <w:r w:rsidRPr="0083165E">
        <w:t xml:space="preserve"> of cases in </w:t>
      </w:r>
      <w:r>
        <w:t>FY2016/17, and with item 40600 in approximately 71 per cent</w:t>
      </w:r>
      <w:r w:rsidRPr="0083165E">
        <w:t xml:space="preserve"> of cases</w:t>
      </w:r>
      <w:r>
        <w:t>. These are all complex and time-consuming procedures that require a high level of precision, and that result in a significant cranial defect.</w:t>
      </w:r>
    </w:p>
    <w:p w14:paraId="321DF896" w14:textId="77777777" w:rsidR="00CF37C8" w:rsidRPr="00386E44" w:rsidRDefault="00CF37C8" w:rsidP="00CF37C8">
      <w:pPr>
        <w:pStyle w:val="Bullet-green"/>
      </w:pPr>
      <w:r>
        <w:t xml:space="preserve">The Committee </w:t>
      </w:r>
      <w:r w:rsidRPr="00386E44">
        <w:t xml:space="preserve">recommends </w:t>
      </w:r>
      <w:r>
        <w:t>introducing</w:t>
      </w:r>
      <w:r w:rsidRPr="00386E44">
        <w:t xml:space="preserve"> new items for use by a second surgeon in procedures</w:t>
      </w:r>
      <w:r>
        <w:t xml:space="preserve"> for the removal of a</w:t>
      </w:r>
      <w:r w:rsidRPr="000F217E">
        <w:t>nterior or middle cranial fossa or cavernous sinus tumour</w:t>
      </w:r>
      <w:r>
        <w:t>s</w:t>
      </w:r>
      <w:r w:rsidRPr="000F217E">
        <w:t xml:space="preserve"> or vascular lesion</w:t>
      </w:r>
      <w:r>
        <w:t>s.</w:t>
      </w:r>
      <w:r w:rsidRPr="00386E44">
        <w:t xml:space="preserve"> In practice, some of these tumours can be unusually difficult to remove, requiring </w:t>
      </w:r>
      <w:r>
        <w:t>up to nine</w:t>
      </w:r>
      <w:r w:rsidRPr="00386E44">
        <w:t xml:space="preserve"> hours</w:t>
      </w:r>
      <w:r>
        <w:t xml:space="preserve"> in most cases</w:t>
      </w:r>
      <w:r w:rsidRPr="00386E44">
        <w:t xml:space="preserve"> and </w:t>
      </w:r>
      <w:r>
        <w:t xml:space="preserve">up to 24 hours </w:t>
      </w:r>
      <w:r w:rsidRPr="00386E44">
        <w:t>in rare</w:t>
      </w:r>
      <w:r>
        <w:t>, complex scenarios</w:t>
      </w:r>
      <w:r w:rsidRPr="00386E44">
        <w:t xml:space="preserve">. </w:t>
      </w:r>
      <w:r>
        <w:t>In long complex procedures, the assistance of a second surgeon may optimise patient outcomes by enhancing decision making and mitigating against the impact of fatigue on an individual surgeon. It also decreases</w:t>
      </w:r>
      <w:r w:rsidRPr="00386E44">
        <w:t xml:space="preserve"> the need for extended anaesthesia or </w:t>
      </w:r>
      <w:r>
        <w:t>staged</w:t>
      </w:r>
      <w:r w:rsidRPr="00386E44">
        <w:t xml:space="preserve"> surgery</w:t>
      </w:r>
      <w:r>
        <w:t xml:space="preserve"> (a second, separate operation)</w:t>
      </w:r>
      <w:r w:rsidRPr="00386E44">
        <w:t xml:space="preserve">. Currently, </w:t>
      </w:r>
      <w:r>
        <w:t xml:space="preserve">if a </w:t>
      </w:r>
      <w:r w:rsidRPr="00386E44">
        <w:t xml:space="preserve">second surgeon </w:t>
      </w:r>
      <w:r>
        <w:t xml:space="preserve">is required for a procedure, he or she </w:t>
      </w:r>
      <w:r w:rsidRPr="00386E44">
        <w:t>claim</w:t>
      </w:r>
      <w:r>
        <w:t>s</w:t>
      </w:r>
      <w:r w:rsidRPr="00386E44">
        <w:t xml:space="preserve"> a surgical assistance item for this work. However, the expertise required and time taken to assist in such procedures far exceeds the value of </w:t>
      </w:r>
      <w:r>
        <w:t>assistance</w:t>
      </w:r>
      <w:r w:rsidRPr="00386E44">
        <w:t xml:space="preserve"> items, so in practice both surgeons often combine their fees and split them evenly</w:t>
      </w:r>
      <w:r>
        <w:t>. This means both surgeons receive just a fraction of the already modest compensation available for what are among the most difficult procedures in modern surgical practice</w:t>
      </w:r>
      <w:r w:rsidRPr="00386E44">
        <w:t>.</w:t>
      </w:r>
      <w:r>
        <w:t xml:space="preserve"> This, in turn, discourages the use of second surgeons, to the detriment of patient safety and outcomes.</w:t>
      </w:r>
      <w:r w:rsidRPr="00386E44">
        <w:t xml:space="preserve"> The Committee considers this inequitable and counter to patients' best interests</w:t>
      </w:r>
      <w:r>
        <w:t>.</w:t>
      </w:r>
    </w:p>
    <w:p w14:paraId="42D661C4" w14:textId="77777777" w:rsidR="00CF37C8" w:rsidRDefault="00CF37C8" w:rsidP="00CF37C8">
      <w:pPr>
        <w:pStyle w:val="Bullet-green"/>
      </w:pPr>
      <w:bookmarkStart w:id="162" w:name="_Hlk511910348"/>
      <w:bookmarkStart w:id="163" w:name="_Hlk511910889"/>
      <w:r w:rsidRPr="00386E44">
        <w:t>The Committee does not expect to see many cases requiring two surgeons</w:t>
      </w:r>
      <w:r>
        <w:t xml:space="preserve"> - perhaps 10% of the existing item 39640 services would warrant the trouble and time taken to organise such additional expert assistance</w:t>
      </w:r>
      <w:r w:rsidRPr="00386E44">
        <w:t xml:space="preserve">. The cost impact of allowing claiming by both primary and conjoint surgeons is expected to be minimal and far outweighed by the benefits to patients from the improved care </w:t>
      </w:r>
      <w:bookmarkEnd w:id="162"/>
      <w:r w:rsidRPr="00386E44">
        <w:t>delivered. Benefits would include shorter total durations of surgery and anaesthesia and the improved safety and precision achieved by allowing surgeons to rotate during what is often a very long and delicate procedure</w:t>
      </w:r>
      <w:bookmarkEnd w:id="163"/>
      <w:r>
        <w:t>.</w:t>
      </w:r>
    </w:p>
    <w:p w14:paraId="35717CC9" w14:textId="77777777" w:rsidR="00CF37C8" w:rsidRDefault="00CF37C8" w:rsidP="00CF37C8">
      <w:pPr>
        <w:pStyle w:val="Bullet-green"/>
      </w:pPr>
      <w:r>
        <w:t xml:space="preserve">The Committee believes that the schedule fee of item 39640 should be increased to that of the current item 39646, to better reflect the </w:t>
      </w:r>
      <w:r w:rsidRPr="00725851">
        <w:t>increase</w:t>
      </w:r>
      <w:r>
        <w:t>d</w:t>
      </w:r>
      <w:r w:rsidRPr="00725851">
        <w:t xml:space="preserve"> </w:t>
      </w:r>
      <w:r w:rsidRPr="002B6204">
        <w:t>overall complexity of the surgical procedures that will be described by</w:t>
      </w:r>
      <w:r>
        <w:t xml:space="preserve"> newly consolidated item 39640. Similarly, given the new conjoint surgery items 39640X and 39640Y will be used only for cases of roughly equal complexity to those described by items 39654 and 39656, their schedule fees could appropriately be set at the same levels as those two items, respectively.</w:t>
      </w:r>
    </w:p>
    <w:p w14:paraId="5DCD0A07" w14:textId="77777777" w:rsidR="00CF37C8" w:rsidRPr="00386E44" w:rsidRDefault="00CF37C8" w:rsidP="00CF37C8">
      <w:pPr>
        <w:pStyle w:val="Bullet-green"/>
        <w:numPr>
          <w:ilvl w:val="0"/>
          <w:numId w:val="0"/>
        </w:numPr>
        <w:ind w:left="431" w:hanging="431"/>
      </w:pPr>
    </w:p>
    <w:p w14:paraId="1E0694AC" w14:textId="77777777" w:rsidR="00CF37C8" w:rsidRPr="00386E44" w:rsidRDefault="00CF37C8" w:rsidP="00923E4F">
      <w:pPr>
        <w:pStyle w:val="Heading2"/>
      </w:pPr>
      <w:bookmarkStart w:id="164" w:name="_Toc14782183"/>
      <w:r w:rsidRPr="00386E44">
        <w:t>Intracranial neoplasms</w:t>
      </w:r>
      <w:bookmarkEnd w:id="164"/>
    </w:p>
    <w:p w14:paraId="7D82540F" w14:textId="77777777" w:rsidR="00CF37C8" w:rsidRPr="00386E44" w:rsidRDefault="00CF37C8" w:rsidP="00CF37C8">
      <w:pPr>
        <w:pStyle w:val="TableCaption"/>
      </w:pPr>
      <w:bookmarkStart w:id="165" w:name="_Toc14782245"/>
      <w:r w:rsidRPr="00386E44">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sidRPr="00386E44">
        <w:t>: Item introduction table for items 39700, 39703, 39706, 39709, 39712, 39715, 39718 and 39721</w:t>
      </w:r>
      <w:bookmarkEnd w:id="16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s 39700, 39703, 39706, 39709, 39712, 39715, 39718 and 39721"/>
        <w:tblDescription w:val="Table 17 shows MBS data for items 39700, 39703, 39706, 39709, 39712, 39715, 39718 and 3972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6D7B1DB2" w14:textId="77777777" w:rsidTr="00B1491E">
        <w:trPr>
          <w:tblHeader/>
        </w:trPr>
        <w:tc>
          <w:tcPr>
            <w:tcW w:w="680" w:type="dxa"/>
            <w:shd w:val="clear" w:color="auto" w:fill="01653F"/>
            <w:vAlign w:val="bottom"/>
          </w:tcPr>
          <w:p w14:paraId="0BDFD1E4"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2483D6D8"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70D5ED17"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59F57647"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38C7636D"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543E1A13"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29F5439" w14:textId="77777777" w:rsidTr="00B1491E">
        <w:tc>
          <w:tcPr>
            <w:tcW w:w="680" w:type="dxa"/>
          </w:tcPr>
          <w:p w14:paraId="272F2ADB" w14:textId="77777777" w:rsidR="00CF37C8" w:rsidRPr="00386E44" w:rsidRDefault="00CF37C8" w:rsidP="00B1491E">
            <w:pPr>
              <w:pStyle w:val="Tabletext"/>
            </w:pPr>
            <w:r w:rsidRPr="00386E44">
              <w:t>39700</w:t>
            </w:r>
          </w:p>
        </w:tc>
        <w:tc>
          <w:tcPr>
            <w:tcW w:w="3538" w:type="dxa"/>
          </w:tcPr>
          <w:p w14:paraId="578BCA54" w14:textId="77777777" w:rsidR="00CF37C8" w:rsidRPr="00386E44" w:rsidRDefault="00CF37C8" w:rsidP="00B1491E">
            <w:pPr>
              <w:pStyle w:val="Tabletext"/>
            </w:pPr>
            <w:r w:rsidRPr="00386E44">
              <w:t>Skull tumour, benign or malignant, excision of, excluding cranioplasty (Anaes.) (Assist.)</w:t>
            </w:r>
          </w:p>
        </w:tc>
        <w:tc>
          <w:tcPr>
            <w:tcW w:w="884" w:type="dxa"/>
          </w:tcPr>
          <w:p w14:paraId="28DDF041" w14:textId="77777777" w:rsidR="00CF37C8" w:rsidRPr="00386E44" w:rsidRDefault="00CF37C8" w:rsidP="00B1491E">
            <w:pPr>
              <w:pStyle w:val="Tabletext"/>
            </w:pPr>
            <w:r w:rsidRPr="00386E44">
              <w:t>$556.60</w:t>
            </w:r>
          </w:p>
        </w:tc>
        <w:tc>
          <w:tcPr>
            <w:tcW w:w="1065" w:type="dxa"/>
          </w:tcPr>
          <w:p w14:paraId="6556AB21" w14:textId="77777777" w:rsidR="00CF37C8" w:rsidRPr="00386E44" w:rsidRDefault="00CF37C8" w:rsidP="00B1491E">
            <w:pPr>
              <w:pStyle w:val="Tabletext"/>
            </w:pPr>
            <w:r w:rsidRPr="00386E44">
              <w:t>156</w:t>
            </w:r>
          </w:p>
        </w:tc>
        <w:tc>
          <w:tcPr>
            <w:tcW w:w="1041" w:type="dxa"/>
          </w:tcPr>
          <w:p w14:paraId="48EFEFB3" w14:textId="77777777" w:rsidR="00CF37C8" w:rsidRPr="00386E44" w:rsidRDefault="00CF37C8" w:rsidP="00B1491E">
            <w:pPr>
              <w:pStyle w:val="Tabletext"/>
            </w:pPr>
            <w:r w:rsidRPr="00386E44">
              <w:t>$39,498</w:t>
            </w:r>
          </w:p>
        </w:tc>
        <w:tc>
          <w:tcPr>
            <w:tcW w:w="1104" w:type="dxa"/>
          </w:tcPr>
          <w:p w14:paraId="37CB7048" w14:textId="77777777" w:rsidR="00CF37C8" w:rsidRPr="00386E44" w:rsidRDefault="00CF37C8" w:rsidP="00B1491E">
            <w:pPr>
              <w:pStyle w:val="Tabletext"/>
            </w:pPr>
            <w:r w:rsidRPr="00386E44">
              <w:t>3.4%</w:t>
            </w:r>
          </w:p>
        </w:tc>
      </w:tr>
      <w:tr w:rsidR="00CF37C8" w:rsidRPr="00386E44" w14:paraId="439CC918" w14:textId="77777777" w:rsidTr="00B1491E">
        <w:tc>
          <w:tcPr>
            <w:tcW w:w="680" w:type="dxa"/>
          </w:tcPr>
          <w:p w14:paraId="056ECEED" w14:textId="77777777" w:rsidR="00CF37C8" w:rsidRPr="00386E44" w:rsidRDefault="00CF37C8" w:rsidP="00B1491E">
            <w:pPr>
              <w:pStyle w:val="Tabletext"/>
            </w:pPr>
            <w:r w:rsidRPr="00386E44">
              <w:t>39703</w:t>
            </w:r>
          </w:p>
        </w:tc>
        <w:tc>
          <w:tcPr>
            <w:tcW w:w="3538" w:type="dxa"/>
          </w:tcPr>
          <w:p w14:paraId="070500C4" w14:textId="77777777" w:rsidR="00CF37C8" w:rsidRPr="00386E44" w:rsidRDefault="00CF37C8" w:rsidP="00B1491E">
            <w:pPr>
              <w:pStyle w:val="Tabletext"/>
            </w:pPr>
            <w:r w:rsidRPr="00386E44">
              <w:t>Intracranial tumour, cyst or other brain tissue, burr-hole and biopsy of, or drainage of, or both (Anaes.) (Assist.)</w:t>
            </w:r>
          </w:p>
        </w:tc>
        <w:tc>
          <w:tcPr>
            <w:tcW w:w="884" w:type="dxa"/>
          </w:tcPr>
          <w:p w14:paraId="65FB0830" w14:textId="77777777" w:rsidR="00CF37C8" w:rsidRPr="00386E44" w:rsidRDefault="00CF37C8" w:rsidP="00B1491E">
            <w:pPr>
              <w:pStyle w:val="Tabletext"/>
            </w:pPr>
            <w:r w:rsidRPr="00386E44">
              <w:t>$519.00</w:t>
            </w:r>
          </w:p>
        </w:tc>
        <w:tc>
          <w:tcPr>
            <w:tcW w:w="1065" w:type="dxa"/>
          </w:tcPr>
          <w:p w14:paraId="6A7600FC" w14:textId="77777777" w:rsidR="00CF37C8" w:rsidRPr="00386E44" w:rsidRDefault="00CF37C8" w:rsidP="00B1491E">
            <w:pPr>
              <w:pStyle w:val="Tabletext"/>
            </w:pPr>
            <w:r w:rsidRPr="00386E44">
              <w:t>137</w:t>
            </w:r>
          </w:p>
        </w:tc>
        <w:tc>
          <w:tcPr>
            <w:tcW w:w="1041" w:type="dxa"/>
          </w:tcPr>
          <w:p w14:paraId="4C10C4CC" w14:textId="77777777" w:rsidR="00CF37C8" w:rsidRPr="00386E44" w:rsidRDefault="00CF37C8" w:rsidP="00B1491E">
            <w:pPr>
              <w:pStyle w:val="Tabletext"/>
            </w:pPr>
            <w:r w:rsidRPr="00386E44">
              <w:t>$25,710</w:t>
            </w:r>
          </w:p>
        </w:tc>
        <w:tc>
          <w:tcPr>
            <w:tcW w:w="1104" w:type="dxa"/>
          </w:tcPr>
          <w:p w14:paraId="3A5AAC9D" w14:textId="77777777" w:rsidR="00CF37C8" w:rsidRPr="00386E44" w:rsidRDefault="00CF37C8" w:rsidP="00B1491E">
            <w:pPr>
              <w:pStyle w:val="Tabletext"/>
            </w:pPr>
            <w:r w:rsidRPr="00386E44">
              <w:t>5.3%</w:t>
            </w:r>
          </w:p>
        </w:tc>
      </w:tr>
      <w:tr w:rsidR="00CF37C8" w:rsidRPr="00386E44" w14:paraId="3C6DEF9A" w14:textId="77777777" w:rsidTr="00B1491E">
        <w:tc>
          <w:tcPr>
            <w:tcW w:w="680" w:type="dxa"/>
          </w:tcPr>
          <w:p w14:paraId="70DB7130" w14:textId="77777777" w:rsidR="00CF37C8" w:rsidRPr="00386E44" w:rsidRDefault="00CF37C8" w:rsidP="00B1491E">
            <w:pPr>
              <w:pStyle w:val="Tabletext"/>
            </w:pPr>
            <w:r w:rsidRPr="00386E44">
              <w:t>39706</w:t>
            </w:r>
          </w:p>
        </w:tc>
        <w:tc>
          <w:tcPr>
            <w:tcW w:w="3538" w:type="dxa"/>
          </w:tcPr>
          <w:p w14:paraId="2D92259D" w14:textId="77777777" w:rsidR="00CF37C8" w:rsidRPr="00386E44" w:rsidRDefault="00CF37C8" w:rsidP="00B1491E">
            <w:pPr>
              <w:pStyle w:val="Tabletext"/>
            </w:pPr>
            <w:r w:rsidRPr="00386E44">
              <w:t>Intracranial tumour, biopsy or decompression of via osteoplastic flap or biopsy and decompression of via osteoplastic flap (Anaes.) (Assist.)</w:t>
            </w:r>
          </w:p>
        </w:tc>
        <w:tc>
          <w:tcPr>
            <w:tcW w:w="884" w:type="dxa"/>
          </w:tcPr>
          <w:p w14:paraId="5AB9D685" w14:textId="77777777" w:rsidR="00CF37C8" w:rsidRPr="00386E44" w:rsidRDefault="00CF37C8" w:rsidP="00B1491E">
            <w:pPr>
              <w:pStyle w:val="Tabletext"/>
            </w:pPr>
            <w:r w:rsidRPr="00386E44">
              <w:t>$1,112.85</w:t>
            </w:r>
          </w:p>
        </w:tc>
        <w:tc>
          <w:tcPr>
            <w:tcW w:w="1065" w:type="dxa"/>
          </w:tcPr>
          <w:p w14:paraId="26678808" w14:textId="77777777" w:rsidR="00CF37C8" w:rsidRPr="00386E44" w:rsidRDefault="00CF37C8" w:rsidP="00B1491E">
            <w:pPr>
              <w:pStyle w:val="Tabletext"/>
            </w:pPr>
            <w:r w:rsidRPr="00386E44">
              <w:t>94</w:t>
            </w:r>
          </w:p>
        </w:tc>
        <w:tc>
          <w:tcPr>
            <w:tcW w:w="1041" w:type="dxa"/>
          </w:tcPr>
          <w:p w14:paraId="6CDA5AF8" w14:textId="77777777" w:rsidR="00CF37C8" w:rsidRPr="00386E44" w:rsidRDefault="00CF37C8" w:rsidP="00B1491E">
            <w:pPr>
              <w:pStyle w:val="Tabletext"/>
            </w:pPr>
            <w:r w:rsidRPr="00386E44">
              <w:t>$41,419</w:t>
            </w:r>
          </w:p>
        </w:tc>
        <w:tc>
          <w:tcPr>
            <w:tcW w:w="1104" w:type="dxa"/>
          </w:tcPr>
          <w:p w14:paraId="0FE0C18D" w14:textId="77777777" w:rsidR="00CF37C8" w:rsidRPr="00386E44" w:rsidRDefault="00CF37C8" w:rsidP="00B1491E">
            <w:pPr>
              <w:pStyle w:val="Tabletext"/>
            </w:pPr>
            <w:r w:rsidRPr="00386E44">
              <w:t>-0.4%</w:t>
            </w:r>
          </w:p>
        </w:tc>
      </w:tr>
      <w:tr w:rsidR="00CF37C8" w:rsidRPr="00386E44" w14:paraId="0B54543F" w14:textId="77777777" w:rsidTr="00B1491E">
        <w:tc>
          <w:tcPr>
            <w:tcW w:w="680" w:type="dxa"/>
          </w:tcPr>
          <w:p w14:paraId="608DB552" w14:textId="77777777" w:rsidR="00CF37C8" w:rsidRPr="00386E44" w:rsidRDefault="00CF37C8" w:rsidP="00B1491E">
            <w:pPr>
              <w:pStyle w:val="Tabletext"/>
            </w:pPr>
            <w:r w:rsidRPr="00386E44">
              <w:t>39709</w:t>
            </w:r>
          </w:p>
        </w:tc>
        <w:tc>
          <w:tcPr>
            <w:tcW w:w="3538" w:type="dxa"/>
          </w:tcPr>
          <w:p w14:paraId="3771E47B" w14:textId="77777777" w:rsidR="00CF37C8" w:rsidRPr="00386E44" w:rsidRDefault="00CF37C8" w:rsidP="00B1491E">
            <w:pPr>
              <w:pStyle w:val="Tabletext"/>
            </w:pPr>
            <w:r w:rsidRPr="00386E44">
              <w:t>Craniotomy for removal of glioma, metastatic carcinoma or any other tumour in cerebrum, cerebellum or brain stem - not being a service to which another item in this Sub-group applies (Anaes.) (Assist.)</w:t>
            </w:r>
          </w:p>
        </w:tc>
        <w:tc>
          <w:tcPr>
            <w:tcW w:w="884" w:type="dxa"/>
          </w:tcPr>
          <w:p w14:paraId="2757066C" w14:textId="77777777" w:rsidR="00CF37C8" w:rsidRPr="00386E44" w:rsidRDefault="00CF37C8" w:rsidP="00B1491E">
            <w:pPr>
              <w:pStyle w:val="Tabletext"/>
            </w:pPr>
            <w:r w:rsidRPr="00386E44">
              <w:t>$1,586.75</w:t>
            </w:r>
          </w:p>
        </w:tc>
        <w:tc>
          <w:tcPr>
            <w:tcW w:w="1065" w:type="dxa"/>
          </w:tcPr>
          <w:p w14:paraId="509E1881" w14:textId="77777777" w:rsidR="00CF37C8" w:rsidRPr="00386E44" w:rsidRDefault="00CF37C8" w:rsidP="00B1491E">
            <w:pPr>
              <w:pStyle w:val="Tabletext"/>
            </w:pPr>
            <w:r w:rsidRPr="00386E44">
              <w:t>1,526</w:t>
            </w:r>
          </w:p>
        </w:tc>
        <w:tc>
          <w:tcPr>
            <w:tcW w:w="1041" w:type="dxa"/>
          </w:tcPr>
          <w:p w14:paraId="5C1EDA56" w14:textId="77777777" w:rsidR="00CF37C8" w:rsidRPr="00386E44" w:rsidRDefault="00CF37C8" w:rsidP="00B1491E">
            <w:pPr>
              <w:pStyle w:val="Tabletext"/>
            </w:pPr>
            <w:r w:rsidRPr="00386E44">
              <w:t>$1,716,386</w:t>
            </w:r>
          </w:p>
        </w:tc>
        <w:tc>
          <w:tcPr>
            <w:tcW w:w="1104" w:type="dxa"/>
          </w:tcPr>
          <w:p w14:paraId="26AB0E67" w14:textId="77777777" w:rsidR="00CF37C8" w:rsidRPr="00386E44" w:rsidRDefault="00CF37C8" w:rsidP="00B1491E">
            <w:pPr>
              <w:pStyle w:val="Tabletext"/>
            </w:pPr>
            <w:r w:rsidRPr="00386E44">
              <w:t>1.4%</w:t>
            </w:r>
          </w:p>
        </w:tc>
      </w:tr>
      <w:tr w:rsidR="00CF37C8" w:rsidRPr="00386E44" w14:paraId="6A41101F" w14:textId="77777777" w:rsidTr="00B1491E">
        <w:tc>
          <w:tcPr>
            <w:tcW w:w="680" w:type="dxa"/>
          </w:tcPr>
          <w:p w14:paraId="3D30ABA9" w14:textId="77777777" w:rsidR="00CF37C8" w:rsidRPr="00386E44" w:rsidRDefault="00CF37C8" w:rsidP="00B1491E">
            <w:pPr>
              <w:pStyle w:val="Tabletext"/>
            </w:pPr>
            <w:r w:rsidRPr="00386E44">
              <w:t>39712</w:t>
            </w:r>
          </w:p>
        </w:tc>
        <w:tc>
          <w:tcPr>
            <w:tcW w:w="3538" w:type="dxa"/>
          </w:tcPr>
          <w:p w14:paraId="0F3643C5" w14:textId="77777777" w:rsidR="00CF37C8" w:rsidRPr="00386E44" w:rsidRDefault="00CF37C8" w:rsidP="00B1491E">
            <w:pPr>
              <w:pStyle w:val="Tabletext"/>
            </w:pPr>
            <w:r w:rsidRPr="00386E44">
              <w:t>Craniotomy for removal of meningioma, pinealoma, cranio-pharyngioma, intraventricular tumour or any other intracranial tumour, not being a service to which another item in this Sub-group applies (Anaes.) (Assist.)</w:t>
            </w:r>
          </w:p>
        </w:tc>
        <w:tc>
          <w:tcPr>
            <w:tcW w:w="884" w:type="dxa"/>
          </w:tcPr>
          <w:p w14:paraId="2FD29A15" w14:textId="77777777" w:rsidR="00CF37C8" w:rsidRPr="00386E44" w:rsidRDefault="00CF37C8" w:rsidP="00B1491E">
            <w:pPr>
              <w:pStyle w:val="Tabletext"/>
            </w:pPr>
            <w:r w:rsidRPr="00386E44">
              <w:t>$2,865.00</w:t>
            </w:r>
          </w:p>
        </w:tc>
        <w:tc>
          <w:tcPr>
            <w:tcW w:w="1065" w:type="dxa"/>
          </w:tcPr>
          <w:p w14:paraId="3D6DF657" w14:textId="77777777" w:rsidR="00CF37C8" w:rsidRPr="00386E44" w:rsidRDefault="00CF37C8" w:rsidP="00B1491E">
            <w:pPr>
              <w:pStyle w:val="Tabletext"/>
            </w:pPr>
            <w:r w:rsidRPr="00386E44">
              <w:t>926</w:t>
            </w:r>
          </w:p>
        </w:tc>
        <w:tc>
          <w:tcPr>
            <w:tcW w:w="1041" w:type="dxa"/>
          </w:tcPr>
          <w:p w14:paraId="3E9031DC" w14:textId="77777777" w:rsidR="00CF37C8" w:rsidRPr="00386E44" w:rsidRDefault="00CF37C8" w:rsidP="00B1491E">
            <w:pPr>
              <w:pStyle w:val="Tabletext"/>
            </w:pPr>
            <w:r w:rsidRPr="00386E44">
              <w:t>$1,886,046</w:t>
            </w:r>
          </w:p>
        </w:tc>
        <w:tc>
          <w:tcPr>
            <w:tcW w:w="1104" w:type="dxa"/>
          </w:tcPr>
          <w:p w14:paraId="3CD59EFC" w14:textId="77777777" w:rsidR="00CF37C8" w:rsidRPr="00386E44" w:rsidRDefault="00CF37C8" w:rsidP="00B1491E">
            <w:pPr>
              <w:pStyle w:val="Tabletext"/>
            </w:pPr>
            <w:r w:rsidRPr="00386E44">
              <w:t>-0.5%</w:t>
            </w:r>
          </w:p>
        </w:tc>
      </w:tr>
      <w:tr w:rsidR="00CF37C8" w:rsidRPr="00386E44" w14:paraId="0CD276F0" w14:textId="77777777" w:rsidTr="00B1491E">
        <w:tc>
          <w:tcPr>
            <w:tcW w:w="680" w:type="dxa"/>
          </w:tcPr>
          <w:p w14:paraId="5D1468A6" w14:textId="77777777" w:rsidR="00CF37C8" w:rsidRPr="00386E44" w:rsidRDefault="00CF37C8" w:rsidP="00B1491E">
            <w:pPr>
              <w:pStyle w:val="Tabletext"/>
            </w:pPr>
            <w:r w:rsidRPr="00386E44">
              <w:t>39715</w:t>
            </w:r>
          </w:p>
        </w:tc>
        <w:tc>
          <w:tcPr>
            <w:tcW w:w="3538" w:type="dxa"/>
          </w:tcPr>
          <w:p w14:paraId="72FF9E04" w14:textId="77777777" w:rsidR="00CF37C8" w:rsidRPr="00386E44" w:rsidRDefault="00CF37C8" w:rsidP="00B1491E">
            <w:pPr>
              <w:pStyle w:val="Tabletext"/>
            </w:pPr>
            <w:r w:rsidRPr="00386E44">
              <w:t>Pituitary tumour, removal of, by transcranial or transphenoidal approach (Anaes.) (Assist.)</w:t>
            </w:r>
          </w:p>
        </w:tc>
        <w:tc>
          <w:tcPr>
            <w:tcW w:w="884" w:type="dxa"/>
          </w:tcPr>
          <w:p w14:paraId="535DE701" w14:textId="77777777" w:rsidR="00CF37C8" w:rsidRPr="00386E44" w:rsidRDefault="00CF37C8" w:rsidP="00B1491E">
            <w:pPr>
              <w:pStyle w:val="Tabletext"/>
            </w:pPr>
            <w:r w:rsidRPr="00386E44">
              <w:t>$1,985.30</w:t>
            </w:r>
          </w:p>
        </w:tc>
        <w:tc>
          <w:tcPr>
            <w:tcW w:w="1065" w:type="dxa"/>
          </w:tcPr>
          <w:p w14:paraId="5473EC66" w14:textId="77777777" w:rsidR="00CF37C8" w:rsidRPr="00386E44" w:rsidRDefault="00CF37C8" w:rsidP="00B1491E">
            <w:pPr>
              <w:pStyle w:val="Tabletext"/>
            </w:pPr>
            <w:r w:rsidRPr="00386E44">
              <w:t>387</w:t>
            </w:r>
          </w:p>
        </w:tc>
        <w:tc>
          <w:tcPr>
            <w:tcW w:w="1041" w:type="dxa"/>
          </w:tcPr>
          <w:p w14:paraId="7E40F97D" w14:textId="77777777" w:rsidR="00CF37C8" w:rsidRPr="00386E44" w:rsidRDefault="00CF37C8" w:rsidP="00B1491E">
            <w:pPr>
              <w:pStyle w:val="Tabletext"/>
            </w:pPr>
            <w:r w:rsidRPr="00386E44">
              <w:t>$563,075</w:t>
            </w:r>
          </w:p>
        </w:tc>
        <w:tc>
          <w:tcPr>
            <w:tcW w:w="1104" w:type="dxa"/>
          </w:tcPr>
          <w:p w14:paraId="1DB03AF4" w14:textId="77777777" w:rsidR="00CF37C8" w:rsidRPr="00386E44" w:rsidRDefault="00CF37C8" w:rsidP="00B1491E">
            <w:pPr>
              <w:pStyle w:val="Tabletext"/>
            </w:pPr>
            <w:r w:rsidRPr="00386E44">
              <w:t>3.9%</w:t>
            </w:r>
          </w:p>
        </w:tc>
      </w:tr>
      <w:tr w:rsidR="00CF37C8" w:rsidRPr="00386E44" w14:paraId="79421225" w14:textId="77777777" w:rsidTr="00B1491E">
        <w:tc>
          <w:tcPr>
            <w:tcW w:w="680" w:type="dxa"/>
          </w:tcPr>
          <w:p w14:paraId="012995EE" w14:textId="77777777" w:rsidR="00CF37C8" w:rsidRPr="00386E44" w:rsidRDefault="00CF37C8" w:rsidP="00B1491E">
            <w:pPr>
              <w:pStyle w:val="Tabletext"/>
            </w:pPr>
            <w:r w:rsidRPr="00386E44">
              <w:t>39718</w:t>
            </w:r>
          </w:p>
        </w:tc>
        <w:tc>
          <w:tcPr>
            <w:tcW w:w="3538" w:type="dxa"/>
          </w:tcPr>
          <w:p w14:paraId="33697C8A" w14:textId="77777777" w:rsidR="00CF37C8" w:rsidRPr="00386E44" w:rsidRDefault="00CF37C8" w:rsidP="00B1491E">
            <w:pPr>
              <w:pStyle w:val="Tabletext"/>
            </w:pPr>
            <w:r w:rsidRPr="00386E44">
              <w:t>Arachnoidal cyst, craniotomy for (Anaes.) (Assist.)</w:t>
            </w:r>
          </w:p>
        </w:tc>
        <w:tc>
          <w:tcPr>
            <w:tcW w:w="884" w:type="dxa"/>
          </w:tcPr>
          <w:p w14:paraId="70DB92FF" w14:textId="77777777" w:rsidR="00CF37C8" w:rsidRPr="00386E44" w:rsidRDefault="00CF37C8" w:rsidP="00B1491E">
            <w:pPr>
              <w:pStyle w:val="Tabletext"/>
            </w:pPr>
            <w:r w:rsidRPr="00386E44">
              <w:t>$872.30</w:t>
            </w:r>
          </w:p>
        </w:tc>
        <w:tc>
          <w:tcPr>
            <w:tcW w:w="1065" w:type="dxa"/>
          </w:tcPr>
          <w:p w14:paraId="32A33650" w14:textId="77777777" w:rsidR="00CF37C8" w:rsidRPr="00386E44" w:rsidRDefault="00CF37C8" w:rsidP="00B1491E">
            <w:pPr>
              <w:pStyle w:val="Tabletext"/>
            </w:pPr>
            <w:r w:rsidRPr="00386E44">
              <w:t>28</w:t>
            </w:r>
          </w:p>
        </w:tc>
        <w:tc>
          <w:tcPr>
            <w:tcW w:w="1041" w:type="dxa"/>
          </w:tcPr>
          <w:p w14:paraId="3A676C10" w14:textId="77777777" w:rsidR="00CF37C8" w:rsidRPr="00386E44" w:rsidRDefault="00CF37C8" w:rsidP="00B1491E">
            <w:pPr>
              <w:pStyle w:val="Tabletext"/>
            </w:pPr>
            <w:r w:rsidRPr="00386E44">
              <w:t>$8,557</w:t>
            </w:r>
          </w:p>
        </w:tc>
        <w:tc>
          <w:tcPr>
            <w:tcW w:w="1104" w:type="dxa"/>
          </w:tcPr>
          <w:p w14:paraId="2CA962DA" w14:textId="77777777" w:rsidR="00CF37C8" w:rsidRPr="00386E44" w:rsidRDefault="00CF37C8" w:rsidP="00B1491E">
            <w:pPr>
              <w:pStyle w:val="Tabletext"/>
            </w:pPr>
            <w:r w:rsidRPr="00386E44">
              <w:t>4.0%</w:t>
            </w:r>
          </w:p>
        </w:tc>
      </w:tr>
      <w:tr w:rsidR="00CF37C8" w:rsidRPr="00386E44" w14:paraId="5255AE8D" w14:textId="77777777" w:rsidTr="00B1491E">
        <w:tc>
          <w:tcPr>
            <w:tcW w:w="680" w:type="dxa"/>
          </w:tcPr>
          <w:p w14:paraId="76BF042F" w14:textId="77777777" w:rsidR="00CF37C8" w:rsidRPr="00386E44" w:rsidRDefault="00CF37C8" w:rsidP="00B1491E">
            <w:pPr>
              <w:pStyle w:val="Tabletext"/>
            </w:pPr>
            <w:r w:rsidRPr="00386E44">
              <w:t>39721</w:t>
            </w:r>
          </w:p>
        </w:tc>
        <w:tc>
          <w:tcPr>
            <w:tcW w:w="3538" w:type="dxa"/>
          </w:tcPr>
          <w:p w14:paraId="19106AE6" w14:textId="77777777" w:rsidR="00CF37C8" w:rsidRPr="00386E44" w:rsidRDefault="00CF37C8" w:rsidP="00B1491E">
            <w:pPr>
              <w:pStyle w:val="Tabletext"/>
            </w:pPr>
            <w:r w:rsidRPr="00386E44">
              <w:t>Craniotomy, involving osteoplastic flap, for re-opening post-operatively for haemorrhage, swelling, etc (Anaes.) (Assist.)</w:t>
            </w:r>
          </w:p>
        </w:tc>
        <w:tc>
          <w:tcPr>
            <w:tcW w:w="884" w:type="dxa"/>
          </w:tcPr>
          <w:p w14:paraId="25E1BBB8" w14:textId="77777777" w:rsidR="00CF37C8" w:rsidRPr="00386E44" w:rsidRDefault="00CF37C8" w:rsidP="00B1491E">
            <w:pPr>
              <w:pStyle w:val="Tabletext"/>
            </w:pPr>
            <w:r w:rsidRPr="00386E44">
              <w:t>$797.10</w:t>
            </w:r>
          </w:p>
        </w:tc>
        <w:tc>
          <w:tcPr>
            <w:tcW w:w="1065" w:type="dxa"/>
          </w:tcPr>
          <w:p w14:paraId="5FEB443B" w14:textId="77777777" w:rsidR="00CF37C8" w:rsidRPr="00386E44" w:rsidRDefault="00CF37C8" w:rsidP="00B1491E">
            <w:pPr>
              <w:pStyle w:val="Tabletext"/>
            </w:pPr>
            <w:r w:rsidRPr="00386E44">
              <w:t>57</w:t>
            </w:r>
          </w:p>
        </w:tc>
        <w:tc>
          <w:tcPr>
            <w:tcW w:w="1041" w:type="dxa"/>
          </w:tcPr>
          <w:p w14:paraId="5FA562B9" w14:textId="77777777" w:rsidR="00CF37C8" w:rsidRPr="00386E44" w:rsidRDefault="00CF37C8" w:rsidP="00B1491E">
            <w:pPr>
              <w:pStyle w:val="Tabletext"/>
            </w:pPr>
            <w:r w:rsidRPr="00386E44">
              <w:t>$24,248</w:t>
            </w:r>
          </w:p>
        </w:tc>
        <w:tc>
          <w:tcPr>
            <w:tcW w:w="1104" w:type="dxa"/>
          </w:tcPr>
          <w:p w14:paraId="66C9447F" w14:textId="77777777" w:rsidR="00CF37C8" w:rsidRPr="00386E44" w:rsidRDefault="00CF37C8" w:rsidP="00B1491E">
            <w:pPr>
              <w:pStyle w:val="Tabletext"/>
            </w:pPr>
            <w:r w:rsidRPr="00386E44">
              <w:t>5.3%</w:t>
            </w:r>
          </w:p>
        </w:tc>
      </w:tr>
    </w:tbl>
    <w:p w14:paraId="3C163F13" w14:textId="77777777" w:rsidR="00CF37C8" w:rsidRPr="00386E44" w:rsidRDefault="00CF37C8" w:rsidP="00923E4F">
      <w:pPr>
        <w:pStyle w:val="Heading3Numbered"/>
      </w:pPr>
      <w:bookmarkStart w:id="166" w:name="_Toc14782184"/>
      <w:r w:rsidRPr="00386E44">
        <w:t>Recommendation 1</w:t>
      </w:r>
      <w:r>
        <w:t>6</w:t>
      </w:r>
      <w:bookmarkEnd w:id="166"/>
    </w:p>
    <w:p w14:paraId="3C7E8C4D" w14:textId="77777777" w:rsidR="00CF37C8" w:rsidRPr="00386E44" w:rsidRDefault="00CF37C8" w:rsidP="00CF37C8">
      <w:pPr>
        <w:pStyle w:val="Bullet-green"/>
      </w:pPr>
      <w:r w:rsidRPr="00386E44">
        <w:t xml:space="preserve">Item 39700: Change the </w:t>
      </w:r>
      <w:r>
        <w:t xml:space="preserve">item </w:t>
      </w:r>
      <w:r w:rsidRPr="00386E44">
        <w:t>descriptor and schedule fee to include stereotaxy (</w:t>
      </w:r>
      <w:r>
        <w:t xml:space="preserve">item </w:t>
      </w:r>
      <w:r w:rsidRPr="00386E44">
        <w:t>40803) and cranioplasty (</w:t>
      </w:r>
      <w:r>
        <w:t xml:space="preserve">item </w:t>
      </w:r>
      <w:r w:rsidRPr="00386E44">
        <w:t>40600)</w:t>
      </w:r>
      <w:r>
        <w:t>.</w:t>
      </w:r>
    </w:p>
    <w:p w14:paraId="5DD93BFD"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1DF46D4" w14:textId="77777777" w:rsidR="00CF37C8" w:rsidRPr="00F30FAB" w:rsidRDefault="00CF37C8" w:rsidP="00CF37C8">
      <w:pPr>
        <w:pStyle w:val="Dash3"/>
        <w:rPr>
          <w:lang w:val="en-AU"/>
        </w:rPr>
      </w:pPr>
      <w:r w:rsidRPr="00386E44">
        <w:rPr>
          <w:lang w:val="en-AU"/>
        </w:rPr>
        <w:t>Skull tumour, benign or malignant, excision of, including stereotaxy and cranioplasty (Anaes.) (Assist.)</w:t>
      </w:r>
    </w:p>
    <w:p w14:paraId="1DAD1EC4" w14:textId="77777777" w:rsidR="00CF37C8" w:rsidRPr="00386E44" w:rsidRDefault="00CF37C8" w:rsidP="00CF37C8">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operation rule.</w:t>
      </w:r>
    </w:p>
    <w:p w14:paraId="15820079" w14:textId="77777777" w:rsidR="00CF37C8" w:rsidRPr="00386E44" w:rsidRDefault="00CF37C8" w:rsidP="00CF37C8">
      <w:pPr>
        <w:pStyle w:val="Bullet-green"/>
      </w:pPr>
      <w:r w:rsidRPr="00386E44">
        <w:t>Item 39703: Change the</w:t>
      </w:r>
      <w:r>
        <w:t xml:space="preserve"> item</w:t>
      </w:r>
      <w:r w:rsidRPr="00386E44">
        <w:t xml:space="preserve"> descriptor and schedule fee to include stereotaxy (</w:t>
      </w:r>
      <w:r>
        <w:t xml:space="preserve">item </w:t>
      </w:r>
      <w:r w:rsidRPr="00386E44">
        <w:t>40803)</w:t>
      </w:r>
      <w:r>
        <w:t>.</w:t>
      </w:r>
      <w:r w:rsidRPr="00386E44">
        <w:t xml:space="preserve"> </w:t>
      </w:r>
    </w:p>
    <w:p w14:paraId="3758EF6F"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9E6481E" w14:textId="77777777" w:rsidR="00CF37C8" w:rsidRPr="00F30FAB" w:rsidRDefault="00CF37C8" w:rsidP="00CF37C8">
      <w:pPr>
        <w:pStyle w:val="Dash3"/>
        <w:rPr>
          <w:lang w:val="en-AU"/>
        </w:rPr>
      </w:pPr>
      <w:r w:rsidRPr="00386E44">
        <w:rPr>
          <w:lang w:val="en-AU"/>
        </w:rPr>
        <w:t>Intracranial tumour, cyst or other brain tissue, burr-hole and biopsy of, or drainage of, or both, including stereotaxy (Anaes.) (Assist.)</w:t>
      </w:r>
    </w:p>
    <w:p w14:paraId="42699C16"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6895D520" w14:textId="77777777" w:rsidR="00CF37C8" w:rsidRPr="00386E44" w:rsidRDefault="00CF37C8" w:rsidP="00CF37C8">
      <w:pPr>
        <w:pStyle w:val="Bullet-green"/>
      </w:pPr>
      <w:r w:rsidRPr="00386E44">
        <w:t>Item 39706: Consolidate this item into item 39709</w:t>
      </w:r>
      <w:r>
        <w:t>.</w:t>
      </w:r>
    </w:p>
    <w:p w14:paraId="571E245C" w14:textId="77777777" w:rsidR="00CF37C8" w:rsidRPr="00386E44" w:rsidRDefault="00CF37C8" w:rsidP="00CF37C8">
      <w:pPr>
        <w:pStyle w:val="Bullet-green"/>
      </w:pPr>
      <w:r w:rsidRPr="00386E44">
        <w:t xml:space="preserve">Item 39709: Change the </w:t>
      </w:r>
      <w:r>
        <w:t xml:space="preserve">item </w:t>
      </w:r>
      <w:r w:rsidRPr="00386E44">
        <w:t>descriptor and schedule fee to specify</w:t>
      </w:r>
      <w:r>
        <w:t xml:space="preserve"> that</w:t>
      </w:r>
      <w:r w:rsidRPr="00386E44">
        <w:t xml:space="preserve"> the item covers all surgery on one or more tumours performed through a single craniotomy and includes stereotaxy (</w:t>
      </w:r>
      <w:r>
        <w:t xml:space="preserve">item </w:t>
      </w:r>
      <w:r w:rsidRPr="00386E44">
        <w:t>40803) and cranioplasty (</w:t>
      </w:r>
      <w:r>
        <w:t xml:space="preserve">item </w:t>
      </w:r>
      <w:r w:rsidRPr="00386E44">
        <w:t>40600)</w:t>
      </w:r>
      <w:r>
        <w:t>.</w:t>
      </w:r>
    </w:p>
    <w:p w14:paraId="3A65C14D"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CB585AE" w14:textId="77777777" w:rsidR="00CF37C8" w:rsidRPr="00F30FAB" w:rsidRDefault="00CF37C8" w:rsidP="00CF37C8">
      <w:pPr>
        <w:pStyle w:val="Dash3"/>
        <w:rPr>
          <w:lang w:val="en-AU"/>
        </w:rPr>
      </w:pPr>
      <w:r w:rsidRPr="00386E44">
        <w:rPr>
          <w:lang w:val="en-AU"/>
        </w:rPr>
        <w:t>Intracranial tumour, biopsy, drain</w:t>
      </w:r>
      <w:r>
        <w:rPr>
          <w:lang w:val="en-AU"/>
        </w:rPr>
        <w:t>age, decompression or removal o</w:t>
      </w:r>
      <w:r>
        <w:t>f</w:t>
      </w:r>
      <w:r w:rsidRPr="00386E44">
        <w:rPr>
          <w:lang w:val="en-AU"/>
        </w:rPr>
        <w:t xml:space="preserve"> </w:t>
      </w:r>
      <w:r>
        <w:t xml:space="preserve">one or more of </w:t>
      </w:r>
      <w:r w:rsidRPr="00386E44">
        <w:rPr>
          <w:lang w:val="en-AU"/>
        </w:rPr>
        <w:t>via a single craniotomy, including stereotaxy and cranioplasty (Anaes.) (Assist.)</w:t>
      </w:r>
    </w:p>
    <w:p w14:paraId="0AD654D5" w14:textId="77777777" w:rsidR="00CF37C8" w:rsidRPr="00386E44" w:rsidRDefault="00CF37C8" w:rsidP="00CF37C8">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operation rule.</w:t>
      </w:r>
    </w:p>
    <w:p w14:paraId="5B812327" w14:textId="77777777" w:rsidR="00CF37C8" w:rsidRPr="00386E44" w:rsidRDefault="00CF37C8" w:rsidP="00CF37C8">
      <w:pPr>
        <w:pStyle w:val="Bullet-green"/>
      </w:pPr>
      <w:r w:rsidRPr="00386E44">
        <w:t xml:space="preserve">Item 39712: Change the </w:t>
      </w:r>
      <w:r>
        <w:t xml:space="preserve">item </w:t>
      </w:r>
      <w:r w:rsidRPr="00386E44">
        <w:t>descriptor and schedule fee to specify</w:t>
      </w:r>
      <w:r>
        <w:t xml:space="preserve"> that</w:t>
      </w:r>
      <w:r w:rsidRPr="00386E44">
        <w:t xml:space="preserve"> it covers all procedures performed through a single craniotomy and includes stereotaxy (</w:t>
      </w:r>
      <w:r>
        <w:t xml:space="preserve">item </w:t>
      </w:r>
      <w:r w:rsidRPr="00386E44">
        <w:t>40803) and cranioplasty (</w:t>
      </w:r>
      <w:r>
        <w:t xml:space="preserve">item </w:t>
      </w:r>
      <w:r w:rsidRPr="00386E44">
        <w:t>40600)</w:t>
      </w:r>
      <w:r>
        <w:t>.</w:t>
      </w:r>
    </w:p>
    <w:p w14:paraId="042E7CB8"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6734164" w14:textId="77777777" w:rsidR="00CF37C8" w:rsidRPr="00F30FAB" w:rsidRDefault="00CF37C8" w:rsidP="00CF37C8">
      <w:pPr>
        <w:pStyle w:val="Dash3"/>
        <w:rPr>
          <w:lang w:val="en-AU"/>
        </w:rPr>
      </w:pPr>
      <w:r w:rsidRPr="00386E44">
        <w:rPr>
          <w:lang w:val="en-AU"/>
        </w:rPr>
        <w:t xml:space="preserve">Transcranial tumour removal or biopsy of a meningioma, pinealoma, cranio-pharyngioma, pituitary, intraventricular lesion or brain stem lesion or any other intracranial tumour by any means (with or without endoscopy), </w:t>
      </w:r>
      <w:r>
        <w:t xml:space="preserve">one or more of </w:t>
      </w:r>
      <w:r w:rsidRPr="00386E44">
        <w:rPr>
          <w:lang w:val="en-AU"/>
        </w:rPr>
        <w:t>through a single craniotomy, and including stereotaxy and cranioplasty (Anaes.) (Assist.)</w:t>
      </w:r>
    </w:p>
    <w:p w14:paraId="0EA042B1" w14:textId="77777777" w:rsidR="00CF37C8" w:rsidRPr="00386E44" w:rsidRDefault="00CF37C8" w:rsidP="00CF37C8">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operation rule.</w:t>
      </w:r>
    </w:p>
    <w:p w14:paraId="352B3DF8" w14:textId="77777777" w:rsidR="00CF37C8" w:rsidRPr="00386E44" w:rsidRDefault="00CF37C8" w:rsidP="00CF37C8">
      <w:pPr>
        <w:pStyle w:val="Bullet-green"/>
      </w:pPr>
      <w:r w:rsidRPr="00386E44">
        <w:t>Item 39715: Change the</w:t>
      </w:r>
      <w:r>
        <w:t xml:space="preserve"> item</w:t>
      </w:r>
      <w:r w:rsidRPr="00386E44">
        <w:t xml:space="preserve"> descriptor and schedule fee to specify a transphenoidal approach, include stereotaxy (</w:t>
      </w:r>
      <w:r>
        <w:t xml:space="preserve">item </w:t>
      </w:r>
      <w:r w:rsidRPr="00386E44">
        <w:t>40803) and dermis, dermofat or fascia grafting (</w:t>
      </w:r>
      <w:r>
        <w:t xml:space="preserve">item </w:t>
      </w:r>
      <w:r w:rsidRPr="00386E44">
        <w:t>45018)</w:t>
      </w:r>
      <w:r>
        <w:t>, and restrict co-claiming with cranioplasty.</w:t>
      </w:r>
    </w:p>
    <w:p w14:paraId="56F5196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13DB6041" w14:textId="77777777" w:rsidR="00CF37C8" w:rsidRPr="0021149B" w:rsidRDefault="00CF37C8" w:rsidP="00CF37C8">
      <w:pPr>
        <w:pStyle w:val="Dash3"/>
        <w:rPr>
          <w:lang w:val="en-AU"/>
        </w:rPr>
      </w:pPr>
      <w:r w:rsidRPr="00386E44">
        <w:rPr>
          <w:lang w:val="en-AU"/>
        </w:rPr>
        <w:t>Pituitary tumour, removal of, by transphenoidal approach, including stereotaxy and dermis, dermofat or fascia grafting</w:t>
      </w:r>
      <w:r>
        <w:t>, not being a service associated with a service to which item 40600 applies</w:t>
      </w:r>
      <w:r w:rsidRPr="00386E44">
        <w:rPr>
          <w:lang w:val="en-AU"/>
        </w:rPr>
        <w:t xml:space="preserve"> (Anaes.) (Assist.)</w:t>
      </w:r>
    </w:p>
    <w:p w14:paraId="62085210" w14:textId="77777777" w:rsidR="00CF37C8" w:rsidRPr="00386E44" w:rsidRDefault="00CF37C8" w:rsidP="00CF37C8">
      <w:pPr>
        <w:pStyle w:val="Bullet2"/>
      </w:pPr>
      <w:r w:rsidRPr="0021149B">
        <w:t xml:space="preserve">Increase the schedule fee commensurate with the addition of </w:t>
      </w:r>
      <w:r w:rsidRPr="00BF64C2">
        <w:t>item</w:t>
      </w:r>
      <w:r>
        <w:t>s</w:t>
      </w:r>
      <w:r w:rsidRPr="00BF64C2">
        <w:t xml:space="preserve"> 40803</w:t>
      </w:r>
      <w:r>
        <w:t xml:space="preserve"> and 45018, in accordance with the multiple operation rule.</w:t>
      </w:r>
    </w:p>
    <w:p w14:paraId="74410F58" w14:textId="77777777" w:rsidR="00CF37C8" w:rsidRPr="00386E44" w:rsidRDefault="00CF37C8" w:rsidP="00CF37C8">
      <w:pPr>
        <w:pStyle w:val="Bullet-green"/>
      </w:pPr>
      <w:r w:rsidRPr="00386E44">
        <w:t xml:space="preserve">Item 39718: Change the </w:t>
      </w:r>
      <w:r>
        <w:t xml:space="preserve">item </w:t>
      </w:r>
      <w:r w:rsidRPr="00386E44">
        <w:t xml:space="preserve">descriptor </w:t>
      </w:r>
      <w:r>
        <w:t xml:space="preserve">to include neuroendoscopy, and the item descriptor </w:t>
      </w:r>
      <w:r w:rsidRPr="00386E44">
        <w:t>and schedule fee to include stereotaxy (</w:t>
      </w:r>
      <w:r>
        <w:t xml:space="preserve">item </w:t>
      </w:r>
      <w:r w:rsidRPr="00386E44">
        <w:t>40803)</w:t>
      </w:r>
      <w:r>
        <w:t>.</w:t>
      </w:r>
      <w:r w:rsidRPr="00386E44">
        <w:t xml:space="preserve"> </w:t>
      </w:r>
    </w:p>
    <w:p w14:paraId="7EF69382"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485DBD6" w14:textId="77777777" w:rsidR="00CF37C8" w:rsidRPr="00556A7C" w:rsidRDefault="00CF37C8" w:rsidP="00CF37C8">
      <w:pPr>
        <w:pStyle w:val="Dash3"/>
        <w:rPr>
          <w:lang w:val="en-AU"/>
        </w:rPr>
      </w:pPr>
      <w:r w:rsidRPr="00386E44">
        <w:rPr>
          <w:lang w:val="en-AU"/>
        </w:rPr>
        <w:t>Arachnoidal cyst, craniotomy for, including stereotaxy</w:t>
      </w:r>
      <w:r>
        <w:t xml:space="preserve"> and neuroendoscopy</w:t>
      </w:r>
      <w:r w:rsidRPr="00386E44">
        <w:rPr>
          <w:lang w:val="en-AU"/>
        </w:rPr>
        <w:t xml:space="preserve"> (Anaes.) (Assist.)</w:t>
      </w:r>
    </w:p>
    <w:p w14:paraId="2E4F7317" w14:textId="77777777" w:rsidR="00CF37C8" w:rsidRPr="00386E44" w:rsidRDefault="00CF37C8" w:rsidP="00CF37C8">
      <w:pPr>
        <w:pStyle w:val="Bullet2"/>
      </w:pPr>
      <w:r w:rsidRPr="00556A7C">
        <w:t xml:space="preserve">Increase the schedule fee commensurate with the addition of </w:t>
      </w:r>
      <w:r w:rsidRPr="00BF64C2">
        <w:t>item 40803</w:t>
      </w:r>
      <w:r>
        <w:t>, in accordance with the multiple operation rule.</w:t>
      </w:r>
    </w:p>
    <w:p w14:paraId="38FF04BC" w14:textId="77777777" w:rsidR="00CF37C8" w:rsidRPr="00386E44" w:rsidRDefault="00CF37C8" w:rsidP="00CF37C8">
      <w:pPr>
        <w:pStyle w:val="Bullet-green"/>
      </w:pPr>
      <w:r w:rsidRPr="00386E44">
        <w:t>Item 39721: Consolidate this item into item 39603</w:t>
      </w:r>
      <w:r>
        <w:t>.</w:t>
      </w:r>
      <w:r w:rsidRPr="00386E44">
        <w:t xml:space="preserve"> </w:t>
      </w:r>
    </w:p>
    <w:p w14:paraId="2A656FCC" w14:textId="77777777" w:rsidR="00CF37C8" w:rsidRPr="00386E44" w:rsidRDefault="00CF37C8" w:rsidP="00CF37C8"/>
    <w:p w14:paraId="107EB43D" w14:textId="77777777" w:rsidR="00CF37C8" w:rsidRPr="00386E44" w:rsidRDefault="00CF37C8" w:rsidP="00923E4F">
      <w:pPr>
        <w:pStyle w:val="Heading3Numbered"/>
        <w:rPr>
          <w:lang w:val="en-AU"/>
        </w:rPr>
      </w:pPr>
      <w:bookmarkStart w:id="167" w:name="_Toc14782185"/>
      <w:r w:rsidRPr="00386E44">
        <w:rPr>
          <w:lang w:val="en-AU"/>
        </w:rPr>
        <w:t xml:space="preserve">Rationale </w:t>
      </w:r>
      <w:r>
        <w:t xml:space="preserve">for Recommendation </w:t>
      </w:r>
      <w:r w:rsidRPr="00386E44">
        <w:rPr>
          <w:lang w:val="en-AU"/>
        </w:rPr>
        <w:t>1</w:t>
      </w:r>
      <w:r>
        <w:t>6</w:t>
      </w:r>
      <w:bookmarkEnd w:id="167"/>
    </w:p>
    <w:p w14:paraId="67D53471" w14:textId="77777777" w:rsidR="00CF37C8" w:rsidRPr="00386E44" w:rsidRDefault="00CF37C8" w:rsidP="00CF37C8">
      <w:r w:rsidRPr="006C07D1">
        <w:t>This recommendation focuses on simplifying and modernising the MBS and improving the safety and efficacy of patient care</w:t>
      </w:r>
      <w:r w:rsidRPr="00386E44">
        <w:t xml:space="preserve">. It is based on the </w:t>
      </w:r>
      <w:r>
        <w:t>following:</w:t>
      </w:r>
    </w:p>
    <w:p w14:paraId="7949BA4C" w14:textId="77777777" w:rsidR="00CF37C8" w:rsidRDefault="00CF37C8" w:rsidP="00CF37C8">
      <w:pPr>
        <w:pStyle w:val="Bullet-green"/>
      </w:pPr>
      <w:bookmarkStart w:id="168" w:name="_Hlk511912853"/>
      <w:r>
        <w:t xml:space="preserve">Item </w:t>
      </w:r>
      <w:r w:rsidRPr="00386E44">
        <w:t xml:space="preserve">39700: </w:t>
      </w:r>
    </w:p>
    <w:p w14:paraId="1C7D015A" w14:textId="77777777" w:rsidR="00CF37C8" w:rsidRDefault="00CF37C8" w:rsidP="00CF37C8">
      <w:pPr>
        <w:pStyle w:val="Bullet2"/>
      </w:pPr>
      <w:r>
        <w:t>The Committee believes that including stereotaxy in this item will reduce the need for reoperation and improve the functional outcomes of post-operative patients. The full extent of skull tumour spread is not always</w:t>
      </w:r>
      <w:r w:rsidRPr="0077025D">
        <w:t xml:space="preserve"> visible, </w:t>
      </w:r>
      <w:r>
        <w:t xml:space="preserve">and </w:t>
      </w:r>
      <w:r w:rsidRPr="0077025D">
        <w:t xml:space="preserve">stereotaxy </w:t>
      </w:r>
      <w:r>
        <w:t xml:space="preserve">is often required (or should be used) </w:t>
      </w:r>
      <w:r w:rsidRPr="0077025D">
        <w:t xml:space="preserve">to ensure tumour </w:t>
      </w:r>
      <w:r>
        <w:t xml:space="preserve">removal with </w:t>
      </w:r>
      <w:r w:rsidRPr="0077025D">
        <w:t>adequate</w:t>
      </w:r>
      <w:r>
        <w:t xml:space="preserve"> surgical margins. </w:t>
      </w:r>
      <w:r w:rsidRPr="00A63CFB">
        <w:t>Approximately 3</w:t>
      </w:r>
      <w:r>
        <w:t>3 per cent</w:t>
      </w:r>
      <w:r w:rsidRPr="00A63CFB">
        <w:t xml:space="preserve"> of </w:t>
      </w:r>
      <w:r>
        <w:t xml:space="preserve">item </w:t>
      </w:r>
      <w:r w:rsidRPr="00A63CFB">
        <w:t>39700 services in FY2016</w:t>
      </w:r>
      <w:r>
        <w:t>/</w:t>
      </w:r>
      <w:r w:rsidRPr="00A63CFB">
        <w:t xml:space="preserve">17 co-claimed </w:t>
      </w:r>
      <w:r>
        <w:t xml:space="preserve">stereotaxy item 40803. </w:t>
      </w:r>
    </w:p>
    <w:p w14:paraId="02A9AA66" w14:textId="77777777" w:rsidR="00CF37C8" w:rsidRPr="00386E44" w:rsidRDefault="00CF37C8" w:rsidP="00CF37C8">
      <w:pPr>
        <w:pStyle w:val="Bullet2"/>
      </w:pPr>
      <w:r>
        <w:t>The Committee believes that including cranioplasty will result in an increase in the frequency with which it is used, improving cosmetic outcomes and decreasing</w:t>
      </w:r>
      <w:r w:rsidRPr="0077025D">
        <w:t xml:space="preserve"> the incidence of post-operative headaches</w:t>
      </w:r>
      <w:r>
        <w:t xml:space="preserve">. </w:t>
      </w:r>
      <w:r w:rsidRPr="0077025D">
        <w:t>Approximately 36</w:t>
      </w:r>
      <w:r>
        <w:t xml:space="preserve"> per cent</w:t>
      </w:r>
      <w:r w:rsidRPr="0077025D">
        <w:t xml:space="preserve"> of </w:t>
      </w:r>
      <w:r>
        <w:t xml:space="preserve">item </w:t>
      </w:r>
      <w:r w:rsidRPr="0077025D">
        <w:t>39700 services in FY2016</w:t>
      </w:r>
      <w:r>
        <w:t>/</w:t>
      </w:r>
      <w:r w:rsidRPr="0077025D">
        <w:t>17 co-claimed cranioplasty item 40600</w:t>
      </w:r>
      <w:r>
        <w:t>. However,</w:t>
      </w:r>
      <w:r w:rsidRPr="0077025D">
        <w:t xml:space="preserve"> since a section of the skull must be excised to remove the tumour, cranioplasty will realist</w:t>
      </w:r>
      <w:r>
        <w:t>ically be needed in most cases.</w:t>
      </w:r>
    </w:p>
    <w:p w14:paraId="41FAB038" w14:textId="77777777" w:rsidR="00CF37C8" w:rsidRPr="00386E44" w:rsidRDefault="00CF37C8" w:rsidP="00CF37C8">
      <w:pPr>
        <w:pStyle w:val="Bullet-green"/>
      </w:pPr>
      <w:r>
        <w:t xml:space="preserve">Item </w:t>
      </w:r>
      <w:r w:rsidRPr="00386E44">
        <w:t xml:space="preserve">39703: </w:t>
      </w:r>
      <w:r w:rsidRPr="003747E1">
        <w:t>Stereotaxy is essential in order to safely and precisely target an intracranial lesion for biopsy and should be included in this item</w:t>
      </w:r>
      <w:r>
        <w:t>.</w:t>
      </w:r>
    </w:p>
    <w:p w14:paraId="494731C8" w14:textId="77777777" w:rsidR="00CF37C8" w:rsidRDefault="00CF37C8" w:rsidP="00CF37C8">
      <w:pPr>
        <w:pStyle w:val="Bullet-green"/>
      </w:pPr>
      <w:r>
        <w:t>Item 39706: This item should be consolidated into item 39709. T</w:t>
      </w:r>
      <w:r w:rsidRPr="003747E1">
        <w:t>he procedures to biopsy or remove intracranial tumours are technically equivalent</w:t>
      </w:r>
      <w:r>
        <w:t>, and consolidation will simplify the MBS.</w:t>
      </w:r>
    </w:p>
    <w:p w14:paraId="4B4DA38B" w14:textId="77777777" w:rsidR="00CF37C8" w:rsidRDefault="00CF37C8" w:rsidP="00CF37C8">
      <w:pPr>
        <w:pStyle w:val="Bullet-green"/>
      </w:pPr>
      <w:r>
        <w:t xml:space="preserve">Item </w:t>
      </w:r>
      <w:r w:rsidRPr="00386E44">
        <w:t xml:space="preserve">39709: </w:t>
      </w:r>
    </w:p>
    <w:p w14:paraId="7C87D5D2" w14:textId="77777777" w:rsidR="00CF37C8" w:rsidRDefault="00CF37C8" w:rsidP="00CF37C8">
      <w:pPr>
        <w:pStyle w:val="Bullet2"/>
      </w:pPr>
      <w:r>
        <w:t xml:space="preserve">These procedures sometimes involve the removal of more than one lesion or area of tissue. In some cases, these lesions can be accessed through a single craniotomy, but they sometimes require multiple craniotomies in order to approach from different angles and minimise damage to surrounding brain structures. </w:t>
      </w:r>
    </w:p>
    <w:p w14:paraId="0222E0B0" w14:textId="77777777" w:rsidR="00CF37C8" w:rsidRDefault="00CF37C8" w:rsidP="00CF37C8">
      <w:pPr>
        <w:pStyle w:val="Bullet2"/>
      </w:pPr>
      <w:r>
        <w:t xml:space="preserve">The Committee recommends amending this item to cover all lesions removed through a single craniotomy. </w:t>
      </w:r>
      <w:r w:rsidRPr="004D1843">
        <w:t>In cases involving two completely separate craniotomies, tumour removals and cranioplasties</w:t>
      </w:r>
      <w:r>
        <w:t xml:space="preserve"> (such as bilateral spread of a tumour), t</w:t>
      </w:r>
      <w:r w:rsidRPr="004D1843">
        <w:t xml:space="preserve">here is no time saved on the second side as a result of having completed the first. </w:t>
      </w:r>
      <w:r>
        <w:t>It</w:t>
      </w:r>
      <w:r w:rsidRPr="004D1843">
        <w:t xml:space="preserve"> is reasonable in such cases that this item be claimed twice. </w:t>
      </w:r>
      <w:r>
        <w:t>However, the additional time and effort required to remove extra lesions through the same craniotomy does not warrant repeat claims. The Committee understands that some clinicians claim this item multiple times; once for each individual lesion removed through a single craniotomy, and estimates that this would account for 20-30 per cent of the total service volume for this item.</w:t>
      </w:r>
    </w:p>
    <w:p w14:paraId="0F127C1C" w14:textId="77777777" w:rsidR="00CF37C8" w:rsidRPr="003747E1" w:rsidRDefault="00CF37C8" w:rsidP="00CF37C8">
      <w:pPr>
        <w:pStyle w:val="Bullet2"/>
      </w:pPr>
      <w:r w:rsidRPr="003747E1">
        <w:t xml:space="preserve">The use of stereotaxy is considered </w:t>
      </w:r>
      <w:r>
        <w:t xml:space="preserve">the </w:t>
      </w:r>
      <w:r w:rsidRPr="003747E1">
        <w:t>standard</w:t>
      </w:r>
      <w:r>
        <w:t xml:space="preserve"> of care in modern neurosurgery</w:t>
      </w:r>
      <w:r w:rsidRPr="003747E1">
        <w:t xml:space="preserve"> for the planning, localisation and safe removal of </w:t>
      </w:r>
      <w:r>
        <w:t xml:space="preserve">these </w:t>
      </w:r>
      <w:r w:rsidRPr="003747E1">
        <w:t>tumour</w:t>
      </w:r>
      <w:r>
        <w:t>s</w:t>
      </w:r>
      <w:r w:rsidRPr="003747E1">
        <w:t xml:space="preserve"> and should be included in this item</w:t>
      </w:r>
      <w:r>
        <w:t xml:space="preserve">. </w:t>
      </w:r>
      <w:r w:rsidRPr="003747E1">
        <w:t>Approximately 93</w:t>
      </w:r>
      <w:r>
        <w:t xml:space="preserve"> per cent</w:t>
      </w:r>
      <w:r w:rsidRPr="003747E1">
        <w:t xml:space="preserve"> of </w:t>
      </w:r>
      <w:r>
        <w:t xml:space="preserve">item </w:t>
      </w:r>
      <w:r w:rsidRPr="003747E1">
        <w:t>39709 services in FY2016</w:t>
      </w:r>
      <w:r>
        <w:t>/</w:t>
      </w:r>
      <w:r w:rsidRPr="003747E1">
        <w:t xml:space="preserve">17 co-claimed </w:t>
      </w:r>
      <w:r>
        <w:t>stereotaxy</w:t>
      </w:r>
      <w:r w:rsidRPr="003747E1">
        <w:t xml:space="preserve"> item 40803.</w:t>
      </w:r>
    </w:p>
    <w:p w14:paraId="532FEC2E" w14:textId="77777777" w:rsidR="00CF37C8" w:rsidRDefault="00CF37C8" w:rsidP="00CF37C8">
      <w:pPr>
        <w:pStyle w:val="Bullet2"/>
      </w:pPr>
      <w:r>
        <w:t xml:space="preserve">The Committee believes that cranioplasty should be used considerably more often during item 39709 services. These procedures frequently leave significant cranial defects for which cranioplasty improves outcomes, as described above. </w:t>
      </w:r>
      <w:r w:rsidRPr="003747E1">
        <w:t>Approximately 47</w:t>
      </w:r>
      <w:r>
        <w:t xml:space="preserve"> per cent</w:t>
      </w:r>
      <w:r w:rsidRPr="003747E1">
        <w:t xml:space="preserve"> of </w:t>
      </w:r>
      <w:r>
        <w:t xml:space="preserve">item </w:t>
      </w:r>
      <w:r w:rsidRPr="003747E1">
        <w:t>39709 services in FY2016</w:t>
      </w:r>
      <w:r>
        <w:t>/</w:t>
      </w:r>
      <w:r w:rsidRPr="003747E1">
        <w:t>17 co-claimed cranioplasty item 40600</w:t>
      </w:r>
      <w:r>
        <w:t>.</w:t>
      </w:r>
      <w:r w:rsidRPr="003747E1">
        <w:t xml:space="preserve">  </w:t>
      </w:r>
    </w:p>
    <w:p w14:paraId="70847F6B" w14:textId="77777777" w:rsidR="00CF37C8" w:rsidRDefault="00CF37C8" w:rsidP="00CF37C8">
      <w:pPr>
        <w:pStyle w:val="Bullet-green"/>
      </w:pPr>
      <w:r>
        <w:t xml:space="preserve">Item </w:t>
      </w:r>
      <w:r w:rsidRPr="00386E44">
        <w:t xml:space="preserve">39712: </w:t>
      </w:r>
    </w:p>
    <w:p w14:paraId="26191C7D" w14:textId="77777777" w:rsidR="00CF37C8" w:rsidRDefault="00CF37C8" w:rsidP="00CF37C8">
      <w:pPr>
        <w:pStyle w:val="Bullet2"/>
      </w:pPr>
      <w:r>
        <w:t>Item 39712 involves similar situations to those discussed for item 39709 in terms of single versus multiple craniotomies, and the Committee recommends similar restriction of claims for multiple lesions through a single craniotomy.</w:t>
      </w:r>
    </w:p>
    <w:p w14:paraId="2C66C18D" w14:textId="77777777" w:rsidR="00CF37C8" w:rsidRPr="00386E44" w:rsidRDefault="00CF37C8" w:rsidP="00CF37C8">
      <w:pPr>
        <w:pStyle w:val="Bullet2"/>
      </w:pPr>
      <w:r>
        <w:t>The Committee recommends adding stereotaxy to item 39712. It also recommends including cranioplasty because m</w:t>
      </w:r>
      <w:r w:rsidRPr="00386E44">
        <w:t xml:space="preserve">eningiomas often invade into the skull, resulting in large defects that must be repaired using </w:t>
      </w:r>
      <w:r>
        <w:t xml:space="preserve">this procedure. Stereotaxy and cranioplasty were co-claimed with this item in approximately 91 per cent and 65 per cent of cases, respectively, in FY2016/17. </w:t>
      </w:r>
    </w:p>
    <w:p w14:paraId="7D1C0567" w14:textId="77777777" w:rsidR="00CF37C8" w:rsidRDefault="00CF37C8" w:rsidP="00CF37C8">
      <w:pPr>
        <w:pStyle w:val="Bullet-green"/>
      </w:pPr>
      <w:r>
        <w:t xml:space="preserve">Item </w:t>
      </w:r>
      <w:r w:rsidRPr="00386E44">
        <w:t xml:space="preserve">39715: </w:t>
      </w:r>
    </w:p>
    <w:p w14:paraId="37082FB0" w14:textId="77777777" w:rsidR="00CF37C8" w:rsidRDefault="00CF37C8" w:rsidP="00CF37C8">
      <w:pPr>
        <w:pStyle w:val="Bullet2"/>
      </w:pPr>
      <w:r>
        <w:t xml:space="preserve">The </w:t>
      </w:r>
      <w:r w:rsidRPr="00386E44">
        <w:t xml:space="preserve">Committee recommends retaining transcranial approaches within </w:t>
      </w:r>
      <w:r>
        <w:t xml:space="preserve">item </w:t>
      </w:r>
      <w:r w:rsidRPr="00386E44">
        <w:t>39712</w:t>
      </w:r>
      <w:r>
        <w:t xml:space="preserve"> (rather than item 39715) because</w:t>
      </w:r>
      <w:r w:rsidRPr="00386E44">
        <w:t xml:space="preserve"> these are</w:t>
      </w:r>
      <w:r>
        <w:t xml:space="preserve"> much more difficult than trans</w:t>
      </w:r>
      <w:r w:rsidRPr="00386E44">
        <w:t>phenoidal procedures. About 5</w:t>
      </w:r>
      <w:r>
        <w:t xml:space="preserve"> per cent</w:t>
      </w:r>
      <w:r w:rsidRPr="00386E44">
        <w:t xml:space="preserve"> </w:t>
      </w:r>
      <w:r>
        <w:t xml:space="preserve">of cases currently claimed using item 39715 </w:t>
      </w:r>
      <w:r w:rsidRPr="00386E44">
        <w:t xml:space="preserve">would </w:t>
      </w:r>
      <w:r>
        <w:t xml:space="preserve">shift </w:t>
      </w:r>
      <w:r w:rsidRPr="00386E44">
        <w:t xml:space="preserve">to </w:t>
      </w:r>
      <w:r>
        <w:t xml:space="preserve">item </w:t>
      </w:r>
      <w:r w:rsidRPr="00386E44">
        <w:t>39712</w:t>
      </w:r>
      <w:r>
        <w:t xml:space="preserve"> as a result of this change.</w:t>
      </w:r>
    </w:p>
    <w:p w14:paraId="501A42BC" w14:textId="77777777" w:rsidR="00CF37C8" w:rsidRPr="00386E44" w:rsidRDefault="00CF37C8" w:rsidP="00CF37C8">
      <w:pPr>
        <w:pStyle w:val="Bullet2"/>
      </w:pPr>
      <w:r>
        <w:t>H</w:t>
      </w:r>
      <w:r w:rsidRPr="0033219B">
        <w:t>arvesting and grafting of a dermofat or fascial graft (item 45018</w:t>
      </w:r>
      <w:r>
        <w:t xml:space="preserve">) </w:t>
      </w:r>
      <w:r w:rsidRPr="0033219B">
        <w:t>should be added to item</w:t>
      </w:r>
      <w:r>
        <w:t xml:space="preserve"> 39715—along with stereotaxy (item 40803)—because t</w:t>
      </w:r>
      <w:r w:rsidRPr="0033219B">
        <w:t>ransphenoidal surgery frequently results in an intracranial fluid leakage</w:t>
      </w:r>
      <w:r>
        <w:t>. This must be repaired in multiple layers, as discussed in Section 5.4, and often requires the harvesting and grafting of dermofat/fascia to prevent further leakage or infection.</w:t>
      </w:r>
    </w:p>
    <w:p w14:paraId="1A7F114C" w14:textId="77777777" w:rsidR="00CF37C8" w:rsidRDefault="00CF37C8" w:rsidP="00CF37C8">
      <w:pPr>
        <w:pStyle w:val="Bullet-green"/>
      </w:pPr>
      <w:r>
        <w:t xml:space="preserve">Item </w:t>
      </w:r>
      <w:r w:rsidRPr="00386E44">
        <w:t xml:space="preserve">39718: </w:t>
      </w:r>
    </w:p>
    <w:p w14:paraId="17C752C6" w14:textId="77777777" w:rsidR="00CF37C8" w:rsidRDefault="00CF37C8" w:rsidP="00CF37C8">
      <w:pPr>
        <w:pStyle w:val="Bullet2"/>
      </w:pPr>
      <w:r>
        <w:t>The Committee recommends adding stereotaxy to this item. I</w:t>
      </w:r>
      <w:r w:rsidRPr="009C3593">
        <w:t>ntracranial anatomy is often very distorted around an arachnoidal cyst, which increases the risk of complications when stereotaxy is not used. It was co-claimed in approximately 57</w:t>
      </w:r>
      <w:r>
        <w:t xml:space="preserve"> per cent</w:t>
      </w:r>
      <w:r w:rsidRPr="009C3593">
        <w:t xml:space="preserve"> of </w:t>
      </w:r>
      <w:r>
        <w:t xml:space="preserve">item </w:t>
      </w:r>
      <w:r w:rsidRPr="009C3593">
        <w:t>39718 services in FY2016</w:t>
      </w:r>
      <w:r>
        <w:t>/</w:t>
      </w:r>
      <w:r w:rsidRPr="009C3593">
        <w:t>17</w:t>
      </w:r>
      <w:r>
        <w:t>.</w:t>
      </w:r>
    </w:p>
    <w:p w14:paraId="54BF3851" w14:textId="77777777" w:rsidR="00CF37C8" w:rsidRPr="00386E44" w:rsidRDefault="00CF37C8" w:rsidP="00CF37C8">
      <w:pPr>
        <w:pStyle w:val="Bullet2"/>
      </w:pPr>
      <w:r>
        <w:t>Neuroendoscopy is routinely used in these procedures, and the Committee believes it should be included without modification of the existing schedule fee.</w:t>
      </w:r>
    </w:p>
    <w:bookmarkEnd w:id="168"/>
    <w:p w14:paraId="46E052B8" w14:textId="77777777" w:rsidR="00CF37C8" w:rsidRPr="00386E44" w:rsidRDefault="00CF37C8" w:rsidP="00CF37C8">
      <w:pPr>
        <w:pStyle w:val="Bullet-green"/>
      </w:pPr>
      <w:r>
        <w:t xml:space="preserve">Item </w:t>
      </w:r>
      <w:r w:rsidRPr="00386E44">
        <w:t xml:space="preserve">39721: </w:t>
      </w:r>
      <w:r>
        <w:t>This service has been included in the recommended descriptor for item 39603 and does not need to be retained as a standalone procedure.</w:t>
      </w:r>
    </w:p>
    <w:p w14:paraId="26D227C6" w14:textId="77777777" w:rsidR="00CF37C8" w:rsidRPr="00386E44" w:rsidRDefault="00CF37C8" w:rsidP="00CF37C8">
      <w:pPr>
        <w:pStyle w:val="Bullet-green"/>
        <w:numPr>
          <w:ilvl w:val="0"/>
          <w:numId w:val="0"/>
        </w:numPr>
        <w:ind w:left="431" w:hanging="431"/>
      </w:pPr>
    </w:p>
    <w:p w14:paraId="674CA2FB" w14:textId="77777777" w:rsidR="00CF37C8" w:rsidRPr="00386E44" w:rsidRDefault="00CF37C8" w:rsidP="00923E4F">
      <w:pPr>
        <w:pStyle w:val="Heading2"/>
      </w:pPr>
      <w:bookmarkStart w:id="169" w:name="_Toc14782186"/>
      <w:r w:rsidRPr="00386E44">
        <w:t>Cerebrovascular disease</w:t>
      </w:r>
      <w:bookmarkEnd w:id="169"/>
    </w:p>
    <w:p w14:paraId="02155F0A" w14:textId="77777777" w:rsidR="00CF37C8" w:rsidRPr="00386E44" w:rsidRDefault="00CF37C8" w:rsidP="00CF37C8">
      <w:pPr>
        <w:pStyle w:val="TableCaption"/>
      </w:pPr>
      <w:bookmarkStart w:id="170" w:name="_Toc14782246"/>
      <w:r w:rsidRPr="00386E44">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sidRPr="00386E44">
        <w:t>: Item introduction table for items 39800, 39803, 39806, 39812, 39815, 39818 and 39821</w:t>
      </w:r>
      <w:bookmarkEnd w:id="17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39800, 39803, 39806, 39812, 39815, 39818 and 39821"/>
        <w:tblDescription w:val="Table 18 is an item introduction table for items 39800, 39803, 39806, 39812, 39815, 39818 and 3982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09B036E4" w14:textId="77777777" w:rsidTr="00B1491E">
        <w:trPr>
          <w:tblHeader/>
        </w:trPr>
        <w:tc>
          <w:tcPr>
            <w:tcW w:w="680" w:type="dxa"/>
            <w:shd w:val="clear" w:color="auto" w:fill="01653F"/>
            <w:vAlign w:val="bottom"/>
          </w:tcPr>
          <w:p w14:paraId="08EBACAC"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544BF224"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00952DA2"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76044CE1"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1E065A50"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74C376C4"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6550DAD4" w14:textId="77777777" w:rsidTr="00B1491E">
        <w:tc>
          <w:tcPr>
            <w:tcW w:w="680" w:type="dxa"/>
          </w:tcPr>
          <w:p w14:paraId="48367BB4" w14:textId="77777777" w:rsidR="00CF37C8" w:rsidRPr="00386E44" w:rsidRDefault="00CF37C8" w:rsidP="00B1491E">
            <w:pPr>
              <w:pStyle w:val="Tabletext"/>
            </w:pPr>
            <w:r w:rsidRPr="00386E44">
              <w:t>39800</w:t>
            </w:r>
          </w:p>
        </w:tc>
        <w:tc>
          <w:tcPr>
            <w:tcW w:w="3538" w:type="dxa"/>
          </w:tcPr>
          <w:p w14:paraId="6D348F0A" w14:textId="77777777" w:rsidR="00CF37C8" w:rsidRPr="00386E44" w:rsidRDefault="00CF37C8" w:rsidP="00B1491E">
            <w:pPr>
              <w:pStyle w:val="Tabletext"/>
            </w:pPr>
            <w:r w:rsidRPr="00386E44">
              <w:t>Aneurysm, clipping or reinforcement of sac (Anaes.) (Assist.)</w:t>
            </w:r>
          </w:p>
        </w:tc>
        <w:tc>
          <w:tcPr>
            <w:tcW w:w="884" w:type="dxa"/>
          </w:tcPr>
          <w:p w14:paraId="14606CFE" w14:textId="77777777" w:rsidR="00CF37C8" w:rsidRPr="00386E44" w:rsidRDefault="00CF37C8" w:rsidP="00B1491E">
            <w:pPr>
              <w:pStyle w:val="Tabletext"/>
            </w:pPr>
            <w:r w:rsidRPr="00386E44">
              <w:t>$2,857.55</w:t>
            </w:r>
          </w:p>
        </w:tc>
        <w:tc>
          <w:tcPr>
            <w:tcW w:w="1065" w:type="dxa"/>
          </w:tcPr>
          <w:p w14:paraId="52421793" w14:textId="77777777" w:rsidR="00CF37C8" w:rsidRPr="00386E44" w:rsidRDefault="00CF37C8" w:rsidP="00B1491E">
            <w:pPr>
              <w:pStyle w:val="Tabletext"/>
            </w:pPr>
            <w:r w:rsidRPr="00386E44">
              <w:t>359</w:t>
            </w:r>
          </w:p>
        </w:tc>
        <w:tc>
          <w:tcPr>
            <w:tcW w:w="1041" w:type="dxa"/>
          </w:tcPr>
          <w:p w14:paraId="4C8F514C" w14:textId="77777777" w:rsidR="00CF37C8" w:rsidRPr="00386E44" w:rsidRDefault="00CF37C8" w:rsidP="00B1491E">
            <w:pPr>
              <w:pStyle w:val="Tabletext"/>
            </w:pPr>
            <w:r w:rsidRPr="00386E44">
              <w:t>$683,521</w:t>
            </w:r>
          </w:p>
        </w:tc>
        <w:tc>
          <w:tcPr>
            <w:tcW w:w="1104" w:type="dxa"/>
          </w:tcPr>
          <w:p w14:paraId="312EA3DB" w14:textId="77777777" w:rsidR="00CF37C8" w:rsidRPr="00386E44" w:rsidRDefault="00CF37C8" w:rsidP="00B1491E">
            <w:pPr>
              <w:pStyle w:val="Tabletext"/>
            </w:pPr>
            <w:r w:rsidRPr="00386E44">
              <w:t>2.2%</w:t>
            </w:r>
          </w:p>
        </w:tc>
      </w:tr>
      <w:tr w:rsidR="00CF37C8" w:rsidRPr="00386E44" w14:paraId="0E8D50BF" w14:textId="77777777" w:rsidTr="00B1491E">
        <w:tc>
          <w:tcPr>
            <w:tcW w:w="680" w:type="dxa"/>
          </w:tcPr>
          <w:p w14:paraId="69E7E1C9" w14:textId="77777777" w:rsidR="00CF37C8" w:rsidRPr="00386E44" w:rsidRDefault="00CF37C8" w:rsidP="00B1491E">
            <w:pPr>
              <w:pStyle w:val="Tabletext"/>
            </w:pPr>
            <w:r w:rsidRPr="00386E44">
              <w:t>39803</w:t>
            </w:r>
          </w:p>
        </w:tc>
        <w:tc>
          <w:tcPr>
            <w:tcW w:w="3538" w:type="dxa"/>
          </w:tcPr>
          <w:p w14:paraId="7FCDD600" w14:textId="77777777" w:rsidR="00CF37C8" w:rsidRPr="00386E44" w:rsidRDefault="00CF37C8" w:rsidP="00B1491E">
            <w:pPr>
              <w:pStyle w:val="Tabletext"/>
            </w:pPr>
            <w:r w:rsidRPr="00386E44">
              <w:t>Intracranial arteriovenous malformation, excision of (Anaes.) (Assist.)</w:t>
            </w:r>
          </w:p>
        </w:tc>
        <w:tc>
          <w:tcPr>
            <w:tcW w:w="884" w:type="dxa"/>
          </w:tcPr>
          <w:p w14:paraId="1697B31E" w14:textId="77777777" w:rsidR="00CF37C8" w:rsidRPr="00386E44" w:rsidRDefault="00CF37C8" w:rsidP="00B1491E">
            <w:pPr>
              <w:pStyle w:val="Tabletext"/>
            </w:pPr>
            <w:r w:rsidRPr="00386E44">
              <w:t>$2,857.55</w:t>
            </w:r>
          </w:p>
        </w:tc>
        <w:tc>
          <w:tcPr>
            <w:tcW w:w="1065" w:type="dxa"/>
          </w:tcPr>
          <w:p w14:paraId="54BF35C7" w14:textId="77777777" w:rsidR="00CF37C8" w:rsidRPr="00386E44" w:rsidRDefault="00CF37C8" w:rsidP="00B1491E">
            <w:pPr>
              <w:pStyle w:val="Tabletext"/>
            </w:pPr>
            <w:r w:rsidRPr="00386E44">
              <w:t>103</w:t>
            </w:r>
          </w:p>
        </w:tc>
        <w:tc>
          <w:tcPr>
            <w:tcW w:w="1041" w:type="dxa"/>
          </w:tcPr>
          <w:p w14:paraId="467EEFC1" w14:textId="77777777" w:rsidR="00CF37C8" w:rsidRPr="00386E44" w:rsidRDefault="00CF37C8" w:rsidP="00B1491E">
            <w:pPr>
              <w:pStyle w:val="Tabletext"/>
            </w:pPr>
            <w:r w:rsidRPr="00386E44">
              <w:t>$208,907</w:t>
            </w:r>
          </w:p>
        </w:tc>
        <w:tc>
          <w:tcPr>
            <w:tcW w:w="1104" w:type="dxa"/>
          </w:tcPr>
          <w:p w14:paraId="0EC09E80" w14:textId="77777777" w:rsidR="00CF37C8" w:rsidRPr="00386E44" w:rsidRDefault="00CF37C8" w:rsidP="00B1491E">
            <w:pPr>
              <w:pStyle w:val="Tabletext"/>
            </w:pPr>
            <w:r w:rsidRPr="00386E44">
              <w:t>0.2%</w:t>
            </w:r>
          </w:p>
        </w:tc>
      </w:tr>
      <w:tr w:rsidR="00CF37C8" w:rsidRPr="00386E44" w14:paraId="79E742EA" w14:textId="77777777" w:rsidTr="00B1491E">
        <w:tc>
          <w:tcPr>
            <w:tcW w:w="680" w:type="dxa"/>
          </w:tcPr>
          <w:p w14:paraId="5E5F645C" w14:textId="77777777" w:rsidR="00CF37C8" w:rsidRPr="00386E44" w:rsidRDefault="00CF37C8" w:rsidP="00B1491E">
            <w:pPr>
              <w:pStyle w:val="Tabletext"/>
            </w:pPr>
            <w:r w:rsidRPr="00386E44">
              <w:t>39806</w:t>
            </w:r>
          </w:p>
        </w:tc>
        <w:tc>
          <w:tcPr>
            <w:tcW w:w="3538" w:type="dxa"/>
          </w:tcPr>
          <w:p w14:paraId="0C9A0760" w14:textId="77777777" w:rsidR="00CF37C8" w:rsidRPr="00386E44" w:rsidRDefault="00CF37C8" w:rsidP="00B1491E">
            <w:pPr>
              <w:pStyle w:val="Tabletext"/>
            </w:pPr>
            <w:r w:rsidRPr="00386E44">
              <w:t>Aneurysm, or arteriovenous malformation, intracranial proximal artery clipping of (Anaes.) (Assist.)</w:t>
            </w:r>
          </w:p>
        </w:tc>
        <w:tc>
          <w:tcPr>
            <w:tcW w:w="884" w:type="dxa"/>
          </w:tcPr>
          <w:p w14:paraId="0C199B36" w14:textId="77777777" w:rsidR="00CF37C8" w:rsidRPr="00386E44" w:rsidRDefault="00CF37C8" w:rsidP="00B1491E">
            <w:pPr>
              <w:pStyle w:val="Tabletext"/>
            </w:pPr>
            <w:r w:rsidRPr="00386E44">
              <w:t>$1,285.75</w:t>
            </w:r>
          </w:p>
        </w:tc>
        <w:tc>
          <w:tcPr>
            <w:tcW w:w="1065" w:type="dxa"/>
          </w:tcPr>
          <w:p w14:paraId="4D6415F9" w14:textId="77777777" w:rsidR="00CF37C8" w:rsidRPr="00386E44" w:rsidRDefault="00CF37C8" w:rsidP="00B1491E">
            <w:pPr>
              <w:pStyle w:val="Tabletext"/>
            </w:pPr>
            <w:r w:rsidRPr="00386E44">
              <w:t>16</w:t>
            </w:r>
          </w:p>
        </w:tc>
        <w:tc>
          <w:tcPr>
            <w:tcW w:w="1041" w:type="dxa"/>
          </w:tcPr>
          <w:p w14:paraId="13ABC382" w14:textId="77777777" w:rsidR="00CF37C8" w:rsidRPr="00386E44" w:rsidRDefault="00CF37C8" w:rsidP="00B1491E">
            <w:pPr>
              <w:pStyle w:val="Tabletext"/>
            </w:pPr>
            <w:r w:rsidRPr="00386E44">
              <w:t>$10,439</w:t>
            </w:r>
          </w:p>
        </w:tc>
        <w:tc>
          <w:tcPr>
            <w:tcW w:w="1104" w:type="dxa"/>
          </w:tcPr>
          <w:p w14:paraId="3F7801BB" w14:textId="77777777" w:rsidR="00CF37C8" w:rsidRPr="00386E44" w:rsidRDefault="00CF37C8" w:rsidP="00B1491E">
            <w:pPr>
              <w:pStyle w:val="Tabletext"/>
            </w:pPr>
            <w:r w:rsidRPr="00386E44">
              <w:t>N/A</w:t>
            </w:r>
          </w:p>
        </w:tc>
      </w:tr>
      <w:tr w:rsidR="00CF37C8" w:rsidRPr="00386E44" w14:paraId="59AEA757" w14:textId="77777777" w:rsidTr="00B1491E">
        <w:tc>
          <w:tcPr>
            <w:tcW w:w="680" w:type="dxa"/>
          </w:tcPr>
          <w:p w14:paraId="37FEFEFF" w14:textId="77777777" w:rsidR="00CF37C8" w:rsidRPr="00386E44" w:rsidRDefault="00CF37C8" w:rsidP="00B1491E">
            <w:pPr>
              <w:pStyle w:val="Tabletext"/>
            </w:pPr>
            <w:r w:rsidRPr="00386E44">
              <w:t>39812</w:t>
            </w:r>
          </w:p>
        </w:tc>
        <w:tc>
          <w:tcPr>
            <w:tcW w:w="3538" w:type="dxa"/>
          </w:tcPr>
          <w:p w14:paraId="4C895D5E" w14:textId="77777777" w:rsidR="00CF37C8" w:rsidRPr="00386E44" w:rsidRDefault="00CF37C8" w:rsidP="00B1491E">
            <w:pPr>
              <w:pStyle w:val="Tabletext"/>
            </w:pPr>
            <w:r w:rsidRPr="00386E44">
              <w:t>Intracranial aneurysm or arteriovenous fistula, ligation of cervical vessel or vessels (Anaes.) (Assist.)</w:t>
            </w:r>
          </w:p>
        </w:tc>
        <w:tc>
          <w:tcPr>
            <w:tcW w:w="884" w:type="dxa"/>
          </w:tcPr>
          <w:p w14:paraId="4CCFCC18" w14:textId="77777777" w:rsidR="00CF37C8" w:rsidRPr="00386E44" w:rsidRDefault="00CF37C8" w:rsidP="00B1491E">
            <w:pPr>
              <w:pStyle w:val="Tabletext"/>
            </w:pPr>
            <w:r w:rsidRPr="00386E44">
              <w:t>$631.75</w:t>
            </w:r>
          </w:p>
        </w:tc>
        <w:tc>
          <w:tcPr>
            <w:tcW w:w="1065" w:type="dxa"/>
          </w:tcPr>
          <w:p w14:paraId="5AD5929A" w14:textId="77777777" w:rsidR="00CF37C8" w:rsidRPr="00386E44" w:rsidRDefault="00CF37C8" w:rsidP="00B1491E">
            <w:pPr>
              <w:pStyle w:val="Tabletext"/>
            </w:pPr>
            <w:r w:rsidRPr="00386E44">
              <w:t>&lt;6</w:t>
            </w:r>
          </w:p>
        </w:tc>
        <w:tc>
          <w:tcPr>
            <w:tcW w:w="1041" w:type="dxa"/>
          </w:tcPr>
          <w:p w14:paraId="4E660EA3" w14:textId="77777777" w:rsidR="00CF37C8" w:rsidRPr="00386E44" w:rsidRDefault="00CF37C8" w:rsidP="00B1491E">
            <w:pPr>
              <w:pStyle w:val="Tabletext"/>
            </w:pPr>
            <w:r w:rsidRPr="00386E44">
              <w:t>N/A</w:t>
            </w:r>
          </w:p>
        </w:tc>
        <w:tc>
          <w:tcPr>
            <w:tcW w:w="1104" w:type="dxa"/>
          </w:tcPr>
          <w:p w14:paraId="3C4C643F" w14:textId="77777777" w:rsidR="00CF37C8" w:rsidRPr="00386E44" w:rsidRDefault="00CF37C8" w:rsidP="00B1491E">
            <w:pPr>
              <w:pStyle w:val="Tabletext"/>
            </w:pPr>
            <w:r w:rsidRPr="00386E44">
              <w:t>N/A</w:t>
            </w:r>
          </w:p>
        </w:tc>
      </w:tr>
      <w:tr w:rsidR="00CF37C8" w:rsidRPr="00386E44" w14:paraId="774946D1" w14:textId="77777777" w:rsidTr="00B1491E">
        <w:tc>
          <w:tcPr>
            <w:tcW w:w="680" w:type="dxa"/>
          </w:tcPr>
          <w:p w14:paraId="1C56A85F" w14:textId="77777777" w:rsidR="00CF37C8" w:rsidRPr="00386E44" w:rsidRDefault="00CF37C8" w:rsidP="00B1491E">
            <w:pPr>
              <w:pStyle w:val="Tabletext"/>
            </w:pPr>
            <w:r w:rsidRPr="00386E44">
              <w:t>39815</w:t>
            </w:r>
          </w:p>
        </w:tc>
        <w:tc>
          <w:tcPr>
            <w:tcW w:w="3538" w:type="dxa"/>
          </w:tcPr>
          <w:p w14:paraId="43861057" w14:textId="77777777" w:rsidR="00CF37C8" w:rsidRPr="00386E44" w:rsidRDefault="00CF37C8" w:rsidP="00B1491E">
            <w:pPr>
              <w:pStyle w:val="Tabletext"/>
            </w:pPr>
            <w:r w:rsidRPr="00386E44">
              <w:t>Carotid-cavernous fistula, obliteration of - combined cervical and intracranial procedure (Anaes.) (Assist.)</w:t>
            </w:r>
          </w:p>
        </w:tc>
        <w:tc>
          <w:tcPr>
            <w:tcW w:w="884" w:type="dxa"/>
          </w:tcPr>
          <w:p w14:paraId="092DAC8E" w14:textId="77777777" w:rsidR="00CF37C8" w:rsidRPr="00386E44" w:rsidRDefault="00CF37C8" w:rsidP="00B1491E">
            <w:pPr>
              <w:pStyle w:val="Tabletext"/>
            </w:pPr>
            <w:r w:rsidRPr="00386E44">
              <w:t>$1,827.25</w:t>
            </w:r>
          </w:p>
        </w:tc>
        <w:tc>
          <w:tcPr>
            <w:tcW w:w="1065" w:type="dxa"/>
          </w:tcPr>
          <w:p w14:paraId="384179FC" w14:textId="77777777" w:rsidR="00CF37C8" w:rsidRPr="00386E44" w:rsidRDefault="00CF37C8" w:rsidP="00B1491E">
            <w:pPr>
              <w:pStyle w:val="Tabletext"/>
            </w:pPr>
            <w:r w:rsidRPr="00386E44">
              <w:t>8</w:t>
            </w:r>
          </w:p>
        </w:tc>
        <w:tc>
          <w:tcPr>
            <w:tcW w:w="1041" w:type="dxa"/>
          </w:tcPr>
          <w:p w14:paraId="42F18D71" w14:textId="77777777" w:rsidR="00CF37C8" w:rsidRPr="00386E44" w:rsidRDefault="00CF37C8" w:rsidP="00B1491E">
            <w:pPr>
              <w:pStyle w:val="Tabletext"/>
            </w:pPr>
            <w:r w:rsidRPr="00386E44">
              <w:t>N/A</w:t>
            </w:r>
          </w:p>
        </w:tc>
        <w:tc>
          <w:tcPr>
            <w:tcW w:w="1104" w:type="dxa"/>
          </w:tcPr>
          <w:p w14:paraId="47CBFA2C" w14:textId="77777777" w:rsidR="00CF37C8" w:rsidRPr="00386E44" w:rsidRDefault="00CF37C8" w:rsidP="00B1491E">
            <w:pPr>
              <w:pStyle w:val="Tabletext"/>
            </w:pPr>
            <w:r w:rsidRPr="00386E44">
              <w:t>N/A</w:t>
            </w:r>
          </w:p>
        </w:tc>
      </w:tr>
      <w:tr w:rsidR="00CF37C8" w:rsidRPr="00386E44" w14:paraId="3EA06574" w14:textId="77777777" w:rsidTr="00B1491E">
        <w:tc>
          <w:tcPr>
            <w:tcW w:w="680" w:type="dxa"/>
          </w:tcPr>
          <w:p w14:paraId="512EC227" w14:textId="77777777" w:rsidR="00CF37C8" w:rsidRPr="00386E44" w:rsidRDefault="00CF37C8" w:rsidP="00B1491E">
            <w:pPr>
              <w:pStyle w:val="Tabletext"/>
            </w:pPr>
            <w:r w:rsidRPr="00386E44">
              <w:t>39818</w:t>
            </w:r>
          </w:p>
        </w:tc>
        <w:tc>
          <w:tcPr>
            <w:tcW w:w="3538" w:type="dxa"/>
          </w:tcPr>
          <w:p w14:paraId="09DB2052" w14:textId="77777777" w:rsidR="00CF37C8" w:rsidRPr="00386E44" w:rsidRDefault="00CF37C8" w:rsidP="00B1491E">
            <w:pPr>
              <w:pStyle w:val="Tabletext"/>
            </w:pPr>
            <w:r w:rsidRPr="00386E44">
              <w:t>Extracranial to intracranial bypass using superficial temporal artery (Anaes.) (Assist.)</w:t>
            </w:r>
          </w:p>
        </w:tc>
        <w:tc>
          <w:tcPr>
            <w:tcW w:w="884" w:type="dxa"/>
          </w:tcPr>
          <w:p w14:paraId="3673AE93" w14:textId="77777777" w:rsidR="00CF37C8" w:rsidRPr="00386E44" w:rsidRDefault="00CF37C8" w:rsidP="00B1491E">
            <w:pPr>
              <w:pStyle w:val="Tabletext"/>
            </w:pPr>
            <w:r w:rsidRPr="00386E44">
              <w:t>$1,827.25</w:t>
            </w:r>
          </w:p>
        </w:tc>
        <w:tc>
          <w:tcPr>
            <w:tcW w:w="1065" w:type="dxa"/>
          </w:tcPr>
          <w:p w14:paraId="0EFD0D81" w14:textId="77777777" w:rsidR="00CF37C8" w:rsidRPr="00386E44" w:rsidRDefault="00CF37C8" w:rsidP="00B1491E">
            <w:pPr>
              <w:pStyle w:val="Tabletext"/>
            </w:pPr>
            <w:r w:rsidRPr="00386E44">
              <w:t>26</w:t>
            </w:r>
          </w:p>
        </w:tc>
        <w:tc>
          <w:tcPr>
            <w:tcW w:w="1041" w:type="dxa"/>
          </w:tcPr>
          <w:p w14:paraId="1CFBC803" w14:textId="77777777" w:rsidR="00CF37C8" w:rsidRPr="00386E44" w:rsidRDefault="00CF37C8" w:rsidP="00B1491E">
            <w:pPr>
              <w:pStyle w:val="Tabletext"/>
            </w:pPr>
            <w:r w:rsidRPr="00386E44">
              <w:t>$32,891</w:t>
            </w:r>
          </w:p>
        </w:tc>
        <w:tc>
          <w:tcPr>
            <w:tcW w:w="1104" w:type="dxa"/>
          </w:tcPr>
          <w:p w14:paraId="0234CCC5" w14:textId="77777777" w:rsidR="00CF37C8" w:rsidRPr="00386E44" w:rsidRDefault="00CF37C8" w:rsidP="00B1491E">
            <w:pPr>
              <w:pStyle w:val="Tabletext"/>
            </w:pPr>
            <w:r w:rsidRPr="00386E44">
              <w:t>5.4%</w:t>
            </w:r>
          </w:p>
        </w:tc>
      </w:tr>
      <w:tr w:rsidR="00CF37C8" w:rsidRPr="00386E44" w14:paraId="48E0B6BF" w14:textId="77777777" w:rsidTr="00B1491E">
        <w:tc>
          <w:tcPr>
            <w:tcW w:w="680" w:type="dxa"/>
          </w:tcPr>
          <w:p w14:paraId="2A60DC59" w14:textId="77777777" w:rsidR="00CF37C8" w:rsidRPr="00386E44" w:rsidRDefault="00CF37C8" w:rsidP="00B1491E">
            <w:pPr>
              <w:pStyle w:val="Tabletext"/>
            </w:pPr>
            <w:r w:rsidRPr="00386E44">
              <w:t>39821</w:t>
            </w:r>
          </w:p>
        </w:tc>
        <w:tc>
          <w:tcPr>
            <w:tcW w:w="3538" w:type="dxa"/>
          </w:tcPr>
          <w:p w14:paraId="60F21E91" w14:textId="77777777" w:rsidR="00CF37C8" w:rsidRPr="00386E44" w:rsidRDefault="00CF37C8" w:rsidP="00B1491E">
            <w:pPr>
              <w:pStyle w:val="Tabletext"/>
            </w:pPr>
            <w:r w:rsidRPr="00386E44">
              <w:t>Extracranial to intracranial bypass using saphenous vein graft (Anaes.) (Assist.)</w:t>
            </w:r>
          </w:p>
        </w:tc>
        <w:tc>
          <w:tcPr>
            <w:tcW w:w="884" w:type="dxa"/>
          </w:tcPr>
          <w:p w14:paraId="438B9185" w14:textId="77777777" w:rsidR="00CF37C8" w:rsidRPr="00386E44" w:rsidRDefault="00CF37C8" w:rsidP="00B1491E">
            <w:pPr>
              <w:pStyle w:val="Tabletext"/>
            </w:pPr>
            <w:r w:rsidRPr="00386E44">
              <w:t>$2,169.75</w:t>
            </w:r>
          </w:p>
        </w:tc>
        <w:tc>
          <w:tcPr>
            <w:tcW w:w="1065" w:type="dxa"/>
          </w:tcPr>
          <w:p w14:paraId="5C5A63EC" w14:textId="77777777" w:rsidR="00CF37C8" w:rsidRPr="00386E44" w:rsidRDefault="00CF37C8" w:rsidP="00B1491E">
            <w:pPr>
              <w:pStyle w:val="Tabletext"/>
            </w:pPr>
            <w:r w:rsidRPr="00386E44">
              <w:t>&lt;6</w:t>
            </w:r>
          </w:p>
        </w:tc>
        <w:tc>
          <w:tcPr>
            <w:tcW w:w="1041" w:type="dxa"/>
          </w:tcPr>
          <w:p w14:paraId="12B82EF3" w14:textId="77777777" w:rsidR="00CF37C8" w:rsidRPr="00386E44" w:rsidRDefault="00CF37C8" w:rsidP="00B1491E">
            <w:pPr>
              <w:pStyle w:val="Tabletext"/>
            </w:pPr>
            <w:r w:rsidRPr="00386E44">
              <w:t>N/A</w:t>
            </w:r>
          </w:p>
        </w:tc>
        <w:tc>
          <w:tcPr>
            <w:tcW w:w="1104" w:type="dxa"/>
          </w:tcPr>
          <w:p w14:paraId="3EEDEE6E" w14:textId="77777777" w:rsidR="00CF37C8" w:rsidRPr="00386E44" w:rsidRDefault="00CF37C8" w:rsidP="00B1491E">
            <w:pPr>
              <w:pStyle w:val="Tabletext"/>
            </w:pPr>
            <w:r w:rsidRPr="00386E44">
              <w:t>N/A</w:t>
            </w:r>
          </w:p>
        </w:tc>
      </w:tr>
    </w:tbl>
    <w:p w14:paraId="6FCF8D7C" w14:textId="77777777" w:rsidR="00CF37C8" w:rsidRPr="00386E44" w:rsidRDefault="00CF37C8" w:rsidP="00923E4F">
      <w:pPr>
        <w:pStyle w:val="Heading3Numbered"/>
      </w:pPr>
      <w:bookmarkStart w:id="171" w:name="_Toc14782187"/>
      <w:r w:rsidRPr="00386E44">
        <w:t>Recommendation 1</w:t>
      </w:r>
      <w:r>
        <w:t>7</w:t>
      </w:r>
      <w:bookmarkEnd w:id="171"/>
    </w:p>
    <w:p w14:paraId="0873AE8F" w14:textId="77777777" w:rsidR="00CF37C8" w:rsidRPr="00386E44" w:rsidRDefault="00CF37C8" w:rsidP="00CF37C8">
      <w:pPr>
        <w:pStyle w:val="Bullet-green"/>
      </w:pPr>
      <w:r w:rsidRPr="00386E44">
        <w:t xml:space="preserve">Item 39800: Change the </w:t>
      </w:r>
      <w:r>
        <w:t xml:space="preserve">item </w:t>
      </w:r>
      <w:r w:rsidRPr="00386E44">
        <w:t xml:space="preserve">descriptor and schedule fee to include the services described by items 39806 and 39812, </w:t>
      </w:r>
      <w:r>
        <w:t xml:space="preserve">as well as </w:t>
      </w:r>
      <w:r w:rsidRPr="00386E44">
        <w:t>stereotaxy (</w:t>
      </w:r>
      <w:r>
        <w:t xml:space="preserve">item </w:t>
      </w:r>
      <w:r w:rsidRPr="00386E44">
        <w:t>40803) and cranioplasty (</w:t>
      </w:r>
      <w:r>
        <w:t xml:space="preserve">item </w:t>
      </w:r>
      <w:r w:rsidRPr="00386E44">
        <w:t>40600)</w:t>
      </w:r>
      <w:r>
        <w:t>.</w:t>
      </w:r>
    </w:p>
    <w:p w14:paraId="58FC55A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36DC55F" w14:textId="77777777" w:rsidR="00CF37C8" w:rsidRPr="00386E44" w:rsidRDefault="00CF37C8" w:rsidP="00CF37C8">
      <w:pPr>
        <w:pStyle w:val="Dash3"/>
        <w:rPr>
          <w:lang w:val="en-AU"/>
        </w:rPr>
      </w:pPr>
      <w:r w:rsidRPr="00386E44">
        <w:rPr>
          <w:lang w:val="en-AU"/>
        </w:rPr>
        <w:t>Aneurysm, clipping, proximal ligation, or reinforcement of sac, including stereotaxy and cranioplasty (Anaes.) (Assist.)</w:t>
      </w:r>
    </w:p>
    <w:p w14:paraId="0539BD15" w14:textId="77777777" w:rsidR="00CF37C8" w:rsidRPr="00386E44" w:rsidRDefault="00CF37C8" w:rsidP="00CF37C8">
      <w:pPr>
        <w:pStyle w:val="Bullet2"/>
        <w:rPr>
          <w:lang w:val="en-AU"/>
        </w:rPr>
      </w:pPr>
      <w:r w:rsidRPr="00386E44">
        <w:rPr>
          <w:lang w:val="en-AU"/>
        </w:rPr>
        <w:t>The Committee recommends</w:t>
      </w:r>
      <w:r>
        <w:t xml:space="preserve"> increasing</w:t>
      </w:r>
      <w:r w:rsidRPr="00386E44">
        <w:rPr>
          <w:lang w:val="en-AU"/>
        </w:rPr>
        <w:t xml:space="preserve"> this item's schedule fee </w:t>
      </w:r>
      <w:r>
        <w:t xml:space="preserve">to align </w:t>
      </w:r>
      <w:r w:rsidRPr="00386E44">
        <w:rPr>
          <w:lang w:val="en-AU"/>
        </w:rPr>
        <w:t xml:space="preserve">with </w:t>
      </w:r>
      <w:r>
        <w:t xml:space="preserve">item 39653 </w:t>
      </w:r>
      <w:r w:rsidRPr="00C00C65">
        <w:t>(petroclival tumour removal)</w:t>
      </w:r>
      <w:r>
        <w:t>, before the addition of stereotaxy and cranioplasty in accordance with the multiple operation rule.</w:t>
      </w:r>
    </w:p>
    <w:p w14:paraId="131793DE" w14:textId="77777777" w:rsidR="00CF37C8" w:rsidRPr="00386E44" w:rsidRDefault="00CF37C8" w:rsidP="00CF37C8">
      <w:pPr>
        <w:pStyle w:val="Bullet-green"/>
      </w:pPr>
      <w:r w:rsidRPr="00386E44">
        <w:t xml:space="preserve">Item 39803: Change the </w:t>
      </w:r>
      <w:r>
        <w:t xml:space="preserve">item </w:t>
      </w:r>
      <w:r w:rsidRPr="00386E44">
        <w:t>descriptor to include the services described by item 39815</w:t>
      </w:r>
      <w:r>
        <w:t>, as well as any related angiography, if these are performed surgically via a craniotomy</w:t>
      </w:r>
      <w:r w:rsidRPr="00386E44">
        <w:t xml:space="preserve">. </w:t>
      </w:r>
      <w:r>
        <w:t>In addition, c</w:t>
      </w:r>
      <w:r w:rsidRPr="00386E44">
        <w:t xml:space="preserve">hange </w:t>
      </w:r>
      <w:r>
        <w:t xml:space="preserve">both </w:t>
      </w:r>
      <w:r w:rsidRPr="00386E44">
        <w:t>the</w:t>
      </w:r>
      <w:r>
        <w:t xml:space="preserve"> item</w:t>
      </w:r>
      <w:r w:rsidRPr="00386E44">
        <w:t xml:space="preserve"> descriptor and </w:t>
      </w:r>
      <w:r>
        <w:t xml:space="preserve">the </w:t>
      </w:r>
      <w:r w:rsidRPr="00386E44">
        <w:t>schedule fee to include stereotaxy (</w:t>
      </w:r>
      <w:r>
        <w:t xml:space="preserve">item </w:t>
      </w:r>
      <w:r w:rsidRPr="00386E44">
        <w:t>40803) and cranioplasty (</w:t>
      </w:r>
      <w:r>
        <w:t xml:space="preserve">item </w:t>
      </w:r>
      <w:r w:rsidRPr="00386E44">
        <w:t>40600)</w:t>
      </w:r>
      <w:r>
        <w:t>.</w:t>
      </w:r>
    </w:p>
    <w:p w14:paraId="0A9058D5"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EACAB29" w14:textId="77777777" w:rsidR="00CF37C8" w:rsidRPr="00386E44" w:rsidRDefault="00CF37C8" w:rsidP="00CF37C8">
      <w:pPr>
        <w:pStyle w:val="Dash3"/>
        <w:rPr>
          <w:lang w:val="en-AU"/>
        </w:rPr>
      </w:pPr>
      <w:bookmarkStart w:id="172" w:name="_Hlk511915725"/>
      <w:r w:rsidRPr="00386E44">
        <w:rPr>
          <w:lang w:val="en-AU"/>
        </w:rPr>
        <w:t>Intracranial arteriovenous malformation or fistula</w:t>
      </w:r>
      <w:bookmarkEnd w:id="172"/>
      <w:r w:rsidRPr="00386E44">
        <w:rPr>
          <w:lang w:val="en-AU"/>
        </w:rPr>
        <w:t xml:space="preserve">, treatment </w:t>
      </w:r>
      <w:r>
        <w:t>via craniotomy</w:t>
      </w:r>
      <w:r w:rsidRPr="00386E44">
        <w:rPr>
          <w:lang w:val="en-AU"/>
        </w:rPr>
        <w:t>, including stereotaxy, cranioplasty and all angiography (Anaes.) (Assist.)</w:t>
      </w:r>
    </w:p>
    <w:p w14:paraId="212F1E2F" w14:textId="77777777" w:rsidR="00CF37C8" w:rsidRPr="00386E44" w:rsidRDefault="00CF37C8" w:rsidP="00CF37C8">
      <w:pPr>
        <w:pStyle w:val="Bullet2"/>
        <w:rPr>
          <w:lang w:val="en-AU"/>
        </w:rPr>
      </w:pPr>
      <w:r w:rsidRPr="00386E44">
        <w:rPr>
          <w:lang w:val="en-AU"/>
        </w:rPr>
        <w:t xml:space="preserve">The Committee recommends </w:t>
      </w:r>
      <w:r>
        <w:t xml:space="preserve">increasing </w:t>
      </w:r>
      <w:r w:rsidRPr="00386E44">
        <w:rPr>
          <w:lang w:val="en-AU"/>
        </w:rPr>
        <w:t xml:space="preserve">this item's schedule fee </w:t>
      </w:r>
      <w:r>
        <w:t>to align</w:t>
      </w:r>
      <w:r w:rsidRPr="00386E44">
        <w:rPr>
          <w:lang w:val="en-AU"/>
        </w:rPr>
        <w:t xml:space="preserve"> with item 39653 (petroclival tumour removal)</w:t>
      </w:r>
      <w:r>
        <w:t>, before the addition of stereotaxy and cranioplasty in accordance with the multiple operation rule. There should be no change to the schedule fee related to the inclusion of angiography.</w:t>
      </w:r>
    </w:p>
    <w:p w14:paraId="27A5C632" w14:textId="77777777" w:rsidR="00CF37C8" w:rsidRPr="00386E44" w:rsidRDefault="00CF37C8" w:rsidP="00CF37C8">
      <w:pPr>
        <w:pStyle w:val="Bullet-green"/>
      </w:pPr>
      <w:r w:rsidRPr="00386E44">
        <w:t>Items 39806</w:t>
      </w:r>
      <w:r>
        <w:t xml:space="preserve"> and </w:t>
      </w:r>
      <w:r w:rsidRPr="00386E44">
        <w:t>39812: Consolidate these items into item 39800</w:t>
      </w:r>
      <w:r>
        <w:t>.</w:t>
      </w:r>
    </w:p>
    <w:p w14:paraId="1DB12CD4" w14:textId="77777777" w:rsidR="00CF37C8" w:rsidRPr="00386E44" w:rsidRDefault="00CF37C8" w:rsidP="00CF37C8">
      <w:pPr>
        <w:pStyle w:val="Bullet-green"/>
      </w:pPr>
      <w:r w:rsidRPr="00BF3C5A">
        <w:t>Item</w:t>
      </w:r>
      <w:r w:rsidRPr="00386E44">
        <w:t xml:space="preserve"> 39815: Consolidate </w:t>
      </w:r>
      <w:r>
        <w:t xml:space="preserve">use of </w:t>
      </w:r>
      <w:r w:rsidRPr="00386E44">
        <w:t xml:space="preserve">this item </w:t>
      </w:r>
      <w:r>
        <w:t xml:space="preserve">via a craniotomy </w:t>
      </w:r>
      <w:r w:rsidRPr="00386E44">
        <w:t>into item 39803</w:t>
      </w:r>
      <w:r>
        <w:t xml:space="preserve"> and refer </w:t>
      </w:r>
      <w:r w:rsidRPr="00AB3DDE">
        <w:t>to the Vascular Clinical Committee</w:t>
      </w:r>
      <w:r>
        <w:t>,</w:t>
      </w:r>
      <w:r w:rsidRPr="00AB3DDE">
        <w:t xml:space="preserve"> </w:t>
      </w:r>
      <w:r>
        <w:t xml:space="preserve">with advice to create </w:t>
      </w:r>
      <w:r w:rsidRPr="00AB3DDE">
        <w:t>a</w:t>
      </w:r>
      <w:r>
        <w:t xml:space="preserve">n </w:t>
      </w:r>
      <w:r w:rsidRPr="00AB3DDE">
        <w:t xml:space="preserve">item </w:t>
      </w:r>
      <w:r>
        <w:t xml:space="preserve">specifically </w:t>
      </w:r>
      <w:r w:rsidRPr="00AB3DDE">
        <w:t xml:space="preserve">for use </w:t>
      </w:r>
      <w:r>
        <w:t>via</w:t>
      </w:r>
      <w:r w:rsidRPr="00AB3DDE">
        <w:t xml:space="preserve"> interve</w:t>
      </w:r>
      <w:r>
        <w:t xml:space="preserve">ntional radiological approaches. This change should only be implemented once an appropriate </w:t>
      </w:r>
      <w:r w:rsidRPr="00AB3DDE">
        <w:t>interve</w:t>
      </w:r>
      <w:r>
        <w:t>ntional radiological item has been created so that access to this service is maintained.</w:t>
      </w:r>
    </w:p>
    <w:p w14:paraId="3111917D" w14:textId="77777777" w:rsidR="00CF37C8" w:rsidRPr="00386E44" w:rsidRDefault="00CF37C8" w:rsidP="00CF37C8">
      <w:pPr>
        <w:pStyle w:val="Bullet-green"/>
      </w:pPr>
      <w:r w:rsidRPr="00386E44">
        <w:t>Item 39818: Change the</w:t>
      </w:r>
      <w:r>
        <w:t xml:space="preserve"> item</w:t>
      </w:r>
      <w:r w:rsidRPr="00386E44">
        <w:t xml:space="preserve"> descriptor and schedule fee to include stereotaxy (</w:t>
      </w:r>
      <w:r>
        <w:t xml:space="preserve">item </w:t>
      </w:r>
      <w:r w:rsidRPr="00386E44">
        <w:t>40803) and clarify</w:t>
      </w:r>
      <w:r>
        <w:t xml:space="preserve"> the</w:t>
      </w:r>
      <w:r w:rsidRPr="00386E44">
        <w:t xml:space="preserve"> language</w:t>
      </w:r>
      <w:r>
        <w:t>.</w:t>
      </w:r>
    </w:p>
    <w:p w14:paraId="0A074566"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3FE1D7D" w14:textId="77777777" w:rsidR="00CF37C8" w:rsidRPr="00C00C65" w:rsidRDefault="00CF37C8" w:rsidP="00CF37C8">
      <w:pPr>
        <w:pStyle w:val="Dash3"/>
        <w:rPr>
          <w:lang w:val="en-AU"/>
        </w:rPr>
      </w:pPr>
      <w:r w:rsidRPr="00386E44">
        <w:rPr>
          <w:lang w:val="en-AU"/>
        </w:rPr>
        <w:t>Intracranial vascular bypass using indirect techniques, including stereotaxy (Anaes.) (Assist.)</w:t>
      </w:r>
    </w:p>
    <w:p w14:paraId="56BE3088"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5958AF5D" w14:textId="77777777" w:rsidR="00CF37C8" w:rsidRPr="00386E44" w:rsidRDefault="00CF37C8" w:rsidP="00CF37C8">
      <w:pPr>
        <w:pStyle w:val="Bullet-green"/>
      </w:pPr>
      <w:r w:rsidRPr="00386E44">
        <w:t xml:space="preserve">Item 39821: Change the </w:t>
      </w:r>
      <w:r>
        <w:t xml:space="preserve">item </w:t>
      </w:r>
      <w:r w:rsidRPr="00386E44">
        <w:t>descriptor and schedule fee</w:t>
      </w:r>
      <w:r>
        <w:t xml:space="preserve"> align </w:t>
      </w:r>
      <w:r w:rsidRPr="00386E44">
        <w:t xml:space="preserve">with </w:t>
      </w:r>
      <w:r>
        <w:t>the schedule fee for items</w:t>
      </w:r>
      <w:r w:rsidRPr="00386E44">
        <w:t xml:space="preserve"> </w:t>
      </w:r>
      <w:r>
        <w:t xml:space="preserve">39800 and 39803, prior to the addition of </w:t>
      </w:r>
      <w:r w:rsidRPr="00386E44">
        <w:t>stereotaxy (</w:t>
      </w:r>
      <w:r>
        <w:t xml:space="preserve">item </w:t>
      </w:r>
      <w:r w:rsidRPr="00386E44">
        <w:t>40803) and clarify</w:t>
      </w:r>
      <w:r>
        <w:t xml:space="preserve"> the</w:t>
      </w:r>
      <w:r w:rsidRPr="00386E44">
        <w:t xml:space="preserve"> language</w:t>
      </w:r>
      <w:r>
        <w:t>.</w:t>
      </w:r>
    </w:p>
    <w:p w14:paraId="3A4C7A72"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23024454" w14:textId="77777777" w:rsidR="00CF37C8" w:rsidRPr="00C00C65" w:rsidRDefault="00CF37C8" w:rsidP="00CF37C8">
      <w:pPr>
        <w:pStyle w:val="Dash3"/>
        <w:rPr>
          <w:lang w:val="en-AU"/>
        </w:rPr>
      </w:pPr>
      <w:r w:rsidRPr="00386E44">
        <w:rPr>
          <w:lang w:val="en-AU"/>
        </w:rPr>
        <w:t>Intracranial vascular bypass using direct anastomosis techniques, including stereotaxy (Anaes.) (Assist.)</w:t>
      </w:r>
    </w:p>
    <w:p w14:paraId="290406FC" w14:textId="77777777" w:rsidR="00CF37C8" w:rsidRPr="008420C0" w:rsidRDefault="00CF37C8" w:rsidP="00CF37C8">
      <w:pPr>
        <w:pStyle w:val="Bullet2"/>
      </w:pPr>
      <w:r w:rsidRPr="00F30FAB">
        <w:t>Increase the schedule fee</w:t>
      </w:r>
      <w:r>
        <w:t xml:space="preserve"> to align with items 39800 and 39803</w:t>
      </w:r>
      <w:r w:rsidRPr="00CB2776">
        <w:t xml:space="preserve"> before the addition</w:t>
      </w:r>
      <w:r w:rsidRPr="00F30FAB">
        <w:t xml:space="preserve"> of </w:t>
      </w:r>
      <w:r w:rsidRPr="00BF64C2">
        <w:t>item 40803</w:t>
      </w:r>
      <w:r>
        <w:t xml:space="preserve">, in accordance with the multiple operation rule. </w:t>
      </w:r>
    </w:p>
    <w:p w14:paraId="1A8CBB6E" w14:textId="77777777" w:rsidR="00CF37C8" w:rsidRDefault="00CF37C8" w:rsidP="00CF37C8">
      <w:pPr>
        <w:pStyle w:val="Bullet-green"/>
      </w:pPr>
      <w:r>
        <w:t>T</w:t>
      </w:r>
      <w:r w:rsidRPr="008420C0">
        <w:t xml:space="preserve">he Committee requests that </w:t>
      </w:r>
      <w:r>
        <w:t xml:space="preserve">the Vascular Surgery Clinical Committee consults this Committee while </w:t>
      </w:r>
      <w:r w:rsidRPr="008420C0">
        <w:t>review</w:t>
      </w:r>
      <w:r>
        <w:t>ing any interventional neuroradiology items</w:t>
      </w:r>
      <w:r w:rsidRPr="008420C0">
        <w:t xml:space="preserve"> </w:t>
      </w:r>
      <w:r>
        <w:t>in its scope, in order to ensure its recommendations do not unintentionally adversely affect neurosurgical patients' access to high quality care</w:t>
      </w:r>
      <w:r w:rsidRPr="008420C0">
        <w:t>.</w:t>
      </w:r>
    </w:p>
    <w:p w14:paraId="23FF222F" w14:textId="77777777" w:rsidR="00CF37C8" w:rsidRPr="00386E44" w:rsidRDefault="00CF37C8" w:rsidP="00CF37C8"/>
    <w:p w14:paraId="0DCF39E5" w14:textId="77777777" w:rsidR="00CF37C8" w:rsidRPr="00386E44" w:rsidRDefault="00CF37C8" w:rsidP="00923E4F">
      <w:pPr>
        <w:pStyle w:val="Heading3Numbered"/>
        <w:rPr>
          <w:lang w:val="en-AU"/>
        </w:rPr>
      </w:pPr>
      <w:bookmarkStart w:id="173" w:name="_Toc14782188"/>
      <w:r w:rsidRPr="00386E44">
        <w:rPr>
          <w:lang w:val="en-AU"/>
        </w:rPr>
        <w:t xml:space="preserve">Rationale </w:t>
      </w:r>
      <w:r>
        <w:t xml:space="preserve">for Recommendation </w:t>
      </w:r>
      <w:r w:rsidRPr="00386E44">
        <w:rPr>
          <w:lang w:val="en-AU"/>
        </w:rPr>
        <w:t>1</w:t>
      </w:r>
      <w:r>
        <w:t>7</w:t>
      </w:r>
      <w:bookmarkEnd w:id="173"/>
    </w:p>
    <w:p w14:paraId="61ECD158" w14:textId="77777777" w:rsidR="00CF37C8" w:rsidRPr="00386E44" w:rsidRDefault="00CF37C8" w:rsidP="00CF37C8">
      <w:r w:rsidRPr="006C07D1">
        <w:t>This recommendation focuses on simplifying and modernising the MBS and improving the safety and efficacy of patient care</w:t>
      </w:r>
      <w:r w:rsidRPr="00386E44">
        <w:t xml:space="preserve">. It is based on the </w:t>
      </w:r>
      <w:r>
        <w:t>following:</w:t>
      </w:r>
    </w:p>
    <w:p w14:paraId="5527FDED" w14:textId="77777777" w:rsidR="00CF37C8" w:rsidRDefault="00CF37C8" w:rsidP="00CF37C8">
      <w:pPr>
        <w:pStyle w:val="Bullet-green"/>
      </w:pPr>
      <w:r>
        <w:t>Items 39800 and 39803:</w:t>
      </w:r>
    </w:p>
    <w:p w14:paraId="7A454895" w14:textId="77777777" w:rsidR="00CF37C8" w:rsidRDefault="00CF37C8" w:rsidP="00CF37C8">
      <w:pPr>
        <w:pStyle w:val="Bullet2"/>
      </w:pPr>
      <w:r>
        <w:t xml:space="preserve">Inclusion of stereotaxy and cranioplasty </w:t>
      </w:r>
    </w:p>
    <w:p w14:paraId="4EFE7403" w14:textId="77777777" w:rsidR="00CF37C8" w:rsidRPr="00386E44" w:rsidRDefault="00CF37C8" w:rsidP="00CF37C8">
      <w:pPr>
        <w:pStyle w:val="Dash3"/>
      </w:pPr>
      <w:r>
        <w:t xml:space="preserve">In line with the rationale provided in the </w:t>
      </w:r>
      <w:hyperlink w:anchor="Notes" w:history="1">
        <w:r w:rsidRPr="007D2BAC">
          <w:t>notes at the beginning of Section 5</w:t>
        </w:r>
      </w:hyperlink>
      <w:r>
        <w:t xml:space="preserve">, the Committee recommends adding both stereotaxy and cranioplasty to </w:t>
      </w:r>
      <w:r w:rsidRPr="00386E44">
        <w:t>these items</w:t>
      </w:r>
      <w:r>
        <w:t>.</w:t>
      </w:r>
      <w:r w:rsidRPr="00386E44">
        <w:t xml:space="preserve"> </w:t>
      </w:r>
      <w:r>
        <w:t xml:space="preserve">Stereotaxy item 40803 </w:t>
      </w:r>
      <w:r w:rsidRPr="00AD607C">
        <w:t xml:space="preserve">was co-claimed with </w:t>
      </w:r>
      <w:r>
        <w:t xml:space="preserve">items 39800 and 39803 in </w:t>
      </w:r>
      <w:r w:rsidRPr="00AD607C">
        <w:t xml:space="preserve">approximately </w:t>
      </w:r>
      <w:r>
        <w:t xml:space="preserve">41 per cent and 93 per cent of cases, respectively, in FY2016/17. </w:t>
      </w:r>
      <w:r w:rsidRPr="00386E44">
        <w:t xml:space="preserve">Cranioplasty item 40600 </w:t>
      </w:r>
      <w:r w:rsidRPr="00993709">
        <w:t xml:space="preserve">was co-claimed with </w:t>
      </w:r>
      <w:r>
        <w:t xml:space="preserve">items </w:t>
      </w:r>
      <w:r w:rsidRPr="00993709">
        <w:t xml:space="preserve">39800 and 39803 in approximately </w:t>
      </w:r>
      <w:r>
        <w:t>62 per cent and 70 per cent</w:t>
      </w:r>
      <w:r w:rsidRPr="00993709">
        <w:t xml:space="preserve"> of cases</w:t>
      </w:r>
      <w:r>
        <w:t>, respectively,</w:t>
      </w:r>
      <w:r w:rsidRPr="00993709">
        <w:t xml:space="preserve"> </w:t>
      </w:r>
      <w:r>
        <w:t>over the same period</w:t>
      </w:r>
      <w:r w:rsidRPr="00386E44">
        <w:t>.</w:t>
      </w:r>
      <w:r>
        <w:t xml:space="preserve"> </w:t>
      </w:r>
    </w:p>
    <w:p w14:paraId="12B588E9" w14:textId="77777777" w:rsidR="00CF37C8" w:rsidRDefault="00CF37C8" w:rsidP="00CF37C8">
      <w:pPr>
        <w:pStyle w:val="Bullet2"/>
      </w:pPr>
      <w:r>
        <w:t>Schedule fee increases</w:t>
      </w:r>
    </w:p>
    <w:p w14:paraId="595202BF" w14:textId="77777777" w:rsidR="00CF37C8" w:rsidRDefault="00CF37C8" w:rsidP="00CF37C8">
      <w:pPr>
        <w:pStyle w:val="Dash3"/>
      </w:pPr>
      <w:r w:rsidRPr="0052217C">
        <w:t xml:space="preserve">The Committee believes that the </w:t>
      </w:r>
      <w:r>
        <w:t xml:space="preserve">time requirements and </w:t>
      </w:r>
      <w:r w:rsidRPr="0052217C">
        <w:t xml:space="preserve">complexity of items 39800 and 39803 </w:t>
      </w:r>
      <w:r>
        <w:t>are</w:t>
      </w:r>
      <w:r w:rsidRPr="0052217C">
        <w:t xml:space="preserve"> now closer to that of the procedure described in item 39653 (petro</w:t>
      </w:r>
      <w:r>
        <w:t>-</w:t>
      </w:r>
      <w:r w:rsidRPr="0052217C">
        <w:t xml:space="preserve">clival tumour removal), and that the schedule fees for items 39800 and 39803 should be increased to </w:t>
      </w:r>
      <w:r>
        <w:t xml:space="preserve">align with item 39653. </w:t>
      </w:r>
    </w:p>
    <w:p w14:paraId="3A404AC1" w14:textId="77777777" w:rsidR="00CF37C8" w:rsidRDefault="00CF37C8" w:rsidP="00CF37C8">
      <w:pPr>
        <w:pStyle w:val="Dash3"/>
      </w:pPr>
      <w:r w:rsidRPr="00386E44">
        <w:t xml:space="preserve">The development of interventional radiology techniques for treating cerebrovascular disease has resulted in a shift in the nature of cases referred for surgical treatment using items 39800 and 39803. </w:t>
      </w:r>
      <w:r>
        <w:t>MBS data support this, showing minimal service volume growth for these surgical items, but an approximately 15% 5-year CAGR for item 35412 (</w:t>
      </w:r>
      <w:r w:rsidRPr="005C7AD2">
        <w:t>Intracranial aneurysm, ruptured or unruptured, endovascular occlusion with detachable coils</w:t>
      </w:r>
      <w:r>
        <w:t xml:space="preserve">…). </w:t>
      </w:r>
    </w:p>
    <w:p w14:paraId="4F80A122" w14:textId="77777777" w:rsidR="00CF37C8" w:rsidRDefault="00CF37C8" w:rsidP="00CF37C8">
      <w:pPr>
        <w:pStyle w:val="Dash3"/>
      </w:pPr>
      <w:r w:rsidRPr="00386E44">
        <w:t>Only the most complex and high-risk cases are now operated on</w:t>
      </w:r>
      <w:r>
        <w:t xml:space="preserve"> surgically</w:t>
      </w:r>
      <w:r w:rsidRPr="00386E44">
        <w:t xml:space="preserve">, and these tend to require a higher level of skill and </w:t>
      </w:r>
      <w:r>
        <w:t>take longer</w:t>
      </w:r>
      <w:r w:rsidRPr="00386E44">
        <w:t xml:space="preserve"> to perform than the average case did when these items were created</w:t>
      </w:r>
      <w:r>
        <w:t xml:space="preserve">. Aftercare of patients is also typically prolonged, with a higher incidence of post-operative complications. </w:t>
      </w:r>
    </w:p>
    <w:p w14:paraId="14B27916" w14:textId="77777777" w:rsidR="00CF37C8" w:rsidRDefault="00CF37C8" w:rsidP="00CF37C8">
      <w:pPr>
        <w:pStyle w:val="Dash3"/>
      </w:pPr>
      <w:r>
        <w:t xml:space="preserve">There is a worsening lack of clinical expertise in these procedures, and the relatively low reimbursement rate provides little incentive for surgeons to agree to perform them. The reduction in the volume of surgically treated patients results in fewer training opportunities for neurosurgical registrars, meaning that many newly qualified neurosurgeons will not have received adequate training in complex aneurysm or AVM repairs to feel confident in taking on these cases. Typically, registrars seeking to improve their skills sufficiently would be forced to seek fellowship training abroad, presenting an additional barrier to providing adequate patient access in Australia. </w:t>
      </w:r>
    </w:p>
    <w:p w14:paraId="1DDBEB67" w14:textId="77777777" w:rsidR="00CF37C8" w:rsidRDefault="00CF37C8" w:rsidP="00CF37C8">
      <w:pPr>
        <w:pStyle w:val="Dash3"/>
      </w:pPr>
      <w:r>
        <w:t>In further support of this recommendation, t</w:t>
      </w:r>
      <w:r w:rsidRPr="00386E44">
        <w:t xml:space="preserve">he Committee understands that </w:t>
      </w:r>
      <w:r>
        <w:t>i</w:t>
      </w:r>
      <w:r w:rsidRPr="00386E44">
        <w:t xml:space="preserve">nterventional </w:t>
      </w:r>
      <w:r>
        <w:t>r</w:t>
      </w:r>
      <w:r w:rsidRPr="00386E44">
        <w:t>adiologists would combine items 35412</w:t>
      </w:r>
      <w:r>
        <w:t xml:space="preserve"> </w:t>
      </w:r>
      <w:r w:rsidRPr="00386E44">
        <w:t>(summarised as endovascular occlusion of an intracranial aneurysm with detachable coils, using selective arteriography or venography by digital subtraction angiography)</w:t>
      </w:r>
      <w:r>
        <w:t xml:space="preserve"> </w:t>
      </w:r>
      <w:r w:rsidRPr="00386E44">
        <w:t>to tre</w:t>
      </w:r>
      <w:r>
        <w:t>at the same condition as item 39</w:t>
      </w:r>
      <w:r w:rsidRPr="00386E44">
        <w:t>800.</w:t>
      </w:r>
      <w:r>
        <w:t xml:space="preserve"> These two items currently have the same schedule fee, but t</w:t>
      </w:r>
      <w:r w:rsidRPr="00386E44">
        <w:t xml:space="preserve">reating an aneurysm surgically usually takes </w:t>
      </w:r>
      <w:r>
        <w:t>two to three</w:t>
      </w:r>
      <w:r w:rsidRPr="00386E44">
        <w:t xml:space="preserve"> times as long (</w:t>
      </w:r>
      <w:r>
        <w:t xml:space="preserve">four to </w:t>
      </w:r>
      <w:r w:rsidRPr="00386E44">
        <w:t>12</w:t>
      </w:r>
      <w:r>
        <w:t xml:space="preserve"> </w:t>
      </w:r>
      <w:r w:rsidRPr="00386E44">
        <w:t>h</w:t>
      </w:r>
      <w:r>
        <w:t>ours</w:t>
      </w:r>
      <w:r w:rsidRPr="00386E44">
        <w:t xml:space="preserve">) as the equivalent </w:t>
      </w:r>
      <w:r>
        <w:t>interventional radiology</w:t>
      </w:r>
      <w:r w:rsidRPr="00386E44">
        <w:t xml:space="preserve"> procedure (</w:t>
      </w:r>
      <w:r>
        <w:t>one to two hours</w:t>
      </w:r>
      <w:r w:rsidRPr="00386E44">
        <w:t xml:space="preserve">), and </w:t>
      </w:r>
      <w:r>
        <w:t>n</w:t>
      </w:r>
      <w:r w:rsidRPr="00386E44">
        <w:t>eurosurgeons are additionally responsible for managing the aftercare of patients</w:t>
      </w:r>
      <w:r>
        <w:t xml:space="preserve">, </w:t>
      </w:r>
      <w:r w:rsidRPr="00386E44">
        <w:t>who are usually high acuity and sometimes require prolonged care</w:t>
      </w:r>
      <w:r>
        <w:t>.</w:t>
      </w:r>
    </w:p>
    <w:p w14:paraId="18E2A0EB" w14:textId="77777777" w:rsidR="00CF37C8" w:rsidRPr="00386E44" w:rsidRDefault="00CF37C8" w:rsidP="00CF37C8">
      <w:pPr>
        <w:pStyle w:val="Dash3"/>
      </w:pPr>
      <w:r>
        <w:t>Finally, the Committee noted that service volumes for items 39800 and 39803 have remained approximately static overall in recent years, and expects surgical volumes to decrease over the coming years, which would counterbalance to some extent any additional benefit outlay this schedule fee increase might cause.</w:t>
      </w:r>
    </w:p>
    <w:p w14:paraId="49440A52" w14:textId="77777777" w:rsidR="00CF37C8" w:rsidRDefault="00CF37C8" w:rsidP="00CF37C8">
      <w:pPr>
        <w:pStyle w:val="Bullet-green"/>
      </w:pPr>
      <w:r w:rsidRPr="00386E44">
        <w:t xml:space="preserve">Items </w:t>
      </w:r>
      <w:bookmarkStart w:id="174" w:name="_Hlk511915835"/>
      <w:r w:rsidRPr="00386E44">
        <w:t>39806, 39812 and 39815</w:t>
      </w:r>
      <w:r>
        <w:t>:</w:t>
      </w:r>
      <w:r w:rsidRPr="00386E44">
        <w:t xml:space="preserve"> </w:t>
      </w:r>
      <w:bookmarkEnd w:id="174"/>
      <w:r>
        <w:t xml:space="preserve">Consolidating these services will simplify the MBS. These </w:t>
      </w:r>
      <w:r w:rsidRPr="00386E44">
        <w:t>are low</w:t>
      </w:r>
      <w:r>
        <w:t>-</w:t>
      </w:r>
      <w:r w:rsidRPr="00386E44">
        <w:t xml:space="preserve">volume </w:t>
      </w:r>
      <w:r>
        <w:t xml:space="preserve">procedures </w:t>
      </w:r>
      <w:r w:rsidRPr="00386E44">
        <w:t xml:space="preserve">(16 or fewer </w:t>
      </w:r>
      <w:r>
        <w:t>services</w:t>
      </w:r>
      <w:r w:rsidRPr="00386E44">
        <w:t xml:space="preserve"> in FY2016</w:t>
      </w:r>
      <w:r>
        <w:t>/</w:t>
      </w:r>
      <w:r w:rsidRPr="00386E44">
        <w:t>17), and</w:t>
      </w:r>
      <w:r>
        <w:t xml:space="preserve"> item</w:t>
      </w:r>
      <w:r w:rsidRPr="00386E44">
        <w:t xml:space="preserve"> </w:t>
      </w:r>
      <w:r>
        <w:t>39815 is</w:t>
      </w:r>
      <w:r w:rsidRPr="00386E44">
        <w:t xml:space="preserve"> used exclusively by interventional radiologists</w:t>
      </w:r>
      <w:r>
        <w:t>.</w:t>
      </w:r>
      <w:r w:rsidRPr="00386E44">
        <w:t xml:space="preserve"> </w:t>
      </w:r>
      <w:r>
        <w:t>T</w:t>
      </w:r>
      <w:r w:rsidRPr="00386E44">
        <w:t>he technique used to perform these</w:t>
      </w:r>
      <w:r>
        <w:t xml:space="preserve"> procedures</w:t>
      </w:r>
      <w:r w:rsidRPr="00386E44">
        <w:t xml:space="preserve"> is similar to that </w:t>
      </w:r>
      <w:r>
        <w:t>used for</w:t>
      </w:r>
      <w:r w:rsidRPr="00386E44">
        <w:t xml:space="preserve"> items 39800</w:t>
      </w:r>
      <w:r>
        <w:t xml:space="preserve"> and 3980</w:t>
      </w:r>
      <w:r w:rsidRPr="00386E44">
        <w:t xml:space="preserve">3. </w:t>
      </w:r>
    </w:p>
    <w:p w14:paraId="524CD969" w14:textId="77777777" w:rsidR="00CF37C8" w:rsidRPr="00386E44" w:rsidRDefault="00CF37C8" w:rsidP="00CF37C8">
      <w:pPr>
        <w:pStyle w:val="Bullet-green"/>
      </w:pPr>
      <w:r>
        <w:t>Item 39815: The Committee advocates referring this item to the Vascular Clinical Committee for further review and the creation of a more specific item for use by interventional radiologists. It was used exclusively by interventional radiologists</w:t>
      </w:r>
      <w:r w:rsidRPr="00386E44">
        <w:t xml:space="preserve"> </w:t>
      </w:r>
      <w:r>
        <w:t xml:space="preserve">in FY2016/17, and anecdotal evidence suggests it is used mainly for lack of a more appropriate item number. Item </w:t>
      </w:r>
      <w:r w:rsidRPr="00386E44">
        <w:t xml:space="preserve">39803 </w:t>
      </w:r>
      <w:r>
        <w:t xml:space="preserve">should </w:t>
      </w:r>
      <w:r w:rsidRPr="00386E44">
        <w:t xml:space="preserve">include </w:t>
      </w:r>
      <w:r>
        <w:t xml:space="preserve">any services described by item 39815 that are performed via a craniotomy (surgical), as well as </w:t>
      </w:r>
      <w:r w:rsidRPr="00386E44">
        <w:t xml:space="preserve">all </w:t>
      </w:r>
      <w:r>
        <w:t xml:space="preserve">related </w:t>
      </w:r>
      <w:r w:rsidRPr="00386E44">
        <w:t>angiography</w:t>
      </w:r>
      <w:r>
        <w:t>,</w:t>
      </w:r>
      <w:r w:rsidRPr="00386E44">
        <w:t xml:space="preserve"> without </w:t>
      </w:r>
      <w:r>
        <w:t>a compensatory change in item 39803's</w:t>
      </w:r>
      <w:r w:rsidRPr="00386E44">
        <w:t xml:space="preserve"> </w:t>
      </w:r>
      <w:r>
        <w:t xml:space="preserve">schedule </w:t>
      </w:r>
      <w:r w:rsidRPr="00386E44">
        <w:t>fee</w:t>
      </w:r>
      <w:r>
        <w:t>. This will ensure that the correct items are used for surgical and interventional radiology approaches to this procedure.</w:t>
      </w:r>
    </w:p>
    <w:p w14:paraId="693D6104" w14:textId="77777777" w:rsidR="00CF37C8" w:rsidRDefault="00CF37C8" w:rsidP="00CF37C8">
      <w:pPr>
        <w:pStyle w:val="Bullet-green"/>
      </w:pPr>
      <w:bookmarkStart w:id="175" w:name="_Hlk511915855"/>
      <w:r>
        <w:t xml:space="preserve">Items 39818 and 39821: </w:t>
      </w:r>
    </w:p>
    <w:p w14:paraId="72BFC86B" w14:textId="77777777" w:rsidR="00CF37C8" w:rsidRDefault="00CF37C8" w:rsidP="00CF37C8">
      <w:pPr>
        <w:pStyle w:val="Bullet2"/>
      </w:pPr>
      <w:r>
        <w:t xml:space="preserve">These </w:t>
      </w:r>
      <w:r w:rsidRPr="00386E44">
        <w:t>items</w:t>
      </w:r>
      <w:r>
        <w:t xml:space="preserve"> </w:t>
      </w:r>
      <w:r w:rsidRPr="00F04DD3">
        <w:t>refer to a form of vascular bypass used to improve blood flow to the brain in order to decrease the risk of stroke, often indica</w:t>
      </w:r>
      <w:r>
        <w:t>ted in children suffering from m</w:t>
      </w:r>
      <w:r w:rsidRPr="00F04DD3">
        <w:t>oya</w:t>
      </w:r>
      <w:r>
        <w:t>m</w:t>
      </w:r>
      <w:r w:rsidRPr="00F04DD3">
        <w:t>oya disease</w:t>
      </w:r>
      <w:r>
        <w:t>. The two items</w:t>
      </w:r>
      <w:r w:rsidRPr="00F04DD3">
        <w:t xml:space="preserve"> approach this surgery in different ways, resulting in low- and </w:t>
      </w:r>
      <w:r>
        <w:t>high-flow bypasses. However, the current descriptors</w:t>
      </w:r>
      <w:r w:rsidRPr="00386E44">
        <w:t xml:space="preserve"> use outdated</w:t>
      </w:r>
      <w:r>
        <w:t xml:space="preserve"> and </w:t>
      </w:r>
      <w:r w:rsidRPr="00386E44">
        <w:t>unclear terminology, are unnecessarily specific and do not account for changes i</w:t>
      </w:r>
      <w:r>
        <w:t>n surgical technique over time.</w:t>
      </w:r>
    </w:p>
    <w:p w14:paraId="42789546" w14:textId="77777777" w:rsidR="00CF37C8" w:rsidRDefault="00CF37C8" w:rsidP="00CF37C8">
      <w:pPr>
        <w:pStyle w:val="Bullet2"/>
      </w:pPr>
      <w:r>
        <w:t>The proposed changes to i</w:t>
      </w:r>
      <w:r w:rsidRPr="00F04DD3">
        <w:t>tems 39818 and 39821</w:t>
      </w:r>
      <w:r>
        <w:t xml:space="preserve"> provide greater clarity and distinguish between indirect methods </w:t>
      </w:r>
      <w:r w:rsidRPr="00F04DD3">
        <w:t>(generally used in paedi</w:t>
      </w:r>
      <w:r>
        <w:t xml:space="preserve">atric cases) and direct methods, which is more reflective of modern clinical practice. </w:t>
      </w:r>
    </w:p>
    <w:p w14:paraId="2703878E" w14:textId="77777777" w:rsidR="00CF37C8" w:rsidRDefault="00CF37C8" w:rsidP="00CF37C8">
      <w:pPr>
        <w:pStyle w:val="Dash3"/>
      </w:pPr>
      <w:r>
        <w:t xml:space="preserve">Item </w:t>
      </w:r>
      <w:r w:rsidRPr="00F04DD3">
        <w:t>39818 would cover vascular bypass by indirect method, with stereotaxy</w:t>
      </w:r>
      <w:r>
        <w:t>.</w:t>
      </w:r>
      <w:r w:rsidRPr="00F04DD3">
        <w:t xml:space="preserve"> </w:t>
      </w:r>
    </w:p>
    <w:p w14:paraId="4D74265B" w14:textId="77777777" w:rsidR="00CF37C8" w:rsidRDefault="00CF37C8" w:rsidP="00CF37C8">
      <w:pPr>
        <w:pStyle w:val="Dash3"/>
      </w:pPr>
      <w:r>
        <w:t xml:space="preserve">Item </w:t>
      </w:r>
      <w:r w:rsidRPr="00F04DD3">
        <w:t xml:space="preserve">39821 </w:t>
      </w:r>
      <w:r>
        <w:t xml:space="preserve">would </w:t>
      </w:r>
      <w:r w:rsidRPr="00F04DD3">
        <w:t xml:space="preserve">cover the </w:t>
      </w:r>
      <w:r>
        <w:t>vascular bypass</w:t>
      </w:r>
      <w:r w:rsidRPr="00F04DD3">
        <w:t xml:space="preserve"> by direct method, also with stereotaxy</w:t>
      </w:r>
      <w:bookmarkEnd w:id="175"/>
      <w:r>
        <w:t>.</w:t>
      </w:r>
    </w:p>
    <w:p w14:paraId="7BF04DBE" w14:textId="77777777" w:rsidR="00CF37C8" w:rsidRDefault="00CF37C8" w:rsidP="00CF37C8">
      <w:pPr>
        <w:pStyle w:val="Bullet2"/>
      </w:pPr>
      <w:r>
        <w:t>The</w:t>
      </w:r>
      <w:r w:rsidRPr="00450897">
        <w:t xml:space="preserve"> Committee believes that the time and complexity of item 39821 is similar to </w:t>
      </w:r>
      <w:r>
        <w:t xml:space="preserve">that of </w:t>
      </w:r>
      <w:r w:rsidRPr="00450897">
        <w:t xml:space="preserve">complex aneurysm repair (item 39800 and 39803) and therefore </w:t>
      </w:r>
      <w:r>
        <w:t xml:space="preserve">the schedule fee </w:t>
      </w:r>
      <w:r w:rsidRPr="00450897">
        <w:t xml:space="preserve">should be increased to the same level. </w:t>
      </w:r>
    </w:p>
    <w:p w14:paraId="4CE36650" w14:textId="77777777" w:rsidR="00CF37C8" w:rsidRDefault="00CF37C8" w:rsidP="00CF37C8">
      <w:pPr>
        <w:pStyle w:val="Bullet-green"/>
      </w:pPr>
      <w:r>
        <w:t>Request for consultation</w:t>
      </w:r>
    </w:p>
    <w:p w14:paraId="4AD8E14E" w14:textId="77777777" w:rsidR="00CF37C8" w:rsidRDefault="00CF37C8" w:rsidP="00CF37C8">
      <w:pPr>
        <w:pStyle w:val="Bullet2"/>
      </w:pPr>
      <w:r w:rsidRPr="008420C0">
        <w:t xml:space="preserve">Surgery remains a major treatment modality for cerebral aneurysms (item 39800) and arteriovenous malformations (item 39803), although many can now be treated using interventional </w:t>
      </w:r>
      <w:r>
        <w:t>neuro</w:t>
      </w:r>
      <w:r w:rsidRPr="008420C0">
        <w:t xml:space="preserve">radiology techniques as well. The relevant interventional </w:t>
      </w:r>
      <w:r>
        <w:t>neuro</w:t>
      </w:r>
      <w:r w:rsidRPr="008420C0">
        <w:t>radiology items are outside the Committee’s scope, but some of these are also used by neurosurgeons when treating some of the rarer vascular malformations (where there is no more specific item number available).</w:t>
      </w:r>
      <w:r>
        <w:t xml:space="preserve"> As such, the Committee wishes to ensure that patient access to critical services is not unintentionally negatively affected by the recommendations of other Committees, and requests that Committees reviewing these items consult with it prior to finalising their reports.</w:t>
      </w:r>
    </w:p>
    <w:p w14:paraId="7D4849CB" w14:textId="77777777" w:rsidR="00CF37C8" w:rsidRPr="00386E44" w:rsidRDefault="00CF37C8" w:rsidP="00CF37C8">
      <w:pPr>
        <w:pStyle w:val="Dash3"/>
        <w:numPr>
          <w:ilvl w:val="0"/>
          <w:numId w:val="0"/>
        </w:numPr>
        <w:ind w:left="1364" w:hanging="360"/>
      </w:pPr>
    </w:p>
    <w:p w14:paraId="5943F67E" w14:textId="77777777" w:rsidR="00CF37C8" w:rsidRPr="00386E44" w:rsidRDefault="00CF37C8" w:rsidP="00CF37C8">
      <w:pPr>
        <w:pStyle w:val="Bullet-green"/>
        <w:numPr>
          <w:ilvl w:val="0"/>
          <w:numId w:val="0"/>
        </w:numPr>
        <w:ind w:left="431" w:hanging="431"/>
      </w:pPr>
    </w:p>
    <w:p w14:paraId="1F542275" w14:textId="77777777" w:rsidR="00CF37C8" w:rsidRPr="00386E44" w:rsidRDefault="00CF37C8" w:rsidP="00923E4F">
      <w:pPr>
        <w:pStyle w:val="Heading2"/>
      </w:pPr>
      <w:bookmarkStart w:id="176" w:name="_Toc14782189"/>
      <w:r w:rsidRPr="00386E44">
        <w:t>Neurosurgical infections</w:t>
      </w:r>
      <w:bookmarkEnd w:id="176"/>
    </w:p>
    <w:p w14:paraId="79BA9E71" w14:textId="77777777" w:rsidR="00CF37C8" w:rsidRPr="00386E44" w:rsidRDefault="00CF37C8" w:rsidP="00CF37C8">
      <w:pPr>
        <w:pStyle w:val="TableCaption"/>
      </w:pPr>
      <w:bookmarkStart w:id="177" w:name="_Toc14782247"/>
      <w:r w:rsidRPr="00386E44">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sidRPr="00386E44">
        <w:t>: Item introduction table for items 39900, 39903 and 39906</w:t>
      </w:r>
      <w:bookmarkEnd w:id="17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s 39900, 39903 and 39906"/>
        <w:tblDescription w:val="Table 19: Item introduction table for items 39900, 39903 and 3990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05588737" w14:textId="77777777" w:rsidTr="00B1491E">
        <w:trPr>
          <w:tblHeader/>
        </w:trPr>
        <w:tc>
          <w:tcPr>
            <w:tcW w:w="680" w:type="dxa"/>
            <w:shd w:val="clear" w:color="auto" w:fill="01653F"/>
            <w:vAlign w:val="bottom"/>
          </w:tcPr>
          <w:p w14:paraId="075D613F"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24685BAB"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52918849"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34263834"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3946FB02"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73184694"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489E55D" w14:textId="77777777" w:rsidTr="00B1491E">
        <w:tc>
          <w:tcPr>
            <w:tcW w:w="680" w:type="dxa"/>
          </w:tcPr>
          <w:p w14:paraId="30480EBD" w14:textId="77777777" w:rsidR="00CF37C8" w:rsidRPr="00386E44" w:rsidRDefault="00CF37C8" w:rsidP="00B1491E">
            <w:pPr>
              <w:pStyle w:val="Tabletext"/>
            </w:pPr>
            <w:r w:rsidRPr="00386E44">
              <w:t>39900</w:t>
            </w:r>
          </w:p>
        </w:tc>
        <w:tc>
          <w:tcPr>
            <w:tcW w:w="3538" w:type="dxa"/>
          </w:tcPr>
          <w:p w14:paraId="576A469E" w14:textId="77777777" w:rsidR="00CF37C8" w:rsidRPr="00386E44" w:rsidRDefault="00CF37C8" w:rsidP="00B1491E">
            <w:pPr>
              <w:pStyle w:val="Tabletext"/>
            </w:pPr>
            <w:r w:rsidRPr="00386E44">
              <w:t>Intracranial infection, drainage of, via burr-hole - including burr-hole (Anaes.) (Assist.)</w:t>
            </w:r>
          </w:p>
        </w:tc>
        <w:tc>
          <w:tcPr>
            <w:tcW w:w="884" w:type="dxa"/>
          </w:tcPr>
          <w:p w14:paraId="23241310" w14:textId="77777777" w:rsidR="00CF37C8" w:rsidRPr="00386E44" w:rsidRDefault="00CF37C8" w:rsidP="00B1491E">
            <w:pPr>
              <w:pStyle w:val="Tabletext"/>
            </w:pPr>
            <w:r w:rsidRPr="00386E44">
              <w:t>$519.00</w:t>
            </w:r>
          </w:p>
        </w:tc>
        <w:tc>
          <w:tcPr>
            <w:tcW w:w="1065" w:type="dxa"/>
          </w:tcPr>
          <w:p w14:paraId="39FC035C" w14:textId="77777777" w:rsidR="00CF37C8" w:rsidRPr="00386E44" w:rsidRDefault="00CF37C8" w:rsidP="00B1491E">
            <w:pPr>
              <w:pStyle w:val="Tabletext"/>
            </w:pPr>
            <w:r w:rsidRPr="00386E44">
              <w:t>16</w:t>
            </w:r>
          </w:p>
        </w:tc>
        <w:tc>
          <w:tcPr>
            <w:tcW w:w="1041" w:type="dxa"/>
          </w:tcPr>
          <w:p w14:paraId="1419C341" w14:textId="77777777" w:rsidR="00CF37C8" w:rsidRPr="00386E44" w:rsidRDefault="00CF37C8" w:rsidP="00B1491E">
            <w:pPr>
              <w:pStyle w:val="Tabletext"/>
            </w:pPr>
            <w:r w:rsidRPr="00386E44">
              <w:t>$3,990</w:t>
            </w:r>
          </w:p>
        </w:tc>
        <w:tc>
          <w:tcPr>
            <w:tcW w:w="1104" w:type="dxa"/>
          </w:tcPr>
          <w:p w14:paraId="3B645E7E" w14:textId="77777777" w:rsidR="00CF37C8" w:rsidRPr="00386E44" w:rsidRDefault="00CF37C8" w:rsidP="00B1491E">
            <w:pPr>
              <w:pStyle w:val="Tabletext"/>
            </w:pPr>
            <w:r w:rsidRPr="00386E44">
              <w:t>5.9%</w:t>
            </w:r>
          </w:p>
        </w:tc>
      </w:tr>
      <w:tr w:rsidR="00CF37C8" w:rsidRPr="00386E44" w14:paraId="326EE884" w14:textId="77777777" w:rsidTr="00B1491E">
        <w:tc>
          <w:tcPr>
            <w:tcW w:w="680" w:type="dxa"/>
          </w:tcPr>
          <w:p w14:paraId="0930CF3F" w14:textId="77777777" w:rsidR="00CF37C8" w:rsidRPr="00386E44" w:rsidRDefault="00CF37C8" w:rsidP="00B1491E">
            <w:pPr>
              <w:pStyle w:val="Tabletext"/>
            </w:pPr>
            <w:r w:rsidRPr="00386E44">
              <w:t>39903</w:t>
            </w:r>
          </w:p>
        </w:tc>
        <w:tc>
          <w:tcPr>
            <w:tcW w:w="3538" w:type="dxa"/>
          </w:tcPr>
          <w:p w14:paraId="308B48AE" w14:textId="77777777" w:rsidR="00CF37C8" w:rsidRPr="00386E44" w:rsidRDefault="00CF37C8" w:rsidP="00B1491E">
            <w:pPr>
              <w:pStyle w:val="Tabletext"/>
            </w:pPr>
            <w:r w:rsidRPr="00386E44">
              <w:t>Intracranial abscess, excision of (Anaes.) (Assist.)</w:t>
            </w:r>
          </w:p>
        </w:tc>
        <w:tc>
          <w:tcPr>
            <w:tcW w:w="884" w:type="dxa"/>
          </w:tcPr>
          <w:p w14:paraId="6A6FF5CD" w14:textId="77777777" w:rsidR="00CF37C8" w:rsidRPr="00386E44" w:rsidRDefault="00CF37C8" w:rsidP="00B1491E">
            <w:pPr>
              <w:pStyle w:val="Tabletext"/>
            </w:pPr>
            <w:r w:rsidRPr="00386E44">
              <w:t>$1,586.75</w:t>
            </w:r>
          </w:p>
        </w:tc>
        <w:tc>
          <w:tcPr>
            <w:tcW w:w="1065" w:type="dxa"/>
          </w:tcPr>
          <w:p w14:paraId="6435BB52" w14:textId="77777777" w:rsidR="00CF37C8" w:rsidRPr="00386E44" w:rsidRDefault="00CF37C8" w:rsidP="00B1491E">
            <w:pPr>
              <w:pStyle w:val="Tabletext"/>
            </w:pPr>
            <w:r w:rsidRPr="00386E44">
              <w:t>62</w:t>
            </w:r>
          </w:p>
        </w:tc>
        <w:tc>
          <w:tcPr>
            <w:tcW w:w="1041" w:type="dxa"/>
          </w:tcPr>
          <w:p w14:paraId="7C6030AC" w14:textId="77777777" w:rsidR="00CF37C8" w:rsidRPr="00386E44" w:rsidRDefault="00CF37C8" w:rsidP="00B1491E">
            <w:pPr>
              <w:pStyle w:val="Tabletext"/>
            </w:pPr>
            <w:r w:rsidRPr="00386E44">
              <w:t>$70,592</w:t>
            </w:r>
          </w:p>
        </w:tc>
        <w:tc>
          <w:tcPr>
            <w:tcW w:w="1104" w:type="dxa"/>
          </w:tcPr>
          <w:p w14:paraId="1138284E" w14:textId="77777777" w:rsidR="00CF37C8" w:rsidRPr="00386E44" w:rsidRDefault="00CF37C8" w:rsidP="00B1491E">
            <w:pPr>
              <w:pStyle w:val="Tabletext"/>
            </w:pPr>
            <w:r w:rsidRPr="00386E44">
              <w:t>-2.7%</w:t>
            </w:r>
          </w:p>
        </w:tc>
      </w:tr>
      <w:tr w:rsidR="00CF37C8" w:rsidRPr="00386E44" w14:paraId="091CFCDB" w14:textId="77777777" w:rsidTr="00B1491E">
        <w:tc>
          <w:tcPr>
            <w:tcW w:w="680" w:type="dxa"/>
          </w:tcPr>
          <w:p w14:paraId="63DAE1EC" w14:textId="77777777" w:rsidR="00CF37C8" w:rsidRPr="00386E44" w:rsidRDefault="00CF37C8" w:rsidP="00B1491E">
            <w:pPr>
              <w:pStyle w:val="Tabletext"/>
            </w:pPr>
            <w:r w:rsidRPr="00386E44">
              <w:t>39906</w:t>
            </w:r>
          </w:p>
        </w:tc>
        <w:tc>
          <w:tcPr>
            <w:tcW w:w="3538" w:type="dxa"/>
          </w:tcPr>
          <w:p w14:paraId="5F1A0FFF" w14:textId="77777777" w:rsidR="00CF37C8" w:rsidRPr="00386E44" w:rsidRDefault="00CF37C8" w:rsidP="00B1491E">
            <w:pPr>
              <w:pStyle w:val="Tabletext"/>
            </w:pPr>
            <w:r w:rsidRPr="00386E44">
              <w:t>Osteomyelitis of skull or removal of infected bone flap, craniectomy for (Anaes.) (Assist.)</w:t>
            </w:r>
          </w:p>
        </w:tc>
        <w:tc>
          <w:tcPr>
            <w:tcW w:w="884" w:type="dxa"/>
          </w:tcPr>
          <w:p w14:paraId="05E48DBF" w14:textId="77777777" w:rsidR="00CF37C8" w:rsidRPr="00386E44" w:rsidRDefault="00CF37C8" w:rsidP="00B1491E">
            <w:pPr>
              <w:pStyle w:val="Tabletext"/>
            </w:pPr>
            <w:r w:rsidRPr="00386E44">
              <w:t>$797.10</w:t>
            </w:r>
          </w:p>
        </w:tc>
        <w:tc>
          <w:tcPr>
            <w:tcW w:w="1065" w:type="dxa"/>
          </w:tcPr>
          <w:p w14:paraId="2C1E7F47" w14:textId="77777777" w:rsidR="00CF37C8" w:rsidRPr="00386E44" w:rsidRDefault="00CF37C8" w:rsidP="00B1491E">
            <w:pPr>
              <w:pStyle w:val="Tabletext"/>
            </w:pPr>
            <w:r w:rsidRPr="00386E44">
              <w:t>127</w:t>
            </w:r>
          </w:p>
        </w:tc>
        <w:tc>
          <w:tcPr>
            <w:tcW w:w="1041" w:type="dxa"/>
          </w:tcPr>
          <w:p w14:paraId="290584AF" w14:textId="77777777" w:rsidR="00CF37C8" w:rsidRPr="00386E44" w:rsidRDefault="00CF37C8" w:rsidP="00B1491E">
            <w:pPr>
              <w:pStyle w:val="Tabletext"/>
            </w:pPr>
            <w:r w:rsidRPr="00386E44">
              <w:t>$44,296</w:t>
            </w:r>
          </w:p>
        </w:tc>
        <w:tc>
          <w:tcPr>
            <w:tcW w:w="1104" w:type="dxa"/>
          </w:tcPr>
          <w:p w14:paraId="53C008C3" w14:textId="77777777" w:rsidR="00CF37C8" w:rsidRPr="00386E44" w:rsidRDefault="00CF37C8" w:rsidP="00B1491E">
            <w:pPr>
              <w:pStyle w:val="Tabletext"/>
            </w:pPr>
            <w:r w:rsidRPr="00386E44">
              <w:t>8.9%</w:t>
            </w:r>
          </w:p>
        </w:tc>
      </w:tr>
    </w:tbl>
    <w:p w14:paraId="381D1322" w14:textId="77777777" w:rsidR="00CF37C8" w:rsidRPr="00386E44" w:rsidRDefault="00CF37C8" w:rsidP="00923E4F">
      <w:pPr>
        <w:pStyle w:val="Heading3Numbered"/>
      </w:pPr>
      <w:bookmarkStart w:id="178" w:name="_Toc14782190"/>
      <w:r w:rsidRPr="00386E44">
        <w:t>Recommendation 1</w:t>
      </w:r>
      <w:r>
        <w:t>8</w:t>
      </w:r>
      <w:bookmarkEnd w:id="178"/>
    </w:p>
    <w:p w14:paraId="4E73D452" w14:textId="77777777" w:rsidR="00CF37C8" w:rsidRPr="00386E44" w:rsidRDefault="00CF37C8" w:rsidP="00CF37C8">
      <w:pPr>
        <w:pStyle w:val="Bullet-green"/>
      </w:pPr>
      <w:r w:rsidRPr="00386E44">
        <w:t>Item 39900: Change the</w:t>
      </w:r>
      <w:r>
        <w:t xml:space="preserve"> item</w:t>
      </w:r>
      <w:r w:rsidRPr="00386E44">
        <w:t xml:space="preserve"> descriptor and schedule fee to include stereotaxy (</w:t>
      </w:r>
      <w:r>
        <w:t xml:space="preserve">item </w:t>
      </w:r>
      <w:r w:rsidRPr="00386E44">
        <w:t xml:space="preserve">40803), </w:t>
      </w:r>
      <w:r>
        <w:t xml:space="preserve">exclude cranioplasty (item 40600) </w:t>
      </w:r>
      <w:r w:rsidRPr="00386E44">
        <w:t>and clarify</w:t>
      </w:r>
      <w:r>
        <w:t xml:space="preserve"> the</w:t>
      </w:r>
      <w:r w:rsidRPr="00386E44">
        <w:t xml:space="preserve"> language</w:t>
      </w:r>
      <w:r>
        <w:t>.</w:t>
      </w:r>
      <w:r w:rsidRPr="00386E44">
        <w:t xml:space="preserve"> </w:t>
      </w:r>
    </w:p>
    <w:p w14:paraId="4CA526E1"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6D15E73" w14:textId="77777777" w:rsidR="00CF37C8" w:rsidRPr="00C00C65" w:rsidRDefault="00CF37C8" w:rsidP="00CF37C8">
      <w:pPr>
        <w:pStyle w:val="Dash3"/>
        <w:rPr>
          <w:lang w:val="en-AU"/>
        </w:rPr>
      </w:pPr>
      <w:r w:rsidRPr="00386E44">
        <w:rPr>
          <w:lang w:val="en-AU"/>
        </w:rPr>
        <w:t>Intracranial infection, treated by burr-hole, including stereotaxy</w:t>
      </w:r>
      <w:r>
        <w:t>, not being a service associated with a service to which item 40600 applies</w:t>
      </w:r>
      <w:r w:rsidRPr="00386E44">
        <w:rPr>
          <w:lang w:val="en-AU"/>
        </w:rPr>
        <w:t xml:space="preserve"> (Anaes.) (Assist.)</w:t>
      </w:r>
    </w:p>
    <w:p w14:paraId="59216460"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7114A7CA" w14:textId="77777777" w:rsidR="00CF37C8" w:rsidRPr="00386E44" w:rsidRDefault="00CF37C8" w:rsidP="00CF37C8">
      <w:pPr>
        <w:pStyle w:val="Bullet-green"/>
      </w:pPr>
      <w:r w:rsidRPr="00386E44">
        <w:t xml:space="preserve"> Item 39903: Change the </w:t>
      </w:r>
      <w:r>
        <w:t xml:space="preserve">item </w:t>
      </w:r>
      <w:r w:rsidRPr="00386E44">
        <w:t>descriptor and schedule fee to include stereotaxy (</w:t>
      </w:r>
      <w:r>
        <w:t xml:space="preserve">item </w:t>
      </w:r>
      <w:r w:rsidRPr="00386E44">
        <w:t>40803)</w:t>
      </w:r>
      <w:r>
        <w:t xml:space="preserve"> and</w:t>
      </w:r>
      <w:r w:rsidRPr="00AB54C5">
        <w:t xml:space="preserve"> </w:t>
      </w:r>
      <w:r>
        <w:t xml:space="preserve">exclude cranioplasty (item 40600). </w:t>
      </w:r>
      <w:r w:rsidRPr="00386E44">
        <w:t xml:space="preserve"> </w:t>
      </w:r>
    </w:p>
    <w:p w14:paraId="4075E652"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611AE09" w14:textId="77777777" w:rsidR="00CF37C8" w:rsidRPr="00C00C65" w:rsidRDefault="00CF37C8" w:rsidP="00CF37C8">
      <w:pPr>
        <w:pStyle w:val="Dash3"/>
        <w:rPr>
          <w:lang w:val="en-AU"/>
        </w:rPr>
      </w:pPr>
      <w:r w:rsidRPr="00386E44">
        <w:rPr>
          <w:lang w:val="en-AU"/>
        </w:rPr>
        <w:t>Intracranial infection, treated by craniotomy, including stereotaxy</w:t>
      </w:r>
      <w:r>
        <w:t>, not being a service associated with a service to which item 40600 applies</w:t>
      </w:r>
      <w:r w:rsidRPr="00386E44">
        <w:rPr>
          <w:lang w:val="en-AU"/>
        </w:rPr>
        <w:t xml:space="preserve"> (Anaes.) (Assist.)</w:t>
      </w:r>
    </w:p>
    <w:p w14:paraId="6F4E455D"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28C80689" w14:textId="77777777" w:rsidR="00E02A9F" w:rsidRDefault="00CF37C8" w:rsidP="00CF37C8">
      <w:pPr>
        <w:pStyle w:val="Bullet-green"/>
      </w:pPr>
      <w:r w:rsidRPr="00386E44">
        <w:t>Item 39906: Change the</w:t>
      </w:r>
      <w:r>
        <w:t xml:space="preserve"> item</w:t>
      </w:r>
      <w:r w:rsidRPr="00386E44">
        <w:t xml:space="preserve"> descriptor to restrict co-claiming with stereotaxy (</w:t>
      </w:r>
      <w:r>
        <w:t xml:space="preserve">item </w:t>
      </w:r>
      <w:r w:rsidRPr="00386E44">
        <w:t>40803)</w:t>
      </w:r>
      <w:r>
        <w:t xml:space="preserve"> and cranioplasty (item 40600).</w:t>
      </w:r>
    </w:p>
    <w:p w14:paraId="1CAF7217" w14:textId="77777777" w:rsidR="00E02A9F" w:rsidRDefault="00E02A9F" w:rsidP="00404351">
      <w:r>
        <w:br w:type="page"/>
      </w:r>
    </w:p>
    <w:p w14:paraId="11B8984D" w14:textId="77777777" w:rsidR="00CF37C8" w:rsidRPr="00404351" w:rsidRDefault="00CF37C8" w:rsidP="00923E4F">
      <w:pPr>
        <w:pStyle w:val="Bullet2"/>
      </w:pPr>
      <w:r w:rsidRPr="00404351">
        <w:t xml:space="preserve">The proposed </w:t>
      </w:r>
      <w:r>
        <w:t>item</w:t>
      </w:r>
      <w:r w:rsidRPr="00404351">
        <w:t xml:space="preserve"> descriptor is as follows:</w:t>
      </w:r>
    </w:p>
    <w:p w14:paraId="71B7816F" w14:textId="77777777" w:rsidR="00CF37C8" w:rsidRPr="00386E44" w:rsidRDefault="00CF37C8" w:rsidP="00CF37C8">
      <w:pPr>
        <w:pStyle w:val="Dash3"/>
        <w:rPr>
          <w:lang w:val="en-AU"/>
        </w:rPr>
      </w:pPr>
      <w:r w:rsidRPr="00386E44">
        <w:rPr>
          <w:lang w:val="en-AU"/>
        </w:rPr>
        <w:t>Osteomyelitis of skull or removal of infected bone flap, craniectomy for, not being a service associated with a service to which item</w:t>
      </w:r>
      <w:r>
        <w:t>s</w:t>
      </w:r>
      <w:r w:rsidRPr="00386E44">
        <w:rPr>
          <w:lang w:val="en-AU"/>
        </w:rPr>
        <w:t xml:space="preserve"> 40803</w:t>
      </w:r>
      <w:r>
        <w:t xml:space="preserve"> or 40600</w:t>
      </w:r>
      <w:r w:rsidRPr="00386E44">
        <w:rPr>
          <w:lang w:val="en-AU"/>
        </w:rPr>
        <w:t xml:space="preserve"> appl</w:t>
      </w:r>
      <w:r>
        <w:t>y</w:t>
      </w:r>
      <w:r w:rsidRPr="00386E44">
        <w:rPr>
          <w:lang w:val="en-AU"/>
        </w:rPr>
        <w:t xml:space="preserve"> (Anaes.) (Assist.)</w:t>
      </w:r>
    </w:p>
    <w:p w14:paraId="27ED79C2" w14:textId="77777777" w:rsidR="00CF37C8" w:rsidRPr="00386E44" w:rsidRDefault="00CF37C8" w:rsidP="00CF37C8"/>
    <w:p w14:paraId="5C64D9D2" w14:textId="77777777" w:rsidR="00CF37C8" w:rsidRPr="00386E44" w:rsidRDefault="00CF37C8" w:rsidP="00923E4F">
      <w:pPr>
        <w:pStyle w:val="Heading3Numbered"/>
        <w:rPr>
          <w:lang w:val="en-AU"/>
        </w:rPr>
      </w:pPr>
      <w:bookmarkStart w:id="179" w:name="_Toc14782191"/>
      <w:r w:rsidRPr="00386E44">
        <w:rPr>
          <w:lang w:val="en-AU"/>
        </w:rPr>
        <w:t xml:space="preserve">Rationale </w:t>
      </w:r>
      <w:r>
        <w:t xml:space="preserve">for Recommendation </w:t>
      </w:r>
      <w:r w:rsidRPr="00386E44">
        <w:rPr>
          <w:lang w:val="en-AU"/>
        </w:rPr>
        <w:t>1</w:t>
      </w:r>
      <w:r>
        <w:t>8</w:t>
      </w:r>
      <w:bookmarkEnd w:id="179"/>
    </w:p>
    <w:p w14:paraId="24053F08" w14:textId="77777777" w:rsidR="00CF37C8" w:rsidRPr="00386E44" w:rsidRDefault="00CF37C8" w:rsidP="00CF37C8">
      <w:r w:rsidRPr="006C07D1">
        <w:t>This recommendation focuses on simplifying and modernising the MBS and improving the safety and efficacy of patient care</w:t>
      </w:r>
      <w:r w:rsidRPr="00386E44">
        <w:t xml:space="preserve">. It is based on the </w:t>
      </w:r>
      <w:r>
        <w:t>following:</w:t>
      </w:r>
    </w:p>
    <w:p w14:paraId="784FE567" w14:textId="77777777" w:rsidR="00CF37C8" w:rsidRDefault="00CF37C8" w:rsidP="00CF37C8">
      <w:pPr>
        <w:pStyle w:val="Bullet-green"/>
      </w:pPr>
      <w:r w:rsidRPr="00386E44">
        <w:t xml:space="preserve">Items </w:t>
      </w:r>
      <w:bookmarkStart w:id="180" w:name="_Hlk511916034"/>
      <w:r w:rsidRPr="00386E44">
        <w:t xml:space="preserve">39900 </w:t>
      </w:r>
      <w:r>
        <w:t>and</w:t>
      </w:r>
      <w:r w:rsidRPr="00386E44">
        <w:t xml:space="preserve"> 39903: </w:t>
      </w:r>
    </w:p>
    <w:p w14:paraId="2C2095E8" w14:textId="77777777" w:rsidR="00CF37C8" w:rsidRDefault="00CF37C8" w:rsidP="00CF37C8">
      <w:pPr>
        <w:pStyle w:val="Bullet2"/>
      </w:pPr>
      <w:r w:rsidRPr="00386E44">
        <w:t xml:space="preserve">Simplifying the descriptors' language </w:t>
      </w:r>
      <w:r>
        <w:t>provides greater</w:t>
      </w:r>
      <w:r w:rsidRPr="00386E44">
        <w:t xml:space="preserve"> clarity fo</w:t>
      </w:r>
      <w:r>
        <w:t>r patients and clinicians alike.</w:t>
      </w:r>
    </w:p>
    <w:p w14:paraId="7923B7ED" w14:textId="77777777" w:rsidR="00CF37C8" w:rsidRDefault="00CF37C8" w:rsidP="00CF37C8">
      <w:pPr>
        <w:pStyle w:val="Bullet2"/>
      </w:pPr>
      <w:r>
        <w:t>The</w:t>
      </w:r>
      <w:r w:rsidRPr="00386E44">
        <w:t xml:space="preserve"> use of stereotaxy improves patient safety and outcomes </w:t>
      </w:r>
      <w:r>
        <w:t>because a</w:t>
      </w:r>
      <w:r w:rsidRPr="00386E44">
        <w:t xml:space="preserve">bscesses are often located deep within the brain and can distort surrounding structures. </w:t>
      </w:r>
      <w:r>
        <w:t>It</w:t>
      </w:r>
      <w:r w:rsidRPr="00386E44">
        <w:t xml:space="preserve"> is now standard practice</w:t>
      </w:r>
      <w:bookmarkEnd w:id="180"/>
      <w:r>
        <w:t xml:space="preserve"> to use stereotaxy.</w:t>
      </w:r>
    </w:p>
    <w:p w14:paraId="6A53E659" w14:textId="77777777" w:rsidR="00CF37C8" w:rsidRPr="00386E44" w:rsidRDefault="00CF37C8" w:rsidP="00CF37C8">
      <w:pPr>
        <w:pStyle w:val="Bullet2"/>
      </w:pPr>
      <w:r>
        <w:t xml:space="preserve">The Committee recommends restricting </w:t>
      </w:r>
      <w:r w:rsidRPr="00F04DD3">
        <w:t>the co-claiming of cranioplasty item 40600</w:t>
      </w:r>
      <w:r>
        <w:t xml:space="preserve"> because</w:t>
      </w:r>
      <w:r w:rsidRPr="00F04DD3">
        <w:t xml:space="preserve"> cranial defects should not be repaired </w:t>
      </w:r>
      <w:r>
        <w:t xml:space="preserve">in the presence of infection </w:t>
      </w:r>
      <w:r w:rsidRPr="00F04DD3">
        <w:t>in most case</w:t>
      </w:r>
      <w:r>
        <w:t>s.</w:t>
      </w:r>
      <w:r w:rsidRPr="00386E44">
        <w:t xml:space="preserve"> </w:t>
      </w:r>
    </w:p>
    <w:p w14:paraId="2FB8C9DC" w14:textId="77777777" w:rsidR="00CF37C8" w:rsidRDefault="00CF37C8" w:rsidP="00CF37C8">
      <w:pPr>
        <w:pStyle w:val="Bullet-green"/>
      </w:pPr>
      <w:r w:rsidRPr="00386E44">
        <w:t xml:space="preserve">Item 33906: </w:t>
      </w:r>
    </w:p>
    <w:p w14:paraId="5F24DB7B" w14:textId="77777777" w:rsidR="00CF37C8" w:rsidRDefault="00CF37C8" w:rsidP="00CF37C8">
      <w:pPr>
        <w:pStyle w:val="Bullet2"/>
      </w:pPr>
      <w:r>
        <w:t xml:space="preserve">Co-claiming this item </w:t>
      </w:r>
      <w:r w:rsidRPr="00386E44">
        <w:t>with stereotaxy (</w:t>
      </w:r>
      <w:r>
        <w:t xml:space="preserve">item </w:t>
      </w:r>
      <w:r w:rsidRPr="00386E44">
        <w:t>40803)</w:t>
      </w:r>
      <w:r>
        <w:t xml:space="preserve"> constitutes low-value care and should be restricted. The</w:t>
      </w:r>
      <w:r w:rsidRPr="00386E44">
        <w:t xml:space="preserve"> procedure is usually performed after a previous cranial surgery</w:t>
      </w:r>
      <w:r>
        <w:t>, which means that there</w:t>
      </w:r>
      <w:r w:rsidRPr="00386E44">
        <w:t xml:space="preserve"> is already an existing scar</w:t>
      </w:r>
      <w:r>
        <w:t>,</w:t>
      </w:r>
      <w:r w:rsidRPr="00386E44">
        <w:t xml:space="preserve"> and </w:t>
      </w:r>
      <w:r>
        <w:t xml:space="preserve">that </w:t>
      </w:r>
      <w:r w:rsidRPr="00386E44">
        <w:t>pathology is usually limited to superficial structures</w:t>
      </w:r>
      <w:r>
        <w:t>. As a result,</w:t>
      </w:r>
      <w:r w:rsidRPr="00386E44">
        <w:t xml:space="preserve"> there is no need to use stereotaxy</w:t>
      </w:r>
      <w:r>
        <w:t>. In FY2016/17, it was co-claimed</w:t>
      </w:r>
      <w:r w:rsidRPr="00386E44">
        <w:t xml:space="preserve"> in approxim</w:t>
      </w:r>
      <w:r>
        <w:t>ately 38 per cent</w:t>
      </w:r>
      <w:r w:rsidRPr="00386E44">
        <w:t xml:space="preserve"> of services. </w:t>
      </w:r>
    </w:p>
    <w:p w14:paraId="2404E05E" w14:textId="77777777" w:rsidR="00CF37C8" w:rsidRPr="00386E44" w:rsidRDefault="00CF37C8" w:rsidP="00CF37C8">
      <w:pPr>
        <w:pStyle w:val="Bullet2"/>
      </w:pPr>
      <w:r>
        <w:t>The presence of infection should preclude use of cranioplasty, and co-claiming of item 40600 should be restricted.</w:t>
      </w:r>
    </w:p>
    <w:p w14:paraId="6A203217" w14:textId="77777777" w:rsidR="00CF37C8" w:rsidRPr="00386E44" w:rsidRDefault="00CF37C8" w:rsidP="00CF37C8">
      <w:pPr>
        <w:pStyle w:val="Bullet-green"/>
        <w:numPr>
          <w:ilvl w:val="0"/>
          <w:numId w:val="0"/>
        </w:numPr>
        <w:ind w:left="431" w:hanging="431"/>
      </w:pPr>
    </w:p>
    <w:p w14:paraId="702E822E" w14:textId="77777777" w:rsidR="00CF37C8" w:rsidRPr="00386E44" w:rsidRDefault="00CF37C8" w:rsidP="00923E4F">
      <w:pPr>
        <w:pStyle w:val="Heading2"/>
      </w:pPr>
      <w:bookmarkStart w:id="181" w:name="_Toc14782192"/>
      <w:r w:rsidRPr="00386E44">
        <w:t>CSF circulation disorders</w:t>
      </w:r>
      <w:bookmarkEnd w:id="181"/>
    </w:p>
    <w:p w14:paraId="43451925" w14:textId="77777777" w:rsidR="00CF37C8" w:rsidRPr="00386E44" w:rsidRDefault="00CF37C8" w:rsidP="00CF37C8">
      <w:pPr>
        <w:pStyle w:val="TableCaption"/>
      </w:pPr>
      <w:bookmarkStart w:id="182" w:name="_Toc14782248"/>
      <w:r w:rsidRPr="00386E44">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sidRPr="00386E44">
        <w:t>: Item introduction table for items 40000, 40003, 40006, 40009, 40012, 40015 and 40018</w:t>
      </w:r>
      <w:bookmarkEnd w:id="18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s 40000, 40003, 40006, 40009, 40012, 40015 and 40018"/>
        <w:tblDescription w:val="Table 20 shows MBS data items 40000, 40003, 40006, 40009, 40012, 40015 and 4001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049869D6" w14:textId="77777777" w:rsidTr="00B1491E">
        <w:trPr>
          <w:tblHeader/>
        </w:trPr>
        <w:tc>
          <w:tcPr>
            <w:tcW w:w="680" w:type="dxa"/>
            <w:shd w:val="clear" w:color="auto" w:fill="01653F"/>
            <w:vAlign w:val="bottom"/>
          </w:tcPr>
          <w:p w14:paraId="4CE272CA"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265A7AC3"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78245A56"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25AA8ABB"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1A98FA95"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79D1E703"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0A8BD4E0" w14:textId="77777777" w:rsidTr="00B1491E">
        <w:tc>
          <w:tcPr>
            <w:tcW w:w="680" w:type="dxa"/>
          </w:tcPr>
          <w:p w14:paraId="6620E113" w14:textId="77777777" w:rsidR="00CF37C8" w:rsidRPr="00386E44" w:rsidRDefault="00CF37C8" w:rsidP="00B1491E">
            <w:pPr>
              <w:pStyle w:val="Tabletext"/>
            </w:pPr>
            <w:r w:rsidRPr="00386E44">
              <w:t>40000</w:t>
            </w:r>
          </w:p>
        </w:tc>
        <w:tc>
          <w:tcPr>
            <w:tcW w:w="3538" w:type="dxa"/>
          </w:tcPr>
          <w:p w14:paraId="166787CC" w14:textId="77777777" w:rsidR="00CF37C8" w:rsidRPr="00386E44" w:rsidRDefault="00CF37C8" w:rsidP="00B1491E">
            <w:pPr>
              <w:pStyle w:val="Tabletext"/>
            </w:pPr>
            <w:r w:rsidRPr="00386E44">
              <w:t>Ventriculo-cisternostomy (Torkildsen's operation) (Anaes.) (Assist.)</w:t>
            </w:r>
          </w:p>
        </w:tc>
        <w:tc>
          <w:tcPr>
            <w:tcW w:w="884" w:type="dxa"/>
          </w:tcPr>
          <w:p w14:paraId="1CD1542F" w14:textId="77777777" w:rsidR="00CF37C8" w:rsidRPr="00386E44" w:rsidRDefault="00CF37C8" w:rsidP="00B1491E">
            <w:pPr>
              <w:pStyle w:val="Tabletext"/>
            </w:pPr>
            <w:r w:rsidRPr="00386E44">
              <w:t>$917.40</w:t>
            </w:r>
          </w:p>
        </w:tc>
        <w:tc>
          <w:tcPr>
            <w:tcW w:w="1065" w:type="dxa"/>
          </w:tcPr>
          <w:p w14:paraId="259755F5" w14:textId="77777777" w:rsidR="00CF37C8" w:rsidRPr="00386E44" w:rsidRDefault="00CF37C8" w:rsidP="00B1491E">
            <w:pPr>
              <w:pStyle w:val="Tabletext"/>
            </w:pPr>
            <w:r w:rsidRPr="00386E44">
              <w:t>&lt;6</w:t>
            </w:r>
          </w:p>
        </w:tc>
        <w:tc>
          <w:tcPr>
            <w:tcW w:w="1041" w:type="dxa"/>
          </w:tcPr>
          <w:p w14:paraId="39C96B66" w14:textId="77777777" w:rsidR="00CF37C8" w:rsidRPr="00386E44" w:rsidRDefault="00CF37C8" w:rsidP="00B1491E">
            <w:pPr>
              <w:pStyle w:val="Tabletext"/>
            </w:pPr>
            <w:r w:rsidRPr="00386E44">
              <w:t>N/A</w:t>
            </w:r>
          </w:p>
        </w:tc>
        <w:tc>
          <w:tcPr>
            <w:tcW w:w="1104" w:type="dxa"/>
          </w:tcPr>
          <w:p w14:paraId="7F2A0842" w14:textId="77777777" w:rsidR="00CF37C8" w:rsidRPr="00386E44" w:rsidRDefault="00CF37C8" w:rsidP="00B1491E">
            <w:pPr>
              <w:pStyle w:val="Tabletext"/>
            </w:pPr>
            <w:r w:rsidRPr="00386E44">
              <w:t>N/A</w:t>
            </w:r>
          </w:p>
        </w:tc>
      </w:tr>
      <w:tr w:rsidR="00CF37C8" w:rsidRPr="00386E44" w14:paraId="4E9C1A49" w14:textId="77777777" w:rsidTr="00B1491E">
        <w:tc>
          <w:tcPr>
            <w:tcW w:w="680" w:type="dxa"/>
          </w:tcPr>
          <w:p w14:paraId="31724375" w14:textId="77777777" w:rsidR="00CF37C8" w:rsidRPr="00386E44" w:rsidRDefault="00CF37C8" w:rsidP="00B1491E">
            <w:pPr>
              <w:pStyle w:val="Tabletext"/>
            </w:pPr>
            <w:r w:rsidRPr="00386E44">
              <w:t>40003</w:t>
            </w:r>
          </w:p>
        </w:tc>
        <w:tc>
          <w:tcPr>
            <w:tcW w:w="3538" w:type="dxa"/>
          </w:tcPr>
          <w:p w14:paraId="0792AE2F" w14:textId="77777777" w:rsidR="00CF37C8" w:rsidRPr="00386E44" w:rsidRDefault="00CF37C8" w:rsidP="00B1491E">
            <w:pPr>
              <w:pStyle w:val="Tabletext"/>
            </w:pPr>
            <w:r w:rsidRPr="00386E44">
              <w:t>Cranial or cisternal shunt diversion, insertion of (Anaes.) (Assist.)</w:t>
            </w:r>
          </w:p>
        </w:tc>
        <w:tc>
          <w:tcPr>
            <w:tcW w:w="884" w:type="dxa"/>
          </w:tcPr>
          <w:p w14:paraId="2130E9EA" w14:textId="77777777" w:rsidR="00CF37C8" w:rsidRPr="00386E44" w:rsidRDefault="00CF37C8" w:rsidP="00B1491E">
            <w:pPr>
              <w:pStyle w:val="Tabletext"/>
            </w:pPr>
            <w:r w:rsidRPr="00386E44">
              <w:t>$917.40</w:t>
            </w:r>
          </w:p>
        </w:tc>
        <w:tc>
          <w:tcPr>
            <w:tcW w:w="1065" w:type="dxa"/>
          </w:tcPr>
          <w:p w14:paraId="6C8A6942" w14:textId="77777777" w:rsidR="00CF37C8" w:rsidRPr="00386E44" w:rsidRDefault="00CF37C8" w:rsidP="00B1491E">
            <w:pPr>
              <w:pStyle w:val="Tabletext"/>
            </w:pPr>
            <w:r w:rsidRPr="00386E44">
              <w:t>505</w:t>
            </w:r>
          </w:p>
        </w:tc>
        <w:tc>
          <w:tcPr>
            <w:tcW w:w="1041" w:type="dxa"/>
          </w:tcPr>
          <w:p w14:paraId="14F4EC1C" w14:textId="77777777" w:rsidR="00CF37C8" w:rsidRPr="00386E44" w:rsidRDefault="00CF37C8" w:rsidP="00B1491E">
            <w:pPr>
              <w:pStyle w:val="Tabletext"/>
            </w:pPr>
            <w:r w:rsidRPr="00386E44">
              <w:t>$222,420</w:t>
            </w:r>
          </w:p>
        </w:tc>
        <w:tc>
          <w:tcPr>
            <w:tcW w:w="1104" w:type="dxa"/>
          </w:tcPr>
          <w:p w14:paraId="1312ADA4" w14:textId="77777777" w:rsidR="00CF37C8" w:rsidRPr="00386E44" w:rsidRDefault="00CF37C8" w:rsidP="00B1491E">
            <w:pPr>
              <w:pStyle w:val="Tabletext"/>
            </w:pPr>
            <w:r w:rsidRPr="00386E44">
              <w:t>3.7%</w:t>
            </w:r>
          </w:p>
        </w:tc>
      </w:tr>
      <w:tr w:rsidR="00CF37C8" w:rsidRPr="00386E44" w14:paraId="087BD122" w14:textId="77777777" w:rsidTr="00B1491E">
        <w:tc>
          <w:tcPr>
            <w:tcW w:w="680" w:type="dxa"/>
          </w:tcPr>
          <w:p w14:paraId="55A934B7" w14:textId="77777777" w:rsidR="00CF37C8" w:rsidRPr="00386E44" w:rsidRDefault="00CF37C8" w:rsidP="00B1491E">
            <w:pPr>
              <w:pStyle w:val="Tabletext"/>
            </w:pPr>
            <w:r w:rsidRPr="00386E44">
              <w:t>40006</w:t>
            </w:r>
          </w:p>
        </w:tc>
        <w:tc>
          <w:tcPr>
            <w:tcW w:w="3538" w:type="dxa"/>
          </w:tcPr>
          <w:p w14:paraId="57583449" w14:textId="77777777" w:rsidR="00CF37C8" w:rsidRPr="00386E44" w:rsidRDefault="00CF37C8" w:rsidP="00B1491E">
            <w:pPr>
              <w:pStyle w:val="Tabletext"/>
            </w:pPr>
            <w:r w:rsidRPr="00386E44">
              <w:t>Lumbar shunt diversion, insertion of (Anaes.) (Assist.)</w:t>
            </w:r>
          </w:p>
        </w:tc>
        <w:tc>
          <w:tcPr>
            <w:tcW w:w="884" w:type="dxa"/>
          </w:tcPr>
          <w:p w14:paraId="6DDAAC42" w14:textId="77777777" w:rsidR="00CF37C8" w:rsidRPr="00386E44" w:rsidRDefault="00CF37C8" w:rsidP="00B1491E">
            <w:pPr>
              <w:pStyle w:val="Tabletext"/>
            </w:pPr>
            <w:r w:rsidRPr="00386E44">
              <w:t>$721.95</w:t>
            </w:r>
          </w:p>
        </w:tc>
        <w:tc>
          <w:tcPr>
            <w:tcW w:w="1065" w:type="dxa"/>
          </w:tcPr>
          <w:p w14:paraId="790F54B6" w14:textId="77777777" w:rsidR="00CF37C8" w:rsidRPr="00386E44" w:rsidRDefault="00CF37C8" w:rsidP="00B1491E">
            <w:pPr>
              <w:pStyle w:val="Tabletext"/>
            </w:pPr>
            <w:r w:rsidRPr="00386E44">
              <w:t>26</w:t>
            </w:r>
          </w:p>
        </w:tc>
        <w:tc>
          <w:tcPr>
            <w:tcW w:w="1041" w:type="dxa"/>
          </w:tcPr>
          <w:p w14:paraId="5C31CA51" w14:textId="77777777" w:rsidR="00CF37C8" w:rsidRPr="00386E44" w:rsidRDefault="00CF37C8" w:rsidP="00B1491E">
            <w:pPr>
              <w:pStyle w:val="Tabletext"/>
            </w:pPr>
            <w:r w:rsidRPr="00386E44">
              <w:t>$12,048</w:t>
            </w:r>
          </w:p>
        </w:tc>
        <w:tc>
          <w:tcPr>
            <w:tcW w:w="1104" w:type="dxa"/>
          </w:tcPr>
          <w:p w14:paraId="7D2B7D88" w14:textId="77777777" w:rsidR="00CF37C8" w:rsidRPr="00386E44" w:rsidRDefault="00CF37C8" w:rsidP="00B1491E">
            <w:pPr>
              <w:pStyle w:val="Tabletext"/>
            </w:pPr>
            <w:r w:rsidRPr="00386E44">
              <w:t>3.4%</w:t>
            </w:r>
          </w:p>
        </w:tc>
      </w:tr>
      <w:tr w:rsidR="00CF37C8" w:rsidRPr="00386E44" w14:paraId="03D3010A" w14:textId="77777777" w:rsidTr="00B1491E">
        <w:tc>
          <w:tcPr>
            <w:tcW w:w="680" w:type="dxa"/>
          </w:tcPr>
          <w:p w14:paraId="1112A93F" w14:textId="77777777" w:rsidR="00CF37C8" w:rsidRPr="00386E44" w:rsidRDefault="00CF37C8" w:rsidP="00B1491E">
            <w:pPr>
              <w:pStyle w:val="Tabletext"/>
            </w:pPr>
            <w:r w:rsidRPr="00386E44">
              <w:t>40009</w:t>
            </w:r>
          </w:p>
        </w:tc>
        <w:tc>
          <w:tcPr>
            <w:tcW w:w="3538" w:type="dxa"/>
          </w:tcPr>
          <w:p w14:paraId="13F38997" w14:textId="77777777" w:rsidR="00CF37C8" w:rsidRPr="00386E44" w:rsidRDefault="00CF37C8" w:rsidP="00B1491E">
            <w:pPr>
              <w:pStyle w:val="Tabletext"/>
            </w:pPr>
            <w:r w:rsidRPr="00386E44">
              <w:t>Cranial, cisternal or lumbar shunt, revision or removal of (Anaes.) (Assist.)</w:t>
            </w:r>
          </w:p>
        </w:tc>
        <w:tc>
          <w:tcPr>
            <w:tcW w:w="884" w:type="dxa"/>
          </w:tcPr>
          <w:p w14:paraId="00F22613" w14:textId="77777777" w:rsidR="00CF37C8" w:rsidRPr="00386E44" w:rsidRDefault="00CF37C8" w:rsidP="00B1491E">
            <w:pPr>
              <w:pStyle w:val="Tabletext"/>
            </w:pPr>
            <w:r w:rsidRPr="00386E44">
              <w:t>$526.40</w:t>
            </w:r>
          </w:p>
        </w:tc>
        <w:tc>
          <w:tcPr>
            <w:tcW w:w="1065" w:type="dxa"/>
          </w:tcPr>
          <w:p w14:paraId="64AB4D90" w14:textId="77777777" w:rsidR="00CF37C8" w:rsidRPr="00386E44" w:rsidRDefault="00CF37C8" w:rsidP="00B1491E">
            <w:pPr>
              <w:pStyle w:val="Tabletext"/>
            </w:pPr>
            <w:r w:rsidRPr="00386E44">
              <w:t>290</w:t>
            </w:r>
          </w:p>
        </w:tc>
        <w:tc>
          <w:tcPr>
            <w:tcW w:w="1041" w:type="dxa"/>
          </w:tcPr>
          <w:p w14:paraId="1ACB8307" w14:textId="77777777" w:rsidR="00CF37C8" w:rsidRPr="00386E44" w:rsidRDefault="00CF37C8" w:rsidP="00B1491E">
            <w:pPr>
              <w:pStyle w:val="Tabletext"/>
            </w:pPr>
            <w:r w:rsidRPr="00386E44">
              <w:t>$87,425</w:t>
            </w:r>
          </w:p>
        </w:tc>
        <w:tc>
          <w:tcPr>
            <w:tcW w:w="1104" w:type="dxa"/>
          </w:tcPr>
          <w:p w14:paraId="0C6E7033" w14:textId="77777777" w:rsidR="00CF37C8" w:rsidRPr="00386E44" w:rsidRDefault="00CF37C8" w:rsidP="00B1491E">
            <w:pPr>
              <w:pStyle w:val="Tabletext"/>
            </w:pPr>
            <w:r w:rsidRPr="00386E44">
              <w:t>0.8%</w:t>
            </w:r>
          </w:p>
        </w:tc>
      </w:tr>
      <w:tr w:rsidR="00CF37C8" w:rsidRPr="00386E44" w14:paraId="2E8652A4" w14:textId="77777777" w:rsidTr="00B1491E">
        <w:tc>
          <w:tcPr>
            <w:tcW w:w="680" w:type="dxa"/>
          </w:tcPr>
          <w:p w14:paraId="50DB8C10" w14:textId="77777777" w:rsidR="00CF37C8" w:rsidRPr="00386E44" w:rsidRDefault="00CF37C8" w:rsidP="00B1491E">
            <w:pPr>
              <w:pStyle w:val="Tabletext"/>
            </w:pPr>
            <w:r w:rsidRPr="00386E44">
              <w:t>40012</w:t>
            </w:r>
          </w:p>
        </w:tc>
        <w:tc>
          <w:tcPr>
            <w:tcW w:w="3538" w:type="dxa"/>
          </w:tcPr>
          <w:p w14:paraId="11991AD5" w14:textId="77777777" w:rsidR="00CF37C8" w:rsidRPr="00386E44" w:rsidRDefault="00CF37C8" w:rsidP="00B1491E">
            <w:pPr>
              <w:pStyle w:val="Tabletext"/>
            </w:pPr>
            <w:r w:rsidRPr="00386E44">
              <w:t>Third ventriculostomy (open or endoscopic) with or without endoscopic septum pellucidotomy (Anaes.) (Assist.)</w:t>
            </w:r>
          </w:p>
        </w:tc>
        <w:tc>
          <w:tcPr>
            <w:tcW w:w="884" w:type="dxa"/>
          </w:tcPr>
          <w:p w14:paraId="39A708C3" w14:textId="77777777" w:rsidR="00CF37C8" w:rsidRPr="00386E44" w:rsidRDefault="00CF37C8" w:rsidP="00B1491E">
            <w:pPr>
              <w:pStyle w:val="Tabletext"/>
            </w:pPr>
            <w:r w:rsidRPr="00386E44">
              <w:t>$1,030.20</w:t>
            </w:r>
          </w:p>
        </w:tc>
        <w:tc>
          <w:tcPr>
            <w:tcW w:w="1065" w:type="dxa"/>
          </w:tcPr>
          <w:p w14:paraId="58080132" w14:textId="77777777" w:rsidR="00CF37C8" w:rsidRPr="00386E44" w:rsidRDefault="00CF37C8" w:rsidP="00B1491E">
            <w:pPr>
              <w:pStyle w:val="Tabletext"/>
            </w:pPr>
            <w:r w:rsidRPr="00386E44">
              <w:t>81</w:t>
            </w:r>
          </w:p>
        </w:tc>
        <w:tc>
          <w:tcPr>
            <w:tcW w:w="1041" w:type="dxa"/>
          </w:tcPr>
          <w:p w14:paraId="4622CBA2" w14:textId="77777777" w:rsidR="00CF37C8" w:rsidRPr="00386E44" w:rsidRDefault="00CF37C8" w:rsidP="00B1491E">
            <w:pPr>
              <w:pStyle w:val="Tabletext"/>
            </w:pPr>
            <w:r w:rsidRPr="00386E44">
              <w:t>$31,403</w:t>
            </w:r>
          </w:p>
        </w:tc>
        <w:tc>
          <w:tcPr>
            <w:tcW w:w="1104" w:type="dxa"/>
          </w:tcPr>
          <w:p w14:paraId="3FEAD1FB" w14:textId="77777777" w:rsidR="00CF37C8" w:rsidRPr="00386E44" w:rsidRDefault="00CF37C8" w:rsidP="00B1491E">
            <w:pPr>
              <w:pStyle w:val="Tabletext"/>
            </w:pPr>
            <w:r w:rsidRPr="00386E44">
              <w:t>-5.4%</w:t>
            </w:r>
          </w:p>
        </w:tc>
      </w:tr>
      <w:tr w:rsidR="00CF37C8" w:rsidRPr="00386E44" w14:paraId="1D405D42" w14:textId="77777777" w:rsidTr="00B1491E">
        <w:tc>
          <w:tcPr>
            <w:tcW w:w="680" w:type="dxa"/>
          </w:tcPr>
          <w:p w14:paraId="721D29DA" w14:textId="77777777" w:rsidR="00CF37C8" w:rsidRPr="00386E44" w:rsidRDefault="00CF37C8" w:rsidP="00B1491E">
            <w:pPr>
              <w:pStyle w:val="Tabletext"/>
            </w:pPr>
            <w:r w:rsidRPr="00386E44">
              <w:t>40015</w:t>
            </w:r>
          </w:p>
        </w:tc>
        <w:tc>
          <w:tcPr>
            <w:tcW w:w="3538" w:type="dxa"/>
          </w:tcPr>
          <w:p w14:paraId="63DB8CF3" w14:textId="77777777" w:rsidR="00CF37C8" w:rsidRPr="00386E44" w:rsidRDefault="00CF37C8" w:rsidP="00B1491E">
            <w:pPr>
              <w:pStyle w:val="Tabletext"/>
            </w:pPr>
            <w:r w:rsidRPr="00386E44">
              <w:t>Subtemporal decompression (Anaes.) (Assist.)</w:t>
            </w:r>
          </w:p>
        </w:tc>
        <w:tc>
          <w:tcPr>
            <w:tcW w:w="884" w:type="dxa"/>
          </w:tcPr>
          <w:p w14:paraId="78BB30BF" w14:textId="77777777" w:rsidR="00CF37C8" w:rsidRPr="00386E44" w:rsidRDefault="00CF37C8" w:rsidP="00B1491E">
            <w:pPr>
              <w:pStyle w:val="Tabletext"/>
            </w:pPr>
            <w:r w:rsidRPr="00386E44">
              <w:t>$638.65</w:t>
            </w:r>
          </w:p>
        </w:tc>
        <w:tc>
          <w:tcPr>
            <w:tcW w:w="1065" w:type="dxa"/>
          </w:tcPr>
          <w:p w14:paraId="404A13DC" w14:textId="77777777" w:rsidR="00CF37C8" w:rsidRPr="00386E44" w:rsidRDefault="00CF37C8" w:rsidP="00B1491E">
            <w:pPr>
              <w:pStyle w:val="Tabletext"/>
            </w:pPr>
            <w:r w:rsidRPr="00386E44">
              <w:t>&lt;6</w:t>
            </w:r>
          </w:p>
        </w:tc>
        <w:tc>
          <w:tcPr>
            <w:tcW w:w="1041" w:type="dxa"/>
          </w:tcPr>
          <w:p w14:paraId="74E8BE27" w14:textId="77777777" w:rsidR="00CF37C8" w:rsidRPr="00386E44" w:rsidRDefault="00CF37C8" w:rsidP="00B1491E">
            <w:pPr>
              <w:pStyle w:val="Tabletext"/>
            </w:pPr>
            <w:r w:rsidRPr="00386E44">
              <w:t>N/A</w:t>
            </w:r>
          </w:p>
        </w:tc>
        <w:tc>
          <w:tcPr>
            <w:tcW w:w="1104" w:type="dxa"/>
          </w:tcPr>
          <w:p w14:paraId="1FD3D934" w14:textId="77777777" w:rsidR="00CF37C8" w:rsidRPr="00386E44" w:rsidRDefault="00CF37C8" w:rsidP="00B1491E">
            <w:pPr>
              <w:pStyle w:val="Tabletext"/>
            </w:pPr>
            <w:r w:rsidRPr="00386E44">
              <w:t>N/A</w:t>
            </w:r>
          </w:p>
        </w:tc>
      </w:tr>
      <w:tr w:rsidR="00CF37C8" w:rsidRPr="00386E44" w14:paraId="794C99DB" w14:textId="77777777" w:rsidTr="00B1491E">
        <w:tc>
          <w:tcPr>
            <w:tcW w:w="680" w:type="dxa"/>
          </w:tcPr>
          <w:p w14:paraId="49467DC0" w14:textId="77777777" w:rsidR="00CF37C8" w:rsidRPr="00386E44" w:rsidRDefault="00CF37C8" w:rsidP="00B1491E">
            <w:pPr>
              <w:pStyle w:val="Tabletext"/>
            </w:pPr>
            <w:r w:rsidRPr="00386E44">
              <w:t>40018</w:t>
            </w:r>
          </w:p>
        </w:tc>
        <w:tc>
          <w:tcPr>
            <w:tcW w:w="3538" w:type="dxa"/>
          </w:tcPr>
          <w:p w14:paraId="3053013F" w14:textId="77777777" w:rsidR="00CF37C8" w:rsidRPr="00386E44" w:rsidRDefault="00CF37C8" w:rsidP="00B1491E">
            <w:pPr>
              <w:pStyle w:val="Tabletext"/>
            </w:pPr>
            <w:r w:rsidRPr="00386E44">
              <w:t>Lumbar cerebrospinal fluid drain, insertion of (Anaes.)</w:t>
            </w:r>
          </w:p>
        </w:tc>
        <w:tc>
          <w:tcPr>
            <w:tcW w:w="884" w:type="dxa"/>
          </w:tcPr>
          <w:p w14:paraId="7B63A733" w14:textId="77777777" w:rsidR="00CF37C8" w:rsidRPr="00386E44" w:rsidRDefault="00CF37C8" w:rsidP="00B1491E">
            <w:pPr>
              <w:pStyle w:val="Tabletext"/>
            </w:pPr>
            <w:r w:rsidRPr="00386E44">
              <w:t>$159.40</w:t>
            </w:r>
          </w:p>
        </w:tc>
        <w:tc>
          <w:tcPr>
            <w:tcW w:w="1065" w:type="dxa"/>
          </w:tcPr>
          <w:p w14:paraId="39123D26" w14:textId="77777777" w:rsidR="00CF37C8" w:rsidRPr="00386E44" w:rsidRDefault="00CF37C8" w:rsidP="00B1491E">
            <w:pPr>
              <w:pStyle w:val="Tabletext"/>
            </w:pPr>
            <w:r w:rsidRPr="00386E44">
              <w:t>112</w:t>
            </w:r>
          </w:p>
        </w:tc>
        <w:tc>
          <w:tcPr>
            <w:tcW w:w="1041" w:type="dxa"/>
          </w:tcPr>
          <w:p w14:paraId="0BC0AAC2" w14:textId="77777777" w:rsidR="00CF37C8" w:rsidRPr="00386E44" w:rsidRDefault="00CF37C8" w:rsidP="00B1491E">
            <w:pPr>
              <w:pStyle w:val="Tabletext"/>
            </w:pPr>
            <w:r w:rsidRPr="00386E44">
              <w:t>$11,035</w:t>
            </w:r>
          </w:p>
        </w:tc>
        <w:tc>
          <w:tcPr>
            <w:tcW w:w="1104" w:type="dxa"/>
          </w:tcPr>
          <w:p w14:paraId="796380AE" w14:textId="77777777" w:rsidR="00CF37C8" w:rsidRPr="00386E44" w:rsidRDefault="00CF37C8" w:rsidP="00B1491E">
            <w:pPr>
              <w:pStyle w:val="Tabletext"/>
            </w:pPr>
            <w:r w:rsidRPr="00386E44">
              <w:t>-3.4%</w:t>
            </w:r>
          </w:p>
        </w:tc>
      </w:tr>
    </w:tbl>
    <w:p w14:paraId="0AB75023" w14:textId="77777777" w:rsidR="00CF37C8" w:rsidRPr="00386E44" w:rsidRDefault="00CF37C8" w:rsidP="00923E4F">
      <w:pPr>
        <w:pStyle w:val="Heading3Numbered"/>
      </w:pPr>
      <w:bookmarkStart w:id="183" w:name="_Toc14782193"/>
      <w:r w:rsidRPr="00386E44">
        <w:t>Recommendation 1</w:t>
      </w:r>
      <w:r>
        <w:t>9</w:t>
      </w:r>
      <w:bookmarkEnd w:id="183"/>
    </w:p>
    <w:p w14:paraId="3589FFA5" w14:textId="77777777" w:rsidR="00CF37C8" w:rsidRPr="00386E44" w:rsidRDefault="00CF37C8" w:rsidP="00CF37C8">
      <w:pPr>
        <w:pStyle w:val="Bullet-green"/>
      </w:pPr>
      <w:r w:rsidRPr="00386E44">
        <w:t xml:space="preserve">Items 40000, 40006 </w:t>
      </w:r>
      <w:r>
        <w:t>and</w:t>
      </w:r>
      <w:r w:rsidRPr="00386E44">
        <w:t xml:space="preserve"> 40009: Consolidate these items into item 40003</w:t>
      </w:r>
      <w:r>
        <w:t>.</w:t>
      </w:r>
    </w:p>
    <w:p w14:paraId="0A2127E0" w14:textId="77777777" w:rsidR="00CF37C8" w:rsidRPr="00386E44" w:rsidRDefault="00CF37C8" w:rsidP="00CF37C8">
      <w:pPr>
        <w:pStyle w:val="Bullet-green"/>
      </w:pPr>
      <w:r w:rsidRPr="00386E44">
        <w:t xml:space="preserve">Item 40003: Change the </w:t>
      </w:r>
      <w:r>
        <w:t xml:space="preserve">item </w:t>
      </w:r>
      <w:r w:rsidRPr="00386E44">
        <w:t xml:space="preserve">descriptor to include the services described by </w:t>
      </w:r>
      <w:r>
        <w:t xml:space="preserve">items </w:t>
      </w:r>
      <w:r w:rsidRPr="00386E44">
        <w:t>40000, 40006 and 40009</w:t>
      </w:r>
      <w:r>
        <w:t>, and c</w:t>
      </w:r>
      <w:r w:rsidRPr="00386E44">
        <w:t xml:space="preserve">hange </w:t>
      </w:r>
      <w:r>
        <w:t xml:space="preserve">both </w:t>
      </w:r>
      <w:r w:rsidRPr="00386E44">
        <w:t xml:space="preserve">the </w:t>
      </w:r>
      <w:r>
        <w:t xml:space="preserve">item </w:t>
      </w:r>
      <w:r w:rsidRPr="00386E44">
        <w:t xml:space="preserve">descriptor and </w:t>
      </w:r>
      <w:r>
        <w:t xml:space="preserve">the </w:t>
      </w:r>
      <w:r w:rsidRPr="00386E44">
        <w:t>schedule fee to include stereotaxy (</w:t>
      </w:r>
      <w:r>
        <w:t xml:space="preserve">item </w:t>
      </w:r>
      <w:r w:rsidRPr="00386E44">
        <w:t>40803)</w:t>
      </w:r>
      <w:r>
        <w:t>.</w:t>
      </w:r>
      <w:r w:rsidRPr="00386E44">
        <w:t xml:space="preserve"> </w:t>
      </w:r>
    </w:p>
    <w:p w14:paraId="35036211"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DD5E7A9" w14:textId="77777777" w:rsidR="00CF37C8" w:rsidRPr="00891EC0" w:rsidRDefault="00CF37C8" w:rsidP="00CF37C8">
      <w:pPr>
        <w:pStyle w:val="Dash3"/>
        <w:rPr>
          <w:lang w:val="en-AU"/>
        </w:rPr>
      </w:pPr>
      <w:r w:rsidRPr="00386E44">
        <w:rPr>
          <w:lang w:val="en-AU"/>
        </w:rPr>
        <w:t>Ventricular, lumbar or cisternal shunt diversion, insertion or revision of, including stereotaxy (Anaes.) (Assist.)</w:t>
      </w:r>
    </w:p>
    <w:p w14:paraId="72253527"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1875158D" w14:textId="77777777" w:rsidR="00CF37C8" w:rsidRPr="00386E44" w:rsidRDefault="00CF37C8" w:rsidP="00CF37C8">
      <w:pPr>
        <w:pStyle w:val="Bullet-green"/>
      </w:pPr>
      <w:r w:rsidRPr="00386E44">
        <w:t xml:space="preserve">Item 40012: Change the </w:t>
      </w:r>
      <w:r>
        <w:t xml:space="preserve">item </w:t>
      </w:r>
      <w:r w:rsidRPr="00386E44">
        <w:t xml:space="preserve">descriptor to specify </w:t>
      </w:r>
      <w:r>
        <w:t xml:space="preserve">that </w:t>
      </w:r>
      <w:r w:rsidRPr="00386E44">
        <w:t xml:space="preserve">endoscopy is used, </w:t>
      </w:r>
      <w:r>
        <w:t xml:space="preserve">and that </w:t>
      </w:r>
      <w:r w:rsidRPr="00386E44">
        <w:t xml:space="preserve">the intention is the treatment of CSF circulation disorders. </w:t>
      </w:r>
      <w:r>
        <w:t>In addition, c</w:t>
      </w:r>
      <w:r w:rsidRPr="00386E44">
        <w:t>hange</w:t>
      </w:r>
      <w:r>
        <w:t xml:space="preserve"> both</w:t>
      </w:r>
      <w:r w:rsidRPr="00386E44">
        <w:t xml:space="preserve"> the </w:t>
      </w:r>
      <w:r>
        <w:t xml:space="preserve">item </w:t>
      </w:r>
      <w:r w:rsidRPr="00386E44">
        <w:t xml:space="preserve">descriptor and </w:t>
      </w:r>
      <w:r>
        <w:t xml:space="preserve">the </w:t>
      </w:r>
      <w:r w:rsidRPr="00386E44">
        <w:t>schedule fee to include stereotaxy (</w:t>
      </w:r>
      <w:r>
        <w:t xml:space="preserve">item </w:t>
      </w:r>
      <w:r w:rsidRPr="00386E44">
        <w:t>40803)</w:t>
      </w:r>
      <w:r>
        <w:t>.</w:t>
      </w:r>
      <w:r w:rsidRPr="00386E44">
        <w:t xml:space="preserve"> </w:t>
      </w:r>
    </w:p>
    <w:p w14:paraId="5EC889C7"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4E5A830A" w14:textId="77777777" w:rsidR="00CF37C8" w:rsidRPr="00891EC0" w:rsidRDefault="00CF37C8" w:rsidP="00CF37C8">
      <w:pPr>
        <w:pStyle w:val="Dash3"/>
        <w:rPr>
          <w:lang w:val="en-AU"/>
        </w:rPr>
      </w:pPr>
      <w:r w:rsidRPr="00386E44">
        <w:rPr>
          <w:lang w:val="en-AU"/>
        </w:rPr>
        <w:t>Endoscopic ventriculostomy for treatment of CSF circulation disorders, including stereotaxy (Anaes.) (Assist.)</w:t>
      </w:r>
    </w:p>
    <w:p w14:paraId="0161F81E" w14:textId="77777777" w:rsidR="00CF37C8" w:rsidRPr="00386E44" w:rsidRDefault="00CF37C8" w:rsidP="00CF37C8">
      <w:pPr>
        <w:pStyle w:val="Bullet2"/>
      </w:pPr>
      <w:r w:rsidRPr="00F30FAB">
        <w:t xml:space="preserve">Increase the schedule fee commensurate with the addition of </w:t>
      </w:r>
      <w:r w:rsidRPr="00BF64C2">
        <w:t>item 40803</w:t>
      </w:r>
      <w:r>
        <w:t>, in accordance with the multiple operation rule.</w:t>
      </w:r>
    </w:p>
    <w:p w14:paraId="26785671" w14:textId="77777777" w:rsidR="00CF37C8" w:rsidRPr="00386E44" w:rsidRDefault="00CF37C8" w:rsidP="00CF37C8">
      <w:pPr>
        <w:pStyle w:val="Bullet-green"/>
      </w:pPr>
      <w:r w:rsidRPr="00386E44">
        <w:t>Item 40015: Consolidate this item into item 39603</w:t>
      </w:r>
      <w:r>
        <w:t>.</w:t>
      </w:r>
    </w:p>
    <w:p w14:paraId="7198E1B9" w14:textId="77777777" w:rsidR="00CF37C8" w:rsidRPr="00386E44" w:rsidRDefault="00CF37C8" w:rsidP="00CF37C8">
      <w:pPr>
        <w:pStyle w:val="Bullet-green"/>
      </w:pPr>
      <w:r w:rsidRPr="00386E44">
        <w:t>Item 40018: No change</w:t>
      </w:r>
      <w:r>
        <w:t>.</w:t>
      </w:r>
    </w:p>
    <w:p w14:paraId="11187626" w14:textId="77777777" w:rsidR="00CF37C8" w:rsidRPr="00386E44" w:rsidRDefault="00CF37C8" w:rsidP="00CF37C8"/>
    <w:p w14:paraId="72795C4E" w14:textId="77777777" w:rsidR="00CF37C8" w:rsidRPr="00386E44" w:rsidRDefault="00CF37C8" w:rsidP="00923E4F">
      <w:pPr>
        <w:pStyle w:val="Heading3Numbered"/>
        <w:rPr>
          <w:lang w:val="en-AU"/>
        </w:rPr>
      </w:pPr>
      <w:bookmarkStart w:id="184" w:name="_Toc14782194"/>
      <w:r w:rsidRPr="00386E44">
        <w:rPr>
          <w:lang w:val="en-AU"/>
        </w:rPr>
        <w:t xml:space="preserve">Rationale </w:t>
      </w:r>
      <w:r>
        <w:t xml:space="preserve">for Recommendation </w:t>
      </w:r>
      <w:r w:rsidRPr="00386E44">
        <w:rPr>
          <w:lang w:val="en-AU"/>
        </w:rPr>
        <w:t>1</w:t>
      </w:r>
      <w:r>
        <w:t>9</w:t>
      </w:r>
      <w:bookmarkEnd w:id="184"/>
    </w:p>
    <w:p w14:paraId="34D707A2" w14:textId="77777777" w:rsidR="00CF37C8" w:rsidRPr="00386E44" w:rsidRDefault="00CF37C8" w:rsidP="00CF37C8">
      <w:r w:rsidRPr="00E5261F">
        <w:t>This recommendation focuses on simplifying and modernising the MBS and improving the safety and efficacy of patient care</w:t>
      </w:r>
      <w:r w:rsidRPr="00386E44">
        <w:t xml:space="preserve">. It is based on the </w:t>
      </w:r>
      <w:r>
        <w:t>following:</w:t>
      </w:r>
    </w:p>
    <w:p w14:paraId="384CAFE3" w14:textId="77777777" w:rsidR="00CF37C8" w:rsidRDefault="00CF37C8" w:rsidP="00CF37C8">
      <w:pPr>
        <w:pStyle w:val="Bullet-green"/>
      </w:pPr>
      <w:r w:rsidRPr="00386E44">
        <w:t xml:space="preserve">Items </w:t>
      </w:r>
      <w:bookmarkStart w:id="185" w:name="_Hlk511916210"/>
      <w:r w:rsidRPr="00386E44">
        <w:t>40000</w:t>
      </w:r>
      <w:r>
        <w:t>–</w:t>
      </w:r>
      <w:r w:rsidRPr="00386E44">
        <w:t>40009:</w:t>
      </w:r>
      <w:bookmarkEnd w:id="185"/>
      <w:r w:rsidRPr="00386E44">
        <w:t xml:space="preserve"> </w:t>
      </w:r>
    </w:p>
    <w:p w14:paraId="71046FBA" w14:textId="77777777" w:rsidR="00CF37C8" w:rsidRPr="003D3661" w:rsidRDefault="00CF37C8" w:rsidP="00CF37C8">
      <w:pPr>
        <w:pStyle w:val="Bullet2"/>
      </w:pPr>
      <w:r w:rsidRPr="003D3661">
        <w:t xml:space="preserve">The </w:t>
      </w:r>
      <w:r>
        <w:t>Committee</w:t>
      </w:r>
      <w:r w:rsidRPr="003D3661">
        <w:t xml:space="preserve"> recommends consolidating these items as they all involve similar levels of complexity</w:t>
      </w:r>
      <w:r>
        <w:t>. In fact</w:t>
      </w:r>
      <w:r w:rsidRPr="003D3661">
        <w:t>, revising a shunt is often technically more difficult than inserting a new one</w:t>
      </w:r>
      <w:r>
        <w:t>.</w:t>
      </w:r>
    </w:p>
    <w:p w14:paraId="523F31B9" w14:textId="77777777" w:rsidR="00CF37C8" w:rsidRPr="00944751" w:rsidRDefault="00CF37C8" w:rsidP="00CF37C8">
      <w:pPr>
        <w:pStyle w:val="Bullet2"/>
      </w:pPr>
      <w:r w:rsidRPr="003D3661">
        <w:t xml:space="preserve">These procedures benefit from the use of stereotaxy and </w:t>
      </w:r>
      <w:r>
        <w:t>it</w:t>
      </w:r>
      <w:r w:rsidRPr="003D3661">
        <w:t xml:space="preserve"> should </w:t>
      </w:r>
      <w:r>
        <w:t xml:space="preserve">therefore </w:t>
      </w:r>
      <w:r w:rsidRPr="003D3661">
        <w:t xml:space="preserve">be included in the consolidated item. </w:t>
      </w:r>
      <w:r w:rsidRPr="00944751">
        <w:t xml:space="preserve">Lumbar shunts </w:t>
      </w:r>
      <w:r>
        <w:t xml:space="preserve">(item 40006) </w:t>
      </w:r>
      <w:r w:rsidRPr="00944751">
        <w:t>are generally inserted through a laminectomy or laminotomy and so would not necessarily require the use of stereotaxy. However, the Committee considers the level of complexity of this procedure to be equivalent to that of a cranial or cisternal shunt diversion with the use of stereotaxy. As such, it would not be unreasonable to consolidate these items at the recommended schedule fee</w:t>
      </w:r>
      <w:r>
        <w:t>.</w:t>
      </w:r>
      <w:r w:rsidRPr="00944751">
        <w:t xml:space="preserve"> </w:t>
      </w:r>
    </w:p>
    <w:p w14:paraId="5D63697C" w14:textId="77777777" w:rsidR="00CF37C8" w:rsidRDefault="00CF37C8" w:rsidP="00CF37C8">
      <w:pPr>
        <w:pStyle w:val="Bullet-green"/>
      </w:pPr>
      <w:bookmarkStart w:id="186" w:name="_Hlk511916226"/>
      <w:r w:rsidRPr="00386E44">
        <w:t xml:space="preserve">Item 40012: </w:t>
      </w:r>
    </w:p>
    <w:p w14:paraId="49D2ADBC" w14:textId="77777777" w:rsidR="00CF37C8" w:rsidRDefault="00CF37C8" w:rsidP="00CF37C8">
      <w:pPr>
        <w:pStyle w:val="Bullet2"/>
      </w:pPr>
      <w:r w:rsidRPr="00386E44">
        <w:t xml:space="preserve">The use of endoscopy is now standard practice for ventriculostomy procedures and should be a required part of this item. An endoscope is passed through the brain, lateral ventricle and third ventricle </w:t>
      </w:r>
      <w:r>
        <w:t>and then</w:t>
      </w:r>
      <w:r w:rsidRPr="00386E44">
        <w:t xml:space="preserve"> a tiny hole</w:t>
      </w:r>
      <w:r>
        <w:t xml:space="preserve"> is made</w:t>
      </w:r>
      <w:r w:rsidRPr="00386E44">
        <w:t xml:space="preserve"> in front of the basilar artery</w:t>
      </w:r>
      <w:r>
        <w:t>. T</w:t>
      </w:r>
      <w:r w:rsidRPr="00386E44">
        <w:t xml:space="preserve">his is very delicate work and requires stereotaxy to perform safely. </w:t>
      </w:r>
      <w:bookmarkEnd w:id="186"/>
    </w:p>
    <w:p w14:paraId="325FF085" w14:textId="77777777" w:rsidR="00CF37C8" w:rsidRPr="00386E44" w:rsidRDefault="00CF37C8" w:rsidP="00CF37C8">
      <w:pPr>
        <w:pStyle w:val="Bullet2"/>
      </w:pPr>
      <w:r>
        <w:t>There</w:t>
      </w:r>
      <w:r w:rsidRPr="00386E44">
        <w:t xml:space="preserve"> is no need to specify septum pellucidotomy</w:t>
      </w:r>
      <w:r>
        <w:t>.</w:t>
      </w:r>
      <w:r w:rsidRPr="00386E44">
        <w:t xml:space="preserve"> </w:t>
      </w:r>
      <w:r>
        <w:t>Stating</w:t>
      </w:r>
      <w:r w:rsidRPr="00386E44">
        <w:t xml:space="preserve"> that this item is intended for use in CSF circulation disorders</w:t>
      </w:r>
      <w:r>
        <w:t xml:space="preserve"> would provide greater clarity.</w:t>
      </w:r>
    </w:p>
    <w:p w14:paraId="259AF563" w14:textId="77777777" w:rsidR="00CF37C8" w:rsidRDefault="00CF37C8" w:rsidP="00CF37C8">
      <w:pPr>
        <w:pStyle w:val="Bullet-green"/>
      </w:pPr>
      <w:bookmarkStart w:id="187" w:name="_Hlk511916309"/>
      <w:r w:rsidRPr="00386E44">
        <w:t xml:space="preserve">Item 40015: </w:t>
      </w:r>
    </w:p>
    <w:p w14:paraId="44C48CFD" w14:textId="77777777" w:rsidR="00CF37C8" w:rsidRDefault="00CF37C8" w:rsidP="00CF37C8">
      <w:pPr>
        <w:pStyle w:val="Bullet2"/>
      </w:pPr>
      <w:r w:rsidRPr="003D3661">
        <w:t xml:space="preserve">This procedure is now </w:t>
      </w:r>
      <w:r>
        <w:t xml:space="preserve">largely </w:t>
      </w:r>
      <w:r w:rsidRPr="003D3661">
        <w:t xml:space="preserve">obsolete and only remains useful in paediatric patients with high or volatile intracranial pressure. The proposed </w:t>
      </w:r>
      <w:r>
        <w:t xml:space="preserve">descriptor for </w:t>
      </w:r>
      <w:r w:rsidRPr="003D3661">
        <w:t xml:space="preserve">item 39603 includes the subtemporal decompression required in these circumstances. </w:t>
      </w:r>
    </w:p>
    <w:p w14:paraId="43619E53" w14:textId="77777777" w:rsidR="00CF37C8" w:rsidRPr="00386E44" w:rsidRDefault="00CF37C8" w:rsidP="00CF37C8">
      <w:pPr>
        <w:pStyle w:val="Bullet2"/>
      </w:pPr>
      <w:r w:rsidRPr="003D3661">
        <w:t>The few other cases that may have used this item previously have been replaced in modern clinical practice by the craniostenosis procedure described by item 40115</w:t>
      </w:r>
      <w:r>
        <w:t>.</w:t>
      </w:r>
    </w:p>
    <w:p w14:paraId="1303BCE2" w14:textId="77777777" w:rsidR="00CF37C8" w:rsidRPr="00386E44" w:rsidRDefault="00CF37C8" w:rsidP="00CF37C8">
      <w:pPr>
        <w:pStyle w:val="Bullet-green"/>
      </w:pPr>
      <w:r w:rsidRPr="00386E44">
        <w:t xml:space="preserve">Item 40018: </w:t>
      </w:r>
      <w:r>
        <w:t>T</w:t>
      </w:r>
      <w:r w:rsidRPr="00386E44">
        <w:t xml:space="preserve">his item is still useful and does not require </w:t>
      </w:r>
      <w:r>
        <w:t xml:space="preserve">any </w:t>
      </w:r>
      <w:r w:rsidRPr="00386E44">
        <w:t>changes</w:t>
      </w:r>
      <w:bookmarkEnd w:id="187"/>
      <w:r>
        <w:t>.</w:t>
      </w:r>
    </w:p>
    <w:p w14:paraId="1171DEB4" w14:textId="77777777" w:rsidR="00CF37C8" w:rsidRPr="00386E44" w:rsidRDefault="00CF37C8" w:rsidP="00CF37C8">
      <w:pPr>
        <w:pStyle w:val="Bullet-green"/>
        <w:numPr>
          <w:ilvl w:val="0"/>
          <w:numId w:val="0"/>
        </w:numPr>
        <w:ind w:left="431" w:hanging="431"/>
      </w:pPr>
    </w:p>
    <w:p w14:paraId="5879667F" w14:textId="77777777" w:rsidR="00CF37C8" w:rsidRPr="00386E44" w:rsidRDefault="00CF37C8" w:rsidP="00923E4F">
      <w:pPr>
        <w:pStyle w:val="Heading2"/>
      </w:pPr>
      <w:bookmarkStart w:id="188" w:name="_Toc14782195"/>
      <w:r w:rsidRPr="00386E44">
        <w:t>Congenital disorders</w:t>
      </w:r>
      <w:bookmarkEnd w:id="188"/>
    </w:p>
    <w:p w14:paraId="445DFE70" w14:textId="77777777" w:rsidR="00CF37C8" w:rsidRPr="00386E44" w:rsidRDefault="00CF37C8" w:rsidP="00CF37C8">
      <w:pPr>
        <w:pStyle w:val="TableCaption"/>
      </w:pPr>
      <w:bookmarkStart w:id="189" w:name="_Toc14782249"/>
      <w:r w:rsidRPr="00386E44">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sidRPr="00386E44">
        <w:t>: Item introduction table for items 40100, 40103, 40106, 40109, 40112, 40115 and 40118</w:t>
      </w:r>
      <w:bookmarkEnd w:id="18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s 40100, 40103, 40106, 40109, 40112, 40115 and 40118"/>
        <w:tblDescription w:val="Table 21 shows MBS data for items 40100, 40103, 40106, 40109, 40112, 40115 and 4011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13D0B147" w14:textId="77777777" w:rsidTr="00B1491E">
        <w:trPr>
          <w:tblHeader/>
        </w:trPr>
        <w:tc>
          <w:tcPr>
            <w:tcW w:w="680" w:type="dxa"/>
            <w:shd w:val="clear" w:color="auto" w:fill="01653F"/>
            <w:vAlign w:val="bottom"/>
          </w:tcPr>
          <w:p w14:paraId="64F6E288"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6E5D5F0F"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0F14B29F"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28152E18"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4F960843"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49C7DF5C"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53DCC999" w14:textId="77777777" w:rsidTr="00B1491E">
        <w:tc>
          <w:tcPr>
            <w:tcW w:w="680" w:type="dxa"/>
          </w:tcPr>
          <w:p w14:paraId="482DB700" w14:textId="77777777" w:rsidR="00CF37C8" w:rsidRPr="00386E44" w:rsidRDefault="00CF37C8" w:rsidP="00B1491E">
            <w:pPr>
              <w:pStyle w:val="Tabletext"/>
            </w:pPr>
            <w:r w:rsidRPr="00386E44">
              <w:t>40100</w:t>
            </w:r>
          </w:p>
        </w:tc>
        <w:tc>
          <w:tcPr>
            <w:tcW w:w="3538" w:type="dxa"/>
          </w:tcPr>
          <w:p w14:paraId="1CD25C69" w14:textId="77777777" w:rsidR="00CF37C8" w:rsidRPr="00386E44" w:rsidRDefault="00CF37C8" w:rsidP="00B1491E">
            <w:pPr>
              <w:pStyle w:val="Tabletext"/>
            </w:pPr>
            <w:r w:rsidRPr="00386E44">
              <w:t>Meningocele, excision and closure of (Anaes.) (Assist.)</w:t>
            </w:r>
          </w:p>
        </w:tc>
        <w:tc>
          <w:tcPr>
            <w:tcW w:w="884" w:type="dxa"/>
          </w:tcPr>
          <w:p w14:paraId="4D2FE0B7" w14:textId="77777777" w:rsidR="00CF37C8" w:rsidRPr="00386E44" w:rsidRDefault="00CF37C8" w:rsidP="00B1491E">
            <w:pPr>
              <w:pStyle w:val="Tabletext"/>
            </w:pPr>
            <w:r w:rsidRPr="00386E44">
              <w:t>$691.75</w:t>
            </w:r>
          </w:p>
        </w:tc>
        <w:tc>
          <w:tcPr>
            <w:tcW w:w="1065" w:type="dxa"/>
          </w:tcPr>
          <w:p w14:paraId="40CCABA4" w14:textId="77777777" w:rsidR="00CF37C8" w:rsidRPr="00386E44" w:rsidRDefault="00CF37C8" w:rsidP="00B1491E">
            <w:pPr>
              <w:pStyle w:val="Tabletext"/>
            </w:pPr>
            <w:r w:rsidRPr="00386E44">
              <w:t>63</w:t>
            </w:r>
          </w:p>
        </w:tc>
        <w:tc>
          <w:tcPr>
            <w:tcW w:w="1041" w:type="dxa"/>
          </w:tcPr>
          <w:p w14:paraId="06E18048" w14:textId="77777777" w:rsidR="00CF37C8" w:rsidRPr="00386E44" w:rsidRDefault="00CF37C8" w:rsidP="00B1491E">
            <w:pPr>
              <w:pStyle w:val="Tabletext"/>
            </w:pPr>
            <w:r w:rsidRPr="00386E44">
              <w:t>$19,369</w:t>
            </w:r>
          </w:p>
        </w:tc>
        <w:tc>
          <w:tcPr>
            <w:tcW w:w="1104" w:type="dxa"/>
          </w:tcPr>
          <w:p w14:paraId="14030B7F" w14:textId="77777777" w:rsidR="00CF37C8" w:rsidRPr="00386E44" w:rsidRDefault="00CF37C8" w:rsidP="00B1491E">
            <w:pPr>
              <w:pStyle w:val="Tabletext"/>
            </w:pPr>
            <w:r w:rsidRPr="00386E44">
              <w:t>9.5%</w:t>
            </w:r>
          </w:p>
        </w:tc>
      </w:tr>
      <w:tr w:rsidR="00CF37C8" w:rsidRPr="00386E44" w14:paraId="7066C7A5" w14:textId="77777777" w:rsidTr="00B1491E">
        <w:tc>
          <w:tcPr>
            <w:tcW w:w="680" w:type="dxa"/>
          </w:tcPr>
          <w:p w14:paraId="582ED0D7" w14:textId="77777777" w:rsidR="00CF37C8" w:rsidRPr="00386E44" w:rsidRDefault="00CF37C8" w:rsidP="00B1491E">
            <w:pPr>
              <w:pStyle w:val="Tabletext"/>
            </w:pPr>
            <w:r w:rsidRPr="00386E44">
              <w:t>40103</w:t>
            </w:r>
          </w:p>
        </w:tc>
        <w:tc>
          <w:tcPr>
            <w:tcW w:w="3538" w:type="dxa"/>
          </w:tcPr>
          <w:p w14:paraId="170EB547" w14:textId="77777777" w:rsidR="00CF37C8" w:rsidRPr="00386E44" w:rsidRDefault="00CF37C8" w:rsidP="00B1491E">
            <w:pPr>
              <w:pStyle w:val="Tabletext"/>
            </w:pPr>
            <w:r w:rsidRPr="00386E44">
              <w:t>Myelomeningocele, excision and closure of, including skin flaps or Z plasty where performed (Anaes.) (Assist.)</w:t>
            </w:r>
          </w:p>
        </w:tc>
        <w:tc>
          <w:tcPr>
            <w:tcW w:w="884" w:type="dxa"/>
          </w:tcPr>
          <w:p w14:paraId="2A4D3139" w14:textId="77777777" w:rsidR="00CF37C8" w:rsidRPr="00386E44" w:rsidRDefault="00CF37C8" w:rsidP="00B1491E">
            <w:pPr>
              <w:pStyle w:val="Tabletext"/>
            </w:pPr>
            <w:r w:rsidRPr="00386E44">
              <w:t>$1,015.25</w:t>
            </w:r>
          </w:p>
        </w:tc>
        <w:tc>
          <w:tcPr>
            <w:tcW w:w="1065" w:type="dxa"/>
          </w:tcPr>
          <w:p w14:paraId="6E6615AC" w14:textId="77777777" w:rsidR="00CF37C8" w:rsidRPr="00386E44" w:rsidRDefault="00CF37C8" w:rsidP="00B1491E">
            <w:pPr>
              <w:pStyle w:val="Tabletext"/>
            </w:pPr>
            <w:r w:rsidRPr="00386E44">
              <w:t>6</w:t>
            </w:r>
          </w:p>
        </w:tc>
        <w:tc>
          <w:tcPr>
            <w:tcW w:w="1041" w:type="dxa"/>
          </w:tcPr>
          <w:p w14:paraId="5D5A49A4" w14:textId="77777777" w:rsidR="00CF37C8" w:rsidRPr="00386E44" w:rsidRDefault="00CF37C8" w:rsidP="00B1491E">
            <w:pPr>
              <w:pStyle w:val="Tabletext"/>
            </w:pPr>
            <w:r w:rsidRPr="00386E44">
              <w:t>N/A</w:t>
            </w:r>
          </w:p>
        </w:tc>
        <w:tc>
          <w:tcPr>
            <w:tcW w:w="1104" w:type="dxa"/>
          </w:tcPr>
          <w:p w14:paraId="6BC7F09E" w14:textId="77777777" w:rsidR="00CF37C8" w:rsidRPr="00386E44" w:rsidRDefault="00CF37C8" w:rsidP="00B1491E">
            <w:pPr>
              <w:pStyle w:val="Tabletext"/>
            </w:pPr>
            <w:r w:rsidRPr="00386E44">
              <w:t>-5.6%</w:t>
            </w:r>
          </w:p>
        </w:tc>
      </w:tr>
      <w:tr w:rsidR="00CF37C8" w:rsidRPr="00386E44" w14:paraId="1D61B9CA" w14:textId="77777777" w:rsidTr="00B1491E">
        <w:tc>
          <w:tcPr>
            <w:tcW w:w="680" w:type="dxa"/>
          </w:tcPr>
          <w:p w14:paraId="3205F4A9" w14:textId="77777777" w:rsidR="00CF37C8" w:rsidRPr="00386E44" w:rsidRDefault="00CF37C8" w:rsidP="00B1491E">
            <w:pPr>
              <w:pStyle w:val="Tabletext"/>
            </w:pPr>
            <w:r w:rsidRPr="00386E44">
              <w:t>40106</w:t>
            </w:r>
          </w:p>
        </w:tc>
        <w:tc>
          <w:tcPr>
            <w:tcW w:w="3538" w:type="dxa"/>
          </w:tcPr>
          <w:p w14:paraId="2987CAA4" w14:textId="77777777" w:rsidR="00CF37C8" w:rsidRPr="00386E44" w:rsidRDefault="00CF37C8" w:rsidP="00B1491E">
            <w:pPr>
              <w:pStyle w:val="Tabletext"/>
            </w:pPr>
            <w:r w:rsidRPr="00386E44">
              <w:t>Arnold-Chiari malformation, decompression of (Anaes.) (Assist.)</w:t>
            </w:r>
          </w:p>
        </w:tc>
        <w:tc>
          <w:tcPr>
            <w:tcW w:w="884" w:type="dxa"/>
          </w:tcPr>
          <w:p w14:paraId="5975C7D9" w14:textId="77777777" w:rsidR="00CF37C8" w:rsidRPr="00386E44" w:rsidRDefault="00CF37C8" w:rsidP="00B1491E">
            <w:pPr>
              <w:pStyle w:val="Tabletext"/>
            </w:pPr>
            <w:r w:rsidRPr="00386E44">
              <w:t>$1,030.20</w:t>
            </w:r>
          </w:p>
        </w:tc>
        <w:tc>
          <w:tcPr>
            <w:tcW w:w="1065" w:type="dxa"/>
          </w:tcPr>
          <w:p w14:paraId="1680BA9C" w14:textId="77777777" w:rsidR="00CF37C8" w:rsidRPr="00386E44" w:rsidRDefault="00CF37C8" w:rsidP="00B1491E">
            <w:pPr>
              <w:pStyle w:val="Tabletext"/>
            </w:pPr>
            <w:r w:rsidRPr="00386E44">
              <w:t>121</w:t>
            </w:r>
          </w:p>
        </w:tc>
        <w:tc>
          <w:tcPr>
            <w:tcW w:w="1041" w:type="dxa"/>
          </w:tcPr>
          <w:p w14:paraId="63839FED" w14:textId="77777777" w:rsidR="00CF37C8" w:rsidRPr="00386E44" w:rsidRDefault="00CF37C8" w:rsidP="00B1491E">
            <w:pPr>
              <w:pStyle w:val="Tabletext"/>
            </w:pPr>
            <w:r w:rsidRPr="00386E44">
              <w:t>$55,025</w:t>
            </w:r>
          </w:p>
        </w:tc>
        <w:tc>
          <w:tcPr>
            <w:tcW w:w="1104" w:type="dxa"/>
          </w:tcPr>
          <w:p w14:paraId="4B9B3C36" w14:textId="77777777" w:rsidR="00CF37C8" w:rsidRPr="00386E44" w:rsidRDefault="00CF37C8" w:rsidP="00B1491E">
            <w:pPr>
              <w:pStyle w:val="Tabletext"/>
            </w:pPr>
            <w:r w:rsidRPr="00386E44">
              <w:t>1.6%</w:t>
            </w:r>
          </w:p>
        </w:tc>
      </w:tr>
      <w:tr w:rsidR="00CF37C8" w:rsidRPr="00386E44" w14:paraId="05EBB9C6" w14:textId="77777777" w:rsidTr="00B1491E">
        <w:tc>
          <w:tcPr>
            <w:tcW w:w="680" w:type="dxa"/>
          </w:tcPr>
          <w:p w14:paraId="49212983" w14:textId="77777777" w:rsidR="00CF37C8" w:rsidRPr="00386E44" w:rsidRDefault="00CF37C8" w:rsidP="00B1491E">
            <w:pPr>
              <w:pStyle w:val="Tabletext"/>
            </w:pPr>
            <w:r w:rsidRPr="00386E44">
              <w:t>40109</w:t>
            </w:r>
          </w:p>
        </w:tc>
        <w:tc>
          <w:tcPr>
            <w:tcW w:w="3538" w:type="dxa"/>
          </w:tcPr>
          <w:p w14:paraId="18426A19" w14:textId="77777777" w:rsidR="00CF37C8" w:rsidRPr="00386E44" w:rsidRDefault="00CF37C8" w:rsidP="00B1491E">
            <w:pPr>
              <w:pStyle w:val="Tabletext"/>
            </w:pPr>
            <w:r w:rsidRPr="00386E44">
              <w:t>Encephalocoele, excision and closure of (Anaes.) (Assist.)</w:t>
            </w:r>
          </w:p>
        </w:tc>
        <w:tc>
          <w:tcPr>
            <w:tcW w:w="884" w:type="dxa"/>
          </w:tcPr>
          <w:p w14:paraId="46ECFCF3" w14:textId="77777777" w:rsidR="00CF37C8" w:rsidRPr="00386E44" w:rsidRDefault="00CF37C8" w:rsidP="00B1491E">
            <w:pPr>
              <w:pStyle w:val="Tabletext"/>
            </w:pPr>
            <w:r w:rsidRPr="00386E44">
              <w:t>$1,112.85</w:t>
            </w:r>
          </w:p>
        </w:tc>
        <w:tc>
          <w:tcPr>
            <w:tcW w:w="1065" w:type="dxa"/>
          </w:tcPr>
          <w:p w14:paraId="0CB0D524" w14:textId="77777777" w:rsidR="00CF37C8" w:rsidRPr="00386E44" w:rsidRDefault="00CF37C8" w:rsidP="00B1491E">
            <w:pPr>
              <w:pStyle w:val="Tabletext"/>
            </w:pPr>
            <w:r w:rsidRPr="00386E44">
              <w:t>33</w:t>
            </w:r>
          </w:p>
        </w:tc>
        <w:tc>
          <w:tcPr>
            <w:tcW w:w="1041" w:type="dxa"/>
          </w:tcPr>
          <w:p w14:paraId="76ED77E7" w14:textId="77777777" w:rsidR="00CF37C8" w:rsidRPr="00386E44" w:rsidRDefault="00CF37C8" w:rsidP="00B1491E">
            <w:pPr>
              <w:pStyle w:val="Tabletext"/>
            </w:pPr>
            <w:r w:rsidRPr="00386E44">
              <w:t>$15,110</w:t>
            </w:r>
          </w:p>
        </w:tc>
        <w:tc>
          <w:tcPr>
            <w:tcW w:w="1104" w:type="dxa"/>
          </w:tcPr>
          <w:p w14:paraId="0F1DD11B" w14:textId="77777777" w:rsidR="00CF37C8" w:rsidRPr="00386E44" w:rsidRDefault="00CF37C8" w:rsidP="00B1491E">
            <w:pPr>
              <w:pStyle w:val="Tabletext"/>
            </w:pPr>
            <w:r w:rsidRPr="00386E44">
              <w:t>11.7%</w:t>
            </w:r>
          </w:p>
        </w:tc>
      </w:tr>
      <w:tr w:rsidR="00CF37C8" w:rsidRPr="00386E44" w14:paraId="2CFB2C5F" w14:textId="77777777" w:rsidTr="00B1491E">
        <w:tc>
          <w:tcPr>
            <w:tcW w:w="680" w:type="dxa"/>
          </w:tcPr>
          <w:p w14:paraId="3F42A6EA" w14:textId="77777777" w:rsidR="00CF37C8" w:rsidRPr="00386E44" w:rsidRDefault="00CF37C8" w:rsidP="00B1491E">
            <w:pPr>
              <w:pStyle w:val="Tabletext"/>
            </w:pPr>
            <w:r w:rsidRPr="00386E44">
              <w:t>40112</w:t>
            </w:r>
          </w:p>
        </w:tc>
        <w:tc>
          <w:tcPr>
            <w:tcW w:w="3538" w:type="dxa"/>
          </w:tcPr>
          <w:p w14:paraId="7B0A2B82" w14:textId="77777777" w:rsidR="00CF37C8" w:rsidRPr="00386E44" w:rsidRDefault="00CF37C8" w:rsidP="00B1491E">
            <w:pPr>
              <w:pStyle w:val="Tabletext"/>
            </w:pPr>
            <w:r w:rsidRPr="00386E44">
              <w:t>Tethered cord, release of, including lipomeningocele or diastematomyelia (Anaes.) (Assist.)</w:t>
            </w:r>
          </w:p>
        </w:tc>
        <w:tc>
          <w:tcPr>
            <w:tcW w:w="884" w:type="dxa"/>
          </w:tcPr>
          <w:p w14:paraId="50340586" w14:textId="77777777" w:rsidR="00CF37C8" w:rsidRPr="00386E44" w:rsidRDefault="00CF37C8" w:rsidP="00B1491E">
            <w:pPr>
              <w:pStyle w:val="Tabletext"/>
            </w:pPr>
            <w:r w:rsidRPr="00386E44">
              <w:t>$1,428.75</w:t>
            </w:r>
          </w:p>
        </w:tc>
        <w:tc>
          <w:tcPr>
            <w:tcW w:w="1065" w:type="dxa"/>
          </w:tcPr>
          <w:p w14:paraId="76C4C3B6" w14:textId="77777777" w:rsidR="00CF37C8" w:rsidRPr="00386E44" w:rsidRDefault="00CF37C8" w:rsidP="00B1491E">
            <w:pPr>
              <w:pStyle w:val="Tabletext"/>
            </w:pPr>
            <w:r w:rsidRPr="00386E44">
              <w:t>19</w:t>
            </w:r>
          </w:p>
        </w:tc>
        <w:tc>
          <w:tcPr>
            <w:tcW w:w="1041" w:type="dxa"/>
          </w:tcPr>
          <w:p w14:paraId="75951BBE" w14:textId="77777777" w:rsidR="00CF37C8" w:rsidRPr="00386E44" w:rsidRDefault="00CF37C8" w:rsidP="00B1491E">
            <w:pPr>
              <w:pStyle w:val="Tabletext"/>
            </w:pPr>
            <w:r w:rsidRPr="00386E44">
              <w:t>$15,318</w:t>
            </w:r>
          </w:p>
        </w:tc>
        <w:tc>
          <w:tcPr>
            <w:tcW w:w="1104" w:type="dxa"/>
          </w:tcPr>
          <w:p w14:paraId="74564753" w14:textId="77777777" w:rsidR="00CF37C8" w:rsidRPr="00386E44" w:rsidRDefault="00CF37C8" w:rsidP="00B1491E">
            <w:pPr>
              <w:pStyle w:val="Tabletext"/>
            </w:pPr>
            <w:r w:rsidRPr="00386E44">
              <w:t>-5.3%</w:t>
            </w:r>
          </w:p>
        </w:tc>
      </w:tr>
      <w:tr w:rsidR="00CF37C8" w:rsidRPr="00386E44" w14:paraId="2932C88E" w14:textId="77777777" w:rsidTr="00B1491E">
        <w:tc>
          <w:tcPr>
            <w:tcW w:w="680" w:type="dxa"/>
          </w:tcPr>
          <w:p w14:paraId="3AE1FDAC" w14:textId="77777777" w:rsidR="00CF37C8" w:rsidRPr="00386E44" w:rsidRDefault="00CF37C8" w:rsidP="00B1491E">
            <w:pPr>
              <w:pStyle w:val="Tabletext"/>
            </w:pPr>
            <w:r w:rsidRPr="00386E44">
              <w:t>40115</w:t>
            </w:r>
          </w:p>
        </w:tc>
        <w:tc>
          <w:tcPr>
            <w:tcW w:w="3538" w:type="dxa"/>
          </w:tcPr>
          <w:p w14:paraId="0ACD7C11" w14:textId="77777777" w:rsidR="00CF37C8" w:rsidRPr="00386E44" w:rsidRDefault="00CF37C8" w:rsidP="00B1491E">
            <w:pPr>
              <w:pStyle w:val="Tabletext"/>
            </w:pPr>
            <w:r w:rsidRPr="00386E44">
              <w:t>Craniostenosis, operation for - single suture (Anaes.) (Assist.)</w:t>
            </w:r>
          </w:p>
        </w:tc>
        <w:tc>
          <w:tcPr>
            <w:tcW w:w="884" w:type="dxa"/>
          </w:tcPr>
          <w:p w14:paraId="081D3DB8" w14:textId="77777777" w:rsidR="00CF37C8" w:rsidRPr="00386E44" w:rsidRDefault="00CF37C8" w:rsidP="00B1491E">
            <w:pPr>
              <w:pStyle w:val="Tabletext"/>
            </w:pPr>
            <w:r w:rsidRPr="00386E44">
              <w:t>$721.95</w:t>
            </w:r>
          </w:p>
        </w:tc>
        <w:tc>
          <w:tcPr>
            <w:tcW w:w="1065" w:type="dxa"/>
          </w:tcPr>
          <w:p w14:paraId="64D56F64" w14:textId="77777777" w:rsidR="00CF37C8" w:rsidRPr="00386E44" w:rsidRDefault="00CF37C8" w:rsidP="00B1491E">
            <w:pPr>
              <w:pStyle w:val="Tabletext"/>
            </w:pPr>
            <w:r w:rsidRPr="00386E44">
              <w:t>14</w:t>
            </w:r>
          </w:p>
        </w:tc>
        <w:tc>
          <w:tcPr>
            <w:tcW w:w="1041" w:type="dxa"/>
          </w:tcPr>
          <w:p w14:paraId="6B1F4E54" w14:textId="77777777" w:rsidR="00CF37C8" w:rsidRPr="00386E44" w:rsidRDefault="00CF37C8" w:rsidP="00B1491E">
            <w:pPr>
              <w:pStyle w:val="Tabletext"/>
            </w:pPr>
            <w:r w:rsidRPr="00386E44">
              <w:t>$5,445</w:t>
            </w:r>
          </w:p>
        </w:tc>
        <w:tc>
          <w:tcPr>
            <w:tcW w:w="1104" w:type="dxa"/>
          </w:tcPr>
          <w:p w14:paraId="2B0CE826" w14:textId="77777777" w:rsidR="00CF37C8" w:rsidRPr="00386E44" w:rsidRDefault="00CF37C8" w:rsidP="00B1491E">
            <w:pPr>
              <w:pStyle w:val="Tabletext"/>
            </w:pPr>
            <w:r w:rsidRPr="00386E44">
              <w:t>-3.8%</w:t>
            </w:r>
          </w:p>
        </w:tc>
      </w:tr>
      <w:tr w:rsidR="00CF37C8" w:rsidRPr="00386E44" w14:paraId="44DB7C52" w14:textId="77777777" w:rsidTr="00B1491E">
        <w:tc>
          <w:tcPr>
            <w:tcW w:w="680" w:type="dxa"/>
          </w:tcPr>
          <w:p w14:paraId="1C44C5C2" w14:textId="77777777" w:rsidR="00CF37C8" w:rsidRPr="00386E44" w:rsidRDefault="00CF37C8" w:rsidP="00B1491E">
            <w:pPr>
              <w:pStyle w:val="Tabletext"/>
            </w:pPr>
            <w:r w:rsidRPr="00386E44">
              <w:t>40118</w:t>
            </w:r>
          </w:p>
        </w:tc>
        <w:tc>
          <w:tcPr>
            <w:tcW w:w="3538" w:type="dxa"/>
          </w:tcPr>
          <w:p w14:paraId="1563529C" w14:textId="77777777" w:rsidR="00CF37C8" w:rsidRPr="00386E44" w:rsidRDefault="00CF37C8" w:rsidP="00B1491E">
            <w:pPr>
              <w:pStyle w:val="Tabletext"/>
            </w:pPr>
            <w:r w:rsidRPr="00386E44">
              <w:t>Craniostenosis, operation for - more than 1 suture (Anaes.) (Assist.)</w:t>
            </w:r>
          </w:p>
        </w:tc>
        <w:tc>
          <w:tcPr>
            <w:tcW w:w="884" w:type="dxa"/>
          </w:tcPr>
          <w:p w14:paraId="1E64E7D1" w14:textId="77777777" w:rsidR="00CF37C8" w:rsidRPr="00386E44" w:rsidRDefault="00CF37C8" w:rsidP="00B1491E">
            <w:pPr>
              <w:pStyle w:val="Tabletext"/>
            </w:pPr>
            <w:r w:rsidRPr="00386E44">
              <w:t>$955.00</w:t>
            </w:r>
          </w:p>
        </w:tc>
        <w:tc>
          <w:tcPr>
            <w:tcW w:w="1065" w:type="dxa"/>
          </w:tcPr>
          <w:p w14:paraId="201DF8CC" w14:textId="77777777" w:rsidR="00CF37C8" w:rsidRPr="00386E44" w:rsidRDefault="00CF37C8" w:rsidP="00B1491E">
            <w:pPr>
              <w:pStyle w:val="Tabletext"/>
            </w:pPr>
            <w:r w:rsidRPr="00386E44">
              <w:t>16</w:t>
            </w:r>
          </w:p>
        </w:tc>
        <w:tc>
          <w:tcPr>
            <w:tcW w:w="1041" w:type="dxa"/>
          </w:tcPr>
          <w:p w14:paraId="38DE629B" w14:textId="77777777" w:rsidR="00CF37C8" w:rsidRPr="00386E44" w:rsidRDefault="00CF37C8" w:rsidP="00B1491E">
            <w:pPr>
              <w:pStyle w:val="Tabletext"/>
            </w:pPr>
            <w:r w:rsidRPr="00386E44">
              <w:t>$11,059</w:t>
            </w:r>
          </w:p>
        </w:tc>
        <w:tc>
          <w:tcPr>
            <w:tcW w:w="1104" w:type="dxa"/>
          </w:tcPr>
          <w:p w14:paraId="4679AC80" w14:textId="77777777" w:rsidR="00CF37C8" w:rsidRPr="00386E44" w:rsidRDefault="00CF37C8" w:rsidP="00B1491E">
            <w:pPr>
              <w:pStyle w:val="Tabletext"/>
            </w:pPr>
            <w:r w:rsidRPr="00386E44">
              <w:t>-7.0%</w:t>
            </w:r>
          </w:p>
        </w:tc>
      </w:tr>
    </w:tbl>
    <w:p w14:paraId="333D3D1E" w14:textId="77777777" w:rsidR="000A5261" w:rsidRDefault="000A5261" w:rsidP="00404351">
      <w:pPr>
        <w:rPr>
          <w:rFonts w:eastAsiaTheme="minorHAnsi" w:cs="Arial"/>
          <w:sz w:val="24"/>
          <w:szCs w:val="26"/>
          <w:lang w:val="en-US" w:eastAsia="en-US"/>
        </w:rPr>
      </w:pPr>
      <w:bookmarkStart w:id="190" w:name="_Toc14782196"/>
    </w:p>
    <w:p w14:paraId="4F5E6DE1" w14:textId="77777777" w:rsidR="00CF37C8" w:rsidRPr="00386E44" w:rsidRDefault="00CF37C8" w:rsidP="00923E4F">
      <w:pPr>
        <w:pStyle w:val="Heading3Numbered"/>
      </w:pPr>
      <w:r w:rsidRPr="00386E44">
        <w:t xml:space="preserve">Recommendation </w:t>
      </w:r>
      <w:r>
        <w:t>20</w:t>
      </w:r>
      <w:bookmarkEnd w:id="190"/>
    </w:p>
    <w:p w14:paraId="74AA439A" w14:textId="77777777" w:rsidR="00CF37C8" w:rsidRPr="00386E44" w:rsidRDefault="00CF37C8" w:rsidP="00CF37C8">
      <w:pPr>
        <w:pStyle w:val="Bullet-green"/>
      </w:pPr>
      <w:r w:rsidRPr="00386E44">
        <w:t>Item 40100: Consolidate this item into item 40103</w:t>
      </w:r>
      <w:r>
        <w:t>.</w:t>
      </w:r>
    </w:p>
    <w:p w14:paraId="42F0563E" w14:textId="77777777" w:rsidR="00CF37C8" w:rsidRPr="00386E44" w:rsidRDefault="00CF37C8" w:rsidP="00CF37C8">
      <w:pPr>
        <w:pStyle w:val="Bullet-green"/>
      </w:pPr>
      <w:r w:rsidRPr="00386E44">
        <w:t xml:space="preserve">Item 40103: Change the </w:t>
      </w:r>
      <w:r>
        <w:t xml:space="preserve">item </w:t>
      </w:r>
      <w:r w:rsidRPr="00386E44">
        <w:t xml:space="preserve">descriptor to </w:t>
      </w:r>
      <w:r>
        <w:t xml:space="preserve">specify that it covers spinal pathologies only, </w:t>
      </w:r>
      <w:r w:rsidRPr="00386E44">
        <w:t>include item 40100</w:t>
      </w:r>
      <w:r>
        <w:t>,</w:t>
      </w:r>
      <w:r w:rsidRPr="00386E44">
        <w:t xml:space="preserve"> remove unnecessary specifications around how closure is performed</w:t>
      </w:r>
      <w:r>
        <w:t>, and</w:t>
      </w:r>
      <w:r w:rsidRPr="00386E44">
        <w:t xml:space="preserve"> </w:t>
      </w:r>
      <w:r>
        <w:t>restrict co-claiming of stereotaxy and cranioplasty.</w:t>
      </w:r>
    </w:p>
    <w:p w14:paraId="1929669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4505436" w14:textId="77777777" w:rsidR="00CF37C8" w:rsidRPr="00386E44" w:rsidRDefault="00CF37C8" w:rsidP="00CF37C8">
      <w:pPr>
        <w:pStyle w:val="Dash3"/>
        <w:rPr>
          <w:lang w:val="en-AU"/>
        </w:rPr>
      </w:pPr>
      <w:r>
        <w:t>Spinal m</w:t>
      </w:r>
      <w:r w:rsidRPr="00386E44">
        <w:rPr>
          <w:lang w:val="en-AU"/>
        </w:rPr>
        <w:t xml:space="preserve">yelomeningocele or </w:t>
      </w:r>
      <w:r>
        <w:t xml:space="preserve">spinal </w:t>
      </w:r>
      <w:r w:rsidRPr="00386E44">
        <w:rPr>
          <w:lang w:val="en-AU"/>
        </w:rPr>
        <w:t>meningocele, excision and closure of</w:t>
      </w:r>
      <w:r>
        <w:t>, not being used in association with items 40803 or 40600</w:t>
      </w:r>
      <w:r w:rsidRPr="00386E44">
        <w:rPr>
          <w:lang w:val="en-AU"/>
        </w:rPr>
        <w:t xml:space="preserve"> (Anaes.) (Assist.)</w:t>
      </w:r>
    </w:p>
    <w:p w14:paraId="78BB9AC4" w14:textId="77777777" w:rsidR="00CF37C8" w:rsidRPr="00386E44" w:rsidRDefault="00CF37C8" w:rsidP="00CF37C8">
      <w:pPr>
        <w:pStyle w:val="Bullet-green"/>
      </w:pPr>
      <w:r w:rsidRPr="00386E44">
        <w:t xml:space="preserve">Item 40106: Change the </w:t>
      </w:r>
      <w:r>
        <w:t xml:space="preserve">item </w:t>
      </w:r>
      <w:r w:rsidRPr="00386E44">
        <w:t xml:space="preserve">descriptor to include reconstruction. </w:t>
      </w:r>
      <w:r>
        <w:t>In addition, c</w:t>
      </w:r>
      <w:r w:rsidRPr="00386E44">
        <w:t xml:space="preserve">hange </w:t>
      </w:r>
      <w:r>
        <w:t xml:space="preserve">both </w:t>
      </w:r>
      <w:r w:rsidRPr="00386E44">
        <w:t xml:space="preserve">the </w:t>
      </w:r>
      <w:r>
        <w:t xml:space="preserve">item </w:t>
      </w:r>
      <w:r w:rsidRPr="00386E44">
        <w:t xml:space="preserve">descriptor and </w:t>
      </w:r>
      <w:r>
        <w:t xml:space="preserve">the </w:t>
      </w:r>
      <w:r w:rsidRPr="00386E44">
        <w:t>schedule fee to include laminectomy (</w:t>
      </w:r>
      <w:r>
        <w:t xml:space="preserve">item </w:t>
      </w:r>
      <w:r w:rsidRPr="00386E44">
        <w:t>4030</w:t>
      </w:r>
      <w:r>
        <w:t>6</w:t>
      </w:r>
      <w:r w:rsidRPr="00386E44">
        <w:t>)</w:t>
      </w:r>
      <w:r>
        <w:t>,</w:t>
      </w:r>
      <w:r w:rsidRPr="00386E44">
        <w:t xml:space="preserve"> stereotaxy (</w:t>
      </w:r>
      <w:r>
        <w:t xml:space="preserve">item </w:t>
      </w:r>
      <w:r w:rsidRPr="00386E44">
        <w:t>40803) and derm</w:t>
      </w:r>
      <w:r>
        <w:t>ofat</w:t>
      </w:r>
      <w:r w:rsidRPr="00386E44">
        <w:t xml:space="preserve"> graft</w:t>
      </w:r>
      <w:r>
        <w:t xml:space="preserve"> (item 45018</w:t>
      </w:r>
      <w:r w:rsidRPr="00386E44">
        <w:t>)</w:t>
      </w:r>
      <w:r>
        <w:t>, and exclude co-claiming with cranioplasty (item 40600).</w:t>
      </w:r>
    </w:p>
    <w:p w14:paraId="502D5AC5"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7002449" w14:textId="77777777" w:rsidR="00CF37C8" w:rsidRPr="00AE652F" w:rsidRDefault="00CF37C8" w:rsidP="00CF37C8">
      <w:pPr>
        <w:pStyle w:val="Dash3"/>
        <w:rPr>
          <w:lang w:val="en-AU"/>
        </w:rPr>
      </w:pPr>
      <w:r w:rsidRPr="00386E44">
        <w:rPr>
          <w:lang w:val="en-AU"/>
        </w:rPr>
        <w:t>Chiari malformation, decompression and/or reconstruction of, including laminectomy</w:t>
      </w:r>
      <w:r>
        <w:t>, dermofat graft</w:t>
      </w:r>
      <w:r w:rsidRPr="00386E44">
        <w:rPr>
          <w:lang w:val="en-AU"/>
        </w:rPr>
        <w:t xml:space="preserve"> and stereotaxy</w:t>
      </w:r>
      <w:r>
        <w:t>, not being used in association with item 40600</w:t>
      </w:r>
      <w:r w:rsidRPr="00386E44">
        <w:rPr>
          <w:lang w:val="en-AU"/>
        </w:rPr>
        <w:t xml:space="preserve"> (Anaes.) (Assist.)</w:t>
      </w:r>
    </w:p>
    <w:p w14:paraId="5B7CF3DD" w14:textId="77777777" w:rsidR="00CF37C8" w:rsidRPr="00386E44" w:rsidRDefault="00CF37C8" w:rsidP="00CF37C8">
      <w:pPr>
        <w:pStyle w:val="Bullet2"/>
      </w:pPr>
      <w:r w:rsidRPr="00F30FAB">
        <w:t xml:space="preserve">Increase the schedule fee commensurate with the addition of </w:t>
      </w:r>
      <w:r w:rsidRPr="00BF64C2">
        <w:t>item</w:t>
      </w:r>
      <w:r>
        <w:t>s</w:t>
      </w:r>
      <w:r w:rsidRPr="00BF64C2">
        <w:t xml:space="preserve"> 40803</w:t>
      </w:r>
      <w:r>
        <w:t>, 40306 and 45018 in accordance with the multiple operation rule.</w:t>
      </w:r>
    </w:p>
    <w:p w14:paraId="63A43C20" w14:textId="77777777" w:rsidR="00CF37C8" w:rsidRPr="00386E44" w:rsidRDefault="00CF37C8" w:rsidP="00CF37C8">
      <w:pPr>
        <w:pStyle w:val="Bullet-green"/>
      </w:pPr>
      <w:r w:rsidRPr="00386E44">
        <w:t xml:space="preserve">Item 40109: Change the </w:t>
      </w:r>
      <w:r>
        <w:t xml:space="preserve">item </w:t>
      </w:r>
      <w:r w:rsidRPr="00386E44">
        <w:t xml:space="preserve">descriptor to </w:t>
      </w:r>
      <w:r>
        <w:t xml:space="preserve">include cranial meningoceles, and </w:t>
      </w:r>
      <w:r w:rsidRPr="00386E44">
        <w:t xml:space="preserve">include reconstruction. </w:t>
      </w:r>
      <w:r>
        <w:t>In addition, c</w:t>
      </w:r>
      <w:r w:rsidRPr="00386E44">
        <w:t xml:space="preserve">hange </w:t>
      </w:r>
      <w:r>
        <w:t xml:space="preserve">both </w:t>
      </w:r>
      <w:r w:rsidRPr="00386E44">
        <w:t xml:space="preserve">the </w:t>
      </w:r>
      <w:r>
        <w:t xml:space="preserve">item </w:t>
      </w:r>
      <w:r w:rsidRPr="00386E44">
        <w:t xml:space="preserve">descriptor and </w:t>
      </w:r>
      <w:r>
        <w:t xml:space="preserve">the </w:t>
      </w:r>
      <w:r w:rsidRPr="00386E44">
        <w:t>schedule fee to include stereotaxy (</w:t>
      </w:r>
      <w:r>
        <w:t xml:space="preserve">item </w:t>
      </w:r>
      <w:r w:rsidRPr="00386E44">
        <w:t xml:space="preserve">40803) </w:t>
      </w:r>
      <w:r>
        <w:t>and dermofat graft (item 45018).</w:t>
      </w:r>
    </w:p>
    <w:p w14:paraId="2EA38579"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244315F" w14:textId="77777777" w:rsidR="00CF37C8" w:rsidRPr="006D385D" w:rsidRDefault="00CF37C8" w:rsidP="00CF37C8">
      <w:pPr>
        <w:pStyle w:val="Dash3"/>
        <w:rPr>
          <w:lang w:val="en-AU"/>
        </w:rPr>
      </w:pPr>
      <w:r w:rsidRPr="00386E44">
        <w:rPr>
          <w:lang w:val="en-AU"/>
        </w:rPr>
        <w:t>Encephalocoele</w:t>
      </w:r>
      <w:r>
        <w:t xml:space="preserve"> or cranial meningocele</w:t>
      </w:r>
      <w:r w:rsidRPr="00386E44">
        <w:rPr>
          <w:lang w:val="en-AU"/>
        </w:rPr>
        <w:t xml:space="preserve">, excision and closure of, including stereotaxy </w:t>
      </w:r>
      <w:r>
        <w:t xml:space="preserve">and dermofat graft </w:t>
      </w:r>
      <w:r w:rsidRPr="00386E44">
        <w:rPr>
          <w:lang w:val="en-AU"/>
        </w:rPr>
        <w:t>(Anaes.) (Assist.)</w:t>
      </w:r>
    </w:p>
    <w:p w14:paraId="1D26EF1E" w14:textId="77777777" w:rsidR="00CF37C8" w:rsidRPr="00386E44" w:rsidRDefault="00CF37C8" w:rsidP="00CF37C8">
      <w:pPr>
        <w:pStyle w:val="Bullet2"/>
      </w:pPr>
      <w:r w:rsidRPr="00F30FAB">
        <w:t xml:space="preserve">Increase the schedule fee commensurate with the addition of </w:t>
      </w:r>
      <w:r w:rsidRPr="00BF64C2">
        <w:t>item</w:t>
      </w:r>
      <w:r>
        <w:t>s</w:t>
      </w:r>
      <w:r w:rsidRPr="00BF64C2">
        <w:t xml:space="preserve"> 40803</w:t>
      </w:r>
      <w:r>
        <w:t xml:space="preserve"> and 45018, in accordance with the multiple operation rule.</w:t>
      </w:r>
    </w:p>
    <w:p w14:paraId="79B0110F" w14:textId="77777777" w:rsidR="001256A7" w:rsidRDefault="00CF37C8" w:rsidP="00CF37C8">
      <w:pPr>
        <w:pStyle w:val="Bullet-green"/>
      </w:pPr>
      <w:r w:rsidRPr="00386E44">
        <w:t>Item 40112: Change the</w:t>
      </w:r>
      <w:r>
        <w:t xml:space="preserve"> item</w:t>
      </w:r>
      <w:r w:rsidRPr="00386E44">
        <w:t xml:space="preserve"> descriptor and schedule fee to include laminectomy (</w:t>
      </w:r>
      <w:r>
        <w:t xml:space="preserve">item </w:t>
      </w:r>
      <w:r w:rsidRPr="00386E44">
        <w:t>40306) and spinal rhizolysis (</w:t>
      </w:r>
      <w:r>
        <w:t xml:space="preserve">item </w:t>
      </w:r>
      <w:r w:rsidRPr="00386E44">
        <w:t>40330)</w:t>
      </w:r>
      <w:r>
        <w:t>, and exclude co-claiming with cranioplasty (item 40600).</w:t>
      </w:r>
    </w:p>
    <w:p w14:paraId="728B715F" w14:textId="77777777" w:rsidR="001256A7" w:rsidRDefault="001256A7" w:rsidP="00404351">
      <w:r>
        <w:br w:type="page"/>
      </w:r>
    </w:p>
    <w:p w14:paraId="6A892C57" w14:textId="77777777" w:rsidR="00CF37C8" w:rsidRPr="00404351" w:rsidRDefault="00CF37C8" w:rsidP="00923E4F">
      <w:pPr>
        <w:pStyle w:val="Bullet2"/>
      </w:pPr>
      <w:r w:rsidRPr="00404351">
        <w:t xml:space="preserve">The proposed </w:t>
      </w:r>
      <w:r>
        <w:t>item</w:t>
      </w:r>
      <w:r w:rsidRPr="00404351">
        <w:t xml:space="preserve"> descriptor is as follows:</w:t>
      </w:r>
    </w:p>
    <w:p w14:paraId="2B76F5ED" w14:textId="77777777" w:rsidR="00CF37C8" w:rsidRPr="00AC3F3E" w:rsidRDefault="00CF37C8" w:rsidP="00CF37C8">
      <w:pPr>
        <w:pStyle w:val="Dash3"/>
        <w:rPr>
          <w:lang w:val="en-AU"/>
        </w:rPr>
      </w:pPr>
      <w:r w:rsidRPr="00386E44">
        <w:rPr>
          <w:lang w:val="en-AU"/>
        </w:rPr>
        <w:t>Tethered cord, release of, including lipomeningocele or diastematomyelia, multiple levels, including laminectomy and rhizolysis</w:t>
      </w:r>
      <w:r>
        <w:t>, not being used in association with item 40600</w:t>
      </w:r>
      <w:r w:rsidRPr="00386E44">
        <w:rPr>
          <w:lang w:val="en-AU"/>
        </w:rPr>
        <w:t xml:space="preserve"> (Anaes.) (Assist.)</w:t>
      </w:r>
    </w:p>
    <w:p w14:paraId="0DC5434B" w14:textId="77777777" w:rsidR="00CF37C8" w:rsidRPr="00386E44" w:rsidRDefault="00CF37C8" w:rsidP="00CF37C8">
      <w:pPr>
        <w:pStyle w:val="Bullet2"/>
      </w:pPr>
      <w:r w:rsidRPr="00F30FAB">
        <w:t xml:space="preserve">Increase the schedule fee commensurate with the addition of </w:t>
      </w:r>
      <w:r w:rsidRPr="00BF64C2">
        <w:t>item</w:t>
      </w:r>
      <w:r>
        <w:t>s 40306 and 40330, in accordance with the multiple operation rule.</w:t>
      </w:r>
    </w:p>
    <w:p w14:paraId="63B33E94" w14:textId="77777777" w:rsidR="00CF37C8" w:rsidRPr="00386E44" w:rsidRDefault="00CF37C8" w:rsidP="00CF37C8">
      <w:pPr>
        <w:pStyle w:val="Bullet-green"/>
      </w:pPr>
      <w:r w:rsidRPr="00386E44">
        <w:t>Item 40115: Consolidate this item into item 40118</w:t>
      </w:r>
      <w:r>
        <w:t>.</w:t>
      </w:r>
    </w:p>
    <w:p w14:paraId="6E74A5A7" w14:textId="77777777" w:rsidR="00CF37C8" w:rsidRPr="00386E44" w:rsidRDefault="00CF37C8" w:rsidP="00CF37C8">
      <w:pPr>
        <w:pStyle w:val="Bullet-green"/>
      </w:pPr>
      <w:r w:rsidRPr="00386E44">
        <w:t xml:space="preserve">Item 40118: Change the </w:t>
      </w:r>
      <w:r>
        <w:t xml:space="preserve">item </w:t>
      </w:r>
      <w:r w:rsidRPr="00386E44">
        <w:t xml:space="preserve">descriptor to include item 40115 </w:t>
      </w:r>
      <w:r>
        <w:t>(</w:t>
      </w:r>
      <w:r w:rsidRPr="00386E44">
        <w:t>by removing the existing suture specification</w:t>
      </w:r>
      <w:r>
        <w:t>) and exclude co-claiming with cranioplasty (item 40600).</w:t>
      </w:r>
    </w:p>
    <w:p w14:paraId="0C03FB78"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FD2F18E" w14:textId="77777777" w:rsidR="00CF37C8" w:rsidRPr="00386E44" w:rsidRDefault="00CF37C8" w:rsidP="00CF37C8">
      <w:pPr>
        <w:pStyle w:val="Dash3"/>
        <w:rPr>
          <w:lang w:val="en-AU"/>
        </w:rPr>
      </w:pPr>
      <w:r w:rsidRPr="00386E44">
        <w:rPr>
          <w:lang w:val="en-AU"/>
        </w:rPr>
        <w:t>Craniostenosis, operation for</w:t>
      </w:r>
      <w:r>
        <w:t>, not being used in association with item 40600</w:t>
      </w:r>
      <w:r w:rsidRPr="00386E44">
        <w:rPr>
          <w:lang w:val="en-AU"/>
        </w:rPr>
        <w:t xml:space="preserve"> (Anaes.) (Assist.)</w:t>
      </w:r>
    </w:p>
    <w:p w14:paraId="2A898896" w14:textId="77777777" w:rsidR="00CF37C8" w:rsidRPr="00386E44" w:rsidRDefault="00CF37C8" w:rsidP="00CF37C8">
      <w:pPr>
        <w:pStyle w:val="Bullet-green"/>
        <w:numPr>
          <w:ilvl w:val="0"/>
          <w:numId w:val="0"/>
        </w:numPr>
        <w:ind w:left="431"/>
      </w:pPr>
      <w:r w:rsidRPr="00386E44">
        <w:t xml:space="preserve"> </w:t>
      </w:r>
    </w:p>
    <w:p w14:paraId="7949BE93" w14:textId="77777777" w:rsidR="00CF37C8" w:rsidRPr="00386E44" w:rsidRDefault="00CF37C8" w:rsidP="00923E4F">
      <w:pPr>
        <w:pStyle w:val="Heading3Numbered"/>
        <w:rPr>
          <w:lang w:val="en-AU"/>
        </w:rPr>
      </w:pPr>
      <w:bookmarkStart w:id="191" w:name="_Toc14782197"/>
      <w:r w:rsidRPr="00386E44">
        <w:rPr>
          <w:lang w:val="en-AU"/>
        </w:rPr>
        <w:t xml:space="preserve">Rationale </w:t>
      </w:r>
      <w:r>
        <w:t>for Recommendation 20</w:t>
      </w:r>
      <w:bookmarkEnd w:id="191"/>
    </w:p>
    <w:p w14:paraId="1D2116AC" w14:textId="77777777" w:rsidR="00CF37C8" w:rsidRPr="00386E44" w:rsidRDefault="00CF37C8" w:rsidP="00CF37C8">
      <w:r w:rsidRPr="00E5261F">
        <w:t xml:space="preserve">This recommendation focuses on simplifying and modernising the MBS and improving the </w:t>
      </w:r>
      <w:r>
        <w:t xml:space="preserve">value, </w:t>
      </w:r>
      <w:r w:rsidRPr="00E5261F">
        <w:t>safety and efficacy of patient care</w:t>
      </w:r>
      <w:r w:rsidRPr="00386E44">
        <w:t xml:space="preserve">. It is based on the </w:t>
      </w:r>
      <w:r>
        <w:t>following:</w:t>
      </w:r>
    </w:p>
    <w:p w14:paraId="196F9556" w14:textId="77777777" w:rsidR="00CF37C8" w:rsidRDefault="00CF37C8" w:rsidP="00CF37C8">
      <w:pPr>
        <w:pStyle w:val="Bullet-green"/>
      </w:pPr>
      <w:r>
        <w:t xml:space="preserve">Items 40100 and 40103: </w:t>
      </w:r>
    </w:p>
    <w:p w14:paraId="68C0B757" w14:textId="77777777" w:rsidR="00CF37C8" w:rsidRDefault="00CF37C8" w:rsidP="00CF37C8">
      <w:pPr>
        <w:pStyle w:val="Bullet2"/>
      </w:pPr>
      <w:r w:rsidRPr="00386E44">
        <w:t xml:space="preserve">There is no need </w:t>
      </w:r>
      <w:r>
        <w:t xml:space="preserve">to retain </w:t>
      </w:r>
      <w:r w:rsidRPr="00386E44">
        <w:t>separate items</w:t>
      </w:r>
      <w:r>
        <w:t xml:space="preserve"> for these services.</w:t>
      </w:r>
      <w:r w:rsidRPr="00F40C62">
        <w:t xml:space="preserve"> T</w:t>
      </w:r>
      <w:r>
        <w:t>he</w:t>
      </w:r>
      <w:r w:rsidRPr="00F40C62">
        <w:t xml:space="preserve"> procedures are of similar complexity and use the same surgical technique and approac</w:t>
      </w:r>
      <w:r>
        <w:t xml:space="preserve">h, and </w:t>
      </w:r>
      <w:r w:rsidRPr="00F40C62">
        <w:t xml:space="preserve">item 40103 is very rarely performed. </w:t>
      </w:r>
    </w:p>
    <w:p w14:paraId="4446802A" w14:textId="77777777" w:rsidR="00CF37C8" w:rsidRDefault="00CF37C8" w:rsidP="00CF37C8">
      <w:pPr>
        <w:pStyle w:val="Bullet2"/>
      </w:pPr>
      <w:r>
        <w:t>T</w:t>
      </w:r>
      <w:r w:rsidRPr="006F7FC7">
        <w:t xml:space="preserve">he descriptor for myelomeningocele excision and closure should </w:t>
      </w:r>
      <w:r>
        <w:t>ex</w:t>
      </w:r>
      <w:r w:rsidRPr="006F7FC7">
        <w:t xml:space="preserve">clude </w:t>
      </w:r>
      <w:r>
        <w:t xml:space="preserve">the use of </w:t>
      </w:r>
      <w:r w:rsidRPr="006F7FC7">
        <w:t>stereotaxy (</w:t>
      </w:r>
      <w:r>
        <w:t xml:space="preserve">item </w:t>
      </w:r>
      <w:r w:rsidRPr="006F7FC7">
        <w:t>40803)</w:t>
      </w:r>
      <w:r>
        <w:t xml:space="preserve"> and cranioplasty (item 40600) because they are unnecessary in these patients and are seldom used in practice.</w:t>
      </w:r>
    </w:p>
    <w:p w14:paraId="5FAF92E3" w14:textId="77777777" w:rsidR="00CF37C8" w:rsidRPr="00386E44" w:rsidRDefault="00CF37C8" w:rsidP="00CF37C8">
      <w:pPr>
        <w:pStyle w:val="Bullet2"/>
      </w:pPr>
      <w:r>
        <w:t>The surgical technique used to repair a cranial myelomeningocele is very similar to that used for an encephalocele repair, and these two procedures would be more appropriately combined under item 40109, leaving 40103 for spinal myelomeningoceles only.</w:t>
      </w:r>
    </w:p>
    <w:p w14:paraId="6DA3012D" w14:textId="77777777" w:rsidR="00CF37C8" w:rsidRDefault="00CF37C8" w:rsidP="00CF37C8">
      <w:pPr>
        <w:pStyle w:val="Bullet-green"/>
      </w:pPr>
      <w:bookmarkStart w:id="192" w:name="_Hlk511916588"/>
      <w:r w:rsidRPr="00386E44">
        <w:t xml:space="preserve">Item 40106: </w:t>
      </w:r>
    </w:p>
    <w:p w14:paraId="21711F13" w14:textId="77777777" w:rsidR="00CF37C8" w:rsidRPr="00386E44" w:rsidRDefault="00CF37C8" w:rsidP="00CF37C8">
      <w:pPr>
        <w:pStyle w:val="Bullet2"/>
      </w:pPr>
      <w:r w:rsidRPr="00386E44">
        <w:t>In Arnold-Chiari syndrome, there is inadequate space in the posterior part of the skull</w:t>
      </w:r>
      <w:r>
        <w:t>. This</w:t>
      </w:r>
      <w:r w:rsidRPr="00386E44">
        <w:t xml:space="preserve"> result</w:t>
      </w:r>
      <w:r>
        <w:t>s</w:t>
      </w:r>
      <w:r w:rsidRPr="00386E44">
        <w:t xml:space="preserve"> in the displacement of the cerebellar tonsils and brainstem inferiorly</w:t>
      </w:r>
      <w:r>
        <w:t>,</w:t>
      </w:r>
      <w:r w:rsidRPr="00386E44">
        <w:t xml:space="preserve"> potentially squeezing or damaging these structures and causing severe or fatal sequelae. Resecting certain parts of the cerebellum and surrounding bone can decompress the area and mitigate the adverse effects of this condition</w:t>
      </w:r>
      <w:r>
        <w:t>.</w:t>
      </w:r>
    </w:p>
    <w:bookmarkEnd w:id="192"/>
    <w:p w14:paraId="0BC1DBF8" w14:textId="77777777" w:rsidR="00CF37C8" w:rsidRPr="00386E44" w:rsidRDefault="00CF37C8" w:rsidP="00CF37C8">
      <w:pPr>
        <w:pStyle w:val="Bullet2"/>
      </w:pPr>
      <w:r>
        <w:t>Although this</w:t>
      </w:r>
      <w:r w:rsidRPr="00386E44">
        <w:t xml:space="preserve"> procedure is identical to </w:t>
      </w:r>
      <w:r>
        <w:t>the one</w:t>
      </w:r>
      <w:r w:rsidRPr="00386E44">
        <w:t xml:space="preserve"> described by the Spinal Surgery Committee's Recommendation 870,</w:t>
      </w:r>
      <w:r>
        <w:t xml:space="preserve"> the Committee agreed that item 40106 should remain in the MBS.</w:t>
      </w:r>
      <w:r w:rsidRPr="00386E44">
        <w:t xml:space="preserve"> </w:t>
      </w:r>
      <w:r>
        <w:t>The item recommended by the Spinal Surgery Committee</w:t>
      </w:r>
      <w:r w:rsidRPr="00386E44">
        <w:t xml:space="preserve"> does not specify a Chiari malformation as an indication. The majority of patients suffering from a syrinx have a Chiari malformation as the cause of that syrinx, </w:t>
      </w:r>
      <w:r>
        <w:t>which means that</w:t>
      </w:r>
      <w:r w:rsidRPr="00386E44">
        <w:t xml:space="preserve"> treating the Chiari malformation also treats the syrinx. However, a minority of patients with symptomatic Chiari malformations do not have a syrinx</w:t>
      </w:r>
      <w:r>
        <w:t xml:space="preserve">, and item 40106 is needed </w:t>
      </w:r>
      <w:r w:rsidRPr="00386E44">
        <w:t xml:space="preserve">to </w:t>
      </w:r>
      <w:r>
        <w:t xml:space="preserve">continue </w:t>
      </w:r>
      <w:r w:rsidRPr="00386E44">
        <w:t>serv</w:t>
      </w:r>
      <w:r>
        <w:t>ing</w:t>
      </w:r>
      <w:r w:rsidRPr="00386E44">
        <w:t xml:space="preserve"> this population</w:t>
      </w:r>
      <w:r>
        <w:t>.</w:t>
      </w:r>
      <w:r w:rsidRPr="00386E44">
        <w:t xml:space="preserve"> </w:t>
      </w:r>
    </w:p>
    <w:p w14:paraId="2720782F" w14:textId="77777777" w:rsidR="00CF37C8" w:rsidRDefault="00CF37C8" w:rsidP="00CF37C8">
      <w:pPr>
        <w:pStyle w:val="Bullet2"/>
      </w:pPr>
      <w:r>
        <w:t>The</w:t>
      </w:r>
      <w:r w:rsidRPr="00386E44">
        <w:t xml:space="preserve"> Committee </w:t>
      </w:r>
      <w:r>
        <w:t>feels</w:t>
      </w:r>
      <w:r w:rsidRPr="00386E44">
        <w:t xml:space="preserve"> that the schedule fee for </w:t>
      </w:r>
      <w:r>
        <w:t xml:space="preserve">item </w:t>
      </w:r>
      <w:r w:rsidRPr="00386E44">
        <w:t xml:space="preserve">40106 should be equivalent to </w:t>
      </w:r>
      <w:r>
        <w:t>the recommended spinal surgery item's schedule fee (</w:t>
      </w:r>
      <w:r w:rsidRPr="00386E44">
        <w:t>Spinal Surgery Committee's Recommendation 870</w:t>
      </w:r>
      <w:r>
        <w:t>: $2,184.00) because it is of equivalent complexity.</w:t>
      </w:r>
    </w:p>
    <w:p w14:paraId="23AF7AAB" w14:textId="77777777" w:rsidR="00CF37C8" w:rsidRPr="00386E44" w:rsidRDefault="00CF37C8" w:rsidP="00CF37C8">
      <w:pPr>
        <w:pStyle w:val="Bullet2"/>
      </w:pPr>
      <w:r>
        <w:t>T</w:t>
      </w:r>
      <w:r w:rsidRPr="006F7FC7">
        <w:t xml:space="preserve">he services and values of </w:t>
      </w:r>
      <w:r>
        <w:t xml:space="preserve">items </w:t>
      </w:r>
      <w:r w:rsidRPr="006F7FC7">
        <w:t>40803</w:t>
      </w:r>
      <w:r>
        <w:t>,</w:t>
      </w:r>
      <w:r w:rsidRPr="006F7FC7">
        <w:t xml:space="preserve"> 40303</w:t>
      </w:r>
      <w:r>
        <w:t xml:space="preserve"> and 45018</w:t>
      </w:r>
      <w:r w:rsidRPr="006F7FC7">
        <w:t xml:space="preserve"> should be included in this item</w:t>
      </w:r>
      <w:r>
        <w:t xml:space="preserve"> because t</w:t>
      </w:r>
      <w:r w:rsidRPr="006F7FC7">
        <w:t>h</w:t>
      </w:r>
      <w:r>
        <w:t>e</w:t>
      </w:r>
      <w:r w:rsidRPr="006F7FC7">
        <w:t xml:space="preserve"> procedure requires the use of stereotaxy for safe conduct and typically involves the removal of one or more cervical laminae</w:t>
      </w:r>
      <w:r>
        <w:t>, as well as harvesting and application of a dermofat/fascial graft.</w:t>
      </w:r>
    </w:p>
    <w:p w14:paraId="1E01B290" w14:textId="77777777" w:rsidR="00CF37C8" w:rsidRDefault="00CF37C8" w:rsidP="00CF37C8">
      <w:pPr>
        <w:pStyle w:val="Bullet-green"/>
      </w:pPr>
      <w:r>
        <w:t xml:space="preserve">Item 40109: As with item 40106, stereotaxy and </w:t>
      </w:r>
      <w:r w:rsidRPr="00C712BC">
        <w:t>dermofat/fascial graft</w:t>
      </w:r>
      <w:r>
        <w:t xml:space="preserve">s should be included in this item because they are usually necessary for the safe completion of these procedures. </w:t>
      </w:r>
    </w:p>
    <w:p w14:paraId="422BF9E1" w14:textId="77777777" w:rsidR="00CF37C8" w:rsidRDefault="00CF37C8" w:rsidP="00CF37C8">
      <w:pPr>
        <w:pStyle w:val="Bullet-green"/>
      </w:pPr>
      <w:r w:rsidRPr="00386E44">
        <w:t xml:space="preserve">Item </w:t>
      </w:r>
      <w:bookmarkStart w:id="193" w:name="_Hlk511916614"/>
      <w:r w:rsidRPr="00386E44">
        <w:t xml:space="preserve">40112: </w:t>
      </w:r>
    </w:p>
    <w:bookmarkEnd w:id="193"/>
    <w:p w14:paraId="2C1E1617" w14:textId="77777777" w:rsidR="00CF37C8" w:rsidRPr="00F279EE" w:rsidRDefault="00CF37C8" w:rsidP="00CF37C8">
      <w:pPr>
        <w:pStyle w:val="Bullet2"/>
      </w:pPr>
      <w:r w:rsidRPr="00F279EE">
        <w:t xml:space="preserve">In a patient with a tethered cord, the spinal cord develops normally </w:t>
      </w:r>
      <w:r>
        <w:t>up to a certain point</w:t>
      </w:r>
      <w:r w:rsidRPr="00F279EE">
        <w:t xml:space="preserve">, </w:t>
      </w:r>
      <w:r>
        <w:t xml:space="preserve">below which </w:t>
      </w:r>
      <w:r w:rsidRPr="00F279EE">
        <w:t xml:space="preserve">cells that were supposed to migrate </w:t>
      </w:r>
      <w:r>
        <w:t xml:space="preserve">away to </w:t>
      </w:r>
      <w:r w:rsidRPr="00370AFF">
        <w:t xml:space="preserve">form muscle and skin </w:t>
      </w:r>
      <w:r w:rsidRPr="00F279EE">
        <w:t>during development remain on the cord</w:t>
      </w:r>
      <w:r>
        <w:t xml:space="preserve"> itself</w:t>
      </w:r>
      <w:r w:rsidRPr="00F279EE">
        <w:t xml:space="preserve">, forming a matted clump of cord and other tissue that often tethers to surrounding structures. This can lead to progressive paraparesis in children and young adults unless the cord is </w:t>
      </w:r>
      <w:r>
        <w:t>released.</w:t>
      </w:r>
      <w:r w:rsidRPr="00F279EE">
        <w:t xml:space="preserve"> </w:t>
      </w:r>
      <w:r>
        <w:t xml:space="preserve">This </w:t>
      </w:r>
      <w:r w:rsidRPr="00F279EE">
        <w:t xml:space="preserve">surgery is </w:t>
      </w:r>
      <w:r>
        <w:t xml:space="preserve">very </w:t>
      </w:r>
      <w:r w:rsidRPr="00F279EE">
        <w:t xml:space="preserve">difficult and </w:t>
      </w:r>
      <w:r>
        <w:t xml:space="preserve">poses a </w:t>
      </w:r>
      <w:r w:rsidRPr="00F279EE">
        <w:t>high</w:t>
      </w:r>
      <w:r>
        <w:t xml:space="preserve"> </w:t>
      </w:r>
      <w:r w:rsidRPr="00F279EE">
        <w:t xml:space="preserve">risk </w:t>
      </w:r>
      <w:r>
        <w:t>to the patient.</w:t>
      </w:r>
    </w:p>
    <w:p w14:paraId="194232AB" w14:textId="77777777" w:rsidR="00CF37C8" w:rsidRPr="00386E44" w:rsidRDefault="00CF37C8" w:rsidP="00CF37C8">
      <w:pPr>
        <w:pStyle w:val="Bullet2"/>
      </w:pPr>
      <w:r w:rsidRPr="00F279EE">
        <w:t>Laminectomy (</w:t>
      </w:r>
      <w:r>
        <w:t xml:space="preserve">item </w:t>
      </w:r>
      <w:r w:rsidRPr="00F279EE">
        <w:t>40306) and spinal rhizolysis (</w:t>
      </w:r>
      <w:r>
        <w:t xml:space="preserve">item </w:t>
      </w:r>
      <w:r w:rsidRPr="00F279EE">
        <w:t>40330) form an integral part of this procedure and their services and values should be included with this item to offer a more complete medical service</w:t>
      </w:r>
      <w:r>
        <w:t>.</w:t>
      </w:r>
    </w:p>
    <w:p w14:paraId="1B9E9A72" w14:textId="77777777" w:rsidR="00CF37C8" w:rsidRPr="00386E44" w:rsidRDefault="00CF37C8" w:rsidP="00CF37C8">
      <w:pPr>
        <w:pStyle w:val="Bullet-green"/>
      </w:pPr>
      <w:r w:rsidRPr="00386E44">
        <w:t xml:space="preserve">Items 40115 </w:t>
      </w:r>
      <w:r>
        <w:t>and</w:t>
      </w:r>
      <w:r w:rsidRPr="00386E44">
        <w:t xml:space="preserve"> 40118: </w:t>
      </w:r>
      <w:r>
        <w:t>T</w:t>
      </w:r>
      <w:r w:rsidRPr="00F279EE">
        <w:t xml:space="preserve">hese items should be consolidated </w:t>
      </w:r>
      <w:r>
        <w:t>because</w:t>
      </w:r>
      <w:r w:rsidRPr="00F279EE">
        <w:t xml:space="preserve"> the technical differences between treating skull deformities with single or multiple sutures are minimal</w:t>
      </w:r>
      <w:r>
        <w:t>.</w:t>
      </w:r>
    </w:p>
    <w:p w14:paraId="2E97D677" w14:textId="77777777" w:rsidR="00CF37C8" w:rsidRPr="00386E44" w:rsidRDefault="00CF37C8" w:rsidP="00CF37C8">
      <w:pPr>
        <w:pStyle w:val="Bullet-green"/>
        <w:numPr>
          <w:ilvl w:val="0"/>
          <w:numId w:val="0"/>
        </w:numPr>
        <w:ind w:left="431" w:hanging="431"/>
      </w:pPr>
    </w:p>
    <w:p w14:paraId="120B5EE9" w14:textId="77777777" w:rsidR="00CF37C8" w:rsidRPr="00386E44" w:rsidRDefault="00CF37C8" w:rsidP="00923E4F">
      <w:pPr>
        <w:pStyle w:val="Heading2"/>
      </w:pPr>
      <w:bookmarkStart w:id="194" w:name="_Toc14782198"/>
      <w:r w:rsidRPr="00386E44">
        <w:t>Skull reconstruction</w:t>
      </w:r>
      <w:bookmarkEnd w:id="194"/>
    </w:p>
    <w:p w14:paraId="5944D5A7" w14:textId="77777777" w:rsidR="00CF37C8" w:rsidRPr="00386E44" w:rsidRDefault="00CF37C8" w:rsidP="00CF37C8">
      <w:pPr>
        <w:pStyle w:val="TableCaption"/>
      </w:pPr>
      <w:bookmarkStart w:id="195" w:name="_Toc14782250"/>
      <w:r w:rsidRPr="00386E44">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sidRPr="00386E44">
        <w:t>: Item introduction table for item 40600</w:t>
      </w:r>
      <w:bookmarkEnd w:id="19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 40600"/>
        <w:tblDescription w:val="Table 22 shows MBS data for item 4060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7CCCEF3F" w14:textId="77777777" w:rsidTr="00B1491E">
        <w:trPr>
          <w:tblHeader/>
        </w:trPr>
        <w:tc>
          <w:tcPr>
            <w:tcW w:w="680" w:type="dxa"/>
            <w:shd w:val="clear" w:color="auto" w:fill="01653F"/>
            <w:vAlign w:val="bottom"/>
          </w:tcPr>
          <w:p w14:paraId="40C54CAC"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6C1B36A0"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6B0B97A7"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36C5C181"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5B9D31A0"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3885B712"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1A17A004" w14:textId="77777777" w:rsidTr="00B1491E">
        <w:tc>
          <w:tcPr>
            <w:tcW w:w="680" w:type="dxa"/>
          </w:tcPr>
          <w:p w14:paraId="5D034F8D" w14:textId="77777777" w:rsidR="00CF37C8" w:rsidRPr="00386E44" w:rsidRDefault="00CF37C8" w:rsidP="00B1491E">
            <w:pPr>
              <w:pStyle w:val="Tabletext"/>
            </w:pPr>
            <w:r w:rsidRPr="00386E44">
              <w:t>40600</w:t>
            </w:r>
          </w:p>
        </w:tc>
        <w:tc>
          <w:tcPr>
            <w:tcW w:w="3538" w:type="dxa"/>
          </w:tcPr>
          <w:p w14:paraId="630FC43D" w14:textId="77777777" w:rsidR="00CF37C8" w:rsidRPr="00386E44" w:rsidRDefault="00CF37C8" w:rsidP="00B1491E">
            <w:pPr>
              <w:pStyle w:val="Tabletext"/>
            </w:pPr>
            <w:r w:rsidRPr="00386E44">
              <w:t>Cranioplasty, reconstructive (Anaes.) (Assist.)</w:t>
            </w:r>
          </w:p>
        </w:tc>
        <w:tc>
          <w:tcPr>
            <w:tcW w:w="884" w:type="dxa"/>
          </w:tcPr>
          <w:p w14:paraId="6EE84734" w14:textId="77777777" w:rsidR="00CF37C8" w:rsidRPr="00386E44" w:rsidRDefault="00CF37C8" w:rsidP="00B1491E">
            <w:pPr>
              <w:pStyle w:val="Tabletext"/>
            </w:pPr>
            <w:r w:rsidRPr="00386E44">
              <w:t>$955.00</w:t>
            </w:r>
          </w:p>
        </w:tc>
        <w:tc>
          <w:tcPr>
            <w:tcW w:w="1065" w:type="dxa"/>
          </w:tcPr>
          <w:p w14:paraId="60007712" w14:textId="77777777" w:rsidR="00CF37C8" w:rsidRPr="00386E44" w:rsidRDefault="00CF37C8" w:rsidP="00B1491E">
            <w:pPr>
              <w:pStyle w:val="Tabletext"/>
            </w:pPr>
            <w:r w:rsidRPr="00386E44">
              <w:t>2,541</w:t>
            </w:r>
          </w:p>
        </w:tc>
        <w:tc>
          <w:tcPr>
            <w:tcW w:w="1041" w:type="dxa"/>
          </w:tcPr>
          <w:p w14:paraId="0CE4DE03" w14:textId="77777777" w:rsidR="00CF37C8" w:rsidRPr="00386E44" w:rsidRDefault="00CF37C8" w:rsidP="00B1491E">
            <w:pPr>
              <w:pStyle w:val="Tabletext"/>
            </w:pPr>
            <w:r w:rsidRPr="00386E44">
              <w:t>$666,023</w:t>
            </w:r>
          </w:p>
        </w:tc>
        <w:tc>
          <w:tcPr>
            <w:tcW w:w="1104" w:type="dxa"/>
          </w:tcPr>
          <w:p w14:paraId="4325BEDB" w14:textId="77777777" w:rsidR="00CF37C8" w:rsidRPr="00386E44" w:rsidRDefault="00CF37C8" w:rsidP="00B1491E">
            <w:pPr>
              <w:pStyle w:val="Tabletext"/>
            </w:pPr>
            <w:r w:rsidRPr="00386E44">
              <w:t>4.7%</w:t>
            </w:r>
          </w:p>
        </w:tc>
      </w:tr>
    </w:tbl>
    <w:p w14:paraId="176285BC" w14:textId="77777777" w:rsidR="00CF37C8" w:rsidRPr="00386E44" w:rsidRDefault="00CF37C8" w:rsidP="00923E4F">
      <w:pPr>
        <w:pStyle w:val="Heading3Numbered"/>
      </w:pPr>
      <w:bookmarkStart w:id="196" w:name="_Toc14782199"/>
      <w:r w:rsidRPr="00386E44">
        <w:t xml:space="preserve">Recommendation </w:t>
      </w:r>
      <w:r>
        <w:t>2</w:t>
      </w:r>
      <w:r w:rsidRPr="00386E44">
        <w:t>1</w:t>
      </w:r>
      <w:bookmarkEnd w:id="196"/>
    </w:p>
    <w:p w14:paraId="39B12D54" w14:textId="77777777" w:rsidR="00CF37C8" w:rsidRPr="00386E44" w:rsidRDefault="00CF37C8" w:rsidP="00CF37C8">
      <w:pPr>
        <w:pStyle w:val="Bullet-green"/>
      </w:pPr>
      <w:r>
        <w:t xml:space="preserve">Item 40600: No change. </w:t>
      </w:r>
    </w:p>
    <w:p w14:paraId="5D24B38D" w14:textId="77777777" w:rsidR="00CF37C8" w:rsidRPr="00386E44" w:rsidRDefault="00CF37C8" w:rsidP="00CF37C8"/>
    <w:p w14:paraId="6408FF5D" w14:textId="77777777" w:rsidR="00CF37C8" w:rsidRPr="00386E44" w:rsidRDefault="00CF37C8" w:rsidP="00923E4F">
      <w:pPr>
        <w:pStyle w:val="Heading3Numbered"/>
        <w:rPr>
          <w:lang w:val="en-AU"/>
        </w:rPr>
      </w:pPr>
      <w:bookmarkStart w:id="197" w:name="_Toc14782200"/>
      <w:r w:rsidRPr="00386E44">
        <w:rPr>
          <w:lang w:val="en-AU"/>
        </w:rPr>
        <w:t xml:space="preserve">Rationale </w:t>
      </w:r>
      <w:r>
        <w:t>for Recommendation 2</w:t>
      </w:r>
      <w:r w:rsidRPr="00386E44">
        <w:rPr>
          <w:lang w:val="en-AU"/>
        </w:rPr>
        <w:t>1</w:t>
      </w:r>
      <w:bookmarkEnd w:id="197"/>
    </w:p>
    <w:p w14:paraId="48397624" w14:textId="77777777" w:rsidR="00CF37C8" w:rsidRPr="00386E44" w:rsidRDefault="00CF37C8" w:rsidP="00CF37C8">
      <w:r w:rsidRPr="00E5261F">
        <w:t>This recommendation focuses on simplifying the MBS</w:t>
      </w:r>
      <w:r w:rsidRPr="00386E44">
        <w:t xml:space="preserve">. It is based on the </w:t>
      </w:r>
      <w:r>
        <w:t>following:</w:t>
      </w:r>
    </w:p>
    <w:p w14:paraId="5F76175F" w14:textId="77777777" w:rsidR="00CF37C8" w:rsidRDefault="00CF37C8" w:rsidP="00CF37C8">
      <w:pPr>
        <w:pStyle w:val="Bullet-green"/>
      </w:pPr>
      <w:r>
        <w:t>A</w:t>
      </w:r>
      <w:r w:rsidRPr="00370AFF">
        <w:t xml:space="preserve">lthough </w:t>
      </w:r>
      <w:r>
        <w:t xml:space="preserve">the Committee has recommended </w:t>
      </w:r>
      <w:r w:rsidRPr="00370AFF">
        <w:t>includ</w:t>
      </w:r>
      <w:r>
        <w:t>ing cranioplasty</w:t>
      </w:r>
      <w:r w:rsidRPr="00370AFF">
        <w:t xml:space="preserve"> </w:t>
      </w:r>
      <w:r>
        <w:t xml:space="preserve">in </w:t>
      </w:r>
      <w:r w:rsidRPr="00370AFF">
        <w:t xml:space="preserve">many other </w:t>
      </w:r>
      <w:r>
        <w:t xml:space="preserve">items </w:t>
      </w:r>
      <w:r w:rsidRPr="00370AFF">
        <w:t xml:space="preserve">in </w:t>
      </w:r>
      <w:r>
        <w:t>its scope, i</w:t>
      </w:r>
      <w:r w:rsidRPr="00370AFF">
        <w:t>t is important to retain the standalone item for</w:t>
      </w:r>
      <w:r>
        <w:t xml:space="preserve"> use in </w:t>
      </w:r>
      <w:r w:rsidRPr="00370AFF">
        <w:t>special situations, such as in a post-infection patient or one who has cerebral swelling</w:t>
      </w:r>
      <w:r>
        <w:t>.</w:t>
      </w:r>
      <w:r w:rsidRPr="007C27DE">
        <w:t xml:space="preserve"> </w:t>
      </w:r>
    </w:p>
    <w:p w14:paraId="506B7E9D" w14:textId="77777777" w:rsidR="00CF37C8" w:rsidRPr="00386E44" w:rsidRDefault="00CF37C8" w:rsidP="00CF37C8">
      <w:pPr>
        <w:pStyle w:val="Bullet-green"/>
        <w:numPr>
          <w:ilvl w:val="0"/>
          <w:numId w:val="0"/>
        </w:numPr>
        <w:ind w:left="431" w:hanging="431"/>
      </w:pPr>
    </w:p>
    <w:p w14:paraId="46E5247A" w14:textId="77777777" w:rsidR="00CF37C8" w:rsidRPr="00386E44" w:rsidRDefault="00CF37C8" w:rsidP="00923E4F">
      <w:pPr>
        <w:pStyle w:val="Heading2"/>
      </w:pPr>
      <w:bookmarkStart w:id="198" w:name="_Toc14782201"/>
      <w:r w:rsidRPr="00386E44">
        <w:t>Epilepsy surgery</w:t>
      </w:r>
      <w:bookmarkEnd w:id="198"/>
    </w:p>
    <w:p w14:paraId="5FB5352F" w14:textId="77777777" w:rsidR="00CF37C8" w:rsidRPr="00386E44" w:rsidRDefault="00CF37C8" w:rsidP="00CF37C8">
      <w:pPr>
        <w:pStyle w:val="TableCaption"/>
      </w:pPr>
      <w:bookmarkStart w:id="199" w:name="_Toc14782251"/>
      <w:r w:rsidRPr="00386E44">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sidRPr="00386E44">
        <w:t>: Item introduction table for items 40700</w:t>
      </w:r>
      <w:r>
        <w:t>–</w:t>
      </w:r>
      <w:r w:rsidRPr="00386E44">
        <w:t>09 and 40712</w:t>
      </w:r>
      <w:bookmarkEnd w:id="19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40700, 40701, 40702, 40703, 40704, 40705, 40706, 40707, 40708, 40709 and 40712"/>
        <w:tblDescription w:val="Table 23 shows MBS data for items 40700–09 and 4071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75387DC4" w14:textId="77777777" w:rsidTr="00B1491E">
        <w:trPr>
          <w:tblHeader/>
        </w:trPr>
        <w:tc>
          <w:tcPr>
            <w:tcW w:w="680" w:type="dxa"/>
            <w:shd w:val="clear" w:color="auto" w:fill="01653F"/>
            <w:vAlign w:val="bottom"/>
          </w:tcPr>
          <w:p w14:paraId="45C6363F"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601BF77C"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2BF23FC4"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07851561" w14:textId="77777777" w:rsidR="00CF37C8" w:rsidRPr="00386E44" w:rsidRDefault="00CF37C8" w:rsidP="00B1491E">
            <w:pPr>
              <w:pStyle w:val="Tableheading-white"/>
              <w:rPr>
                <w:lang w:val="en-AU"/>
              </w:rPr>
            </w:pPr>
            <w:r w:rsidRPr="00386E44">
              <w:rPr>
                <w:lang w:val="en-AU"/>
              </w:rPr>
              <w:t>Services FY2015/16</w:t>
            </w:r>
          </w:p>
        </w:tc>
        <w:tc>
          <w:tcPr>
            <w:tcW w:w="1041" w:type="dxa"/>
            <w:shd w:val="clear" w:color="auto" w:fill="01653F"/>
            <w:vAlign w:val="bottom"/>
          </w:tcPr>
          <w:p w14:paraId="1791CF2E" w14:textId="77777777" w:rsidR="00CF37C8" w:rsidRPr="00386E44" w:rsidRDefault="00CF37C8" w:rsidP="00B1491E">
            <w:pPr>
              <w:pStyle w:val="Tableheading-white"/>
              <w:rPr>
                <w:lang w:val="en-AU"/>
              </w:rPr>
            </w:pPr>
            <w:r w:rsidRPr="00386E44">
              <w:rPr>
                <w:lang w:val="en-AU"/>
              </w:rPr>
              <w:t>Benefits FY2015/16</w:t>
            </w:r>
          </w:p>
        </w:tc>
        <w:tc>
          <w:tcPr>
            <w:tcW w:w="1104" w:type="dxa"/>
            <w:shd w:val="clear" w:color="auto" w:fill="01653F"/>
            <w:vAlign w:val="bottom"/>
          </w:tcPr>
          <w:p w14:paraId="4FC5E03E"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3F54D09D" w14:textId="77777777" w:rsidTr="00B1491E">
        <w:tc>
          <w:tcPr>
            <w:tcW w:w="680" w:type="dxa"/>
          </w:tcPr>
          <w:p w14:paraId="133DC0D7" w14:textId="77777777" w:rsidR="00CF37C8" w:rsidRPr="00386E44" w:rsidRDefault="00CF37C8" w:rsidP="00B1491E">
            <w:pPr>
              <w:pStyle w:val="Tabletext"/>
            </w:pPr>
            <w:r w:rsidRPr="00386E44">
              <w:t>40700</w:t>
            </w:r>
          </w:p>
        </w:tc>
        <w:tc>
          <w:tcPr>
            <w:tcW w:w="3538" w:type="dxa"/>
          </w:tcPr>
          <w:p w14:paraId="431BBCAA" w14:textId="77777777" w:rsidR="00CF37C8" w:rsidRPr="00386E44" w:rsidRDefault="00CF37C8" w:rsidP="00B1491E">
            <w:pPr>
              <w:pStyle w:val="Tabletext"/>
            </w:pPr>
            <w:r w:rsidRPr="00386E44">
              <w:t>Corpus callosum, anterior section of, for epilepsy (Anaes.) (Assist.)</w:t>
            </w:r>
          </w:p>
        </w:tc>
        <w:tc>
          <w:tcPr>
            <w:tcW w:w="884" w:type="dxa"/>
          </w:tcPr>
          <w:p w14:paraId="1A21A751" w14:textId="77777777" w:rsidR="00CF37C8" w:rsidRPr="00386E44" w:rsidRDefault="00CF37C8" w:rsidP="00B1491E">
            <w:pPr>
              <w:pStyle w:val="Tabletext"/>
            </w:pPr>
            <w:r w:rsidRPr="00386E44">
              <w:t>$1,744.65</w:t>
            </w:r>
          </w:p>
        </w:tc>
        <w:tc>
          <w:tcPr>
            <w:tcW w:w="1065" w:type="dxa"/>
          </w:tcPr>
          <w:p w14:paraId="181C94F0" w14:textId="77777777" w:rsidR="00CF37C8" w:rsidRPr="00386E44" w:rsidRDefault="00CF37C8" w:rsidP="00B1491E">
            <w:pPr>
              <w:pStyle w:val="Tabletext"/>
            </w:pPr>
            <w:r w:rsidRPr="00386E44">
              <w:t>14</w:t>
            </w:r>
          </w:p>
        </w:tc>
        <w:tc>
          <w:tcPr>
            <w:tcW w:w="1041" w:type="dxa"/>
          </w:tcPr>
          <w:p w14:paraId="1B8A6BBE" w14:textId="77777777" w:rsidR="00CF37C8" w:rsidRPr="00386E44" w:rsidRDefault="00CF37C8" w:rsidP="00B1491E">
            <w:pPr>
              <w:pStyle w:val="Tabletext"/>
            </w:pPr>
            <w:r w:rsidRPr="00386E44">
              <w:t>N/A</w:t>
            </w:r>
          </w:p>
        </w:tc>
        <w:tc>
          <w:tcPr>
            <w:tcW w:w="1104" w:type="dxa"/>
          </w:tcPr>
          <w:p w14:paraId="2854267A" w14:textId="77777777" w:rsidR="00CF37C8" w:rsidRPr="00386E44" w:rsidRDefault="00CF37C8" w:rsidP="00B1491E">
            <w:pPr>
              <w:pStyle w:val="Tabletext"/>
            </w:pPr>
            <w:r w:rsidRPr="00386E44">
              <w:t>-8.6%</w:t>
            </w:r>
          </w:p>
        </w:tc>
      </w:tr>
      <w:tr w:rsidR="00CF37C8" w:rsidRPr="00386E44" w14:paraId="76BD2724" w14:textId="77777777" w:rsidTr="00B1491E">
        <w:tc>
          <w:tcPr>
            <w:tcW w:w="680" w:type="dxa"/>
          </w:tcPr>
          <w:p w14:paraId="33D3FD03" w14:textId="77777777" w:rsidR="00CF37C8" w:rsidRPr="00386E44" w:rsidRDefault="00CF37C8" w:rsidP="00B1491E">
            <w:pPr>
              <w:pStyle w:val="Tabletext"/>
            </w:pPr>
            <w:r w:rsidRPr="00386E44">
              <w:t>40701</w:t>
            </w:r>
          </w:p>
        </w:tc>
        <w:tc>
          <w:tcPr>
            <w:tcW w:w="3538" w:type="dxa"/>
          </w:tcPr>
          <w:p w14:paraId="669E3E18" w14:textId="77777777" w:rsidR="00CF37C8" w:rsidRPr="00386E44" w:rsidRDefault="00CF37C8" w:rsidP="00B1491E">
            <w:pPr>
              <w:pStyle w:val="Tabletext"/>
            </w:pPr>
            <w:r w:rsidRPr="00386E44">
              <w:t>Vagus nerve stimulation therapy through stimulation of the left vagus nerve, subcutaneous placement of electrical pulse generator, for: (a) management of refractory generalised epilepsy; or (b) treatment of refractory focal epilepsy not suitable for resective epilepsy surgery (Anaes.) (Assist.)</w:t>
            </w:r>
          </w:p>
        </w:tc>
        <w:tc>
          <w:tcPr>
            <w:tcW w:w="884" w:type="dxa"/>
          </w:tcPr>
          <w:p w14:paraId="5FC10F09" w14:textId="77777777" w:rsidR="00CF37C8" w:rsidRPr="00386E44" w:rsidRDefault="00CF37C8" w:rsidP="00B1491E">
            <w:pPr>
              <w:pStyle w:val="Tabletext"/>
            </w:pPr>
            <w:r w:rsidRPr="00386E44">
              <w:t>$340.60</w:t>
            </w:r>
          </w:p>
        </w:tc>
        <w:tc>
          <w:tcPr>
            <w:tcW w:w="1065" w:type="dxa"/>
          </w:tcPr>
          <w:p w14:paraId="0C6AB0D4" w14:textId="77777777" w:rsidR="00CF37C8" w:rsidRPr="00386E44" w:rsidRDefault="00CF37C8" w:rsidP="00B1491E">
            <w:pPr>
              <w:pStyle w:val="Tabletext"/>
            </w:pPr>
            <w:r w:rsidRPr="00386E44">
              <w:t>-</w:t>
            </w:r>
          </w:p>
        </w:tc>
        <w:tc>
          <w:tcPr>
            <w:tcW w:w="1041" w:type="dxa"/>
          </w:tcPr>
          <w:p w14:paraId="740E5F59" w14:textId="77777777" w:rsidR="00CF37C8" w:rsidRPr="00386E44" w:rsidRDefault="00CF37C8" w:rsidP="00B1491E">
            <w:pPr>
              <w:pStyle w:val="Tabletext"/>
            </w:pPr>
            <w:r w:rsidRPr="00386E44">
              <w:t xml:space="preserve">- </w:t>
            </w:r>
          </w:p>
        </w:tc>
        <w:tc>
          <w:tcPr>
            <w:tcW w:w="1104" w:type="dxa"/>
          </w:tcPr>
          <w:p w14:paraId="666CCB39" w14:textId="77777777" w:rsidR="00CF37C8" w:rsidRPr="00386E44" w:rsidRDefault="00CF37C8" w:rsidP="00B1491E">
            <w:pPr>
              <w:pStyle w:val="Tabletext"/>
            </w:pPr>
            <w:r w:rsidRPr="00386E44">
              <w:t>N/A</w:t>
            </w:r>
          </w:p>
        </w:tc>
      </w:tr>
      <w:tr w:rsidR="00CF37C8" w:rsidRPr="00386E44" w14:paraId="4B293E16" w14:textId="77777777" w:rsidTr="00B1491E">
        <w:tc>
          <w:tcPr>
            <w:tcW w:w="680" w:type="dxa"/>
          </w:tcPr>
          <w:p w14:paraId="51937D53" w14:textId="77777777" w:rsidR="00CF37C8" w:rsidRPr="00386E44" w:rsidRDefault="00CF37C8" w:rsidP="00B1491E">
            <w:pPr>
              <w:pStyle w:val="Tabletext"/>
            </w:pPr>
            <w:r w:rsidRPr="00386E44">
              <w:t>40702</w:t>
            </w:r>
          </w:p>
        </w:tc>
        <w:tc>
          <w:tcPr>
            <w:tcW w:w="3538" w:type="dxa"/>
          </w:tcPr>
          <w:p w14:paraId="223BACB3" w14:textId="77777777" w:rsidR="00CF37C8" w:rsidRPr="00386E44" w:rsidRDefault="00CF37C8" w:rsidP="00B1491E">
            <w:pPr>
              <w:pStyle w:val="Tabletext"/>
            </w:pPr>
            <w:r w:rsidRPr="00386E44">
              <w:t>Vagus nerve stimulation therapy through stimulation of the left vagus nerve, surgical repositioning or removal of electrical pulse generator inserted for: (a) management of refractory generalised epilepsy; or (b) treatment of refractory focal epilepsy not suitable for resective epilepsy surgery (Anaes.) (Assist.)</w:t>
            </w:r>
          </w:p>
        </w:tc>
        <w:tc>
          <w:tcPr>
            <w:tcW w:w="884" w:type="dxa"/>
          </w:tcPr>
          <w:p w14:paraId="665D16CE" w14:textId="77777777" w:rsidR="00CF37C8" w:rsidRPr="00386E44" w:rsidRDefault="00CF37C8" w:rsidP="00B1491E">
            <w:pPr>
              <w:pStyle w:val="Tabletext"/>
            </w:pPr>
            <w:r w:rsidRPr="00386E44">
              <w:t>$159.40</w:t>
            </w:r>
          </w:p>
        </w:tc>
        <w:tc>
          <w:tcPr>
            <w:tcW w:w="1065" w:type="dxa"/>
          </w:tcPr>
          <w:p w14:paraId="1C40DD7E" w14:textId="77777777" w:rsidR="00CF37C8" w:rsidRPr="00386E44" w:rsidRDefault="00CF37C8" w:rsidP="00B1491E">
            <w:pPr>
              <w:pStyle w:val="Tabletext"/>
            </w:pPr>
            <w:r w:rsidRPr="00386E44">
              <w:t>-</w:t>
            </w:r>
          </w:p>
        </w:tc>
        <w:tc>
          <w:tcPr>
            <w:tcW w:w="1041" w:type="dxa"/>
          </w:tcPr>
          <w:p w14:paraId="7F7DD986" w14:textId="77777777" w:rsidR="00CF37C8" w:rsidRPr="00386E44" w:rsidRDefault="00CF37C8" w:rsidP="00B1491E">
            <w:pPr>
              <w:pStyle w:val="Tabletext"/>
            </w:pPr>
            <w:r w:rsidRPr="00386E44">
              <w:t>-</w:t>
            </w:r>
          </w:p>
        </w:tc>
        <w:tc>
          <w:tcPr>
            <w:tcW w:w="1104" w:type="dxa"/>
          </w:tcPr>
          <w:p w14:paraId="1A0EF712" w14:textId="77777777" w:rsidR="00CF37C8" w:rsidRPr="00386E44" w:rsidRDefault="00CF37C8" w:rsidP="00B1491E">
            <w:pPr>
              <w:pStyle w:val="Tabletext"/>
            </w:pPr>
            <w:r w:rsidRPr="00386E44">
              <w:t>N/A</w:t>
            </w:r>
          </w:p>
        </w:tc>
      </w:tr>
      <w:tr w:rsidR="00CF37C8" w:rsidRPr="00386E44" w14:paraId="1F4234E6" w14:textId="77777777" w:rsidTr="00B1491E">
        <w:tc>
          <w:tcPr>
            <w:tcW w:w="680" w:type="dxa"/>
          </w:tcPr>
          <w:p w14:paraId="083FB5F3" w14:textId="77777777" w:rsidR="00CF37C8" w:rsidRPr="00386E44" w:rsidRDefault="00CF37C8" w:rsidP="00B1491E">
            <w:pPr>
              <w:pStyle w:val="Tabletext"/>
            </w:pPr>
            <w:r w:rsidRPr="00386E44">
              <w:t>40703</w:t>
            </w:r>
          </w:p>
        </w:tc>
        <w:tc>
          <w:tcPr>
            <w:tcW w:w="3538" w:type="dxa"/>
          </w:tcPr>
          <w:p w14:paraId="0F33EA98" w14:textId="77777777" w:rsidR="00CF37C8" w:rsidRPr="00386E44" w:rsidRDefault="00CF37C8" w:rsidP="00B1491E">
            <w:pPr>
              <w:pStyle w:val="Tabletext"/>
            </w:pPr>
            <w:r w:rsidRPr="00386E44">
              <w:t>Corticectomy, topectomy or partial lobectomy for epilepsy (Anaes.) (Assist.)</w:t>
            </w:r>
          </w:p>
        </w:tc>
        <w:tc>
          <w:tcPr>
            <w:tcW w:w="884" w:type="dxa"/>
          </w:tcPr>
          <w:p w14:paraId="55BB8F5A" w14:textId="77777777" w:rsidR="00CF37C8" w:rsidRPr="00386E44" w:rsidRDefault="00CF37C8" w:rsidP="00B1491E">
            <w:pPr>
              <w:pStyle w:val="Tabletext"/>
            </w:pPr>
            <w:r w:rsidRPr="00386E44">
              <w:t>$1,466.30</w:t>
            </w:r>
          </w:p>
        </w:tc>
        <w:tc>
          <w:tcPr>
            <w:tcW w:w="1065" w:type="dxa"/>
          </w:tcPr>
          <w:p w14:paraId="17774A23" w14:textId="77777777" w:rsidR="00CF37C8" w:rsidRPr="00386E44" w:rsidRDefault="00CF37C8" w:rsidP="00B1491E">
            <w:pPr>
              <w:pStyle w:val="Tabletext"/>
            </w:pPr>
            <w:r w:rsidRPr="00386E44">
              <w:t>96</w:t>
            </w:r>
          </w:p>
        </w:tc>
        <w:tc>
          <w:tcPr>
            <w:tcW w:w="1041" w:type="dxa"/>
          </w:tcPr>
          <w:p w14:paraId="5663DD68" w14:textId="77777777" w:rsidR="00CF37C8" w:rsidRPr="00386E44" w:rsidRDefault="00CF37C8" w:rsidP="00B1491E">
            <w:pPr>
              <w:pStyle w:val="Tabletext"/>
            </w:pPr>
            <w:r w:rsidRPr="00386E44">
              <w:t>$74,658</w:t>
            </w:r>
          </w:p>
        </w:tc>
        <w:tc>
          <w:tcPr>
            <w:tcW w:w="1104" w:type="dxa"/>
          </w:tcPr>
          <w:p w14:paraId="5031BD91" w14:textId="77777777" w:rsidR="00CF37C8" w:rsidRPr="00386E44" w:rsidRDefault="00CF37C8" w:rsidP="00B1491E">
            <w:pPr>
              <w:pStyle w:val="Tabletext"/>
            </w:pPr>
            <w:r w:rsidRPr="00386E44">
              <w:t>2.0%</w:t>
            </w:r>
          </w:p>
        </w:tc>
      </w:tr>
      <w:tr w:rsidR="00CF37C8" w:rsidRPr="00386E44" w14:paraId="09504715" w14:textId="77777777" w:rsidTr="00B1491E">
        <w:tc>
          <w:tcPr>
            <w:tcW w:w="680" w:type="dxa"/>
          </w:tcPr>
          <w:p w14:paraId="49F4317F" w14:textId="77777777" w:rsidR="00CF37C8" w:rsidRPr="00386E44" w:rsidRDefault="00CF37C8" w:rsidP="00B1491E">
            <w:pPr>
              <w:pStyle w:val="Tabletext"/>
            </w:pPr>
            <w:r w:rsidRPr="00386E44">
              <w:t>40704</w:t>
            </w:r>
          </w:p>
        </w:tc>
        <w:tc>
          <w:tcPr>
            <w:tcW w:w="3538" w:type="dxa"/>
          </w:tcPr>
          <w:p w14:paraId="381BBC17" w14:textId="77777777" w:rsidR="00CF37C8" w:rsidRPr="00386E44" w:rsidRDefault="00CF37C8" w:rsidP="00B1491E">
            <w:pPr>
              <w:pStyle w:val="Tabletext"/>
            </w:pPr>
            <w:r w:rsidRPr="00386E44">
              <w:t>Vagus nerve stimulation therapy through stimulation of the left vagus nerve, surgical placement of lead, including connection of lead to left vagus nerve and intra-operative test stimulation, for: (a) management of refractory generalised epilepsy; or (b) treatment of refractory focal epilepsy not suitable for resective epilepsy surgery (Anaes.) (Assist.)</w:t>
            </w:r>
          </w:p>
        </w:tc>
        <w:tc>
          <w:tcPr>
            <w:tcW w:w="884" w:type="dxa"/>
          </w:tcPr>
          <w:p w14:paraId="1B0B87DD" w14:textId="77777777" w:rsidR="00CF37C8" w:rsidRPr="00386E44" w:rsidRDefault="00CF37C8" w:rsidP="00B1491E">
            <w:pPr>
              <w:pStyle w:val="Tabletext"/>
            </w:pPr>
            <w:r w:rsidRPr="00386E44">
              <w:t>$674.15</w:t>
            </w:r>
          </w:p>
        </w:tc>
        <w:tc>
          <w:tcPr>
            <w:tcW w:w="1065" w:type="dxa"/>
          </w:tcPr>
          <w:p w14:paraId="2467E408" w14:textId="77777777" w:rsidR="00CF37C8" w:rsidRPr="00386E44" w:rsidRDefault="00CF37C8" w:rsidP="00B1491E">
            <w:pPr>
              <w:pStyle w:val="Tabletext"/>
            </w:pPr>
            <w:r w:rsidRPr="00386E44">
              <w:t>-</w:t>
            </w:r>
          </w:p>
        </w:tc>
        <w:tc>
          <w:tcPr>
            <w:tcW w:w="1041" w:type="dxa"/>
          </w:tcPr>
          <w:p w14:paraId="40A3C9F8" w14:textId="77777777" w:rsidR="00CF37C8" w:rsidRPr="00386E44" w:rsidRDefault="00CF37C8" w:rsidP="00B1491E">
            <w:pPr>
              <w:pStyle w:val="Tabletext"/>
            </w:pPr>
            <w:r w:rsidRPr="00386E44">
              <w:t>-</w:t>
            </w:r>
          </w:p>
        </w:tc>
        <w:tc>
          <w:tcPr>
            <w:tcW w:w="1104" w:type="dxa"/>
          </w:tcPr>
          <w:p w14:paraId="6687F85F" w14:textId="77777777" w:rsidR="00CF37C8" w:rsidRPr="00386E44" w:rsidRDefault="00CF37C8" w:rsidP="00B1491E">
            <w:pPr>
              <w:pStyle w:val="Tabletext"/>
            </w:pPr>
            <w:r w:rsidRPr="00386E44">
              <w:t>N/A</w:t>
            </w:r>
          </w:p>
        </w:tc>
      </w:tr>
      <w:tr w:rsidR="00CF37C8" w:rsidRPr="00386E44" w14:paraId="3506A96A" w14:textId="77777777" w:rsidTr="00B1491E">
        <w:tc>
          <w:tcPr>
            <w:tcW w:w="680" w:type="dxa"/>
          </w:tcPr>
          <w:p w14:paraId="67C399B0" w14:textId="77777777" w:rsidR="00CF37C8" w:rsidRPr="00386E44" w:rsidRDefault="00CF37C8" w:rsidP="00B1491E">
            <w:pPr>
              <w:pStyle w:val="Tabletext"/>
            </w:pPr>
            <w:r w:rsidRPr="00386E44">
              <w:t>40705</w:t>
            </w:r>
          </w:p>
        </w:tc>
        <w:tc>
          <w:tcPr>
            <w:tcW w:w="3538" w:type="dxa"/>
          </w:tcPr>
          <w:p w14:paraId="55EBE375" w14:textId="77777777" w:rsidR="00CF37C8" w:rsidRPr="00386E44" w:rsidRDefault="00CF37C8" w:rsidP="00B1491E">
            <w:pPr>
              <w:pStyle w:val="Tabletext"/>
            </w:pPr>
            <w:r w:rsidRPr="00386E44">
              <w:t>Vagus nerve stimulation therapy through stimulation of the left vagus nerve, surgical repositioning or removal of lead attached to left vagus nerve for: (a) management of refractory generalised epilepsy; or (b) treatment of refractory focal epilepsy not suitable for resective epilepsy surgery (Anaes.) (Assist.)</w:t>
            </w:r>
          </w:p>
        </w:tc>
        <w:tc>
          <w:tcPr>
            <w:tcW w:w="884" w:type="dxa"/>
          </w:tcPr>
          <w:p w14:paraId="5581D645" w14:textId="77777777" w:rsidR="00CF37C8" w:rsidRPr="00386E44" w:rsidRDefault="00CF37C8" w:rsidP="00B1491E">
            <w:pPr>
              <w:pStyle w:val="Tabletext"/>
            </w:pPr>
            <w:r w:rsidRPr="00386E44">
              <w:t>$605.35</w:t>
            </w:r>
          </w:p>
        </w:tc>
        <w:tc>
          <w:tcPr>
            <w:tcW w:w="1065" w:type="dxa"/>
          </w:tcPr>
          <w:p w14:paraId="7105FBF1" w14:textId="77777777" w:rsidR="00CF37C8" w:rsidRPr="00386E44" w:rsidRDefault="00CF37C8" w:rsidP="00B1491E">
            <w:pPr>
              <w:pStyle w:val="Tabletext"/>
            </w:pPr>
            <w:r w:rsidRPr="00386E44">
              <w:t>-</w:t>
            </w:r>
          </w:p>
        </w:tc>
        <w:tc>
          <w:tcPr>
            <w:tcW w:w="1041" w:type="dxa"/>
          </w:tcPr>
          <w:p w14:paraId="0D9F3574" w14:textId="77777777" w:rsidR="00CF37C8" w:rsidRPr="00386E44" w:rsidRDefault="00CF37C8" w:rsidP="00B1491E">
            <w:pPr>
              <w:pStyle w:val="Tabletext"/>
            </w:pPr>
            <w:r w:rsidRPr="00386E44">
              <w:t>-</w:t>
            </w:r>
          </w:p>
        </w:tc>
        <w:tc>
          <w:tcPr>
            <w:tcW w:w="1104" w:type="dxa"/>
          </w:tcPr>
          <w:p w14:paraId="2FD26202" w14:textId="77777777" w:rsidR="00CF37C8" w:rsidRPr="00386E44" w:rsidRDefault="00CF37C8" w:rsidP="00B1491E">
            <w:pPr>
              <w:pStyle w:val="Tabletext"/>
            </w:pPr>
            <w:r w:rsidRPr="00386E44">
              <w:t>N/A</w:t>
            </w:r>
          </w:p>
        </w:tc>
      </w:tr>
      <w:tr w:rsidR="00CF37C8" w:rsidRPr="00386E44" w14:paraId="307EFF10" w14:textId="77777777" w:rsidTr="00B1491E">
        <w:tc>
          <w:tcPr>
            <w:tcW w:w="680" w:type="dxa"/>
          </w:tcPr>
          <w:p w14:paraId="5B9E144F" w14:textId="77777777" w:rsidR="00CF37C8" w:rsidRPr="00386E44" w:rsidRDefault="00CF37C8" w:rsidP="00B1491E">
            <w:pPr>
              <w:pStyle w:val="Tabletext"/>
            </w:pPr>
            <w:r w:rsidRPr="00386E44">
              <w:t>40706</w:t>
            </w:r>
          </w:p>
        </w:tc>
        <w:tc>
          <w:tcPr>
            <w:tcW w:w="3538" w:type="dxa"/>
          </w:tcPr>
          <w:p w14:paraId="5A7DFB81" w14:textId="77777777" w:rsidR="00CF37C8" w:rsidRPr="00386E44" w:rsidRDefault="00CF37C8" w:rsidP="00B1491E">
            <w:pPr>
              <w:pStyle w:val="Tabletext"/>
            </w:pPr>
            <w:r w:rsidRPr="00386E44">
              <w:t>Hemispherectomy for intractable epilepsy (Anaes.) (Assist.)</w:t>
            </w:r>
          </w:p>
        </w:tc>
        <w:tc>
          <w:tcPr>
            <w:tcW w:w="884" w:type="dxa"/>
          </w:tcPr>
          <w:p w14:paraId="2E2677C7" w14:textId="77777777" w:rsidR="00CF37C8" w:rsidRPr="00386E44" w:rsidRDefault="00CF37C8" w:rsidP="00B1491E">
            <w:pPr>
              <w:pStyle w:val="Tabletext"/>
            </w:pPr>
            <w:r w:rsidRPr="00386E44">
              <w:t>$2,143.10</w:t>
            </w:r>
          </w:p>
        </w:tc>
        <w:tc>
          <w:tcPr>
            <w:tcW w:w="1065" w:type="dxa"/>
          </w:tcPr>
          <w:p w14:paraId="14CDE70F" w14:textId="77777777" w:rsidR="00CF37C8" w:rsidRPr="00386E44" w:rsidRDefault="00CF37C8" w:rsidP="00B1491E">
            <w:pPr>
              <w:pStyle w:val="Tabletext"/>
            </w:pPr>
            <w:r w:rsidRPr="00386E44">
              <w:t>7</w:t>
            </w:r>
          </w:p>
        </w:tc>
        <w:tc>
          <w:tcPr>
            <w:tcW w:w="1041" w:type="dxa"/>
          </w:tcPr>
          <w:p w14:paraId="3A25F527" w14:textId="77777777" w:rsidR="00CF37C8" w:rsidRPr="00386E44" w:rsidRDefault="00CF37C8" w:rsidP="00B1491E">
            <w:pPr>
              <w:pStyle w:val="Tabletext"/>
            </w:pPr>
            <w:r w:rsidRPr="00386E44">
              <w:t>N/A</w:t>
            </w:r>
          </w:p>
        </w:tc>
        <w:tc>
          <w:tcPr>
            <w:tcW w:w="1104" w:type="dxa"/>
          </w:tcPr>
          <w:p w14:paraId="5D3AB6AD" w14:textId="77777777" w:rsidR="00CF37C8" w:rsidRPr="00386E44" w:rsidRDefault="00CF37C8" w:rsidP="00B1491E">
            <w:pPr>
              <w:pStyle w:val="Tabletext"/>
            </w:pPr>
            <w:r w:rsidRPr="00386E44">
              <w:t>N/A</w:t>
            </w:r>
          </w:p>
        </w:tc>
      </w:tr>
      <w:tr w:rsidR="00CF37C8" w:rsidRPr="00386E44" w14:paraId="3A7904C7" w14:textId="77777777" w:rsidTr="00B1491E">
        <w:tc>
          <w:tcPr>
            <w:tcW w:w="680" w:type="dxa"/>
          </w:tcPr>
          <w:p w14:paraId="130BD817" w14:textId="77777777" w:rsidR="00CF37C8" w:rsidRPr="00386E44" w:rsidRDefault="00CF37C8" w:rsidP="00B1491E">
            <w:pPr>
              <w:pStyle w:val="Tabletext"/>
            </w:pPr>
            <w:r w:rsidRPr="00386E44">
              <w:t>40707</w:t>
            </w:r>
          </w:p>
        </w:tc>
        <w:tc>
          <w:tcPr>
            <w:tcW w:w="3538" w:type="dxa"/>
          </w:tcPr>
          <w:p w14:paraId="486DA493" w14:textId="77777777" w:rsidR="00CF37C8" w:rsidRPr="00386E44" w:rsidRDefault="00CF37C8" w:rsidP="00B1491E">
            <w:pPr>
              <w:pStyle w:val="Tabletext"/>
            </w:pPr>
            <w:r w:rsidRPr="00386E44">
              <w:t>Vagus nerve stimulation therapy through stimulation of the left vagus nerve, electrical analysis and programming of vagus nerve stimulation therapy device using external wand, for: (a) management of refractory generalised epilepsy; or (b) treatment of refractory focal epilepsy not suitable for resective epilepsy surgery</w:t>
            </w:r>
          </w:p>
        </w:tc>
        <w:tc>
          <w:tcPr>
            <w:tcW w:w="884" w:type="dxa"/>
          </w:tcPr>
          <w:p w14:paraId="314F7A6A" w14:textId="77777777" w:rsidR="00CF37C8" w:rsidRPr="00386E44" w:rsidRDefault="00CF37C8" w:rsidP="00B1491E">
            <w:pPr>
              <w:pStyle w:val="Tabletext"/>
            </w:pPr>
            <w:r w:rsidRPr="00386E44">
              <w:t>$189.70</w:t>
            </w:r>
          </w:p>
        </w:tc>
        <w:tc>
          <w:tcPr>
            <w:tcW w:w="1065" w:type="dxa"/>
          </w:tcPr>
          <w:p w14:paraId="5117F445" w14:textId="77777777" w:rsidR="00CF37C8" w:rsidRPr="00386E44" w:rsidRDefault="00CF37C8" w:rsidP="00B1491E">
            <w:pPr>
              <w:pStyle w:val="Tabletext"/>
            </w:pPr>
            <w:r w:rsidRPr="00386E44">
              <w:t>-</w:t>
            </w:r>
          </w:p>
        </w:tc>
        <w:tc>
          <w:tcPr>
            <w:tcW w:w="1041" w:type="dxa"/>
          </w:tcPr>
          <w:p w14:paraId="1F02EB03" w14:textId="77777777" w:rsidR="00CF37C8" w:rsidRPr="00386E44" w:rsidRDefault="00CF37C8" w:rsidP="00B1491E">
            <w:pPr>
              <w:pStyle w:val="Tabletext"/>
            </w:pPr>
            <w:r w:rsidRPr="00386E44">
              <w:t>-</w:t>
            </w:r>
          </w:p>
        </w:tc>
        <w:tc>
          <w:tcPr>
            <w:tcW w:w="1104" w:type="dxa"/>
          </w:tcPr>
          <w:p w14:paraId="4DFE93CD" w14:textId="77777777" w:rsidR="00CF37C8" w:rsidRPr="00386E44" w:rsidRDefault="00CF37C8" w:rsidP="00B1491E">
            <w:pPr>
              <w:pStyle w:val="Tabletext"/>
            </w:pPr>
            <w:r w:rsidRPr="00386E44">
              <w:t>N/A</w:t>
            </w:r>
          </w:p>
        </w:tc>
      </w:tr>
      <w:tr w:rsidR="00CF37C8" w:rsidRPr="00386E44" w14:paraId="4F2AAA34" w14:textId="77777777" w:rsidTr="00B1491E">
        <w:tc>
          <w:tcPr>
            <w:tcW w:w="680" w:type="dxa"/>
          </w:tcPr>
          <w:p w14:paraId="4FB90FF2" w14:textId="77777777" w:rsidR="00CF37C8" w:rsidRPr="00386E44" w:rsidRDefault="00CF37C8" w:rsidP="00B1491E">
            <w:pPr>
              <w:pStyle w:val="Tabletext"/>
            </w:pPr>
            <w:r w:rsidRPr="00386E44">
              <w:t>40708</w:t>
            </w:r>
          </w:p>
        </w:tc>
        <w:tc>
          <w:tcPr>
            <w:tcW w:w="3538" w:type="dxa"/>
          </w:tcPr>
          <w:p w14:paraId="09A5A5F6" w14:textId="77777777" w:rsidR="00CF37C8" w:rsidRPr="00386E44" w:rsidRDefault="00CF37C8" w:rsidP="00B1491E">
            <w:pPr>
              <w:pStyle w:val="Tabletext"/>
            </w:pPr>
            <w:r w:rsidRPr="00386E44">
              <w:t>Vagus nerve stimulation therapy through stimulation of the left vagus nerve, surgical replacement of battery in electrical pulse generator inserted for: (a) management of refractory generalised epilepsy; or (b) treating refractory focal epilepsy not suitable for resective epilepsy surgery (Anaes.) (Assist.)</w:t>
            </w:r>
          </w:p>
        </w:tc>
        <w:tc>
          <w:tcPr>
            <w:tcW w:w="884" w:type="dxa"/>
          </w:tcPr>
          <w:p w14:paraId="32DC8930" w14:textId="77777777" w:rsidR="00CF37C8" w:rsidRPr="00386E44" w:rsidRDefault="00CF37C8" w:rsidP="00B1491E">
            <w:pPr>
              <w:pStyle w:val="Tabletext"/>
            </w:pPr>
            <w:r w:rsidRPr="00386E44">
              <w:t>$340.60</w:t>
            </w:r>
          </w:p>
        </w:tc>
        <w:tc>
          <w:tcPr>
            <w:tcW w:w="1065" w:type="dxa"/>
          </w:tcPr>
          <w:p w14:paraId="5187C077" w14:textId="77777777" w:rsidR="00CF37C8" w:rsidRPr="00386E44" w:rsidRDefault="00CF37C8" w:rsidP="00B1491E">
            <w:pPr>
              <w:pStyle w:val="Tabletext"/>
            </w:pPr>
            <w:r w:rsidRPr="00386E44">
              <w:t>-</w:t>
            </w:r>
          </w:p>
        </w:tc>
        <w:tc>
          <w:tcPr>
            <w:tcW w:w="1041" w:type="dxa"/>
          </w:tcPr>
          <w:p w14:paraId="5FEF80C0" w14:textId="77777777" w:rsidR="00CF37C8" w:rsidRPr="00386E44" w:rsidRDefault="00CF37C8" w:rsidP="00B1491E">
            <w:pPr>
              <w:pStyle w:val="Tabletext"/>
            </w:pPr>
            <w:r w:rsidRPr="00386E44">
              <w:t>-</w:t>
            </w:r>
          </w:p>
        </w:tc>
        <w:tc>
          <w:tcPr>
            <w:tcW w:w="1104" w:type="dxa"/>
          </w:tcPr>
          <w:p w14:paraId="022B38B2" w14:textId="77777777" w:rsidR="00CF37C8" w:rsidRPr="00386E44" w:rsidRDefault="00CF37C8" w:rsidP="00B1491E">
            <w:pPr>
              <w:pStyle w:val="Tabletext"/>
            </w:pPr>
            <w:r w:rsidRPr="00386E44">
              <w:t>N/A</w:t>
            </w:r>
          </w:p>
        </w:tc>
      </w:tr>
      <w:tr w:rsidR="00CF37C8" w:rsidRPr="00386E44" w14:paraId="576582B6" w14:textId="77777777" w:rsidTr="00B1491E">
        <w:tc>
          <w:tcPr>
            <w:tcW w:w="680" w:type="dxa"/>
          </w:tcPr>
          <w:p w14:paraId="32D066CF" w14:textId="77777777" w:rsidR="00CF37C8" w:rsidRPr="00386E44" w:rsidRDefault="00CF37C8" w:rsidP="00B1491E">
            <w:pPr>
              <w:pStyle w:val="Tabletext"/>
            </w:pPr>
            <w:r w:rsidRPr="00386E44">
              <w:t>40709</w:t>
            </w:r>
          </w:p>
        </w:tc>
        <w:tc>
          <w:tcPr>
            <w:tcW w:w="3538" w:type="dxa"/>
          </w:tcPr>
          <w:p w14:paraId="0004DC7C" w14:textId="77777777" w:rsidR="00CF37C8" w:rsidRPr="00386E44" w:rsidRDefault="00CF37C8" w:rsidP="00B1491E">
            <w:pPr>
              <w:pStyle w:val="Tabletext"/>
            </w:pPr>
            <w:r w:rsidRPr="00386E44">
              <w:t>Burr-hole placement of intracranial depth or surface electrodes (Anaes.) (Assist.)</w:t>
            </w:r>
          </w:p>
        </w:tc>
        <w:tc>
          <w:tcPr>
            <w:tcW w:w="884" w:type="dxa"/>
          </w:tcPr>
          <w:p w14:paraId="558B26E2" w14:textId="77777777" w:rsidR="00CF37C8" w:rsidRPr="00386E44" w:rsidRDefault="00CF37C8" w:rsidP="00B1491E">
            <w:pPr>
              <w:pStyle w:val="Tabletext"/>
            </w:pPr>
            <w:r w:rsidRPr="00386E44">
              <w:t>$519.00</w:t>
            </w:r>
          </w:p>
        </w:tc>
        <w:tc>
          <w:tcPr>
            <w:tcW w:w="1065" w:type="dxa"/>
          </w:tcPr>
          <w:p w14:paraId="565FA1E4" w14:textId="77777777" w:rsidR="00CF37C8" w:rsidRPr="00386E44" w:rsidRDefault="00CF37C8" w:rsidP="00B1491E">
            <w:pPr>
              <w:pStyle w:val="Tabletext"/>
            </w:pPr>
            <w:r w:rsidRPr="00386E44">
              <w:t>15</w:t>
            </w:r>
          </w:p>
        </w:tc>
        <w:tc>
          <w:tcPr>
            <w:tcW w:w="1041" w:type="dxa"/>
          </w:tcPr>
          <w:p w14:paraId="2DD27DD9" w14:textId="77777777" w:rsidR="00CF37C8" w:rsidRPr="00386E44" w:rsidRDefault="00CF37C8" w:rsidP="00B1491E">
            <w:pPr>
              <w:pStyle w:val="Tabletext"/>
            </w:pPr>
            <w:r w:rsidRPr="00386E44">
              <w:t>$2,531</w:t>
            </w:r>
          </w:p>
        </w:tc>
        <w:tc>
          <w:tcPr>
            <w:tcW w:w="1104" w:type="dxa"/>
          </w:tcPr>
          <w:p w14:paraId="7F32B563" w14:textId="77777777" w:rsidR="00CF37C8" w:rsidRPr="00386E44" w:rsidRDefault="00CF37C8" w:rsidP="00B1491E">
            <w:pPr>
              <w:pStyle w:val="Tabletext"/>
            </w:pPr>
            <w:r w:rsidRPr="00386E44">
              <w:t>16.5%</w:t>
            </w:r>
          </w:p>
        </w:tc>
      </w:tr>
      <w:tr w:rsidR="00CF37C8" w:rsidRPr="00386E44" w14:paraId="526BF02D" w14:textId="77777777" w:rsidTr="00B1491E">
        <w:tc>
          <w:tcPr>
            <w:tcW w:w="680" w:type="dxa"/>
          </w:tcPr>
          <w:p w14:paraId="6C5461BF" w14:textId="77777777" w:rsidR="00CF37C8" w:rsidRPr="00386E44" w:rsidRDefault="00CF37C8" w:rsidP="00B1491E">
            <w:pPr>
              <w:pStyle w:val="Tabletext"/>
            </w:pPr>
            <w:r w:rsidRPr="00386E44">
              <w:t>40712</w:t>
            </w:r>
          </w:p>
        </w:tc>
        <w:tc>
          <w:tcPr>
            <w:tcW w:w="3538" w:type="dxa"/>
          </w:tcPr>
          <w:p w14:paraId="7C36D039" w14:textId="77777777" w:rsidR="00CF37C8" w:rsidRPr="00386E44" w:rsidRDefault="00CF37C8" w:rsidP="00B1491E">
            <w:pPr>
              <w:pStyle w:val="Tabletext"/>
            </w:pPr>
            <w:r w:rsidRPr="00386E44">
              <w:t>Intracranial electrode placement via craniotomy (Anaes.) (Assist.)</w:t>
            </w:r>
          </w:p>
        </w:tc>
        <w:tc>
          <w:tcPr>
            <w:tcW w:w="884" w:type="dxa"/>
          </w:tcPr>
          <w:p w14:paraId="5DDF1404" w14:textId="77777777" w:rsidR="00CF37C8" w:rsidRPr="00386E44" w:rsidRDefault="00CF37C8" w:rsidP="00B1491E">
            <w:pPr>
              <w:pStyle w:val="Tabletext"/>
            </w:pPr>
            <w:r w:rsidRPr="00386E44">
              <w:t>$1,045.20</w:t>
            </w:r>
          </w:p>
        </w:tc>
        <w:tc>
          <w:tcPr>
            <w:tcW w:w="1065" w:type="dxa"/>
          </w:tcPr>
          <w:p w14:paraId="520FBA4A" w14:textId="77777777" w:rsidR="00CF37C8" w:rsidRPr="00386E44" w:rsidRDefault="00CF37C8" w:rsidP="00B1491E">
            <w:pPr>
              <w:pStyle w:val="Tabletext"/>
            </w:pPr>
            <w:r w:rsidRPr="00386E44">
              <w:t>91</w:t>
            </w:r>
          </w:p>
        </w:tc>
        <w:tc>
          <w:tcPr>
            <w:tcW w:w="1041" w:type="dxa"/>
          </w:tcPr>
          <w:p w14:paraId="406A84BF" w14:textId="77777777" w:rsidR="00CF37C8" w:rsidRPr="00386E44" w:rsidRDefault="00CF37C8" w:rsidP="00B1491E">
            <w:pPr>
              <w:pStyle w:val="Tabletext"/>
            </w:pPr>
            <w:r w:rsidRPr="00386E44">
              <w:t>$20,646</w:t>
            </w:r>
          </w:p>
        </w:tc>
        <w:tc>
          <w:tcPr>
            <w:tcW w:w="1104" w:type="dxa"/>
          </w:tcPr>
          <w:p w14:paraId="51736163" w14:textId="77777777" w:rsidR="00CF37C8" w:rsidRPr="00386E44" w:rsidRDefault="00CF37C8" w:rsidP="00B1491E">
            <w:pPr>
              <w:pStyle w:val="Tabletext"/>
            </w:pPr>
            <w:r w:rsidRPr="00386E44">
              <w:t>38.3%</w:t>
            </w:r>
          </w:p>
        </w:tc>
      </w:tr>
    </w:tbl>
    <w:p w14:paraId="11E9C6B1" w14:textId="77777777" w:rsidR="00CF37C8" w:rsidRPr="00386E44" w:rsidRDefault="00CF37C8" w:rsidP="00923E4F">
      <w:pPr>
        <w:pStyle w:val="Heading3Numbered"/>
      </w:pPr>
      <w:bookmarkStart w:id="200" w:name="_Toc14782202"/>
      <w:r w:rsidRPr="00386E44">
        <w:t xml:space="preserve">Recommendation </w:t>
      </w:r>
      <w:r>
        <w:t>22</w:t>
      </w:r>
      <w:bookmarkEnd w:id="200"/>
    </w:p>
    <w:p w14:paraId="50782DB2" w14:textId="77777777" w:rsidR="00CF37C8" w:rsidRPr="00386E44" w:rsidRDefault="00CF37C8" w:rsidP="00CF37C8">
      <w:pPr>
        <w:pStyle w:val="Bullet-green"/>
      </w:pPr>
      <w:r w:rsidRPr="00386E44">
        <w:t>Item 40700: Change the</w:t>
      </w:r>
      <w:r>
        <w:t xml:space="preserve"> item</w:t>
      </w:r>
      <w:r w:rsidRPr="00386E44">
        <w:t xml:space="preserve"> descriptor to allow different approaches to corpus callosotomy</w:t>
      </w:r>
      <w:r>
        <w:t>, and</w:t>
      </w:r>
      <w:r w:rsidRPr="00386E44">
        <w:t xml:space="preserve"> </w:t>
      </w:r>
      <w:r>
        <w:t>c</w:t>
      </w:r>
      <w:r w:rsidRPr="00386E44">
        <w:t>hange</w:t>
      </w:r>
      <w:r>
        <w:t xml:space="preserve"> both</w:t>
      </w:r>
      <w:r w:rsidRPr="00386E44">
        <w:t xml:space="preserve"> the </w:t>
      </w:r>
      <w:r>
        <w:t xml:space="preserve">item </w:t>
      </w:r>
      <w:r w:rsidRPr="00386E44">
        <w:t xml:space="preserve">descriptor and </w:t>
      </w:r>
      <w:r>
        <w:t xml:space="preserve">the </w:t>
      </w:r>
      <w:r w:rsidRPr="00386E44">
        <w:t>schedule fee to include stereotaxy (</w:t>
      </w:r>
      <w:r>
        <w:t xml:space="preserve">item </w:t>
      </w:r>
      <w:r w:rsidRPr="00386E44">
        <w:t>40803)</w:t>
      </w:r>
      <w:r>
        <w:t>.</w:t>
      </w:r>
      <w:r w:rsidRPr="00386E44">
        <w:t xml:space="preserve"> </w:t>
      </w:r>
    </w:p>
    <w:p w14:paraId="2D7DE4C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1BD607B" w14:textId="77777777" w:rsidR="00CF37C8" w:rsidRPr="001D79C0" w:rsidRDefault="00CF37C8" w:rsidP="00CF37C8">
      <w:pPr>
        <w:pStyle w:val="Dash3"/>
        <w:rPr>
          <w:lang w:val="en-AU"/>
        </w:rPr>
      </w:pPr>
      <w:r w:rsidRPr="00386E44">
        <w:rPr>
          <w:lang w:val="en-AU"/>
        </w:rPr>
        <w:t>Corpus callosotomy, for epilepsy, including stereotaxy (Anaes.) (Assist.)</w:t>
      </w:r>
    </w:p>
    <w:p w14:paraId="692B3A81" w14:textId="77777777" w:rsidR="00CF37C8" w:rsidRPr="00386E44" w:rsidRDefault="00CF37C8" w:rsidP="00CF37C8">
      <w:pPr>
        <w:pStyle w:val="Bullet2"/>
      </w:pPr>
      <w:r w:rsidRPr="00F30FAB">
        <w:t xml:space="preserve">Increase the schedule fee commensurate with the addition of </w:t>
      </w:r>
      <w:r w:rsidRPr="00BF64C2">
        <w:t>item</w:t>
      </w:r>
      <w:r>
        <w:t xml:space="preserve"> 40803, in accordance with the multiple operation rule.</w:t>
      </w:r>
    </w:p>
    <w:p w14:paraId="3A704F50" w14:textId="77777777" w:rsidR="00CF37C8" w:rsidRPr="00386E44" w:rsidRDefault="00CF37C8" w:rsidP="00CF37C8">
      <w:pPr>
        <w:pStyle w:val="Bullet-green"/>
      </w:pPr>
      <w:r w:rsidRPr="00386E44">
        <w:t>Items 40701, 40702, 40704, 40705, 40707 &amp; 40708: No change</w:t>
      </w:r>
      <w:r>
        <w:t>.</w:t>
      </w:r>
    </w:p>
    <w:p w14:paraId="019F91D9" w14:textId="77777777" w:rsidR="00CF37C8" w:rsidRPr="00386E44" w:rsidRDefault="00CF37C8" w:rsidP="00CF37C8">
      <w:pPr>
        <w:pStyle w:val="Bullet-green"/>
      </w:pPr>
      <w:r w:rsidRPr="00386E44">
        <w:t xml:space="preserve">Item 40703: Change the </w:t>
      </w:r>
      <w:r>
        <w:t xml:space="preserve">item </w:t>
      </w:r>
      <w:r w:rsidRPr="00386E44">
        <w:t xml:space="preserve">descriptor and </w:t>
      </w:r>
      <w:r>
        <w:t xml:space="preserve">the </w:t>
      </w:r>
      <w:r w:rsidRPr="00386E44">
        <w:t>schedule fee to include stereotaxy (</w:t>
      </w:r>
      <w:r>
        <w:t xml:space="preserve">item </w:t>
      </w:r>
      <w:r w:rsidRPr="00386E44">
        <w:t>40803)</w:t>
      </w:r>
      <w:r>
        <w:t xml:space="preserve"> and cranioplasty (item 40600).</w:t>
      </w:r>
    </w:p>
    <w:p w14:paraId="61AAE6E1"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46836A7" w14:textId="77777777" w:rsidR="00CF37C8" w:rsidRPr="00386E44" w:rsidRDefault="00CF37C8" w:rsidP="00CF37C8">
      <w:pPr>
        <w:pStyle w:val="Dash3"/>
        <w:rPr>
          <w:lang w:val="en-AU"/>
        </w:rPr>
      </w:pPr>
      <w:r w:rsidRPr="00386E44">
        <w:rPr>
          <w:lang w:val="en-AU"/>
        </w:rPr>
        <w:t>Corticectomy, topectomy or partial lobectomy for epilepsy, including stereotaxy</w:t>
      </w:r>
      <w:r>
        <w:t xml:space="preserve"> and cranioplasty</w:t>
      </w:r>
      <w:r w:rsidRPr="00386E44">
        <w:rPr>
          <w:lang w:val="en-AU"/>
        </w:rPr>
        <w:t xml:space="preserve"> (Anaes.) (Assist.)</w:t>
      </w:r>
    </w:p>
    <w:p w14:paraId="5D05A611" w14:textId="77777777" w:rsidR="00CF37C8" w:rsidRPr="00386E44" w:rsidRDefault="00CF37C8" w:rsidP="00CF37C8">
      <w:pPr>
        <w:pStyle w:val="Bullet2"/>
        <w:rPr>
          <w:lang w:val="en-AU"/>
        </w:rPr>
      </w:pPr>
      <w:r w:rsidRPr="00386E44">
        <w:rPr>
          <w:lang w:val="en-AU"/>
        </w:rPr>
        <w:t xml:space="preserve">The Committee recommends increasing the schedule fee for this item </w:t>
      </w:r>
      <w:r>
        <w:t>to align</w:t>
      </w:r>
      <w:r>
        <w:rPr>
          <w:lang w:val="en-AU"/>
        </w:rPr>
        <w:t xml:space="preserve"> with item 39709, </w:t>
      </w:r>
      <w:r w:rsidRPr="00386E44">
        <w:rPr>
          <w:lang w:val="en-AU"/>
        </w:rPr>
        <w:t xml:space="preserve">before </w:t>
      </w:r>
      <w:r>
        <w:t xml:space="preserve">the </w:t>
      </w:r>
      <w:r w:rsidRPr="00386E44">
        <w:rPr>
          <w:lang w:val="en-AU"/>
        </w:rPr>
        <w:t>addition of stereotaxy</w:t>
      </w:r>
      <w:r>
        <w:t xml:space="preserve"> (item 40803) and cranioplasty (item 40600), in accordance with the multiple operation rule.</w:t>
      </w:r>
    </w:p>
    <w:p w14:paraId="3CC0CEB1" w14:textId="77777777" w:rsidR="001256A7" w:rsidRDefault="00CF37C8" w:rsidP="00CF37C8">
      <w:pPr>
        <w:pStyle w:val="Bullet-green"/>
      </w:pPr>
      <w:r w:rsidRPr="00386E44">
        <w:t xml:space="preserve">Item 40706: Change the </w:t>
      </w:r>
      <w:r>
        <w:t xml:space="preserve">item </w:t>
      </w:r>
      <w:r w:rsidRPr="00386E44">
        <w:t>descriptor to include functional hemispherectomy</w:t>
      </w:r>
      <w:r>
        <w:t>, and</w:t>
      </w:r>
      <w:r w:rsidRPr="00386E44">
        <w:t xml:space="preserve"> </w:t>
      </w:r>
      <w:r>
        <w:t>c</w:t>
      </w:r>
      <w:r w:rsidRPr="00386E44">
        <w:t xml:space="preserve">hange </w:t>
      </w:r>
      <w:r>
        <w:t xml:space="preserve">both </w:t>
      </w:r>
      <w:r w:rsidRPr="00386E44">
        <w:t xml:space="preserve">the </w:t>
      </w:r>
      <w:r>
        <w:t xml:space="preserve">item </w:t>
      </w:r>
      <w:r w:rsidRPr="00386E44">
        <w:t xml:space="preserve">descriptor and </w:t>
      </w:r>
      <w:r>
        <w:t xml:space="preserve">the </w:t>
      </w:r>
      <w:r w:rsidRPr="00386E44">
        <w:t>schedule fee to include stereotaxy (</w:t>
      </w:r>
      <w:r>
        <w:t xml:space="preserve">item </w:t>
      </w:r>
      <w:r w:rsidRPr="00386E44">
        <w:t>40803)</w:t>
      </w:r>
      <w:r>
        <w:t>.</w:t>
      </w:r>
    </w:p>
    <w:p w14:paraId="4BC62116" w14:textId="77777777" w:rsidR="001256A7" w:rsidRDefault="001256A7" w:rsidP="00404351">
      <w:r>
        <w:br w:type="page"/>
      </w:r>
    </w:p>
    <w:p w14:paraId="0AF01918" w14:textId="77777777" w:rsidR="00CF37C8" w:rsidRPr="00386E44" w:rsidRDefault="00CF37C8" w:rsidP="00923E4F">
      <w:pPr>
        <w:pStyle w:val="Bullet2"/>
        <w:rPr>
          <w:lang w:val="en-AU"/>
        </w:rPr>
      </w:pPr>
      <w:r w:rsidRPr="00386E44">
        <w:rPr>
          <w:lang w:val="en-AU"/>
        </w:rPr>
        <w:t xml:space="preserve">The proposed </w:t>
      </w:r>
      <w:r w:rsidRPr="00404351">
        <w:rPr>
          <w:lang w:val="en-AU"/>
        </w:rPr>
        <w:t>item</w:t>
      </w:r>
      <w:r w:rsidRPr="00386E44">
        <w:rPr>
          <w:lang w:val="en-AU"/>
        </w:rPr>
        <w:t xml:space="preserve"> descriptor is as follows:</w:t>
      </w:r>
    </w:p>
    <w:p w14:paraId="37FF67DD" w14:textId="77777777" w:rsidR="00CF37C8" w:rsidRPr="00386E44" w:rsidRDefault="00CF37C8" w:rsidP="00CF37C8">
      <w:pPr>
        <w:pStyle w:val="Dash3"/>
        <w:rPr>
          <w:lang w:val="en-AU"/>
        </w:rPr>
      </w:pPr>
      <w:r w:rsidRPr="00386E44">
        <w:rPr>
          <w:lang w:val="en-AU"/>
        </w:rPr>
        <w:t>Hemispherectomy or functional hemispherectomy for intractable epilepsy, including stereotaxy (Anaes.) (Assist.)</w:t>
      </w:r>
    </w:p>
    <w:p w14:paraId="5C406153" w14:textId="77777777" w:rsidR="00CF37C8" w:rsidRPr="00386E44" w:rsidRDefault="00CF37C8" w:rsidP="00CF37C8">
      <w:pPr>
        <w:pStyle w:val="Bullet2"/>
        <w:rPr>
          <w:lang w:val="en-AU"/>
        </w:rPr>
      </w:pPr>
      <w:r w:rsidRPr="00386E44">
        <w:rPr>
          <w:lang w:val="en-AU"/>
        </w:rPr>
        <w:t xml:space="preserve">The Committee recommends increasing the schedule fee </w:t>
      </w:r>
      <w:r>
        <w:t>to align</w:t>
      </w:r>
      <w:r w:rsidRPr="00386E44">
        <w:rPr>
          <w:lang w:val="en-AU"/>
        </w:rPr>
        <w:t xml:space="preserve"> with item 39712</w:t>
      </w:r>
      <w:r>
        <w:t>,</w:t>
      </w:r>
      <w:r w:rsidRPr="001D79C0">
        <w:t xml:space="preserve"> </w:t>
      </w:r>
      <w:r>
        <w:t>before</w:t>
      </w:r>
      <w:r w:rsidRPr="00F30FAB">
        <w:t xml:space="preserve"> the addition of </w:t>
      </w:r>
      <w:r w:rsidRPr="00BF64C2">
        <w:t>item</w:t>
      </w:r>
      <w:r>
        <w:t xml:space="preserve"> 40803, in accordance with the multiple operation rule.</w:t>
      </w:r>
    </w:p>
    <w:p w14:paraId="2CE29767" w14:textId="77777777" w:rsidR="00CF37C8" w:rsidRPr="00386E44" w:rsidRDefault="00CF37C8" w:rsidP="00CF37C8">
      <w:pPr>
        <w:pStyle w:val="Bullet-green"/>
      </w:pPr>
      <w:r w:rsidRPr="00386E44">
        <w:t xml:space="preserve">Item 40709: Change the </w:t>
      </w:r>
      <w:r>
        <w:t xml:space="preserve">item </w:t>
      </w:r>
      <w:r w:rsidRPr="00386E44">
        <w:t xml:space="preserve">descriptor to </w:t>
      </w:r>
      <w:r>
        <w:t>provide greater</w:t>
      </w:r>
      <w:r w:rsidRPr="00386E44">
        <w:t xml:space="preserve"> clarity</w:t>
      </w:r>
      <w:r>
        <w:t>, and</w:t>
      </w:r>
      <w:r w:rsidRPr="00386E44">
        <w:t xml:space="preserve"> </w:t>
      </w:r>
      <w:r>
        <w:t>c</w:t>
      </w:r>
      <w:r w:rsidRPr="00386E44">
        <w:t>hange</w:t>
      </w:r>
      <w:r>
        <w:t xml:space="preserve"> both</w:t>
      </w:r>
      <w:r w:rsidRPr="00386E44">
        <w:t xml:space="preserve"> the </w:t>
      </w:r>
      <w:r>
        <w:t xml:space="preserve">item </w:t>
      </w:r>
      <w:r w:rsidRPr="00386E44">
        <w:t xml:space="preserve">descriptor and </w:t>
      </w:r>
      <w:r>
        <w:t xml:space="preserve">the </w:t>
      </w:r>
      <w:r w:rsidRPr="00386E44">
        <w:t>schedule fee to include stereotaxy (</w:t>
      </w:r>
      <w:r>
        <w:t xml:space="preserve">item </w:t>
      </w:r>
      <w:r w:rsidRPr="00386E44">
        <w:t>40803)</w:t>
      </w:r>
      <w:r>
        <w:t>.</w:t>
      </w:r>
      <w:r w:rsidRPr="00386E44">
        <w:t xml:space="preserve"> </w:t>
      </w:r>
    </w:p>
    <w:p w14:paraId="0BD713A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5518A65C" w14:textId="77777777" w:rsidR="00CF37C8" w:rsidRPr="001D79C0" w:rsidRDefault="00CF37C8" w:rsidP="00CF37C8">
      <w:pPr>
        <w:pStyle w:val="Dash3"/>
        <w:rPr>
          <w:lang w:val="en-AU"/>
        </w:rPr>
      </w:pPr>
      <w:r w:rsidRPr="00386E44">
        <w:rPr>
          <w:lang w:val="en-AU"/>
        </w:rPr>
        <w:t>Intracranial electrode placement via burr-hole, including stereotaxy (Anaes.) (Assist.)</w:t>
      </w:r>
    </w:p>
    <w:p w14:paraId="2DB2EAF8" w14:textId="77777777" w:rsidR="00CF37C8" w:rsidRPr="00386E44" w:rsidRDefault="00CF37C8" w:rsidP="00CF37C8">
      <w:pPr>
        <w:pStyle w:val="Bullet2"/>
      </w:pPr>
      <w:r w:rsidRPr="00F30FAB">
        <w:t xml:space="preserve">Increase the schedule fee commensurate with the addition of </w:t>
      </w:r>
      <w:r w:rsidRPr="00BF64C2">
        <w:t>item</w:t>
      </w:r>
      <w:r>
        <w:t xml:space="preserve"> 40803, in accordance with the multiple operation rule.</w:t>
      </w:r>
    </w:p>
    <w:p w14:paraId="43ECF3E0" w14:textId="77777777" w:rsidR="00CF37C8" w:rsidRPr="00386E44" w:rsidRDefault="00CF37C8" w:rsidP="00CF37C8">
      <w:pPr>
        <w:pStyle w:val="Bullet-green"/>
      </w:pPr>
      <w:r w:rsidRPr="00386E44">
        <w:t xml:space="preserve">Item 40712: Change the </w:t>
      </w:r>
      <w:r>
        <w:t xml:space="preserve">item </w:t>
      </w:r>
      <w:r w:rsidRPr="00386E44">
        <w:t xml:space="preserve">descriptor to allow placement </w:t>
      </w:r>
      <w:r>
        <w:t>of stereotactic electroencephalogram electrodes (SEEG), specify that the item covers single or multiple electrode placements, and</w:t>
      </w:r>
      <w:r w:rsidRPr="00386E44">
        <w:t xml:space="preserve"> </w:t>
      </w:r>
      <w:r>
        <w:t>c</w:t>
      </w:r>
      <w:r w:rsidRPr="00386E44">
        <w:t>hange</w:t>
      </w:r>
      <w:r>
        <w:t xml:space="preserve"> both</w:t>
      </w:r>
      <w:r w:rsidRPr="00386E44">
        <w:t xml:space="preserve"> the</w:t>
      </w:r>
      <w:r>
        <w:t xml:space="preserve"> item</w:t>
      </w:r>
      <w:r w:rsidRPr="00386E44">
        <w:t xml:space="preserve"> descriptor and </w:t>
      </w:r>
      <w:r>
        <w:t xml:space="preserve">the </w:t>
      </w:r>
      <w:r w:rsidRPr="00386E44">
        <w:t>schedule fee to include stereotaxy (</w:t>
      </w:r>
      <w:r>
        <w:t xml:space="preserve">item </w:t>
      </w:r>
      <w:r w:rsidRPr="00386E44">
        <w:t>40803)</w:t>
      </w:r>
      <w:r>
        <w:t>.</w:t>
      </w:r>
      <w:r w:rsidRPr="00386E44">
        <w:t xml:space="preserve"> </w:t>
      </w:r>
    </w:p>
    <w:p w14:paraId="7454B2A9"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7056F8E0" w14:textId="77777777" w:rsidR="00CF37C8" w:rsidRPr="00386E44" w:rsidRDefault="00CF37C8" w:rsidP="00CF37C8">
      <w:pPr>
        <w:pStyle w:val="Dash3"/>
        <w:rPr>
          <w:lang w:val="en-AU"/>
        </w:rPr>
      </w:pPr>
      <w:r w:rsidRPr="00386E44">
        <w:rPr>
          <w:lang w:val="en-AU"/>
        </w:rPr>
        <w:t>Intracranial electrode placement via craniotomy, single or multiple, including stereotactic EEG, including stereotaxy (Anaes.) (Assist.)</w:t>
      </w:r>
    </w:p>
    <w:p w14:paraId="53969067" w14:textId="77777777" w:rsidR="00CF37C8" w:rsidRPr="00386E44" w:rsidRDefault="00CF37C8" w:rsidP="00CF37C8">
      <w:pPr>
        <w:pStyle w:val="Bullet2"/>
        <w:rPr>
          <w:lang w:val="en-AU"/>
        </w:rPr>
      </w:pPr>
      <w:r w:rsidRPr="00386E44">
        <w:rPr>
          <w:lang w:val="en-AU"/>
        </w:rPr>
        <w:t xml:space="preserve">The Committee recommends increasing the schedule fee </w:t>
      </w:r>
      <w:r>
        <w:t>to align</w:t>
      </w:r>
      <w:r w:rsidRPr="00386E44">
        <w:rPr>
          <w:lang w:val="en-AU"/>
        </w:rPr>
        <w:t xml:space="preserve"> with item 39712</w:t>
      </w:r>
      <w:r>
        <w:t>, before</w:t>
      </w:r>
      <w:r w:rsidRPr="00F30FAB">
        <w:t xml:space="preserve"> the addition of </w:t>
      </w:r>
      <w:r w:rsidRPr="00BF64C2">
        <w:t>item</w:t>
      </w:r>
      <w:r>
        <w:t xml:space="preserve"> 40803, in accordance with the multiple operation rule.</w:t>
      </w:r>
    </w:p>
    <w:p w14:paraId="522E8FF7" w14:textId="77777777" w:rsidR="00CF37C8" w:rsidRPr="00386E44" w:rsidRDefault="00CF37C8" w:rsidP="00CF37C8"/>
    <w:p w14:paraId="5F55DAAF" w14:textId="77777777" w:rsidR="00CF37C8" w:rsidRPr="00386E44" w:rsidRDefault="00CF37C8" w:rsidP="00923E4F">
      <w:pPr>
        <w:pStyle w:val="Heading3Numbered"/>
        <w:rPr>
          <w:lang w:val="en-AU"/>
        </w:rPr>
      </w:pPr>
      <w:bookmarkStart w:id="201" w:name="_Toc14782203"/>
      <w:r w:rsidRPr="00386E44">
        <w:rPr>
          <w:lang w:val="en-AU"/>
        </w:rPr>
        <w:t xml:space="preserve">Rationale </w:t>
      </w:r>
      <w:r>
        <w:t>for Recommendation 22</w:t>
      </w:r>
      <w:bookmarkEnd w:id="201"/>
    </w:p>
    <w:p w14:paraId="7BB35140" w14:textId="77777777" w:rsidR="00CF37C8" w:rsidRPr="00386E44" w:rsidRDefault="00CF37C8" w:rsidP="00CF37C8">
      <w:r w:rsidRPr="00E5261F">
        <w:t>This recommendation focuses on simplifying and modernising the MBS and improving the safety and efficacy of patient care</w:t>
      </w:r>
      <w:r w:rsidRPr="00386E44">
        <w:t xml:space="preserve">. It is based on the </w:t>
      </w:r>
      <w:r>
        <w:t>following:</w:t>
      </w:r>
    </w:p>
    <w:p w14:paraId="2940F0BF" w14:textId="77777777" w:rsidR="00CF37C8" w:rsidRPr="00386E44" w:rsidRDefault="00CF37C8" w:rsidP="00CF37C8">
      <w:pPr>
        <w:pStyle w:val="Bullet-green"/>
      </w:pPr>
      <w:bookmarkStart w:id="202" w:name="_Hlk511917581"/>
      <w:r w:rsidRPr="00386E44">
        <w:t xml:space="preserve">Item 40700: </w:t>
      </w:r>
      <w:r>
        <w:t>It</w:t>
      </w:r>
      <w:r w:rsidRPr="00386E44">
        <w:t xml:space="preserve"> is clinically unnecessary to specify </w:t>
      </w:r>
      <w:r>
        <w:t xml:space="preserve">the </w:t>
      </w:r>
      <w:r w:rsidRPr="00386E44">
        <w:t xml:space="preserve">anterior section of the corpus callosum. </w:t>
      </w:r>
      <w:r>
        <w:t>The</w:t>
      </w:r>
      <w:r w:rsidRPr="00386E44">
        <w:t xml:space="preserve"> </w:t>
      </w:r>
      <w:r>
        <w:t>item</w:t>
      </w:r>
      <w:r w:rsidRPr="00386E44">
        <w:t xml:space="preserve"> should </w:t>
      </w:r>
      <w:r>
        <w:t>include</w:t>
      </w:r>
      <w:r w:rsidRPr="00386E44">
        <w:t xml:space="preserve"> use of stereotaxy to improve patient outcomes and safety</w:t>
      </w:r>
      <w:r>
        <w:t>, recognising that the procedure requires highly accurate sections of specific areas of the corpus.</w:t>
      </w:r>
    </w:p>
    <w:p w14:paraId="3B60A9D3" w14:textId="77777777" w:rsidR="00CF37C8" w:rsidRPr="00386E44" w:rsidRDefault="00CF37C8" w:rsidP="00CF37C8">
      <w:pPr>
        <w:pStyle w:val="Bullet-green"/>
      </w:pPr>
      <w:r w:rsidRPr="00386E44">
        <w:t xml:space="preserve">Items 40701, 40702, 40704, 40705, 40707 </w:t>
      </w:r>
      <w:r>
        <w:t>and</w:t>
      </w:r>
      <w:r w:rsidRPr="00386E44">
        <w:t xml:space="preserve"> 40708: These items were introduced in November 2017 and do not warrant changes at this stage</w:t>
      </w:r>
      <w:r>
        <w:t>.</w:t>
      </w:r>
    </w:p>
    <w:p w14:paraId="065FE6B6" w14:textId="77777777" w:rsidR="00CF37C8" w:rsidRDefault="00CF37C8" w:rsidP="00CF37C8">
      <w:pPr>
        <w:pStyle w:val="Bullet-green"/>
      </w:pPr>
      <w:r w:rsidRPr="00386E44">
        <w:t xml:space="preserve">Item 40703: </w:t>
      </w:r>
    </w:p>
    <w:p w14:paraId="28228C8A" w14:textId="77777777" w:rsidR="00CF37C8" w:rsidRDefault="00CF37C8" w:rsidP="00CF37C8">
      <w:pPr>
        <w:pStyle w:val="Bullet2"/>
      </w:pPr>
      <w:r w:rsidRPr="004B2ACA">
        <w:t xml:space="preserve">The use of stereotaxy </w:t>
      </w:r>
      <w:r>
        <w:t xml:space="preserve">and cranioplasty </w:t>
      </w:r>
      <w:r w:rsidRPr="004B2ACA">
        <w:t>is the standard of care and should be included in this item</w:t>
      </w:r>
      <w:r>
        <w:t>. The</w:t>
      </w:r>
      <w:r w:rsidRPr="00386E44">
        <w:t xml:space="preserve"> pathological areas of the brain </w:t>
      </w:r>
      <w:r>
        <w:t xml:space="preserve">that need </w:t>
      </w:r>
      <w:r w:rsidRPr="00386E44">
        <w:t xml:space="preserve">to be resected look identical to normal tissue, </w:t>
      </w:r>
      <w:r>
        <w:t>which means it</w:t>
      </w:r>
      <w:r w:rsidRPr="00386E44">
        <w:t xml:space="preserve"> can be very diffi</w:t>
      </w:r>
      <w:r>
        <w:t>cu</w:t>
      </w:r>
      <w:r w:rsidRPr="00386E44">
        <w:t>lt to resect enough pathological tissue without harming function.</w:t>
      </w:r>
      <w:r>
        <w:t xml:space="preserve"> Stereotaxy was co-claimed in approximately 96 per cent of cases in FY2016/17, and cranioplasty was </w:t>
      </w:r>
      <w:r w:rsidRPr="003F77D0">
        <w:t>co-claimed in approximately</w:t>
      </w:r>
      <w:r>
        <w:t xml:space="preserve"> 58 per cent</w:t>
      </w:r>
      <w:r w:rsidRPr="003F77D0">
        <w:t xml:space="preserve"> of cases</w:t>
      </w:r>
      <w:r>
        <w:t>.</w:t>
      </w:r>
      <w:r w:rsidRPr="00386E44">
        <w:t xml:space="preserve"> </w:t>
      </w:r>
    </w:p>
    <w:p w14:paraId="50765B5B" w14:textId="77777777" w:rsidR="00CF37C8" w:rsidRDefault="00CF37C8" w:rsidP="00CF37C8">
      <w:pPr>
        <w:pStyle w:val="Bullet2"/>
      </w:pPr>
      <w:r w:rsidRPr="00386E44">
        <w:t>Th</w:t>
      </w:r>
      <w:r>
        <w:t xml:space="preserve">is item should be </w:t>
      </w:r>
      <w:r w:rsidRPr="00386E44">
        <w:t>remunerated at the same level</w:t>
      </w:r>
      <w:r>
        <w:t xml:space="preserve"> as item 39709 because it is </w:t>
      </w:r>
      <w:r w:rsidRPr="00386E44">
        <w:t>of similar complexity and even longer duration</w:t>
      </w:r>
      <w:bookmarkEnd w:id="202"/>
      <w:r w:rsidRPr="00386E44">
        <w:t xml:space="preserve">. </w:t>
      </w:r>
    </w:p>
    <w:p w14:paraId="679B8800" w14:textId="77777777" w:rsidR="00CF37C8" w:rsidRDefault="00CF37C8" w:rsidP="00CF37C8">
      <w:pPr>
        <w:pStyle w:val="Bullet-green"/>
      </w:pPr>
      <w:r w:rsidRPr="00386E44">
        <w:t xml:space="preserve">Item 40706: </w:t>
      </w:r>
    </w:p>
    <w:p w14:paraId="54BD4EF3" w14:textId="77777777" w:rsidR="00CF37C8" w:rsidRPr="004B2ACA" w:rsidRDefault="00CF37C8" w:rsidP="00CF37C8">
      <w:pPr>
        <w:pStyle w:val="Bullet2"/>
      </w:pPr>
      <w:r w:rsidRPr="004B2ACA">
        <w:t>The descriptor should be modified to specify “functional” hemispherectomy, which better describes modern clinical</w:t>
      </w:r>
      <w:r>
        <w:t xml:space="preserve"> practice. </w:t>
      </w:r>
      <w:r w:rsidRPr="004B2ACA">
        <w:t>Hemispherectomy is technically difficult and rarely performed but</w:t>
      </w:r>
      <w:r>
        <w:t xml:space="preserve"> is</w:t>
      </w:r>
      <w:r w:rsidRPr="004B2ACA">
        <w:t xml:space="preserve"> still useful for certain cases of epilepsy</w:t>
      </w:r>
      <w:r>
        <w:t xml:space="preserve">, </w:t>
      </w:r>
      <w:r w:rsidRPr="004B2ACA">
        <w:t xml:space="preserve">especially </w:t>
      </w:r>
      <w:r>
        <w:t>in</w:t>
      </w:r>
      <w:r w:rsidRPr="004B2ACA">
        <w:t xml:space="preserve"> paediatric patients. </w:t>
      </w:r>
    </w:p>
    <w:p w14:paraId="7D8AB024" w14:textId="77777777" w:rsidR="00CF37C8" w:rsidRDefault="00CF37C8" w:rsidP="00CF37C8">
      <w:pPr>
        <w:pStyle w:val="Bullet2"/>
      </w:pPr>
      <w:r w:rsidRPr="00386E44">
        <w:t>Th</w:t>
      </w:r>
      <w:r>
        <w:t xml:space="preserve">e </w:t>
      </w:r>
      <w:r w:rsidRPr="00EA459E">
        <w:t xml:space="preserve">schedule fee should be increased to </w:t>
      </w:r>
      <w:r>
        <w:t xml:space="preserve">align with </w:t>
      </w:r>
      <w:r w:rsidRPr="00386E44">
        <w:t>item 39712 (transcranial tumour removal or biopsy)</w:t>
      </w:r>
      <w:r>
        <w:t xml:space="preserve"> because the procedure is</w:t>
      </w:r>
      <w:r w:rsidRPr="00386E44">
        <w:t xml:space="preserve"> of similar complexity and even longer duration</w:t>
      </w:r>
      <w:r>
        <w:t>.</w:t>
      </w:r>
      <w:r w:rsidRPr="00386E44">
        <w:t xml:space="preserve"> </w:t>
      </w:r>
      <w:r>
        <w:t>Procedures frequently require full-day surgery and are typically performed on young paediatric patients. Complication rates can be significant, including up to a 5% mortality and 78% shunt rate</w:t>
      </w:r>
      <w:sdt>
        <w:sdtPr>
          <w:id w:val="-471368655"/>
          <w:citation/>
        </w:sdtPr>
        <w:sdtEndPr/>
        <w:sdtContent>
          <w:r>
            <w:fldChar w:fldCharType="begin"/>
          </w:r>
          <w:r>
            <w:rPr>
              <w:lang w:val="en-AU"/>
            </w:rPr>
            <w:instrText xml:space="preserve">CITATION Gri15 \l 3081 </w:instrText>
          </w:r>
          <w:r>
            <w:fldChar w:fldCharType="separate"/>
          </w:r>
          <w:r w:rsidR="00AB4CD7">
            <w:rPr>
              <w:noProof/>
              <w:lang w:val="en-AU"/>
            </w:rPr>
            <w:t xml:space="preserve"> </w:t>
          </w:r>
          <w:r w:rsidR="00AB4CD7" w:rsidRPr="00AB4CD7">
            <w:rPr>
              <w:noProof/>
              <w:lang w:val="en-AU"/>
            </w:rPr>
            <w:t>(28)</w:t>
          </w:r>
          <w:r>
            <w:fldChar w:fldCharType="end"/>
          </w:r>
        </w:sdtContent>
      </w:sdt>
      <w:r w:rsidRPr="00386E44">
        <w:t>.</w:t>
      </w:r>
      <w:r>
        <w:t xml:space="preserve"> As has been noted by other clinical committees, performing complex surgery on children is often significantly more challenging than an equivalent adult procedure - this has led to the addition of a 30% schedule fee loading to paediatric variants of some surgical procedures.</w:t>
      </w:r>
    </w:p>
    <w:p w14:paraId="4C945C8C" w14:textId="77777777" w:rsidR="00CF37C8" w:rsidRPr="00386E44" w:rsidRDefault="00CF37C8" w:rsidP="00CF37C8">
      <w:pPr>
        <w:pStyle w:val="Bullet2"/>
      </w:pPr>
      <w:r>
        <w:t>The use of s</w:t>
      </w:r>
      <w:r w:rsidRPr="00EA459E">
        <w:t xml:space="preserve">tereotaxy is essential </w:t>
      </w:r>
      <w:r>
        <w:t>to safely perform these procedures and should be included in this</w:t>
      </w:r>
      <w:r w:rsidRPr="00EA459E">
        <w:t xml:space="preserve"> item</w:t>
      </w:r>
      <w:r>
        <w:t>.</w:t>
      </w:r>
    </w:p>
    <w:p w14:paraId="72AF5048" w14:textId="77777777" w:rsidR="00CF37C8" w:rsidRPr="00386E44" w:rsidRDefault="00CF37C8" w:rsidP="00CF37C8">
      <w:pPr>
        <w:pStyle w:val="Bullet-green"/>
      </w:pPr>
      <w:r w:rsidRPr="00386E44">
        <w:t xml:space="preserve">Item 40709: </w:t>
      </w:r>
      <w:r>
        <w:t>The proposed item descriptor provides greater clarity and includes stereotaxy, which is essential to this service.</w:t>
      </w:r>
      <w:r w:rsidRPr="00386E44">
        <w:t xml:space="preserve"> </w:t>
      </w:r>
    </w:p>
    <w:p w14:paraId="4AA7C9CD" w14:textId="77777777" w:rsidR="00CF37C8" w:rsidRDefault="00CF37C8" w:rsidP="00CF37C8">
      <w:pPr>
        <w:pStyle w:val="Bullet-green"/>
      </w:pPr>
      <w:r w:rsidRPr="00386E44">
        <w:t xml:space="preserve">Item 40712: </w:t>
      </w:r>
    </w:p>
    <w:p w14:paraId="21F589D4" w14:textId="77777777" w:rsidR="00CF37C8" w:rsidRDefault="00CF37C8" w:rsidP="00CF37C8">
      <w:pPr>
        <w:pStyle w:val="Bullet2"/>
      </w:pPr>
      <w:r>
        <w:t>The Committee agreed that s</w:t>
      </w:r>
      <w:r w:rsidRPr="00386E44">
        <w:t xml:space="preserve">tereotactic EEG </w:t>
      </w:r>
      <w:r>
        <w:t>can</w:t>
      </w:r>
      <w:r w:rsidRPr="00386E44">
        <w:t xml:space="preserve"> result in better outcomes for epilepsy surgery patients</w:t>
      </w:r>
      <w:sdt>
        <w:sdtPr>
          <w:id w:val="1241825693"/>
          <w:citation/>
        </w:sdtPr>
        <w:sdtEndPr/>
        <w:sdtContent>
          <w:r>
            <w:fldChar w:fldCharType="begin"/>
          </w:r>
          <w:r>
            <w:rPr>
              <w:lang w:val="en-AU"/>
            </w:rPr>
            <w:instrText xml:space="preserve">CITATION Dem14 \l 3081 </w:instrText>
          </w:r>
          <w:r>
            <w:fldChar w:fldCharType="separate"/>
          </w:r>
          <w:r w:rsidR="00AB4CD7">
            <w:rPr>
              <w:noProof/>
              <w:lang w:val="en-AU"/>
            </w:rPr>
            <w:t xml:space="preserve"> </w:t>
          </w:r>
          <w:r w:rsidR="00AB4CD7" w:rsidRPr="00AB4CD7">
            <w:rPr>
              <w:noProof/>
              <w:lang w:val="en-AU"/>
            </w:rPr>
            <w:t>(29)</w:t>
          </w:r>
          <w:r>
            <w:fldChar w:fldCharType="end"/>
          </w:r>
        </w:sdtContent>
      </w:sdt>
      <w:r>
        <w:t xml:space="preserve">. </w:t>
      </w:r>
      <w:r w:rsidRPr="00C34536">
        <w:t xml:space="preserve">Localisation of a seizure source in the brain using surgically implanted electrodes is a routine procedure integral to the workup and performance of epilepsy surgery in many patients. Stereotactically implanted EEG electrodes have numerous advantages over electrodes placed surgically by craniotomy over the surface of the brain, chief amongst these being the ability to identify a subcortical </w:t>
      </w:r>
      <w:r>
        <w:t xml:space="preserve">epileptic </w:t>
      </w:r>
      <w:r w:rsidRPr="00C34536">
        <w:t>focus more accura</w:t>
      </w:r>
      <w:r>
        <w:t>tely. Specification of the mode</w:t>
      </w:r>
      <w:r w:rsidRPr="00C34536">
        <w:t xml:space="preserve">/nature of electrode placement </w:t>
      </w:r>
      <w:r>
        <w:t>using s</w:t>
      </w:r>
      <w:r w:rsidRPr="00386E44">
        <w:t>tereotactic EEG</w:t>
      </w:r>
      <w:r>
        <w:t xml:space="preserve"> </w:t>
      </w:r>
      <w:r w:rsidRPr="00C34536">
        <w:t>was not envisaged in the original MBS schedule</w:t>
      </w:r>
      <w:r>
        <w:t>, but has become a critical element of modern practice - the</w:t>
      </w:r>
      <w:r w:rsidRPr="00C34536">
        <w:t xml:space="preserve"> </w:t>
      </w:r>
      <w:r>
        <w:t>proposed update to</w:t>
      </w:r>
      <w:r w:rsidRPr="00C34536">
        <w:t xml:space="preserve"> the descriptor simply correctly </w:t>
      </w:r>
      <w:r>
        <w:t>describes the established standard of care, and allows this procedure to be claimed as a complete medical service rather than a collection of co-claimed items.</w:t>
      </w:r>
    </w:p>
    <w:p w14:paraId="63B54103" w14:textId="77777777" w:rsidR="00CF37C8" w:rsidRDefault="00CF37C8" w:rsidP="00CF37C8">
      <w:pPr>
        <w:pStyle w:val="Bullet2"/>
      </w:pPr>
      <w:r>
        <w:t>T</w:t>
      </w:r>
      <w:r w:rsidRPr="00EA459E">
        <w:t xml:space="preserve">he schedule fee should be increased to </w:t>
      </w:r>
      <w:r>
        <w:t>align</w:t>
      </w:r>
      <w:r w:rsidRPr="00EA459E">
        <w:t xml:space="preserve"> with item</w:t>
      </w:r>
      <w:r>
        <w:t xml:space="preserve"> 39712.</w:t>
      </w:r>
      <w:r w:rsidRPr="002F2E4F">
        <w:t xml:space="preserve"> </w:t>
      </w:r>
      <w:r w:rsidRPr="00386E44">
        <w:t>Stereotactic EEG procedures</w:t>
      </w:r>
      <w:r>
        <w:t xml:space="preserve"> </w:t>
      </w:r>
      <w:r w:rsidRPr="00386E44">
        <w:t xml:space="preserve">are very time consuming to plan and perform, requiring </w:t>
      </w:r>
      <w:r>
        <w:t>five to six</w:t>
      </w:r>
      <w:r w:rsidRPr="00386E44">
        <w:t xml:space="preserve"> hours of collaborative surgical planning by a neurologist and a neurosurgeon b</w:t>
      </w:r>
      <w:r>
        <w:t>efore the surgery even begins.</w:t>
      </w:r>
      <w:r w:rsidRPr="00386E44">
        <w:t xml:space="preserve"> </w:t>
      </w:r>
      <w:r>
        <w:t>They are</w:t>
      </w:r>
      <w:r w:rsidRPr="00386E44">
        <w:t xml:space="preserve"> of similar complexity</w:t>
      </w:r>
      <w:r>
        <w:t xml:space="preserve"> to those</w:t>
      </w:r>
      <w:r w:rsidRPr="00386E44">
        <w:t xml:space="preserve"> </w:t>
      </w:r>
      <w:r>
        <w:t xml:space="preserve">services </w:t>
      </w:r>
      <w:r w:rsidRPr="00386E44">
        <w:t>described by item 39712</w:t>
      </w:r>
      <w:r>
        <w:t>, with even longer durations.</w:t>
      </w:r>
    </w:p>
    <w:p w14:paraId="3B8BF65E" w14:textId="77777777" w:rsidR="001256A7" w:rsidRPr="00386E44" w:rsidRDefault="00CF37C8" w:rsidP="00923E4F">
      <w:pPr>
        <w:pStyle w:val="Bullet2"/>
      </w:pPr>
      <w:r>
        <w:t>The Committee noted that the service volume in FY2016/17 was considerably higher than it would expect, and appeared inconsistent with the total benefits paid in that year. An analysis of MBS data suggests that there may be compliance issues regarding the use of this item, which have been referred for further investigation. To clarify the intention of the item, the descriptor should be amended to specify that it covers both single and multiple electrode placements, rather than only single placements.</w:t>
      </w:r>
    </w:p>
    <w:p w14:paraId="03774BAB" w14:textId="77777777" w:rsidR="00CF37C8" w:rsidRPr="00386E44" w:rsidRDefault="00CF37C8" w:rsidP="00923E4F">
      <w:pPr>
        <w:pStyle w:val="Heading2"/>
      </w:pPr>
      <w:bookmarkStart w:id="203" w:name="_Toc14782204"/>
      <w:r w:rsidRPr="00386E44">
        <w:t>Stereotactic procedures</w:t>
      </w:r>
      <w:bookmarkEnd w:id="203"/>
    </w:p>
    <w:p w14:paraId="129E9898" w14:textId="77777777" w:rsidR="00CF37C8" w:rsidRPr="00386E44" w:rsidRDefault="00CF37C8" w:rsidP="00CF37C8">
      <w:pPr>
        <w:pStyle w:val="TableCaption"/>
      </w:pPr>
      <w:bookmarkStart w:id="204" w:name="_Toc14782252"/>
      <w:r w:rsidRPr="00386E44">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sidRPr="00386E44">
        <w:t>: Item introduction table for items 40800</w:t>
      </w:r>
      <w:r>
        <w:t>–</w:t>
      </w:r>
      <w:r w:rsidRPr="00386E44">
        <w:t>01 and 40803</w:t>
      </w:r>
      <w:bookmarkEnd w:id="20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40800, 40801 and 40803"/>
        <w:tblDescription w:val="Table 24 shows MBS data for items 40800-40801 and 40803.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89"/>
        <w:gridCol w:w="3847"/>
        <w:gridCol w:w="851"/>
        <w:gridCol w:w="992"/>
        <w:gridCol w:w="992"/>
        <w:gridCol w:w="1038"/>
      </w:tblGrid>
      <w:tr w:rsidR="00CF37C8" w:rsidRPr="00386E44" w14:paraId="129574CF" w14:textId="77777777" w:rsidTr="00404351">
        <w:trPr>
          <w:tblHeader/>
        </w:trPr>
        <w:tc>
          <w:tcPr>
            <w:tcW w:w="689" w:type="dxa"/>
            <w:shd w:val="clear" w:color="auto" w:fill="01653F"/>
            <w:vAlign w:val="bottom"/>
          </w:tcPr>
          <w:p w14:paraId="6950BEE8" w14:textId="77777777" w:rsidR="00CF37C8" w:rsidRPr="00386E44" w:rsidRDefault="00CF37C8" w:rsidP="00B1491E">
            <w:pPr>
              <w:pStyle w:val="Tableheading-white"/>
              <w:rPr>
                <w:lang w:val="en-AU"/>
              </w:rPr>
            </w:pPr>
            <w:r w:rsidRPr="00386E44">
              <w:rPr>
                <w:lang w:val="en-AU"/>
              </w:rPr>
              <w:t>Item</w:t>
            </w:r>
          </w:p>
        </w:tc>
        <w:tc>
          <w:tcPr>
            <w:tcW w:w="3847" w:type="dxa"/>
            <w:shd w:val="clear" w:color="auto" w:fill="01653F"/>
            <w:vAlign w:val="bottom"/>
          </w:tcPr>
          <w:p w14:paraId="59B8B341" w14:textId="77777777" w:rsidR="00CF37C8" w:rsidRPr="00386E44" w:rsidRDefault="00CF37C8" w:rsidP="00B1491E">
            <w:pPr>
              <w:pStyle w:val="Tableheading-white"/>
              <w:rPr>
                <w:lang w:val="en-AU"/>
              </w:rPr>
            </w:pPr>
            <w:r w:rsidRPr="00386E44">
              <w:rPr>
                <w:lang w:val="en-AU"/>
              </w:rPr>
              <w:t>Descriptor</w:t>
            </w:r>
          </w:p>
        </w:tc>
        <w:tc>
          <w:tcPr>
            <w:tcW w:w="851" w:type="dxa"/>
            <w:shd w:val="clear" w:color="auto" w:fill="01653F"/>
            <w:vAlign w:val="bottom"/>
          </w:tcPr>
          <w:p w14:paraId="1DC1B0D0" w14:textId="77777777" w:rsidR="00CF37C8" w:rsidRPr="00386E44" w:rsidRDefault="00CF37C8" w:rsidP="00B1491E">
            <w:pPr>
              <w:pStyle w:val="Tableheading-white"/>
              <w:rPr>
                <w:lang w:val="en-AU"/>
              </w:rPr>
            </w:pPr>
            <w:r w:rsidRPr="00386E44">
              <w:rPr>
                <w:lang w:val="en-AU"/>
              </w:rPr>
              <w:t>Schedule fee</w:t>
            </w:r>
          </w:p>
        </w:tc>
        <w:tc>
          <w:tcPr>
            <w:tcW w:w="992" w:type="dxa"/>
            <w:shd w:val="clear" w:color="auto" w:fill="01653F"/>
            <w:vAlign w:val="bottom"/>
          </w:tcPr>
          <w:p w14:paraId="2AA8DA21" w14:textId="77777777" w:rsidR="00CF37C8" w:rsidRPr="00386E44" w:rsidRDefault="00CF37C8" w:rsidP="00B1491E">
            <w:pPr>
              <w:pStyle w:val="Tableheading-white"/>
              <w:rPr>
                <w:lang w:val="en-AU"/>
              </w:rPr>
            </w:pPr>
            <w:r w:rsidRPr="00386E44">
              <w:rPr>
                <w:lang w:val="en-AU"/>
              </w:rPr>
              <w:t>Services FY2016/17</w:t>
            </w:r>
          </w:p>
        </w:tc>
        <w:tc>
          <w:tcPr>
            <w:tcW w:w="992" w:type="dxa"/>
            <w:shd w:val="clear" w:color="auto" w:fill="01653F"/>
            <w:vAlign w:val="bottom"/>
          </w:tcPr>
          <w:p w14:paraId="2AC4F12B" w14:textId="77777777" w:rsidR="00CF37C8" w:rsidRPr="00386E44" w:rsidRDefault="00CF37C8" w:rsidP="00B1491E">
            <w:pPr>
              <w:pStyle w:val="Tableheading-white"/>
              <w:rPr>
                <w:lang w:val="en-AU"/>
              </w:rPr>
            </w:pPr>
            <w:r w:rsidRPr="00386E44">
              <w:rPr>
                <w:lang w:val="en-AU"/>
              </w:rPr>
              <w:t>Benefits FY2016/17</w:t>
            </w:r>
          </w:p>
        </w:tc>
        <w:tc>
          <w:tcPr>
            <w:tcW w:w="1038" w:type="dxa"/>
            <w:shd w:val="clear" w:color="auto" w:fill="01653F"/>
            <w:vAlign w:val="bottom"/>
          </w:tcPr>
          <w:p w14:paraId="6064B58B"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59527920" w14:textId="77777777" w:rsidTr="00404351">
        <w:tc>
          <w:tcPr>
            <w:tcW w:w="689" w:type="dxa"/>
          </w:tcPr>
          <w:p w14:paraId="0AAEDE7A" w14:textId="77777777" w:rsidR="00CF37C8" w:rsidRPr="00386E44" w:rsidRDefault="00CF37C8" w:rsidP="00B1491E">
            <w:pPr>
              <w:pStyle w:val="Tabletext"/>
            </w:pPr>
            <w:r w:rsidRPr="00386E44">
              <w:t>40800</w:t>
            </w:r>
          </w:p>
        </w:tc>
        <w:tc>
          <w:tcPr>
            <w:tcW w:w="3847" w:type="dxa"/>
          </w:tcPr>
          <w:p w14:paraId="7199A76A" w14:textId="77777777" w:rsidR="00CF37C8" w:rsidRPr="00386E44" w:rsidRDefault="00CF37C8" w:rsidP="00B1491E">
            <w:pPr>
              <w:pStyle w:val="Tabletext"/>
            </w:pPr>
            <w:r w:rsidRPr="00386E44">
              <w:t>Stereotactic anatomical localisation, as an independent procedure (Anaes.) (Assist.)</w:t>
            </w:r>
          </w:p>
        </w:tc>
        <w:tc>
          <w:tcPr>
            <w:tcW w:w="851" w:type="dxa"/>
          </w:tcPr>
          <w:p w14:paraId="2EB87715" w14:textId="77777777" w:rsidR="00CF37C8" w:rsidRPr="00386E44" w:rsidRDefault="00CF37C8" w:rsidP="00B1491E">
            <w:pPr>
              <w:pStyle w:val="Tabletext"/>
            </w:pPr>
            <w:r w:rsidRPr="00386E44">
              <w:t>$638.65</w:t>
            </w:r>
          </w:p>
        </w:tc>
        <w:tc>
          <w:tcPr>
            <w:tcW w:w="992" w:type="dxa"/>
          </w:tcPr>
          <w:p w14:paraId="75BD37EB" w14:textId="77777777" w:rsidR="00CF37C8" w:rsidRPr="00386E44" w:rsidRDefault="00CF37C8" w:rsidP="00B1491E">
            <w:pPr>
              <w:pStyle w:val="Tabletext"/>
            </w:pPr>
            <w:r w:rsidRPr="00386E44">
              <w:t>114</w:t>
            </w:r>
          </w:p>
        </w:tc>
        <w:tc>
          <w:tcPr>
            <w:tcW w:w="992" w:type="dxa"/>
          </w:tcPr>
          <w:p w14:paraId="771723A9" w14:textId="77777777" w:rsidR="00CF37C8" w:rsidRPr="00386E44" w:rsidRDefault="00CF37C8" w:rsidP="00B1491E">
            <w:pPr>
              <w:pStyle w:val="Tabletext"/>
            </w:pPr>
            <w:r w:rsidRPr="00386E44">
              <w:t>$42,989</w:t>
            </w:r>
          </w:p>
        </w:tc>
        <w:tc>
          <w:tcPr>
            <w:tcW w:w="1038" w:type="dxa"/>
          </w:tcPr>
          <w:p w14:paraId="4DBFFCCF" w14:textId="77777777" w:rsidR="00CF37C8" w:rsidRPr="00386E44" w:rsidRDefault="00CF37C8" w:rsidP="00B1491E">
            <w:pPr>
              <w:pStyle w:val="Tabletext"/>
            </w:pPr>
            <w:r w:rsidRPr="00386E44">
              <w:t>-6.7%</w:t>
            </w:r>
          </w:p>
        </w:tc>
      </w:tr>
      <w:tr w:rsidR="00CF37C8" w:rsidRPr="00386E44" w14:paraId="5B3E08C5" w14:textId="77777777" w:rsidTr="00404351">
        <w:tc>
          <w:tcPr>
            <w:tcW w:w="689" w:type="dxa"/>
          </w:tcPr>
          <w:p w14:paraId="4BFD97FE" w14:textId="77777777" w:rsidR="00CF37C8" w:rsidRPr="00386E44" w:rsidRDefault="00CF37C8" w:rsidP="00B1491E">
            <w:pPr>
              <w:pStyle w:val="Tabletext"/>
            </w:pPr>
            <w:r w:rsidRPr="00386E44">
              <w:t>40801</w:t>
            </w:r>
          </w:p>
        </w:tc>
        <w:tc>
          <w:tcPr>
            <w:tcW w:w="3847" w:type="dxa"/>
          </w:tcPr>
          <w:p w14:paraId="5ABCBD2B" w14:textId="77777777" w:rsidR="00CF37C8" w:rsidRPr="00386E44" w:rsidRDefault="00CF37C8" w:rsidP="00B1491E">
            <w:pPr>
              <w:pStyle w:val="Tabletext"/>
            </w:pPr>
            <w:r w:rsidRPr="00386E44">
              <w:t>Functional stereotactic procedure including computer assisted anatomical localisation, physiological localisation, and lesion production in the basal ganglia, brain stem or deep white matter tracts, not being a service associated with deep brain stimulation for parkinson's disease, essential tremor or dystonia (Anaes.) (Assist.)</w:t>
            </w:r>
          </w:p>
        </w:tc>
        <w:tc>
          <w:tcPr>
            <w:tcW w:w="851" w:type="dxa"/>
          </w:tcPr>
          <w:p w14:paraId="15B208EB" w14:textId="77777777" w:rsidR="00CF37C8" w:rsidRPr="00386E44" w:rsidRDefault="00CF37C8" w:rsidP="00B1491E">
            <w:pPr>
              <w:pStyle w:val="Tabletext"/>
            </w:pPr>
            <w:r w:rsidRPr="00386E44">
              <w:t>$1,745.80</w:t>
            </w:r>
          </w:p>
        </w:tc>
        <w:tc>
          <w:tcPr>
            <w:tcW w:w="992" w:type="dxa"/>
          </w:tcPr>
          <w:p w14:paraId="6A0CE13B" w14:textId="77777777" w:rsidR="00CF37C8" w:rsidRPr="00386E44" w:rsidRDefault="00CF37C8" w:rsidP="00B1491E">
            <w:pPr>
              <w:pStyle w:val="Tabletext"/>
            </w:pPr>
            <w:r w:rsidRPr="00386E44">
              <w:t>28</w:t>
            </w:r>
          </w:p>
        </w:tc>
        <w:tc>
          <w:tcPr>
            <w:tcW w:w="992" w:type="dxa"/>
          </w:tcPr>
          <w:p w14:paraId="0B2987AD" w14:textId="77777777" w:rsidR="00CF37C8" w:rsidRPr="00386E44" w:rsidRDefault="00CF37C8" w:rsidP="00B1491E">
            <w:pPr>
              <w:pStyle w:val="Tabletext"/>
            </w:pPr>
            <w:r w:rsidRPr="00386E44">
              <w:t>$29,835</w:t>
            </w:r>
          </w:p>
        </w:tc>
        <w:tc>
          <w:tcPr>
            <w:tcW w:w="1038" w:type="dxa"/>
          </w:tcPr>
          <w:p w14:paraId="5346B942" w14:textId="77777777" w:rsidR="00CF37C8" w:rsidRPr="00386E44" w:rsidRDefault="00CF37C8" w:rsidP="00B1491E">
            <w:pPr>
              <w:pStyle w:val="Tabletext"/>
            </w:pPr>
            <w:r w:rsidRPr="00386E44">
              <w:t>4.0%</w:t>
            </w:r>
          </w:p>
        </w:tc>
      </w:tr>
      <w:tr w:rsidR="00CF37C8" w:rsidRPr="00386E44" w14:paraId="4BA910A1" w14:textId="77777777" w:rsidTr="00404351">
        <w:tc>
          <w:tcPr>
            <w:tcW w:w="689" w:type="dxa"/>
          </w:tcPr>
          <w:p w14:paraId="75E347B4" w14:textId="77777777" w:rsidR="00CF37C8" w:rsidRPr="00386E44" w:rsidRDefault="00CF37C8" w:rsidP="00B1491E">
            <w:pPr>
              <w:pStyle w:val="Tabletext"/>
            </w:pPr>
            <w:r w:rsidRPr="00386E44">
              <w:t>40803</w:t>
            </w:r>
          </w:p>
        </w:tc>
        <w:tc>
          <w:tcPr>
            <w:tcW w:w="3847" w:type="dxa"/>
          </w:tcPr>
          <w:p w14:paraId="2B42B1F0" w14:textId="77777777" w:rsidR="00CF37C8" w:rsidRPr="00386E44" w:rsidRDefault="00CF37C8" w:rsidP="00B1491E">
            <w:pPr>
              <w:pStyle w:val="Tabletext"/>
            </w:pPr>
            <w:r w:rsidRPr="00386E44">
              <w:t>Intracranial stereotactic procedure by any method, not being a service to which item 40800 or 40801 applies (Anaes.) (Assist.)</w:t>
            </w:r>
          </w:p>
        </w:tc>
        <w:tc>
          <w:tcPr>
            <w:tcW w:w="851" w:type="dxa"/>
          </w:tcPr>
          <w:p w14:paraId="38B10D3E" w14:textId="77777777" w:rsidR="00CF37C8" w:rsidRPr="00386E44" w:rsidRDefault="00CF37C8" w:rsidP="00B1491E">
            <w:pPr>
              <w:pStyle w:val="Tabletext"/>
            </w:pPr>
            <w:r w:rsidRPr="00386E44">
              <w:t>$1,195.70</w:t>
            </w:r>
          </w:p>
        </w:tc>
        <w:tc>
          <w:tcPr>
            <w:tcW w:w="992" w:type="dxa"/>
          </w:tcPr>
          <w:p w14:paraId="7B55E12E" w14:textId="77777777" w:rsidR="00CF37C8" w:rsidRPr="00386E44" w:rsidRDefault="00CF37C8" w:rsidP="00B1491E">
            <w:pPr>
              <w:pStyle w:val="Tabletext"/>
            </w:pPr>
            <w:r w:rsidRPr="00386E44">
              <w:t>5,373</w:t>
            </w:r>
          </w:p>
        </w:tc>
        <w:tc>
          <w:tcPr>
            <w:tcW w:w="992" w:type="dxa"/>
          </w:tcPr>
          <w:p w14:paraId="28ACA3DD" w14:textId="77777777" w:rsidR="00CF37C8" w:rsidRPr="00386E44" w:rsidRDefault="00CF37C8" w:rsidP="00B1491E">
            <w:pPr>
              <w:pStyle w:val="Tabletext"/>
            </w:pPr>
            <w:r w:rsidRPr="00386E44">
              <w:t>$3,191,128</w:t>
            </w:r>
          </w:p>
        </w:tc>
        <w:tc>
          <w:tcPr>
            <w:tcW w:w="1038" w:type="dxa"/>
          </w:tcPr>
          <w:p w14:paraId="02171C65" w14:textId="77777777" w:rsidR="00CF37C8" w:rsidRPr="00386E44" w:rsidRDefault="00CF37C8" w:rsidP="00B1491E">
            <w:pPr>
              <w:pStyle w:val="Tabletext"/>
            </w:pPr>
            <w:r w:rsidRPr="00386E44">
              <w:t>6.4%</w:t>
            </w:r>
          </w:p>
        </w:tc>
      </w:tr>
    </w:tbl>
    <w:p w14:paraId="2FEFC456" w14:textId="77777777" w:rsidR="00CF37C8" w:rsidRPr="00386E44" w:rsidRDefault="00CF37C8" w:rsidP="00923E4F">
      <w:pPr>
        <w:pStyle w:val="Heading3Numbered"/>
      </w:pPr>
      <w:bookmarkStart w:id="205" w:name="_Toc14782205"/>
      <w:r w:rsidRPr="00386E44">
        <w:t xml:space="preserve">Recommendation </w:t>
      </w:r>
      <w:r>
        <w:t>23</w:t>
      </w:r>
      <w:bookmarkEnd w:id="205"/>
    </w:p>
    <w:p w14:paraId="1C4BEB8A" w14:textId="77777777" w:rsidR="00CF37C8" w:rsidRPr="00386E44" w:rsidRDefault="00CF37C8" w:rsidP="00CF37C8">
      <w:pPr>
        <w:pStyle w:val="Bullet-green"/>
      </w:pPr>
      <w:r w:rsidRPr="00386E44">
        <w:t>Item 40800: Consolidate this item into item 40803</w:t>
      </w:r>
      <w:r>
        <w:t>.</w:t>
      </w:r>
    </w:p>
    <w:p w14:paraId="2797CDDF" w14:textId="77777777" w:rsidR="00CF37C8" w:rsidRDefault="00CF37C8" w:rsidP="00CF37C8">
      <w:pPr>
        <w:pStyle w:val="Bullet-green"/>
      </w:pPr>
      <w:r>
        <w:t>Item</w:t>
      </w:r>
      <w:r w:rsidRPr="00386E44">
        <w:t xml:space="preserve"> 40801</w:t>
      </w:r>
      <w:r>
        <w:t xml:space="preserve">: </w:t>
      </w:r>
      <w:r w:rsidRPr="00386E44">
        <w:t xml:space="preserve">Change the </w:t>
      </w:r>
      <w:r>
        <w:t xml:space="preserve">item </w:t>
      </w:r>
      <w:r w:rsidRPr="00386E44">
        <w:t>descriptor to</w:t>
      </w:r>
      <w:r>
        <w:t xml:space="preserve"> allow lesion production by any means..</w:t>
      </w:r>
    </w:p>
    <w:p w14:paraId="05C1BB75" w14:textId="77777777" w:rsidR="00CF37C8" w:rsidRPr="00C95FBF" w:rsidRDefault="00CF37C8" w:rsidP="00CF37C8">
      <w:pPr>
        <w:pStyle w:val="Bullet2"/>
      </w:pPr>
      <w:r w:rsidRPr="00386E44">
        <w:t xml:space="preserve"> </w:t>
      </w:r>
      <w:r w:rsidRPr="00C95FBF">
        <w:t xml:space="preserve">The proposed </w:t>
      </w:r>
      <w:r>
        <w:t>item</w:t>
      </w:r>
      <w:r w:rsidRPr="00C95FBF">
        <w:t xml:space="preserve"> descriptor is as follows:</w:t>
      </w:r>
    </w:p>
    <w:p w14:paraId="74412A01" w14:textId="77777777" w:rsidR="00CF37C8" w:rsidRDefault="00CF37C8" w:rsidP="00CF37C8">
      <w:pPr>
        <w:pStyle w:val="Dash3"/>
      </w:pPr>
      <w:r w:rsidRPr="00386E44">
        <w:t>Functional stereotactic procedure including computer assisted anatomical localisation, physiological localisation, and lesion production</w:t>
      </w:r>
      <w:r>
        <w:t>, by any method, in the basal ganglia, brain stem or deep white matter tracts</w:t>
      </w:r>
      <w:r w:rsidRPr="00386E44">
        <w:t xml:space="preserve">, not being a service associated with deep brain stimulation for </w:t>
      </w:r>
      <w:r>
        <w:t>P</w:t>
      </w:r>
      <w:r w:rsidRPr="00386E44">
        <w:t>arkinson's disease, essential tremor or dystonia (Anaes.) (Assist.)</w:t>
      </w:r>
    </w:p>
    <w:p w14:paraId="02F5528A" w14:textId="77777777" w:rsidR="00CF37C8" w:rsidRPr="00386E44" w:rsidRDefault="00CF37C8" w:rsidP="00CF37C8">
      <w:pPr>
        <w:pStyle w:val="Bullet-green"/>
      </w:pPr>
      <w:r>
        <w:t xml:space="preserve">Item </w:t>
      </w:r>
      <w:r w:rsidRPr="00386E44">
        <w:t>40803: No change</w:t>
      </w:r>
      <w:r>
        <w:t>.</w:t>
      </w:r>
    </w:p>
    <w:p w14:paraId="186C3A72" w14:textId="77777777" w:rsidR="00CF37C8" w:rsidRPr="00386E44" w:rsidRDefault="00CF37C8" w:rsidP="00404351">
      <w:pPr>
        <w:spacing w:before="0" w:after="0"/>
      </w:pPr>
    </w:p>
    <w:p w14:paraId="0B0AF7BE" w14:textId="77777777" w:rsidR="00CF37C8" w:rsidRPr="00386E44" w:rsidRDefault="00CF37C8" w:rsidP="00923E4F">
      <w:pPr>
        <w:pStyle w:val="Heading3Numbered"/>
        <w:rPr>
          <w:lang w:val="en-AU"/>
        </w:rPr>
      </w:pPr>
      <w:bookmarkStart w:id="206" w:name="_Toc14782206"/>
      <w:r w:rsidRPr="00386E44">
        <w:rPr>
          <w:lang w:val="en-AU"/>
        </w:rPr>
        <w:t xml:space="preserve">Rationale </w:t>
      </w:r>
      <w:r>
        <w:t>for Recommendation 23</w:t>
      </w:r>
      <w:bookmarkEnd w:id="206"/>
    </w:p>
    <w:p w14:paraId="3ECEF3B6" w14:textId="77777777" w:rsidR="00CF37C8" w:rsidRPr="00386E44" w:rsidRDefault="00CF37C8" w:rsidP="00CF37C8">
      <w:r w:rsidRPr="00386E44">
        <w:t xml:space="preserve">This recommendation focuses on simplifying the MBS. It is based on the </w:t>
      </w:r>
      <w:r>
        <w:t>following:</w:t>
      </w:r>
    </w:p>
    <w:p w14:paraId="24687618" w14:textId="77777777" w:rsidR="00CF37C8" w:rsidRPr="00386E44" w:rsidRDefault="00CF37C8" w:rsidP="00CF37C8">
      <w:pPr>
        <w:pStyle w:val="Bullet-green"/>
      </w:pPr>
      <w:r w:rsidRPr="00386E44">
        <w:t xml:space="preserve">Item 40800: </w:t>
      </w:r>
      <w:r>
        <w:t xml:space="preserve">Although </w:t>
      </w:r>
      <w:r w:rsidRPr="00386E44">
        <w:t>the</w:t>
      </w:r>
      <w:r>
        <w:t xml:space="preserve"> current</w:t>
      </w:r>
      <w:r w:rsidRPr="00386E44">
        <w:t xml:space="preserve"> item</w:t>
      </w:r>
      <w:r>
        <w:t xml:space="preserve"> descriptor specifies </w:t>
      </w:r>
      <w:r w:rsidRPr="00386E44">
        <w:t xml:space="preserve">that this </w:t>
      </w:r>
      <w:r>
        <w:t>should</w:t>
      </w:r>
      <w:r w:rsidRPr="00386E44">
        <w:t xml:space="preserve"> be an independent procedure, co-claiming analysis indicates it is regularly co-claimed with other items</w:t>
      </w:r>
      <w:r>
        <w:t>. T</w:t>
      </w:r>
      <w:r w:rsidRPr="00386E44">
        <w:t>hese may be examples of low</w:t>
      </w:r>
      <w:r>
        <w:t>-</w:t>
      </w:r>
      <w:r w:rsidRPr="00386E44">
        <w:t>value care. It is clinically more appropriate to either not use stereotaxy, or to use item 40803 where needed</w:t>
      </w:r>
      <w:r>
        <w:t>.</w:t>
      </w:r>
      <w:r w:rsidRPr="00386E44">
        <w:t xml:space="preserve"> </w:t>
      </w:r>
    </w:p>
    <w:p w14:paraId="56873C8D" w14:textId="77777777" w:rsidR="00CF37C8" w:rsidRDefault="00CF37C8" w:rsidP="00CF37C8">
      <w:pPr>
        <w:pStyle w:val="Bullet-green"/>
      </w:pPr>
      <w:r w:rsidRPr="00386E44">
        <w:t>Item 40801</w:t>
      </w:r>
      <w:r>
        <w:t>:</w:t>
      </w:r>
      <w:r w:rsidRPr="00386E44">
        <w:t xml:space="preserve"> </w:t>
      </w:r>
    </w:p>
    <w:p w14:paraId="1D2AD227" w14:textId="77777777" w:rsidR="00CF37C8" w:rsidRDefault="00CF37C8" w:rsidP="00CF37C8">
      <w:pPr>
        <w:pStyle w:val="Bullet2"/>
      </w:pPr>
      <w:r>
        <w:t xml:space="preserve">The descriptor will be amended to include 'by any method' to clarify that the item is agnostic to as the type of technology used for lesion production. This change will ensure that the MBS remains fit for purpose as technological approaches to deep brain lesioning progress. </w:t>
      </w:r>
    </w:p>
    <w:p w14:paraId="0ECCEF59" w14:textId="77777777" w:rsidR="00CF37C8" w:rsidRPr="00386E44" w:rsidRDefault="00CF37C8" w:rsidP="00CF37C8">
      <w:pPr>
        <w:pStyle w:val="Bullet-green"/>
      </w:pPr>
      <w:r>
        <w:t>Item</w:t>
      </w:r>
      <w:r w:rsidRPr="00386E44">
        <w:t xml:space="preserve"> 40803: </w:t>
      </w:r>
      <w:r>
        <w:t>This item</w:t>
      </w:r>
      <w:r w:rsidRPr="00386E44">
        <w:t xml:space="preserve"> should be retained in </w:t>
      </w:r>
      <w:r>
        <w:t xml:space="preserve">its </w:t>
      </w:r>
      <w:r w:rsidRPr="00386E44">
        <w:t>present state</w:t>
      </w:r>
      <w:r>
        <w:t>. While</w:t>
      </w:r>
      <w:r w:rsidRPr="00386E44">
        <w:t xml:space="preserve"> the Committee has attempted to </w:t>
      </w:r>
      <w:r>
        <w:t>incorporate</w:t>
      </w:r>
      <w:r w:rsidRPr="00386E44">
        <w:t xml:space="preserve"> stereotaxy in</w:t>
      </w:r>
      <w:r>
        <w:t>to</w:t>
      </w:r>
      <w:r w:rsidRPr="00386E44">
        <w:t xml:space="preserve"> the majority of neurosurgical items in which it should be used, it is aware that </w:t>
      </w:r>
      <w:r>
        <w:t xml:space="preserve">clinicians from </w:t>
      </w:r>
      <w:r w:rsidRPr="00386E44">
        <w:t xml:space="preserve">other specialties make appropriate use of </w:t>
      </w:r>
      <w:r>
        <w:t>this item</w:t>
      </w:r>
      <w:r w:rsidRPr="00386E44">
        <w:t xml:space="preserve"> in procedures that are out of scope</w:t>
      </w:r>
      <w:r>
        <w:t>, and does not seek to limit such usage</w:t>
      </w:r>
      <w:r w:rsidRPr="00386E44">
        <w:t xml:space="preserve">. </w:t>
      </w:r>
    </w:p>
    <w:p w14:paraId="6706E041" w14:textId="77777777" w:rsidR="00CF37C8" w:rsidRPr="00386E44" w:rsidRDefault="00CF37C8" w:rsidP="00923E4F">
      <w:pPr>
        <w:pStyle w:val="Heading2"/>
      </w:pPr>
      <w:bookmarkStart w:id="207" w:name="_Toc14782207"/>
      <w:r w:rsidRPr="00386E44">
        <w:t xml:space="preserve">Deep </w:t>
      </w:r>
      <w:r>
        <w:t>b</w:t>
      </w:r>
      <w:r w:rsidRPr="00386E44">
        <w:t xml:space="preserve">rain </w:t>
      </w:r>
      <w:r>
        <w:t>s</w:t>
      </w:r>
      <w:r w:rsidRPr="00386E44">
        <w:t>timulation</w:t>
      </w:r>
      <w:bookmarkEnd w:id="207"/>
    </w:p>
    <w:p w14:paraId="0DD5FCED" w14:textId="77777777" w:rsidR="00CF37C8" w:rsidRPr="00386E44" w:rsidRDefault="00CF37C8" w:rsidP="00CF37C8">
      <w:pPr>
        <w:pStyle w:val="TableCaption"/>
      </w:pPr>
      <w:bookmarkStart w:id="208" w:name="_Toc14782253"/>
      <w:r w:rsidRPr="00386E44">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sidRPr="00386E44">
        <w:t>: Item introduction table for items 40850</w:t>
      </w:r>
      <w:r>
        <w:t>–</w:t>
      </w:r>
      <w:r w:rsidRPr="00386E44">
        <w:t>52, 40854, 40856, 40858, 40860 and 40862</w:t>
      </w:r>
      <w:bookmarkEnd w:id="20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40850, 40851, 40852, 40854, 40856, 40858, 40860 and 40862"/>
        <w:tblDescription w:val="Table 25 shows MBS data foritems 40850–52, 40854, 40856, 40858, 40860 and 40862.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89"/>
        <w:gridCol w:w="3579"/>
        <w:gridCol w:w="894"/>
        <w:gridCol w:w="1077"/>
        <w:gridCol w:w="1053"/>
        <w:gridCol w:w="1117"/>
      </w:tblGrid>
      <w:tr w:rsidR="00CF37C8" w:rsidRPr="00386E44" w14:paraId="52911DCF" w14:textId="77777777" w:rsidTr="00B1491E">
        <w:trPr>
          <w:tblHeader/>
        </w:trPr>
        <w:tc>
          <w:tcPr>
            <w:tcW w:w="680" w:type="dxa"/>
            <w:shd w:val="clear" w:color="auto" w:fill="01653F"/>
            <w:vAlign w:val="bottom"/>
          </w:tcPr>
          <w:p w14:paraId="6554C55F"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0024ACF9"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1A0C8FAC"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6EF06A56"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182C5DF0"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791C6D11"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7CDB7496" w14:textId="77777777" w:rsidTr="00B1491E">
        <w:tc>
          <w:tcPr>
            <w:tcW w:w="680" w:type="dxa"/>
          </w:tcPr>
          <w:p w14:paraId="24317920" w14:textId="77777777" w:rsidR="00CF37C8" w:rsidRPr="00386E44" w:rsidRDefault="00CF37C8" w:rsidP="00B1491E">
            <w:pPr>
              <w:pStyle w:val="Tabletext"/>
            </w:pPr>
            <w:r w:rsidRPr="00386E44">
              <w:t>40850</w:t>
            </w:r>
          </w:p>
        </w:tc>
        <w:tc>
          <w:tcPr>
            <w:tcW w:w="3538" w:type="dxa"/>
          </w:tcPr>
          <w:p w14:paraId="19007BD2" w14:textId="77777777" w:rsidR="00CF37C8" w:rsidRPr="00386E44" w:rsidRDefault="00CF37C8" w:rsidP="00B1491E">
            <w:pPr>
              <w:pStyle w:val="Tabletext"/>
            </w:pPr>
            <w:r w:rsidRPr="00386E44">
              <w:t>deep brain stimulation (unilateral) functional stereotactic procedure including computer assisted anatomical localisation, physiological localisation including twist drill, burr hole craniotomy or craniectomy and insertion of electrodes for the treatment of: 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 (Assist.)</w:t>
            </w:r>
          </w:p>
        </w:tc>
        <w:tc>
          <w:tcPr>
            <w:tcW w:w="884" w:type="dxa"/>
          </w:tcPr>
          <w:p w14:paraId="429AEDCC" w14:textId="77777777" w:rsidR="00CF37C8" w:rsidRPr="00386E44" w:rsidRDefault="00CF37C8" w:rsidP="00B1491E">
            <w:pPr>
              <w:pStyle w:val="Tabletext"/>
            </w:pPr>
            <w:r w:rsidRPr="00386E44">
              <w:t>$2,264.45</w:t>
            </w:r>
          </w:p>
        </w:tc>
        <w:tc>
          <w:tcPr>
            <w:tcW w:w="1065" w:type="dxa"/>
          </w:tcPr>
          <w:p w14:paraId="4CA18207" w14:textId="77777777" w:rsidR="00CF37C8" w:rsidRPr="00386E44" w:rsidRDefault="00CF37C8" w:rsidP="00B1491E">
            <w:pPr>
              <w:pStyle w:val="Tabletext"/>
            </w:pPr>
            <w:r w:rsidRPr="00386E44">
              <w:t>12</w:t>
            </w:r>
          </w:p>
        </w:tc>
        <w:tc>
          <w:tcPr>
            <w:tcW w:w="1041" w:type="dxa"/>
          </w:tcPr>
          <w:p w14:paraId="6B0614FE" w14:textId="77777777" w:rsidR="00CF37C8" w:rsidRPr="00386E44" w:rsidRDefault="00CF37C8" w:rsidP="00B1491E">
            <w:pPr>
              <w:pStyle w:val="Tabletext"/>
            </w:pPr>
            <w:r w:rsidRPr="00386E44">
              <w:t>N/A</w:t>
            </w:r>
          </w:p>
        </w:tc>
        <w:tc>
          <w:tcPr>
            <w:tcW w:w="1104" w:type="dxa"/>
          </w:tcPr>
          <w:p w14:paraId="636034EE" w14:textId="77777777" w:rsidR="00CF37C8" w:rsidRPr="00386E44" w:rsidRDefault="00CF37C8" w:rsidP="00B1491E">
            <w:pPr>
              <w:pStyle w:val="Tabletext"/>
            </w:pPr>
            <w:r w:rsidRPr="00386E44">
              <w:t>-1.6%</w:t>
            </w:r>
          </w:p>
        </w:tc>
      </w:tr>
      <w:tr w:rsidR="00CF37C8" w:rsidRPr="00386E44" w14:paraId="6F76CBFF" w14:textId="77777777" w:rsidTr="00B1491E">
        <w:tc>
          <w:tcPr>
            <w:tcW w:w="680" w:type="dxa"/>
          </w:tcPr>
          <w:p w14:paraId="0A148E70" w14:textId="77777777" w:rsidR="00CF37C8" w:rsidRPr="00386E44" w:rsidRDefault="00CF37C8" w:rsidP="00B1491E">
            <w:pPr>
              <w:pStyle w:val="Tabletext"/>
            </w:pPr>
            <w:r w:rsidRPr="00386E44">
              <w:t>40851</w:t>
            </w:r>
          </w:p>
        </w:tc>
        <w:tc>
          <w:tcPr>
            <w:tcW w:w="3538" w:type="dxa"/>
          </w:tcPr>
          <w:p w14:paraId="51A9208C" w14:textId="77777777" w:rsidR="00CF37C8" w:rsidRPr="00386E44" w:rsidRDefault="00CF37C8" w:rsidP="00B1491E">
            <w:pPr>
              <w:pStyle w:val="Tabletext"/>
            </w:pPr>
            <w:r w:rsidRPr="00386E44">
              <w:t>deep brain stimulation (bilateral) functional stereotactic procedure including computer assisted anatomical localisation, physiological localisation including twist drill, burr hole craniotomy or craniectomy and insertion of electrodes for the treatment of:</w:t>
            </w:r>
            <w:r>
              <w:t xml:space="preserve"> </w:t>
            </w:r>
            <w:r w:rsidRPr="00386E44">
              <w:t>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 (Assist.)</w:t>
            </w:r>
          </w:p>
        </w:tc>
        <w:tc>
          <w:tcPr>
            <w:tcW w:w="884" w:type="dxa"/>
          </w:tcPr>
          <w:p w14:paraId="60528E19" w14:textId="77777777" w:rsidR="00CF37C8" w:rsidRPr="00386E44" w:rsidRDefault="00CF37C8" w:rsidP="00B1491E">
            <w:pPr>
              <w:pStyle w:val="Tabletext"/>
            </w:pPr>
            <w:r w:rsidRPr="00386E44">
              <w:t>$3,963.00</w:t>
            </w:r>
          </w:p>
        </w:tc>
        <w:tc>
          <w:tcPr>
            <w:tcW w:w="1065" w:type="dxa"/>
          </w:tcPr>
          <w:p w14:paraId="5A223CDB" w14:textId="77777777" w:rsidR="00CF37C8" w:rsidRPr="00386E44" w:rsidRDefault="00CF37C8" w:rsidP="00B1491E">
            <w:pPr>
              <w:pStyle w:val="Tabletext"/>
            </w:pPr>
            <w:r w:rsidRPr="00386E44">
              <w:t>253</w:t>
            </w:r>
          </w:p>
        </w:tc>
        <w:tc>
          <w:tcPr>
            <w:tcW w:w="1041" w:type="dxa"/>
          </w:tcPr>
          <w:p w14:paraId="6E858D59" w14:textId="77777777" w:rsidR="00CF37C8" w:rsidRPr="00386E44" w:rsidRDefault="00CF37C8" w:rsidP="00B1491E">
            <w:pPr>
              <w:pStyle w:val="Tabletext"/>
            </w:pPr>
            <w:r w:rsidRPr="00386E44">
              <w:t>$750,645</w:t>
            </w:r>
          </w:p>
        </w:tc>
        <w:tc>
          <w:tcPr>
            <w:tcW w:w="1104" w:type="dxa"/>
          </w:tcPr>
          <w:p w14:paraId="148C8FD6" w14:textId="77777777" w:rsidR="00CF37C8" w:rsidRPr="00386E44" w:rsidRDefault="00CF37C8" w:rsidP="00B1491E">
            <w:pPr>
              <w:pStyle w:val="Tabletext"/>
            </w:pPr>
            <w:r w:rsidRPr="00386E44">
              <w:t>2.6%</w:t>
            </w:r>
          </w:p>
        </w:tc>
      </w:tr>
      <w:tr w:rsidR="00CF37C8" w:rsidRPr="00386E44" w14:paraId="2E7D6B83" w14:textId="77777777" w:rsidTr="00B1491E">
        <w:tc>
          <w:tcPr>
            <w:tcW w:w="680" w:type="dxa"/>
          </w:tcPr>
          <w:p w14:paraId="3B7CEBE0" w14:textId="77777777" w:rsidR="00CF37C8" w:rsidRPr="00386E44" w:rsidRDefault="00CF37C8" w:rsidP="00B1491E">
            <w:pPr>
              <w:pStyle w:val="Tabletext"/>
            </w:pPr>
            <w:r w:rsidRPr="00386E44">
              <w:t>40852</w:t>
            </w:r>
          </w:p>
        </w:tc>
        <w:tc>
          <w:tcPr>
            <w:tcW w:w="3538" w:type="dxa"/>
          </w:tcPr>
          <w:p w14:paraId="4271BC21" w14:textId="77777777" w:rsidR="00CF37C8" w:rsidRPr="00386E44" w:rsidRDefault="00CF37C8" w:rsidP="00B1491E">
            <w:pPr>
              <w:pStyle w:val="Tabletext"/>
            </w:pPr>
            <w:r w:rsidRPr="00386E44">
              <w:t>deep brain stimulation (unilateral) subcutaneous placement of neurostimulator receiver or pulse generator for the treatment of:</w:t>
            </w:r>
            <w:r>
              <w:t xml:space="preserve"> </w:t>
            </w:r>
            <w:r w:rsidRPr="00386E44">
              <w:t>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 (Assist.)</w:t>
            </w:r>
          </w:p>
        </w:tc>
        <w:tc>
          <w:tcPr>
            <w:tcW w:w="884" w:type="dxa"/>
          </w:tcPr>
          <w:p w14:paraId="204B09F8" w14:textId="77777777" w:rsidR="00CF37C8" w:rsidRPr="00386E44" w:rsidRDefault="00CF37C8" w:rsidP="00B1491E">
            <w:pPr>
              <w:pStyle w:val="Tabletext"/>
            </w:pPr>
            <w:r w:rsidRPr="00386E44">
              <w:t>$340.60</w:t>
            </w:r>
          </w:p>
        </w:tc>
        <w:tc>
          <w:tcPr>
            <w:tcW w:w="1065" w:type="dxa"/>
          </w:tcPr>
          <w:p w14:paraId="79CA299C" w14:textId="77777777" w:rsidR="00CF37C8" w:rsidRPr="00386E44" w:rsidRDefault="00CF37C8" w:rsidP="00B1491E">
            <w:pPr>
              <w:pStyle w:val="Tabletext"/>
            </w:pPr>
            <w:r w:rsidRPr="00386E44">
              <w:t>536</w:t>
            </w:r>
          </w:p>
        </w:tc>
        <w:tc>
          <w:tcPr>
            <w:tcW w:w="1041" w:type="dxa"/>
          </w:tcPr>
          <w:p w14:paraId="5BAB408E" w14:textId="77777777" w:rsidR="00CF37C8" w:rsidRPr="00386E44" w:rsidRDefault="00CF37C8" w:rsidP="00B1491E">
            <w:pPr>
              <w:pStyle w:val="Tabletext"/>
            </w:pPr>
            <w:r w:rsidRPr="00386E44">
              <w:t>$65,588</w:t>
            </w:r>
          </w:p>
        </w:tc>
        <w:tc>
          <w:tcPr>
            <w:tcW w:w="1104" w:type="dxa"/>
          </w:tcPr>
          <w:p w14:paraId="53D85D3A" w14:textId="77777777" w:rsidR="00CF37C8" w:rsidRPr="00386E44" w:rsidRDefault="00CF37C8" w:rsidP="00B1491E">
            <w:pPr>
              <w:pStyle w:val="Tabletext"/>
            </w:pPr>
            <w:r w:rsidRPr="00386E44">
              <w:t>7.4%</w:t>
            </w:r>
          </w:p>
        </w:tc>
      </w:tr>
      <w:tr w:rsidR="00CF37C8" w:rsidRPr="00386E44" w14:paraId="78E99D2A" w14:textId="77777777" w:rsidTr="00B1491E">
        <w:tc>
          <w:tcPr>
            <w:tcW w:w="680" w:type="dxa"/>
          </w:tcPr>
          <w:p w14:paraId="1C925A95" w14:textId="77777777" w:rsidR="00CF37C8" w:rsidRPr="00386E44" w:rsidRDefault="00CF37C8" w:rsidP="00B1491E">
            <w:pPr>
              <w:pStyle w:val="Tabletext"/>
            </w:pPr>
            <w:r w:rsidRPr="00386E44">
              <w:t>40854</w:t>
            </w:r>
          </w:p>
        </w:tc>
        <w:tc>
          <w:tcPr>
            <w:tcW w:w="3538" w:type="dxa"/>
          </w:tcPr>
          <w:p w14:paraId="35A9BF60" w14:textId="77777777" w:rsidR="00CF37C8" w:rsidRPr="00386E44" w:rsidRDefault="00CF37C8" w:rsidP="00B1491E">
            <w:pPr>
              <w:pStyle w:val="Tabletext"/>
            </w:pPr>
            <w:r w:rsidRPr="00386E44">
              <w:t>deep brain stimulation (unilateral) revision or removal of brain electrode for the treatment of:</w:t>
            </w:r>
            <w:r>
              <w:t xml:space="preserve"> </w:t>
            </w:r>
            <w:r w:rsidRPr="00386E44">
              <w:t>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w:t>
            </w:r>
          </w:p>
        </w:tc>
        <w:tc>
          <w:tcPr>
            <w:tcW w:w="884" w:type="dxa"/>
          </w:tcPr>
          <w:p w14:paraId="4C1F9706" w14:textId="77777777" w:rsidR="00CF37C8" w:rsidRPr="00386E44" w:rsidRDefault="00CF37C8" w:rsidP="00B1491E">
            <w:pPr>
              <w:pStyle w:val="Tabletext"/>
            </w:pPr>
            <w:r w:rsidRPr="00386E44">
              <w:t>$526.40</w:t>
            </w:r>
          </w:p>
        </w:tc>
        <w:tc>
          <w:tcPr>
            <w:tcW w:w="1065" w:type="dxa"/>
          </w:tcPr>
          <w:p w14:paraId="72F19027" w14:textId="77777777" w:rsidR="00CF37C8" w:rsidRPr="00386E44" w:rsidRDefault="00CF37C8" w:rsidP="00B1491E">
            <w:pPr>
              <w:pStyle w:val="Tabletext"/>
            </w:pPr>
            <w:r w:rsidRPr="00386E44">
              <w:t>29</w:t>
            </w:r>
          </w:p>
        </w:tc>
        <w:tc>
          <w:tcPr>
            <w:tcW w:w="1041" w:type="dxa"/>
          </w:tcPr>
          <w:p w14:paraId="3834133E" w14:textId="77777777" w:rsidR="00CF37C8" w:rsidRPr="00386E44" w:rsidRDefault="00CF37C8" w:rsidP="00B1491E">
            <w:pPr>
              <w:pStyle w:val="Tabletext"/>
            </w:pPr>
            <w:r w:rsidRPr="00386E44">
              <w:t>$7,798</w:t>
            </w:r>
          </w:p>
        </w:tc>
        <w:tc>
          <w:tcPr>
            <w:tcW w:w="1104" w:type="dxa"/>
          </w:tcPr>
          <w:p w14:paraId="40D2FABB" w14:textId="77777777" w:rsidR="00CF37C8" w:rsidRPr="00386E44" w:rsidRDefault="00CF37C8" w:rsidP="00B1491E">
            <w:pPr>
              <w:pStyle w:val="Tabletext"/>
            </w:pPr>
            <w:r w:rsidRPr="00386E44">
              <w:t>-7.1%</w:t>
            </w:r>
          </w:p>
        </w:tc>
      </w:tr>
      <w:tr w:rsidR="00CF37C8" w:rsidRPr="00386E44" w14:paraId="22875DB4" w14:textId="77777777" w:rsidTr="00B1491E">
        <w:tc>
          <w:tcPr>
            <w:tcW w:w="680" w:type="dxa"/>
          </w:tcPr>
          <w:p w14:paraId="353F4E2B" w14:textId="77777777" w:rsidR="00CF37C8" w:rsidRPr="00386E44" w:rsidRDefault="00CF37C8" w:rsidP="00B1491E">
            <w:pPr>
              <w:pStyle w:val="Tabletext"/>
            </w:pPr>
            <w:r w:rsidRPr="00386E44">
              <w:t>40856</w:t>
            </w:r>
          </w:p>
        </w:tc>
        <w:tc>
          <w:tcPr>
            <w:tcW w:w="3538" w:type="dxa"/>
          </w:tcPr>
          <w:p w14:paraId="58A68F7A" w14:textId="77777777" w:rsidR="00CF37C8" w:rsidRPr="00386E44" w:rsidRDefault="00CF37C8" w:rsidP="00B1491E">
            <w:pPr>
              <w:pStyle w:val="Tabletext"/>
            </w:pPr>
            <w:r w:rsidRPr="00386E44">
              <w:t>deep brain stimulation (unilateral) removal or replacement of neurostimulator receiver or pulse generator for the treatment of: 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w:t>
            </w:r>
          </w:p>
        </w:tc>
        <w:tc>
          <w:tcPr>
            <w:tcW w:w="884" w:type="dxa"/>
          </w:tcPr>
          <w:p w14:paraId="08DB1C95" w14:textId="77777777" w:rsidR="00CF37C8" w:rsidRPr="00386E44" w:rsidRDefault="00CF37C8" w:rsidP="00B1491E">
            <w:pPr>
              <w:pStyle w:val="Tabletext"/>
            </w:pPr>
            <w:r w:rsidRPr="00386E44">
              <w:t>$255.45</w:t>
            </w:r>
          </w:p>
        </w:tc>
        <w:tc>
          <w:tcPr>
            <w:tcW w:w="1065" w:type="dxa"/>
          </w:tcPr>
          <w:p w14:paraId="58E42AC3" w14:textId="77777777" w:rsidR="00CF37C8" w:rsidRPr="00386E44" w:rsidRDefault="00CF37C8" w:rsidP="00B1491E">
            <w:pPr>
              <w:pStyle w:val="Tabletext"/>
            </w:pPr>
            <w:r w:rsidRPr="00386E44">
              <w:t>148</w:t>
            </w:r>
          </w:p>
        </w:tc>
        <w:tc>
          <w:tcPr>
            <w:tcW w:w="1041" w:type="dxa"/>
          </w:tcPr>
          <w:p w14:paraId="4449623E" w14:textId="77777777" w:rsidR="00CF37C8" w:rsidRPr="00386E44" w:rsidRDefault="00CF37C8" w:rsidP="00B1491E">
            <w:pPr>
              <w:pStyle w:val="Tabletext"/>
            </w:pPr>
            <w:r w:rsidRPr="00386E44">
              <w:t>$22,908</w:t>
            </w:r>
          </w:p>
        </w:tc>
        <w:tc>
          <w:tcPr>
            <w:tcW w:w="1104" w:type="dxa"/>
          </w:tcPr>
          <w:p w14:paraId="4E4AB179" w14:textId="77777777" w:rsidR="00CF37C8" w:rsidRPr="00386E44" w:rsidRDefault="00CF37C8" w:rsidP="00B1491E">
            <w:pPr>
              <w:pStyle w:val="Tabletext"/>
            </w:pPr>
            <w:r w:rsidRPr="00386E44">
              <w:t>11.5%</w:t>
            </w:r>
          </w:p>
        </w:tc>
      </w:tr>
      <w:tr w:rsidR="00CF37C8" w:rsidRPr="00386E44" w14:paraId="4E958FAF" w14:textId="77777777" w:rsidTr="00B1491E">
        <w:tc>
          <w:tcPr>
            <w:tcW w:w="680" w:type="dxa"/>
          </w:tcPr>
          <w:p w14:paraId="3E2287B3" w14:textId="77777777" w:rsidR="00CF37C8" w:rsidRPr="00386E44" w:rsidRDefault="00CF37C8" w:rsidP="00B1491E">
            <w:pPr>
              <w:pStyle w:val="Tabletext"/>
            </w:pPr>
            <w:r w:rsidRPr="00386E44">
              <w:t>40858</w:t>
            </w:r>
          </w:p>
        </w:tc>
        <w:tc>
          <w:tcPr>
            <w:tcW w:w="3538" w:type="dxa"/>
          </w:tcPr>
          <w:p w14:paraId="4DBCB88A" w14:textId="77777777" w:rsidR="00CF37C8" w:rsidRPr="00386E44" w:rsidRDefault="00CF37C8" w:rsidP="00B1491E">
            <w:pPr>
              <w:pStyle w:val="Tabletext"/>
            </w:pPr>
            <w:r w:rsidRPr="00386E44">
              <w:t>deep brain stimulation (unilateral) placement, removal or replacement of extension lead for the treatment of: 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w:t>
            </w:r>
          </w:p>
        </w:tc>
        <w:tc>
          <w:tcPr>
            <w:tcW w:w="884" w:type="dxa"/>
          </w:tcPr>
          <w:p w14:paraId="5C007028" w14:textId="77777777" w:rsidR="00CF37C8" w:rsidRPr="00386E44" w:rsidRDefault="00CF37C8" w:rsidP="00B1491E">
            <w:pPr>
              <w:pStyle w:val="Tabletext"/>
            </w:pPr>
            <w:r w:rsidRPr="00386E44">
              <w:t>$526.40</w:t>
            </w:r>
          </w:p>
        </w:tc>
        <w:tc>
          <w:tcPr>
            <w:tcW w:w="1065" w:type="dxa"/>
          </w:tcPr>
          <w:p w14:paraId="17DB8932" w14:textId="77777777" w:rsidR="00CF37C8" w:rsidRPr="00386E44" w:rsidRDefault="00CF37C8" w:rsidP="00B1491E">
            <w:pPr>
              <w:pStyle w:val="Tabletext"/>
            </w:pPr>
            <w:r w:rsidRPr="00386E44">
              <w:t>665</w:t>
            </w:r>
          </w:p>
        </w:tc>
        <w:tc>
          <w:tcPr>
            <w:tcW w:w="1041" w:type="dxa"/>
          </w:tcPr>
          <w:p w14:paraId="5C2B14C2" w14:textId="77777777" w:rsidR="00CF37C8" w:rsidRPr="00386E44" w:rsidRDefault="00CF37C8" w:rsidP="00B1491E">
            <w:pPr>
              <w:pStyle w:val="Tabletext"/>
            </w:pPr>
            <w:r w:rsidRPr="00386E44">
              <w:t>$135,841</w:t>
            </w:r>
          </w:p>
        </w:tc>
        <w:tc>
          <w:tcPr>
            <w:tcW w:w="1104" w:type="dxa"/>
          </w:tcPr>
          <w:p w14:paraId="7BC84F42" w14:textId="77777777" w:rsidR="00CF37C8" w:rsidRPr="00386E44" w:rsidRDefault="00CF37C8" w:rsidP="00B1491E">
            <w:pPr>
              <w:pStyle w:val="Tabletext"/>
            </w:pPr>
            <w:r w:rsidRPr="00386E44">
              <w:t>7.1%</w:t>
            </w:r>
          </w:p>
        </w:tc>
      </w:tr>
      <w:tr w:rsidR="00CF37C8" w:rsidRPr="00386E44" w14:paraId="13D1FA07" w14:textId="77777777" w:rsidTr="00B1491E">
        <w:tc>
          <w:tcPr>
            <w:tcW w:w="680" w:type="dxa"/>
          </w:tcPr>
          <w:p w14:paraId="5AB61E64" w14:textId="77777777" w:rsidR="00CF37C8" w:rsidRPr="00386E44" w:rsidRDefault="00CF37C8" w:rsidP="00B1491E">
            <w:pPr>
              <w:pStyle w:val="Tabletext"/>
            </w:pPr>
            <w:r w:rsidRPr="00386E44">
              <w:t>40860</w:t>
            </w:r>
          </w:p>
        </w:tc>
        <w:tc>
          <w:tcPr>
            <w:tcW w:w="3538" w:type="dxa"/>
          </w:tcPr>
          <w:p w14:paraId="17B8B8CC" w14:textId="77777777" w:rsidR="00CF37C8" w:rsidRPr="00386E44" w:rsidRDefault="00CF37C8" w:rsidP="00B1491E">
            <w:pPr>
              <w:pStyle w:val="Tabletext"/>
            </w:pPr>
            <w:r w:rsidRPr="00386E44">
              <w:t>deep brain stimulation (unilateral) target localisation incorporating anatomical and physiological techniques, including intra-operative clinical evaluation, for the insertion of a single neurostimulation wire for the treatment of:</w:t>
            </w:r>
            <w:r>
              <w:t xml:space="preserve"> </w:t>
            </w:r>
            <w:r w:rsidRPr="00386E44">
              <w:t>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w:t>
            </w:r>
          </w:p>
        </w:tc>
        <w:tc>
          <w:tcPr>
            <w:tcW w:w="884" w:type="dxa"/>
          </w:tcPr>
          <w:p w14:paraId="2496351D" w14:textId="77777777" w:rsidR="00CF37C8" w:rsidRPr="00386E44" w:rsidRDefault="00CF37C8" w:rsidP="00B1491E">
            <w:pPr>
              <w:pStyle w:val="Tabletext"/>
            </w:pPr>
            <w:r w:rsidRPr="00386E44">
              <w:t>$2,022.70</w:t>
            </w:r>
          </w:p>
        </w:tc>
        <w:tc>
          <w:tcPr>
            <w:tcW w:w="1065" w:type="dxa"/>
          </w:tcPr>
          <w:p w14:paraId="31806C8F" w14:textId="77777777" w:rsidR="00CF37C8" w:rsidRPr="00386E44" w:rsidRDefault="00CF37C8" w:rsidP="00B1491E">
            <w:pPr>
              <w:pStyle w:val="Tabletext"/>
            </w:pPr>
            <w:r w:rsidRPr="00386E44">
              <w:t>469</w:t>
            </w:r>
          </w:p>
        </w:tc>
        <w:tc>
          <w:tcPr>
            <w:tcW w:w="1041" w:type="dxa"/>
          </w:tcPr>
          <w:p w14:paraId="26D16751" w14:textId="77777777" w:rsidR="00CF37C8" w:rsidRPr="00386E44" w:rsidRDefault="00CF37C8" w:rsidP="00B1491E">
            <w:pPr>
              <w:pStyle w:val="Tabletext"/>
            </w:pPr>
            <w:r w:rsidRPr="00386E44">
              <w:t>$522,326</w:t>
            </w:r>
          </w:p>
        </w:tc>
        <w:tc>
          <w:tcPr>
            <w:tcW w:w="1104" w:type="dxa"/>
          </w:tcPr>
          <w:p w14:paraId="4A755F33" w14:textId="77777777" w:rsidR="00CF37C8" w:rsidRPr="00386E44" w:rsidRDefault="00CF37C8" w:rsidP="00B1491E">
            <w:pPr>
              <w:pStyle w:val="Tabletext"/>
            </w:pPr>
            <w:r w:rsidRPr="00386E44">
              <w:t>1.9%</w:t>
            </w:r>
          </w:p>
        </w:tc>
      </w:tr>
      <w:tr w:rsidR="00CF37C8" w:rsidRPr="00386E44" w14:paraId="5039D0F7" w14:textId="77777777" w:rsidTr="00B1491E">
        <w:tc>
          <w:tcPr>
            <w:tcW w:w="680" w:type="dxa"/>
          </w:tcPr>
          <w:p w14:paraId="7971917E" w14:textId="77777777" w:rsidR="00CF37C8" w:rsidRPr="00386E44" w:rsidRDefault="00CF37C8" w:rsidP="00B1491E">
            <w:pPr>
              <w:pStyle w:val="Tabletext"/>
            </w:pPr>
            <w:r w:rsidRPr="00386E44">
              <w:t>40862</w:t>
            </w:r>
          </w:p>
        </w:tc>
        <w:tc>
          <w:tcPr>
            <w:tcW w:w="3538" w:type="dxa"/>
          </w:tcPr>
          <w:p w14:paraId="14E77C66" w14:textId="77777777" w:rsidR="00CF37C8" w:rsidRPr="00386E44" w:rsidRDefault="00CF37C8" w:rsidP="00B1491E">
            <w:pPr>
              <w:pStyle w:val="Tabletext"/>
            </w:pPr>
            <w:r w:rsidRPr="00386E44">
              <w:t>Deep brain stimulation (unilateral) electronic analysis and programming of neurostimulator pulse generator for the treatment of: parkinson's disease where the patient's response to medical therapy is not sustained and is accompanied by unacceptable motor fluctuations; or</w:t>
            </w:r>
            <w:r>
              <w:t xml:space="preserve"> </w:t>
            </w:r>
            <w:r w:rsidRPr="00386E44">
              <w:t>essential tremor or dystonia where the patient's symptoms cause severe disability. (Anaes.)</w:t>
            </w:r>
          </w:p>
        </w:tc>
        <w:tc>
          <w:tcPr>
            <w:tcW w:w="884" w:type="dxa"/>
          </w:tcPr>
          <w:p w14:paraId="0F9BFEA5" w14:textId="77777777" w:rsidR="00CF37C8" w:rsidRPr="00386E44" w:rsidRDefault="00CF37C8" w:rsidP="00B1491E">
            <w:pPr>
              <w:pStyle w:val="Tabletext"/>
            </w:pPr>
            <w:r w:rsidRPr="00386E44">
              <w:t>$189.70</w:t>
            </w:r>
          </w:p>
        </w:tc>
        <w:tc>
          <w:tcPr>
            <w:tcW w:w="1065" w:type="dxa"/>
          </w:tcPr>
          <w:p w14:paraId="6E84AC26" w14:textId="77777777" w:rsidR="00CF37C8" w:rsidRPr="00386E44" w:rsidRDefault="00CF37C8" w:rsidP="00B1491E">
            <w:pPr>
              <w:pStyle w:val="Tabletext"/>
            </w:pPr>
            <w:r w:rsidRPr="00386E44">
              <w:t>11,654</w:t>
            </w:r>
          </w:p>
        </w:tc>
        <w:tc>
          <w:tcPr>
            <w:tcW w:w="1041" w:type="dxa"/>
          </w:tcPr>
          <w:p w14:paraId="72CD0E16" w14:textId="77777777" w:rsidR="00CF37C8" w:rsidRPr="00386E44" w:rsidRDefault="00CF37C8" w:rsidP="00B1491E">
            <w:pPr>
              <w:pStyle w:val="Tabletext"/>
            </w:pPr>
            <w:r w:rsidRPr="00386E44">
              <w:t>$1,481,018</w:t>
            </w:r>
          </w:p>
        </w:tc>
        <w:tc>
          <w:tcPr>
            <w:tcW w:w="1104" w:type="dxa"/>
          </w:tcPr>
          <w:p w14:paraId="3FA24B91" w14:textId="77777777" w:rsidR="00CF37C8" w:rsidRPr="00386E44" w:rsidRDefault="00CF37C8" w:rsidP="00B1491E">
            <w:pPr>
              <w:pStyle w:val="Tabletext"/>
            </w:pPr>
            <w:r w:rsidRPr="00386E44">
              <w:t>14.5%</w:t>
            </w:r>
          </w:p>
        </w:tc>
      </w:tr>
    </w:tbl>
    <w:p w14:paraId="55128505" w14:textId="77777777" w:rsidR="00CF37C8" w:rsidRPr="00386E44" w:rsidRDefault="00CF37C8" w:rsidP="00923E4F">
      <w:pPr>
        <w:pStyle w:val="Heading3Numbered"/>
      </w:pPr>
      <w:bookmarkStart w:id="209" w:name="_Toc14782208"/>
      <w:r w:rsidRPr="00386E44">
        <w:t xml:space="preserve">Recommendation </w:t>
      </w:r>
      <w:r>
        <w:t>24</w:t>
      </w:r>
      <w:bookmarkEnd w:id="209"/>
    </w:p>
    <w:p w14:paraId="4286033B" w14:textId="77777777" w:rsidR="00CF37C8" w:rsidRDefault="00CF37C8" w:rsidP="00CF37C8">
      <w:pPr>
        <w:pStyle w:val="Bullet-green"/>
      </w:pPr>
      <w:r>
        <w:t>No change to items 40850-52, 40854, 40856, 40858 and 40682.</w:t>
      </w:r>
    </w:p>
    <w:p w14:paraId="2A36D649" w14:textId="77777777" w:rsidR="00CF37C8" w:rsidRDefault="00CF37C8" w:rsidP="00CF37C8">
      <w:pPr>
        <w:pStyle w:val="Bullet-green"/>
      </w:pPr>
      <w:r>
        <w:t>The Committee recommends that a suitable sponsor put forward an application for MSAC evaluation of the use deep brain stimulation (DBS) surgery for additional indicators where the use of DBS is becoming accepted practice. This includes for:</w:t>
      </w:r>
    </w:p>
    <w:p w14:paraId="14C77EEC" w14:textId="77777777" w:rsidR="00CF37C8" w:rsidRDefault="00CF37C8" w:rsidP="00CF37C8">
      <w:pPr>
        <w:pStyle w:val="Dash3"/>
      </w:pPr>
      <w:r>
        <w:t>patients suffering from severe, intractable symptoms due to the following pathologies:</w:t>
      </w:r>
    </w:p>
    <w:p w14:paraId="445CD364" w14:textId="77777777" w:rsidR="00CF37C8" w:rsidRDefault="00CF37C8" w:rsidP="00CF37C8">
      <w:pPr>
        <w:pStyle w:val="Dash3"/>
      </w:pPr>
      <w:r>
        <w:t>Epilepsy</w:t>
      </w:r>
    </w:p>
    <w:p w14:paraId="38266AE3" w14:textId="77777777" w:rsidR="00CF37C8" w:rsidRDefault="00CF37C8" w:rsidP="00CF37C8">
      <w:pPr>
        <w:pStyle w:val="Dash3"/>
      </w:pPr>
      <w:r>
        <w:t>Movement disorders</w:t>
      </w:r>
    </w:p>
    <w:p w14:paraId="34DF4BD9" w14:textId="77777777" w:rsidR="00CF37C8" w:rsidRDefault="00CF37C8" w:rsidP="00CF37C8">
      <w:pPr>
        <w:pStyle w:val="Dash3"/>
      </w:pPr>
      <w:r>
        <w:t>Tourette's syndrome and other tic disorders</w:t>
      </w:r>
    </w:p>
    <w:p w14:paraId="756DA550" w14:textId="77777777" w:rsidR="00CF37C8" w:rsidRPr="00386E44" w:rsidRDefault="00CF37C8" w:rsidP="00CF37C8">
      <w:pPr>
        <w:pStyle w:val="Bullet-green"/>
      </w:pPr>
      <w:bookmarkStart w:id="210" w:name="_Hlk517702816"/>
      <w:r w:rsidRPr="00386E44">
        <w:t xml:space="preserve">Item 40860: Change the </w:t>
      </w:r>
      <w:r>
        <w:t xml:space="preserve">item </w:t>
      </w:r>
      <w:r w:rsidRPr="00386E44">
        <w:t xml:space="preserve">descriptor </w:t>
      </w:r>
      <w:r>
        <w:t>to specify that post-operative calibration and related aftercare is included.</w:t>
      </w:r>
    </w:p>
    <w:p w14:paraId="0A6BD3F8"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65AF85C4" w14:textId="77777777" w:rsidR="00CF37C8" w:rsidRPr="00386E44" w:rsidRDefault="00CF37C8" w:rsidP="00CF37C8">
      <w:pPr>
        <w:pStyle w:val="Dash3"/>
        <w:rPr>
          <w:lang w:val="en-AU"/>
        </w:rPr>
      </w:pPr>
      <w:r>
        <w:t xml:space="preserve">Neurosurgery physiological targeting or </w:t>
      </w:r>
      <w:r w:rsidRPr="00386E44">
        <w:rPr>
          <w:lang w:val="en-AU"/>
        </w:rPr>
        <w:t xml:space="preserve">localisation </w:t>
      </w:r>
      <w:r>
        <w:t xml:space="preserve">(unilateral) </w:t>
      </w:r>
      <w:r w:rsidRPr="00386E44">
        <w:rPr>
          <w:lang w:val="en-AU"/>
        </w:rPr>
        <w:t xml:space="preserve">incorporating anatomical and physiological techniques, including intra-operative clinical evaluation, </w:t>
      </w:r>
      <w:r>
        <w:t xml:space="preserve">with or without </w:t>
      </w:r>
      <w:r w:rsidRPr="00386E44">
        <w:rPr>
          <w:lang w:val="en-AU"/>
        </w:rPr>
        <w:t xml:space="preserve">insertion of </w:t>
      </w:r>
      <w:r>
        <w:t>one or more</w:t>
      </w:r>
      <w:r w:rsidRPr="00386E44">
        <w:rPr>
          <w:lang w:val="en-AU"/>
        </w:rPr>
        <w:t xml:space="preserve"> neurostimulation wire</w:t>
      </w:r>
      <w:r>
        <w:t>s,</w:t>
      </w:r>
      <w:r w:rsidRPr="00386E44">
        <w:rPr>
          <w:lang w:val="en-AU"/>
        </w:rPr>
        <w:t xml:space="preserve"> </w:t>
      </w:r>
      <w:r>
        <w:t xml:space="preserve">in conjunction with </w:t>
      </w:r>
      <w:r w:rsidRPr="00386E44">
        <w:rPr>
          <w:lang w:val="en-AU"/>
        </w:rPr>
        <w:t xml:space="preserve">treatment </w:t>
      </w:r>
      <w:r>
        <w:t>for a</w:t>
      </w:r>
      <w:r w:rsidRPr="00386E44">
        <w:rPr>
          <w:lang w:val="en-AU"/>
        </w:rPr>
        <w:t xml:space="preserve"> </w:t>
      </w:r>
      <w:r>
        <w:t xml:space="preserve">brain tumour or </w:t>
      </w:r>
      <w:r w:rsidRPr="00386E44">
        <w:rPr>
          <w:lang w:val="en-AU"/>
        </w:rPr>
        <w:t>neurological disorders</w:t>
      </w:r>
      <w:r>
        <w:t>, including inpatient post-operative calibration and neurological aftercare</w:t>
      </w:r>
      <w:r w:rsidRPr="00386E44">
        <w:rPr>
          <w:lang w:val="en-AU"/>
        </w:rPr>
        <w:t>. (Anaes.) (Assist.)</w:t>
      </w:r>
    </w:p>
    <w:p w14:paraId="19ABA4A5" w14:textId="77777777" w:rsidR="00CF37C8" w:rsidRDefault="00CF37C8" w:rsidP="00CF37C8">
      <w:pPr>
        <w:pStyle w:val="Bullet-green"/>
      </w:pPr>
      <w:r w:rsidRPr="00386E44">
        <w:t xml:space="preserve">Item 40862: </w:t>
      </w:r>
      <w:r>
        <w:t>No change.</w:t>
      </w:r>
    </w:p>
    <w:p w14:paraId="68D80BC1" w14:textId="77777777" w:rsidR="00CF37C8" w:rsidRPr="00386E44" w:rsidRDefault="00CF37C8" w:rsidP="00CF37C8">
      <w:pPr>
        <w:pStyle w:val="Bullet-green"/>
      </w:pPr>
      <w:r>
        <w:t xml:space="preserve"> </w:t>
      </w:r>
      <w:bookmarkEnd w:id="210"/>
      <w:r>
        <w:t>These items should be prioritised for regular ongoing review.</w:t>
      </w:r>
    </w:p>
    <w:p w14:paraId="4347E5B2" w14:textId="77777777" w:rsidR="00CF37C8" w:rsidRPr="00386E44" w:rsidRDefault="00CF37C8" w:rsidP="00923E4F">
      <w:pPr>
        <w:pStyle w:val="Heading3Numbered"/>
        <w:rPr>
          <w:lang w:val="en-AU"/>
        </w:rPr>
      </w:pPr>
      <w:bookmarkStart w:id="211" w:name="_Toc14782209"/>
      <w:r w:rsidRPr="00386E44">
        <w:rPr>
          <w:lang w:val="en-AU"/>
        </w:rPr>
        <w:t xml:space="preserve">Rationale </w:t>
      </w:r>
      <w:r>
        <w:t>for Recommendation 24</w:t>
      </w:r>
      <w:bookmarkEnd w:id="211"/>
    </w:p>
    <w:p w14:paraId="3843BDCC" w14:textId="77777777" w:rsidR="00CF37C8" w:rsidRPr="00386E44" w:rsidRDefault="00CF37C8" w:rsidP="00CF37C8">
      <w:r w:rsidRPr="00A35E28">
        <w:t>This recommendation focuses on ensuring that the MBS supports patient access to modern clinical procedures</w:t>
      </w:r>
      <w:r w:rsidRPr="00386E44">
        <w:t xml:space="preserve">. It is based on the </w:t>
      </w:r>
      <w:r>
        <w:t>following:</w:t>
      </w:r>
    </w:p>
    <w:p w14:paraId="19D516AD" w14:textId="77777777" w:rsidR="00CF37C8" w:rsidRPr="00386E44" w:rsidRDefault="00CF37C8" w:rsidP="00CF37C8">
      <w:pPr>
        <w:pStyle w:val="Bullet-green"/>
      </w:pPr>
      <w:r w:rsidRPr="00386E44">
        <w:t>Items 40850</w:t>
      </w:r>
      <w:r>
        <w:t>–</w:t>
      </w:r>
      <w:r w:rsidRPr="00386E44">
        <w:t>40860:</w:t>
      </w:r>
    </w:p>
    <w:p w14:paraId="1ED39CFA" w14:textId="77777777" w:rsidR="00CF37C8" w:rsidRPr="000A02C4" w:rsidRDefault="00CF37C8" w:rsidP="00CF37C8">
      <w:pPr>
        <w:pStyle w:val="Bullet2"/>
      </w:pPr>
      <w:r w:rsidRPr="000A02C4">
        <w:t xml:space="preserve">The Committee believes that expansion of the indications for DBS to cover neurological disorders more generally would be appropriate following MSAC evaluation.   </w:t>
      </w:r>
    </w:p>
    <w:p w14:paraId="3739EA27" w14:textId="77777777" w:rsidR="00CF37C8" w:rsidRDefault="00CF37C8" w:rsidP="00CF37C8">
      <w:pPr>
        <w:pStyle w:val="Bullet2"/>
      </w:pPr>
      <w:r w:rsidRPr="0097658B">
        <w:t xml:space="preserve">The </w:t>
      </w:r>
      <w:r>
        <w:t>Committee</w:t>
      </w:r>
      <w:r w:rsidRPr="0097658B">
        <w:t xml:space="preserve"> </w:t>
      </w:r>
      <w:r>
        <w:t>notes that there is an emerging evidence base for broadening the indications for</w:t>
      </w:r>
      <w:r w:rsidRPr="0097658B">
        <w:t xml:space="preserve"> the surgical </w:t>
      </w:r>
      <w:r>
        <w:t>DBS</w:t>
      </w:r>
      <w:r w:rsidRPr="0097658B">
        <w:t xml:space="preserve"> items to “neurological disorders”. </w:t>
      </w:r>
      <w:r>
        <w:t>Alt</w:t>
      </w:r>
      <w:r w:rsidRPr="0097658B">
        <w:t xml:space="preserve">hough the literature has not yet conclusively demonstrated the efficacy and safety of </w:t>
      </w:r>
      <w:r>
        <w:t>DBS</w:t>
      </w:r>
      <w:r w:rsidRPr="0097658B">
        <w:t xml:space="preserve"> in some neurological indications (e.g. epilepsy, tinnitus), </w:t>
      </w:r>
      <w:r>
        <w:t>e</w:t>
      </w:r>
      <w:r w:rsidRPr="0097658B">
        <w:t xml:space="preserve">vidence supporting </w:t>
      </w:r>
      <w:r>
        <w:t>its</w:t>
      </w:r>
      <w:r w:rsidRPr="0097658B">
        <w:t xml:space="preserve"> use for indications other than </w:t>
      </w:r>
      <w:r>
        <w:t xml:space="preserve">the currently included </w:t>
      </w:r>
      <w:r w:rsidRPr="0097658B">
        <w:t>Parkinson's disease, e</w:t>
      </w:r>
      <w:r>
        <w:t>ssential tremor and</w:t>
      </w:r>
      <w:r w:rsidRPr="0097658B">
        <w:t xml:space="preserve"> dystonia is developing quickl</w:t>
      </w:r>
      <w:r>
        <w:t>y,</w:t>
      </w:r>
      <w:r w:rsidRPr="0097658B">
        <w:t xml:space="preserve"> and already shows sufficient improvement in outcomes at acceptable risk levels to make this an important surgical option for selected patients</w:t>
      </w:r>
      <w:sdt>
        <w:sdtPr>
          <w:id w:val="185647184"/>
          <w:citation/>
        </w:sdtPr>
        <w:sdtEndPr/>
        <w:sdtContent>
          <w:r>
            <w:fldChar w:fldCharType="begin"/>
          </w:r>
          <w:r>
            <w:rPr>
              <w:lang w:val="en-AU"/>
            </w:rPr>
            <w:instrText xml:space="preserve"> CITATION You16 \l 3081 </w:instrText>
          </w:r>
          <w:r>
            <w:fldChar w:fldCharType="separate"/>
          </w:r>
          <w:r w:rsidR="00AB4CD7">
            <w:rPr>
              <w:noProof/>
              <w:lang w:val="en-AU"/>
            </w:rPr>
            <w:t xml:space="preserve"> </w:t>
          </w:r>
          <w:r w:rsidR="00AB4CD7" w:rsidRPr="00AB4CD7">
            <w:rPr>
              <w:noProof/>
              <w:lang w:val="en-AU"/>
            </w:rPr>
            <w:t>(30)</w:t>
          </w:r>
          <w:r>
            <w:fldChar w:fldCharType="end"/>
          </w:r>
        </w:sdtContent>
      </w:sdt>
      <w:r>
        <w:t>.</w:t>
      </w:r>
    </w:p>
    <w:p w14:paraId="43D8B103" w14:textId="77777777" w:rsidR="00CF37C8" w:rsidRDefault="00CF37C8" w:rsidP="00CF37C8">
      <w:pPr>
        <w:pStyle w:val="Bullet2"/>
      </w:pPr>
      <w:r w:rsidRPr="0097658B">
        <w:t xml:space="preserve">The </w:t>
      </w:r>
      <w:r>
        <w:t xml:space="preserve">Committee </w:t>
      </w:r>
      <w:r w:rsidRPr="0097658B">
        <w:t xml:space="preserve">expects evidence in this field </w:t>
      </w:r>
      <w:r>
        <w:t>to</w:t>
      </w:r>
      <w:r w:rsidRPr="0097658B">
        <w:t xml:space="preserve"> progress rapidly in the coming years</w:t>
      </w:r>
      <w:r>
        <w:t xml:space="preserve"> and</w:t>
      </w:r>
      <w:r w:rsidRPr="0097658B">
        <w:t xml:space="preserve"> </w:t>
      </w:r>
      <w:r>
        <w:t>notes the importance of the</w:t>
      </w:r>
      <w:r w:rsidRPr="0097658B">
        <w:t xml:space="preserve"> MBS remain</w:t>
      </w:r>
      <w:r>
        <w:t>ing</w:t>
      </w:r>
      <w:r w:rsidRPr="0097658B">
        <w:t xml:space="preserve"> up to date and flexible as this area evolves</w:t>
      </w:r>
      <w:r>
        <w:t xml:space="preserve">. </w:t>
      </w:r>
    </w:p>
    <w:p w14:paraId="6B0B8792" w14:textId="77777777" w:rsidR="00CF37C8" w:rsidRDefault="00CF37C8" w:rsidP="00CF37C8">
      <w:pPr>
        <w:pStyle w:val="Bullet-green"/>
      </w:pPr>
      <w:r>
        <w:t>Item 40860</w:t>
      </w:r>
    </w:p>
    <w:p w14:paraId="345CD0D2" w14:textId="77777777" w:rsidR="001256A7" w:rsidRDefault="00CF37C8" w:rsidP="00CF37C8">
      <w:pPr>
        <w:pStyle w:val="Bullet2"/>
      </w:pPr>
      <w:r>
        <w:t xml:space="preserve">The </w:t>
      </w:r>
      <w:r w:rsidRPr="003678F9">
        <w:t>Committee</w:t>
      </w:r>
      <w:r>
        <w:t xml:space="preserve"> recommends expanding item 40860's descriptor because there are several neurosurgical procedures in which neurologists play a substantial role in enabling successful outcomes, but there is no appropriate item that neurologists can use to bill patients for this time (often several hours). For example, a neurologist would conduct regular neurophysiological testing during awake craniotomy and stereotactic EEG surgery.</w:t>
      </w:r>
      <w:r w:rsidRPr="003678F9">
        <w:t xml:space="preserve"> </w:t>
      </w:r>
      <w:r>
        <w:t>The</w:t>
      </w:r>
      <w:r w:rsidRPr="003678F9">
        <w:t xml:space="preserve"> Committee advocates for expanding </w:t>
      </w:r>
      <w:r w:rsidRPr="00266498">
        <w:t>item 40860's descriptor to include such procedures</w:t>
      </w:r>
      <w:r>
        <w:t>, which</w:t>
      </w:r>
      <w:r w:rsidRPr="00266498">
        <w:t xml:space="preserve"> </w:t>
      </w:r>
      <w:r>
        <w:t>are</w:t>
      </w:r>
      <w:r w:rsidRPr="003678F9">
        <w:t xml:space="preserve"> </w:t>
      </w:r>
      <w:r>
        <w:t xml:space="preserve">of </w:t>
      </w:r>
      <w:r w:rsidRPr="003678F9">
        <w:t>similar complexity and duration</w:t>
      </w:r>
      <w:r>
        <w:t>,</w:t>
      </w:r>
      <w:r w:rsidRPr="003678F9">
        <w:t xml:space="preserve"> where a neurologist assists with a neurosurgical procedure. </w:t>
      </w:r>
      <w:r>
        <w:t>This will</w:t>
      </w:r>
      <w:r w:rsidRPr="003678F9">
        <w:t xml:space="preserve"> promote patients' access to these procedures </w:t>
      </w:r>
      <w:r>
        <w:t>without</w:t>
      </w:r>
      <w:r w:rsidRPr="003678F9">
        <w:t xml:space="preserve"> </w:t>
      </w:r>
      <w:r>
        <w:t xml:space="preserve">adding </w:t>
      </w:r>
      <w:r w:rsidRPr="003678F9">
        <w:t xml:space="preserve">further complexity </w:t>
      </w:r>
      <w:r>
        <w:t>to</w:t>
      </w:r>
      <w:r w:rsidRPr="003678F9">
        <w:t xml:space="preserve"> the MBS</w:t>
      </w:r>
      <w:r>
        <w:t>.</w:t>
      </w:r>
    </w:p>
    <w:p w14:paraId="67C3C79A" w14:textId="77777777" w:rsidR="001256A7" w:rsidRDefault="001256A7" w:rsidP="00404351">
      <w:pPr>
        <w:rPr>
          <w:szCs w:val="20"/>
          <w:lang w:val="en-US" w:eastAsia="en-US"/>
        </w:rPr>
      </w:pPr>
      <w:r>
        <w:br w:type="page"/>
      </w:r>
    </w:p>
    <w:p w14:paraId="5CCD4B71" w14:textId="77777777" w:rsidR="00CF37C8" w:rsidRPr="00386E44" w:rsidRDefault="00CF37C8" w:rsidP="00CF37C8">
      <w:pPr>
        <w:pStyle w:val="Bullet-green"/>
      </w:pPr>
      <w:r w:rsidRPr="00386E44">
        <w:t>Item 40862:</w:t>
      </w:r>
    </w:p>
    <w:p w14:paraId="4AD4087D" w14:textId="77777777" w:rsidR="00CF37C8" w:rsidRDefault="00CF37C8" w:rsidP="00CF37C8">
      <w:pPr>
        <w:pStyle w:val="Bullet2"/>
      </w:pPr>
      <w:r>
        <w:t>T</w:t>
      </w:r>
      <w:r w:rsidRPr="009E5545">
        <w:t xml:space="preserve">he Committee considers the </w:t>
      </w:r>
      <w:r w:rsidRPr="00BA5837">
        <w:t>additional co-claiming of consultation items</w:t>
      </w:r>
      <w:r>
        <w:t xml:space="preserve"> with item 40862</w:t>
      </w:r>
      <w:r w:rsidRPr="00BA5837">
        <w:t xml:space="preserve"> to be a</w:t>
      </w:r>
      <w:r>
        <w:t xml:space="preserve"> potential </w:t>
      </w:r>
      <w:r w:rsidRPr="00BA5837">
        <w:t>example of low</w:t>
      </w:r>
      <w:r>
        <w:t xml:space="preserve">-value care, </w:t>
      </w:r>
      <w:r w:rsidRPr="00BA5837">
        <w:t xml:space="preserve">particularly where </w:t>
      </w:r>
      <w:r>
        <w:t xml:space="preserve">item </w:t>
      </w:r>
      <w:r w:rsidRPr="00BA5837">
        <w:t xml:space="preserve">40862 is claimed twice for bilateral </w:t>
      </w:r>
      <w:r>
        <w:t xml:space="preserve">DBS programming. </w:t>
      </w:r>
      <w:r w:rsidRPr="00F949D0">
        <w:t>Co-claiming analysis indicates that approximately 89</w:t>
      </w:r>
      <w:r>
        <w:t xml:space="preserve"> per cent</w:t>
      </w:r>
      <w:r w:rsidRPr="00F949D0">
        <w:t xml:space="preserve"> of </w:t>
      </w:r>
      <w:r>
        <w:t xml:space="preserve">item </w:t>
      </w:r>
      <w:r w:rsidRPr="00F949D0">
        <w:t>40862 services in FY2016</w:t>
      </w:r>
      <w:r>
        <w:t>/</w:t>
      </w:r>
      <w:r w:rsidRPr="00F949D0">
        <w:t>17 were co-claimed with consultation items</w:t>
      </w:r>
      <w:r>
        <w:t xml:space="preserve">, and </w:t>
      </w:r>
      <w:r w:rsidRPr="009E5545">
        <w:t xml:space="preserve">with item 00116 </w:t>
      </w:r>
      <w:r>
        <w:t xml:space="preserve">specifically </w:t>
      </w:r>
      <w:r w:rsidRPr="009E5545">
        <w:t>in the vast majority of cases. Though important, these procedures are relatively routine</w:t>
      </w:r>
      <w:r>
        <w:t xml:space="preserve">; </w:t>
      </w:r>
      <w:r w:rsidRPr="009E5545">
        <w:t xml:space="preserve">they are conducted every </w:t>
      </w:r>
      <w:r>
        <w:t>two to three</w:t>
      </w:r>
      <w:r w:rsidRPr="009E5545">
        <w:t xml:space="preserve"> months on average and are often performed by a nurse or assistant in approximately 20</w:t>
      </w:r>
      <w:r>
        <w:t xml:space="preserve"> to </w:t>
      </w:r>
      <w:r w:rsidRPr="009E5545">
        <w:t>30 minutes. Although technically the conditions for claiming item 00116 might be fulfilled</w:t>
      </w:r>
      <w:r>
        <w:t xml:space="preserve">, </w:t>
      </w:r>
      <w:r w:rsidRPr="009E5545">
        <w:t xml:space="preserve">correct conduct of the </w:t>
      </w:r>
      <w:r>
        <w:t xml:space="preserve">item </w:t>
      </w:r>
      <w:r w:rsidRPr="009E5545">
        <w:t>40862 service requires active engagement and questioning of the patient along the lines of a normal consultation</w:t>
      </w:r>
      <w:r>
        <w:t xml:space="preserve">. </w:t>
      </w:r>
    </w:p>
    <w:p w14:paraId="43568677" w14:textId="77777777" w:rsidR="00CF37C8" w:rsidRDefault="00CF37C8" w:rsidP="00CF37C8">
      <w:pPr>
        <w:pStyle w:val="Bullet2"/>
      </w:pPr>
      <w:r>
        <w:t>However, the Committee agreed not to limit consultation co-claiming at this time following</w:t>
      </w:r>
      <w:r w:rsidRPr="00BA5837">
        <w:t xml:space="preserve"> consultation with the </w:t>
      </w:r>
      <w:r>
        <w:t>neurological community, where</w:t>
      </w:r>
      <w:r w:rsidRPr="00BA5837">
        <w:t xml:space="preserve"> it was reported that these consultations</w:t>
      </w:r>
      <w:r>
        <w:t xml:space="preserve"> are indeed significant, routinely performed and necessary to providing high-quality care to these patients.</w:t>
      </w:r>
    </w:p>
    <w:p w14:paraId="69716203" w14:textId="77777777" w:rsidR="001256A7" w:rsidRPr="00BA5837" w:rsidRDefault="001256A7" w:rsidP="00404351">
      <w:pPr>
        <w:pStyle w:val="Bullet2"/>
        <w:numPr>
          <w:ilvl w:val="0"/>
          <w:numId w:val="0"/>
        </w:numPr>
      </w:pPr>
    </w:p>
    <w:p w14:paraId="3DCA04AD" w14:textId="77777777" w:rsidR="00CF37C8" w:rsidRPr="00386E44" w:rsidRDefault="00CF37C8" w:rsidP="00923E4F">
      <w:pPr>
        <w:pStyle w:val="Heading2"/>
      </w:pPr>
      <w:bookmarkStart w:id="212" w:name="_Toc14782210"/>
      <w:r w:rsidRPr="00386E44">
        <w:t>Miscellaneous neurosurgical procedures</w:t>
      </w:r>
      <w:bookmarkEnd w:id="212"/>
    </w:p>
    <w:p w14:paraId="0A2236CB" w14:textId="77777777" w:rsidR="00CF37C8" w:rsidRPr="00386E44" w:rsidRDefault="00CF37C8" w:rsidP="00CF37C8">
      <w:pPr>
        <w:pStyle w:val="TableCaption"/>
      </w:pPr>
      <w:bookmarkStart w:id="213" w:name="_Toc14782254"/>
      <w:r w:rsidRPr="00386E44">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sidRPr="00386E44">
        <w:t>: Item introduction table for items 40903 and 40905</w:t>
      </w:r>
      <w:bookmarkEnd w:id="21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s 40903 and 40905"/>
        <w:tblDescription w:val="Table 26 shows MBS data for items 40903 and 40905.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89"/>
        <w:gridCol w:w="3579"/>
        <w:gridCol w:w="894"/>
        <w:gridCol w:w="1077"/>
        <w:gridCol w:w="1053"/>
        <w:gridCol w:w="1117"/>
      </w:tblGrid>
      <w:tr w:rsidR="00CF37C8" w:rsidRPr="00386E44" w14:paraId="07AC394F" w14:textId="77777777" w:rsidTr="00B1491E">
        <w:trPr>
          <w:tblHeader/>
        </w:trPr>
        <w:tc>
          <w:tcPr>
            <w:tcW w:w="680" w:type="dxa"/>
            <w:shd w:val="clear" w:color="auto" w:fill="01653F"/>
            <w:vAlign w:val="bottom"/>
          </w:tcPr>
          <w:p w14:paraId="5D9CCA55" w14:textId="77777777" w:rsidR="00CF37C8" w:rsidRPr="00386E44" w:rsidRDefault="00CF37C8" w:rsidP="00B1491E">
            <w:pPr>
              <w:pStyle w:val="Tableheading-white"/>
              <w:rPr>
                <w:lang w:val="en-AU"/>
              </w:rPr>
            </w:pPr>
            <w:r w:rsidRPr="00386E44">
              <w:rPr>
                <w:lang w:val="en-AU"/>
              </w:rPr>
              <w:t>Item</w:t>
            </w:r>
          </w:p>
        </w:tc>
        <w:tc>
          <w:tcPr>
            <w:tcW w:w="3538" w:type="dxa"/>
            <w:shd w:val="clear" w:color="auto" w:fill="01653F"/>
            <w:vAlign w:val="bottom"/>
          </w:tcPr>
          <w:p w14:paraId="630B0EBF" w14:textId="77777777" w:rsidR="00CF37C8" w:rsidRPr="00386E44" w:rsidRDefault="00CF37C8" w:rsidP="00B1491E">
            <w:pPr>
              <w:pStyle w:val="Tableheading-white"/>
              <w:rPr>
                <w:lang w:val="en-AU"/>
              </w:rPr>
            </w:pPr>
            <w:r w:rsidRPr="00386E44">
              <w:rPr>
                <w:lang w:val="en-AU"/>
              </w:rPr>
              <w:t>Descriptor</w:t>
            </w:r>
          </w:p>
        </w:tc>
        <w:tc>
          <w:tcPr>
            <w:tcW w:w="884" w:type="dxa"/>
            <w:shd w:val="clear" w:color="auto" w:fill="01653F"/>
            <w:vAlign w:val="bottom"/>
          </w:tcPr>
          <w:p w14:paraId="3A41967F" w14:textId="77777777" w:rsidR="00CF37C8" w:rsidRPr="00386E44" w:rsidRDefault="00CF37C8" w:rsidP="00B1491E">
            <w:pPr>
              <w:pStyle w:val="Tableheading-white"/>
              <w:rPr>
                <w:lang w:val="en-AU"/>
              </w:rPr>
            </w:pPr>
            <w:r w:rsidRPr="00386E44">
              <w:rPr>
                <w:lang w:val="en-AU"/>
              </w:rPr>
              <w:t>Schedule fee</w:t>
            </w:r>
          </w:p>
        </w:tc>
        <w:tc>
          <w:tcPr>
            <w:tcW w:w="1065" w:type="dxa"/>
            <w:shd w:val="clear" w:color="auto" w:fill="01653F"/>
            <w:vAlign w:val="bottom"/>
          </w:tcPr>
          <w:p w14:paraId="01374934" w14:textId="77777777" w:rsidR="00CF37C8" w:rsidRPr="00386E44" w:rsidRDefault="00CF37C8" w:rsidP="00B1491E">
            <w:pPr>
              <w:pStyle w:val="Tableheading-white"/>
              <w:rPr>
                <w:lang w:val="en-AU"/>
              </w:rPr>
            </w:pPr>
            <w:r w:rsidRPr="00386E44">
              <w:rPr>
                <w:lang w:val="en-AU"/>
              </w:rPr>
              <w:t>Services FY2016/17</w:t>
            </w:r>
          </w:p>
        </w:tc>
        <w:tc>
          <w:tcPr>
            <w:tcW w:w="1041" w:type="dxa"/>
            <w:shd w:val="clear" w:color="auto" w:fill="01653F"/>
            <w:vAlign w:val="bottom"/>
          </w:tcPr>
          <w:p w14:paraId="40FFF2CF" w14:textId="77777777" w:rsidR="00CF37C8" w:rsidRPr="00386E44" w:rsidRDefault="00CF37C8" w:rsidP="00B1491E">
            <w:pPr>
              <w:pStyle w:val="Tableheading-white"/>
              <w:rPr>
                <w:lang w:val="en-AU"/>
              </w:rPr>
            </w:pPr>
            <w:r w:rsidRPr="00386E44">
              <w:rPr>
                <w:lang w:val="en-AU"/>
              </w:rPr>
              <w:t>Benefits FY2016/17</w:t>
            </w:r>
          </w:p>
        </w:tc>
        <w:tc>
          <w:tcPr>
            <w:tcW w:w="1104" w:type="dxa"/>
            <w:shd w:val="clear" w:color="auto" w:fill="01653F"/>
            <w:vAlign w:val="bottom"/>
          </w:tcPr>
          <w:p w14:paraId="3612BB67" w14:textId="77777777" w:rsidR="00CF37C8" w:rsidRPr="00386E44" w:rsidRDefault="00CF37C8" w:rsidP="00B1491E">
            <w:pPr>
              <w:pStyle w:val="Tableheading-white"/>
              <w:rPr>
                <w:lang w:val="en-AU"/>
              </w:rPr>
            </w:pPr>
            <w:r w:rsidRPr="00386E44">
              <w:rPr>
                <w:lang w:val="en-AU"/>
              </w:rPr>
              <w:t>Services 5-year annual avg. growth</w:t>
            </w:r>
          </w:p>
        </w:tc>
      </w:tr>
      <w:tr w:rsidR="00CF37C8" w:rsidRPr="00386E44" w14:paraId="74E9751C" w14:textId="77777777" w:rsidTr="00B1491E">
        <w:tc>
          <w:tcPr>
            <w:tcW w:w="680" w:type="dxa"/>
          </w:tcPr>
          <w:p w14:paraId="751F4BD6" w14:textId="77777777" w:rsidR="00CF37C8" w:rsidRPr="00386E44" w:rsidRDefault="00CF37C8" w:rsidP="00B1491E">
            <w:pPr>
              <w:pStyle w:val="Tabletext"/>
            </w:pPr>
            <w:r w:rsidRPr="00386E44">
              <w:t>40903</w:t>
            </w:r>
          </w:p>
        </w:tc>
        <w:tc>
          <w:tcPr>
            <w:tcW w:w="3538" w:type="dxa"/>
          </w:tcPr>
          <w:p w14:paraId="4CAD3D2A" w14:textId="77777777" w:rsidR="00CF37C8" w:rsidRPr="00386E44" w:rsidRDefault="00CF37C8" w:rsidP="00B1491E">
            <w:pPr>
              <w:pStyle w:val="Tabletext"/>
            </w:pPr>
            <w:r w:rsidRPr="00386E44">
              <w:t>Neuroendoscopy, for inspection of an intraventricular lesion, with or without biopsy including burr hole (Anaes.) (Assist.)</w:t>
            </w:r>
          </w:p>
        </w:tc>
        <w:tc>
          <w:tcPr>
            <w:tcW w:w="884" w:type="dxa"/>
          </w:tcPr>
          <w:p w14:paraId="2D1047CE" w14:textId="77777777" w:rsidR="00CF37C8" w:rsidRPr="00386E44" w:rsidRDefault="00CF37C8" w:rsidP="00B1491E">
            <w:pPr>
              <w:pStyle w:val="Tabletext"/>
            </w:pPr>
            <w:r w:rsidRPr="00386E44">
              <w:t>$554.55</w:t>
            </w:r>
          </w:p>
        </w:tc>
        <w:tc>
          <w:tcPr>
            <w:tcW w:w="1065" w:type="dxa"/>
          </w:tcPr>
          <w:p w14:paraId="649F719E" w14:textId="77777777" w:rsidR="00CF37C8" w:rsidRPr="00386E44" w:rsidRDefault="00CF37C8" w:rsidP="00B1491E">
            <w:pPr>
              <w:pStyle w:val="Tabletext"/>
            </w:pPr>
            <w:r w:rsidRPr="00386E44">
              <w:t>103</w:t>
            </w:r>
          </w:p>
        </w:tc>
        <w:tc>
          <w:tcPr>
            <w:tcW w:w="1041" w:type="dxa"/>
          </w:tcPr>
          <w:p w14:paraId="53D694B0" w14:textId="77777777" w:rsidR="00CF37C8" w:rsidRPr="00386E44" w:rsidRDefault="00CF37C8" w:rsidP="00B1491E">
            <w:pPr>
              <w:pStyle w:val="Tabletext"/>
            </w:pPr>
            <w:r w:rsidRPr="00386E44">
              <w:t>$18,716</w:t>
            </w:r>
          </w:p>
        </w:tc>
        <w:tc>
          <w:tcPr>
            <w:tcW w:w="1104" w:type="dxa"/>
          </w:tcPr>
          <w:p w14:paraId="6A12F90E" w14:textId="77777777" w:rsidR="00CF37C8" w:rsidRPr="00386E44" w:rsidRDefault="00CF37C8" w:rsidP="00B1491E">
            <w:pPr>
              <w:pStyle w:val="Tabletext"/>
            </w:pPr>
            <w:r w:rsidRPr="00386E44">
              <w:t>3.4%</w:t>
            </w:r>
          </w:p>
        </w:tc>
      </w:tr>
      <w:tr w:rsidR="00CF37C8" w:rsidRPr="00386E44" w14:paraId="178D1BAF" w14:textId="77777777" w:rsidTr="00B1491E">
        <w:tc>
          <w:tcPr>
            <w:tcW w:w="680" w:type="dxa"/>
          </w:tcPr>
          <w:p w14:paraId="3B3EAA02" w14:textId="77777777" w:rsidR="00CF37C8" w:rsidRPr="00386E44" w:rsidRDefault="00CF37C8" w:rsidP="00B1491E">
            <w:pPr>
              <w:pStyle w:val="Tabletext"/>
            </w:pPr>
            <w:r w:rsidRPr="00386E44">
              <w:t>40905</w:t>
            </w:r>
          </w:p>
        </w:tc>
        <w:tc>
          <w:tcPr>
            <w:tcW w:w="3538" w:type="dxa"/>
          </w:tcPr>
          <w:p w14:paraId="6E0CEBDC" w14:textId="77777777" w:rsidR="00CF37C8" w:rsidRPr="00386E44" w:rsidRDefault="00CF37C8" w:rsidP="00B1491E">
            <w:pPr>
              <w:pStyle w:val="Tabletext"/>
            </w:pPr>
            <w:r w:rsidRPr="00386E44">
              <w:t>Craniotomy, performed in association with items 45767, 45776, 45782 and 45785 for the correction of craniofacial abnormalities (Anaes.)</w:t>
            </w:r>
          </w:p>
        </w:tc>
        <w:tc>
          <w:tcPr>
            <w:tcW w:w="884" w:type="dxa"/>
          </w:tcPr>
          <w:p w14:paraId="00C14EA9" w14:textId="77777777" w:rsidR="00CF37C8" w:rsidRPr="00386E44" w:rsidRDefault="00CF37C8" w:rsidP="00B1491E">
            <w:pPr>
              <w:pStyle w:val="Tabletext"/>
            </w:pPr>
            <w:r w:rsidRPr="00386E44">
              <w:t>$601.70</w:t>
            </w:r>
          </w:p>
        </w:tc>
        <w:tc>
          <w:tcPr>
            <w:tcW w:w="1065" w:type="dxa"/>
          </w:tcPr>
          <w:p w14:paraId="12F36710" w14:textId="77777777" w:rsidR="00CF37C8" w:rsidRPr="00386E44" w:rsidRDefault="00CF37C8" w:rsidP="00B1491E">
            <w:pPr>
              <w:pStyle w:val="Tabletext"/>
            </w:pPr>
            <w:r w:rsidRPr="00386E44">
              <w:t>7</w:t>
            </w:r>
          </w:p>
        </w:tc>
        <w:tc>
          <w:tcPr>
            <w:tcW w:w="1041" w:type="dxa"/>
          </w:tcPr>
          <w:p w14:paraId="1EC59719" w14:textId="77777777" w:rsidR="00CF37C8" w:rsidRPr="00386E44" w:rsidRDefault="00CF37C8" w:rsidP="00B1491E">
            <w:pPr>
              <w:pStyle w:val="Tabletext"/>
            </w:pPr>
            <w:r w:rsidRPr="00386E44">
              <w:t>N/A</w:t>
            </w:r>
          </w:p>
        </w:tc>
        <w:tc>
          <w:tcPr>
            <w:tcW w:w="1104" w:type="dxa"/>
          </w:tcPr>
          <w:p w14:paraId="1D426799" w14:textId="77777777" w:rsidR="00CF37C8" w:rsidRPr="00386E44" w:rsidRDefault="00CF37C8" w:rsidP="00B1491E">
            <w:pPr>
              <w:pStyle w:val="Tabletext"/>
            </w:pPr>
            <w:r w:rsidRPr="00386E44">
              <w:t>-11.6%</w:t>
            </w:r>
          </w:p>
        </w:tc>
      </w:tr>
    </w:tbl>
    <w:p w14:paraId="1B6BC229" w14:textId="77777777" w:rsidR="00CF37C8" w:rsidRPr="00386E44" w:rsidRDefault="00CF37C8" w:rsidP="00923E4F">
      <w:pPr>
        <w:pStyle w:val="Heading3Numbered"/>
      </w:pPr>
      <w:bookmarkStart w:id="214" w:name="_Toc14782211"/>
      <w:r w:rsidRPr="00386E44">
        <w:t xml:space="preserve">Recommendation </w:t>
      </w:r>
      <w:r>
        <w:t>25</w:t>
      </w:r>
      <w:bookmarkEnd w:id="214"/>
    </w:p>
    <w:p w14:paraId="100455DC" w14:textId="77777777" w:rsidR="00CF37C8" w:rsidRPr="00386E44" w:rsidRDefault="00CF37C8" w:rsidP="00CF37C8">
      <w:pPr>
        <w:pStyle w:val="Bullet-green"/>
      </w:pPr>
      <w:r w:rsidRPr="00386E44">
        <w:t>Item 40903: Delete</w:t>
      </w:r>
      <w:r>
        <w:t xml:space="preserve"> item.</w:t>
      </w:r>
    </w:p>
    <w:p w14:paraId="115E822C" w14:textId="77777777" w:rsidR="00CF37C8" w:rsidRPr="00386E44" w:rsidRDefault="00CF37C8" w:rsidP="00CF37C8">
      <w:pPr>
        <w:pStyle w:val="Bullet-green"/>
      </w:pPr>
      <w:r w:rsidRPr="00386E44">
        <w:t xml:space="preserve">Item 40905: Change the </w:t>
      </w:r>
      <w:r>
        <w:t xml:space="preserve">item </w:t>
      </w:r>
      <w:r w:rsidRPr="00386E44">
        <w:t>descriptor to allow usage by neurosurgeons only</w:t>
      </w:r>
      <w:r>
        <w:t>,</w:t>
      </w:r>
      <w:r w:rsidRPr="00386E44">
        <w:t xml:space="preserve"> and remove the specified items to be performed in conjunction</w:t>
      </w:r>
      <w:r>
        <w:t xml:space="preserve"> with craniofacial abnormality corrections.</w:t>
      </w:r>
    </w:p>
    <w:p w14:paraId="71B49860"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3846A0E3" w14:textId="77777777" w:rsidR="00CF37C8" w:rsidRPr="00386E44" w:rsidRDefault="00CF37C8" w:rsidP="00CF37C8">
      <w:pPr>
        <w:pStyle w:val="Dash3"/>
        <w:rPr>
          <w:lang w:val="en-AU"/>
        </w:rPr>
      </w:pPr>
      <w:r w:rsidRPr="00386E44">
        <w:rPr>
          <w:lang w:val="en-AU"/>
        </w:rPr>
        <w:t>Craniotomy, performed by a neurosurgeon in conjunction with correction of craniofacial abnormalities (Anaes.) (Assist.)</w:t>
      </w:r>
    </w:p>
    <w:p w14:paraId="0896E608" w14:textId="77777777" w:rsidR="00CF37C8" w:rsidRPr="00386E44" w:rsidRDefault="00CF37C8" w:rsidP="00923E4F">
      <w:pPr>
        <w:pStyle w:val="Heading3Numbered"/>
        <w:rPr>
          <w:lang w:val="en-AU"/>
        </w:rPr>
      </w:pPr>
      <w:bookmarkStart w:id="215" w:name="_Toc14782212"/>
      <w:r w:rsidRPr="00386E44">
        <w:rPr>
          <w:lang w:val="en-AU"/>
        </w:rPr>
        <w:t>Rationale</w:t>
      </w:r>
      <w:r>
        <w:t xml:space="preserve"> for Recommendation 25</w:t>
      </w:r>
      <w:bookmarkEnd w:id="215"/>
    </w:p>
    <w:p w14:paraId="200371E9" w14:textId="77777777" w:rsidR="00CF37C8" w:rsidRPr="00386E44" w:rsidRDefault="00CF37C8" w:rsidP="00CF37C8">
      <w:r w:rsidRPr="00386E44">
        <w:t>This recommendation focuses on improving</w:t>
      </w:r>
      <w:r>
        <w:t xml:space="preserve"> the</w:t>
      </w:r>
      <w:r w:rsidRPr="00386E44">
        <w:t xml:space="preserve"> </w:t>
      </w:r>
      <w:r>
        <w:t xml:space="preserve">quality of </w:t>
      </w:r>
      <w:r w:rsidRPr="00386E44">
        <w:t xml:space="preserve">patient </w:t>
      </w:r>
      <w:r>
        <w:t>care</w:t>
      </w:r>
      <w:r w:rsidRPr="00386E44">
        <w:t xml:space="preserve">. It is based on the </w:t>
      </w:r>
      <w:r>
        <w:t>following:</w:t>
      </w:r>
    </w:p>
    <w:p w14:paraId="3F35C98B" w14:textId="77777777" w:rsidR="00CF37C8" w:rsidRPr="00386E44" w:rsidRDefault="00CF37C8" w:rsidP="00CF37C8">
      <w:pPr>
        <w:pStyle w:val="Bullet-green"/>
      </w:pPr>
      <w:r w:rsidRPr="00386E44">
        <w:t xml:space="preserve">Item 40903: </w:t>
      </w:r>
      <w:r>
        <w:t>T</w:t>
      </w:r>
      <w:r w:rsidRPr="00386E44">
        <w:t>his item describes a technology rather than a procedure</w:t>
      </w:r>
      <w:r>
        <w:t>;</w:t>
      </w:r>
      <w:r w:rsidRPr="00386E44">
        <w:t xml:space="preserve"> the procedure itself is already described in</w:t>
      </w:r>
      <w:r>
        <w:t xml:space="preserve"> item</w:t>
      </w:r>
      <w:r w:rsidRPr="00386E44">
        <w:t xml:space="preserve"> 40012</w:t>
      </w:r>
      <w:r>
        <w:t>, and included as part of the surgical technique in other procedures where it is needed</w:t>
      </w:r>
      <w:r w:rsidRPr="00386E44">
        <w:t>.</w:t>
      </w:r>
    </w:p>
    <w:p w14:paraId="0D81A16E" w14:textId="77777777" w:rsidR="00FA1FF1" w:rsidRDefault="00CF37C8" w:rsidP="00CF37C8">
      <w:pPr>
        <w:pStyle w:val="Bullet-green"/>
      </w:pPr>
      <w:r w:rsidRPr="00386E44">
        <w:t xml:space="preserve">Item 40905: </w:t>
      </w:r>
      <w:r>
        <w:t>T</w:t>
      </w:r>
      <w:r w:rsidRPr="00386E44">
        <w:t>here is no benefit to specifying item numbers relating to specific craniofacial disorders</w:t>
      </w:r>
      <w:r>
        <w:t>, given that</w:t>
      </w:r>
      <w:r w:rsidRPr="00386E44">
        <w:t xml:space="preserve"> </w:t>
      </w:r>
      <w:r>
        <w:t>c</w:t>
      </w:r>
      <w:r w:rsidRPr="00386E44">
        <w:t xml:space="preserve">raniotomy by a </w:t>
      </w:r>
      <w:r>
        <w:t>n</w:t>
      </w:r>
      <w:r w:rsidRPr="00386E44">
        <w:t>eurosurgeon for craniofacial disorders of any type is generally of the same complexity</w:t>
      </w:r>
      <w:r>
        <w:t>.</w:t>
      </w:r>
      <w:r w:rsidRPr="00386E44">
        <w:t xml:space="preserve"> </w:t>
      </w:r>
    </w:p>
    <w:p w14:paraId="411ABAD3" w14:textId="77777777" w:rsidR="00CF37C8" w:rsidRPr="00386E44" w:rsidRDefault="00CF37C8" w:rsidP="00404351">
      <w:pPr>
        <w:pStyle w:val="Bullet-green"/>
        <w:numPr>
          <w:ilvl w:val="0"/>
          <w:numId w:val="0"/>
        </w:numPr>
      </w:pPr>
      <w:r w:rsidRPr="00386E44">
        <w:t xml:space="preserve">  </w:t>
      </w:r>
    </w:p>
    <w:p w14:paraId="397DFD88" w14:textId="77777777" w:rsidR="00CF37C8" w:rsidRPr="00386E44" w:rsidRDefault="00CF37C8" w:rsidP="00923E4F">
      <w:pPr>
        <w:pStyle w:val="Heading2"/>
        <w:rPr>
          <w:lang w:val="en-AU"/>
        </w:rPr>
      </w:pPr>
      <w:bookmarkStart w:id="216" w:name="_Toc14782213"/>
      <w:r w:rsidRPr="00386E44">
        <w:rPr>
          <w:lang w:val="en-AU"/>
        </w:rPr>
        <w:t>New item</w:t>
      </w:r>
      <w:r>
        <w:t>: Stereotactic radiosurgery</w:t>
      </w:r>
      <w:bookmarkEnd w:id="216"/>
    </w:p>
    <w:p w14:paraId="31740BD2" w14:textId="77777777" w:rsidR="00CF37C8" w:rsidRPr="00386E44" w:rsidRDefault="00CF37C8" w:rsidP="00CF37C8">
      <w:pPr>
        <w:pStyle w:val="TableCaption"/>
      </w:pPr>
      <w:bookmarkStart w:id="217" w:name="_Toc14782255"/>
      <w:r w:rsidRPr="00386E44">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sidRPr="00386E44">
        <w:t xml:space="preserve">: Item introduction table for </w:t>
      </w:r>
      <w:r>
        <w:t xml:space="preserve">proposed new </w:t>
      </w:r>
      <w:r w:rsidRPr="00386E44">
        <w:t>item</w:t>
      </w:r>
      <w:r>
        <w:t xml:space="preserve"> 1</w:t>
      </w:r>
      <w:bookmarkEnd w:id="217"/>
      <w:r w:rsidRPr="00386E44">
        <w:t xml:space="preserve"> </w:t>
      </w:r>
    </w:p>
    <w:tbl>
      <w:tblPr>
        <w:tblW w:w="5000"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proposed new item 1 "/>
        <w:tblDescription w:val="Table 27 shows the proposed item number and descriptor for new item 1. Other columns in the table are necessarily therefore blank (schedule fee etc) "/>
      </w:tblPr>
      <w:tblGrid>
        <w:gridCol w:w="1354"/>
        <w:gridCol w:w="7045"/>
      </w:tblGrid>
      <w:tr w:rsidR="005C786F" w:rsidRPr="00386E44" w14:paraId="2A8206BB" w14:textId="77777777" w:rsidTr="005C786F">
        <w:trPr>
          <w:trHeight w:val="392"/>
          <w:tblHeader/>
        </w:trPr>
        <w:tc>
          <w:tcPr>
            <w:tcW w:w="1345" w:type="dxa"/>
            <w:shd w:val="clear" w:color="auto" w:fill="01653F"/>
            <w:vAlign w:val="bottom"/>
          </w:tcPr>
          <w:p w14:paraId="4BF640B8" w14:textId="77777777" w:rsidR="005C786F" w:rsidRPr="00386E44" w:rsidRDefault="005C786F" w:rsidP="00B1491E">
            <w:pPr>
              <w:pStyle w:val="Tableheading-white"/>
              <w:rPr>
                <w:lang w:val="en-AU"/>
              </w:rPr>
            </w:pPr>
            <w:r w:rsidRPr="00386E44">
              <w:rPr>
                <w:lang w:val="en-AU"/>
              </w:rPr>
              <w:t>Item</w:t>
            </w:r>
          </w:p>
        </w:tc>
        <w:tc>
          <w:tcPr>
            <w:tcW w:w="7001" w:type="dxa"/>
            <w:shd w:val="clear" w:color="auto" w:fill="01653F"/>
            <w:vAlign w:val="bottom"/>
          </w:tcPr>
          <w:p w14:paraId="411DACFC" w14:textId="77777777" w:rsidR="005C786F" w:rsidRPr="00386E44" w:rsidRDefault="005C786F" w:rsidP="00B1491E">
            <w:pPr>
              <w:pStyle w:val="Tableheading-white"/>
              <w:rPr>
                <w:lang w:val="en-AU"/>
              </w:rPr>
            </w:pPr>
            <w:r w:rsidRPr="00386E44">
              <w:rPr>
                <w:lang w:val="en-AU"/>
              </w:rPr>
              <w:t>Descriptor</w:t>
            </w:r>
          </w:p>
        </w:tc>
      </w:tr>
      <w:tr w:rsidR="005C786F" w:rsidRPr="00386E44" w14:paraId="29EC100C" w14:textId="77777777" w:rsidTr="005C786F">
        <w:trPr>
          <w:trHeight w:val="714"/>
        </w:trPr>
        <w:tc>
          <w:tcPr>
            <w:tcW w:w="1345" w:type="dxa"/>
          </w:tcPr>
          <w:p w14:paraId="5948FCD6" w14:textId="77777777" w:rsidR="005C786F" w:rsidRPr="00386E44" w:rsidRDefault="005C786F" w:rsidP="00B1491E">
            <w:pPr>
              <w:pStyle w:val="Tabletext"/>
            </w:pPr>
            <w:r w:rsidRPr="00386E44">
              <w:t>New</w:t>
            </w:r>
            <w:r>
              <w:t xml:space="preserve"> item 1</w:t>
            </w:r>
          </w:p>
        </w:tc>
        <w:tc>
          <w:tcPr>
            <w:tcW w:w="7001" w:type="dxa"/>
          </w:tcPr>
          <w:p w14:paraId="601893D4" w14:textId="77777777" w:rsidR="005C786F" w:rsidRPr="00386E44" w:rsidRDefault="005C786F" w:rsidP="00B1491E">
            <w:pPr>
              <w:pStyle w:val="Tabletext"/>
            </w:pPr>
            <w:r w:rsidRPr="00386E44">
              <w:t>Stereotactic planning and delivery of radiosurgery (Anaes.) (Assist.)</w:t>
            </w:r>
          </w:p>
        </w:tc>
      </w:tr>
    </w:tbl>
    <w:p w14:paraId="603062A4" w14:textId="77777777" w:rsidR="00CF37C8" w:rsidRPr="00386E44" w:rsidRDefault="00CF37C8" w:rsidP="00923E4F">
      <w:pPr>
        <w:pStyle w:val="Heading3Numbered"/>
      </w:pPr>
      <w:bookmarkStart w:id="218" w:name="_Toc14782214"/>
      <w:r w:rsidRPr="00386E44">
        <w:t xml:space="preserve">Recommendation </w:t>
      </w:r>
      <w:r>
        <w:t>26</w:t>
      </w:r>
      <w:bookmarkEnd w:id="218"/>
      <w:r>
        <w:t xml:space="preserve">     </w:t>
      </w:r>
    </w:p>
    <w:p w14:paraId="3B4515F4" w14:textId="77777777" w:rsidR="00CF37C8" w:rsidRPr="00386E44" w:rsidRDefault="00CF37C8" w:rsidP="00CF37C8">
      <w:pPr>
        <w:pStyle w:val="Bullet-green"/>
      </w:pPr>
      <w:r>
        <w:t>Create</w:t>
      </w:r>
      <w:r w:rsidRPr="00386E44">
        <w:t xml:space="preserve"> a new item to describe the stereotactic planning and delivery of radiosurgery</w:t>
      </w:r>
      <w:r>
        <w:t>.</w:t>
      </w:r>
    </w:p>
    <w:p w14:paraId="64680C74" w14:textId="77777777" w:rsidR="00CF37C8" w:rsidRPr="00386E44" w:rsidRDefault="00CF37C8" w:rsidP="00CF37C8">
      <w:pPr>
        <w:pStyle w:val="Bullet2"/>
        <w:rPr>
          <w:lang w:val="en-AU"/>
        </w:rPr>
      </w:pPr>
      <w:r w:rsidRPr="00386E44">
        <w:rPr>
          <w:lang w:val="en-AU"/>
        </w:rPr>
        <w:t xml:space="preserve">The proposed </w:t>
      </w:r>
      <w:r>
        <w:t>item</w:t>
      </w:r>
      <w:r w:rsidRPr="00386E44">
        <w:rPr>
          <w:lang w:val="en-AU"/>
        </w:rPr>
        <w:t xml:space="preserve"> descriptor is as follows:</w:t>
      </w:r>
    </w:p>
    <w:p w14:paraId="06B29DAE" w14:textId="77777777" w:rsidR="00CF37C8" w:rsidRPr="00386E44" w:rsidRDefault="00CF37C8" w:rsidP="00CF37C8">
      <w:pPr>
        <w:pStyle w:val="Dash3"/>
        <w:rPr>
          <w:lang w:val="en-AU"/>
        </w:rPr>
      </w:pPr>
      <w:r w:rsidRPr="00386E44">
        <w:rPr>
          <w:lang w:val="en-AU"/>
        </w:rPr>
        <w:t>Stereotactic planning and delivery of radiosurgery (Anaes.) (Assist.)</w:t>
      </w:r>
    </w:p>
    <w:p w14:paraId="0D57C008" w14:textId="77777777" w:rsidR="00CF37C8" w:rsidRDefault="00CF37C8" w:rsidP="00CF37C8">
      <w:pPr>
        <w:pStyle w:val="Bullet2"/>
      </w:pPr>
      <w:r w:rsidRPr="00386E44">
        <w:t>The Committee recommends a schedule fee that combines those of items 40803 and 15600</w:t>
      </w:r>
      <w:r>
        <w:t>, in accordance with the multiple operation rule.</w:t>
      </w:r>
    </w:p>
    <w:p w14:paraId="7A6E9FA3" w14:textId="77777777" w:rsidR="00CF37C8" w:rsidRDefault="00CF37C8" w:rsidP="00CF37C8">
      <w:pPr>
        <w:pStyle w:val="Bullet-green"/>
      </w:pPr>
      <w:r>
        <w:t>The Committee wishes this recommendation to be contingent on its assessment of the Oncology Clinical Committee's final recommendation regarding existing item 15600:</w:t>
      </w:r>
    </w:p>
    <w:p w14:paraId="00EF1AEB" w14:textId="77777777" w:rsidR="00CF37C8" w:rsidRDefault="00CF37C8" w:rsidP="00CF37C8">
      <w:pPr>
        <w:pStyle w:val="Bullet2"/>
      </w:pPr>
      <w:r>
        <w:t>Should the Oncology Clinical Committee amend its proposed recommendation so as to be technology agnostic, there will be no need to create New item 1.</w:t>
      </w:r>
    </w:p>
    <w:p w14:paraId="6FE84FA8" w14:textId="77777777" w:rsidR="00CF37C8" w:rsidRPr="00386E44" w:rsidRDefault="00CF37C8" w:rsidP="00CF37C8">
      <w:pPr>
        <w:pStyle w:val="Bullet2"/>
      </w:pPr>
      <w:r>
        <w:t xml:space="preserve">Otherwise, the Committee will recommend the creation of New item 1.  </w:t>
      </w:r>
    </w:p>
    <w:p w14:paraId="3E44D944" w14:textId="77777777" w:rsidR="00CF37C8" w:rsidRPr="00386E44" w:rsidRDefault="00CF37C8" w:rsidP="00CF37C8"/>
    <w:p w14:paraId="724FE708" w14:textId="77777777" w:rsidR="00CF37C8" w:rsidRPr="00386E44" w:rsidRDefault="00CF37C8" w:rsidP="00923E4F">
      <w:pPr>
        <w:pStyle w:val="Heading3Numbered"/>
        <w:rPr>
          <w:lang w:val="en-AU"/>
        </w:rPr>
      </w:pPr>
      <w:bookmarkStart w:id="219" w:name="_Toc14782215"/>
      <w:r w:rsidRPr="00386E44">
        <w:rPr>
          <w:lang w:val="en-AU"/>
        </w:rPr>
        <w:t>Rationale</w:t>
      </w:r>
      <w:r>
        <w:t xml:space="preserve"> for Recommendation 26</w:t>
      </w:r>
      <w:bookmarkEnd w:id="219"/>
    </w:p>
    <w:p w14:paraId="7E5F1C3B" w14:textId="77777777" w:rsidR="00CF37C8" w:rsidRPr="00386E44" w:rsidRDefault="00CF37C8" w:rsidP="00CF37C8">
      <w:r w:rsidRPr="00386E44">
        <w:t xml:space="preserve">This recommendation focuses on ensuring that the MBS </w:t>
      </w:r>
      <w:r w:rsidRPr="00434D6D">
        <w:t>supports patient access to modern clinical procedures</w:t>
      </w:r>
      <w:r w:rsidRPr="00386E44">
        <w:t xml:space="preserve">. It is based on the </w:t>
      </w:r>
      <w:r>
        <w:t>following:</w:t>
      </w:r>
    </w:p>
    <w:p w14:paraId="21CB0D3B" w14:textId="77777777" w:rsidR="00CF37C8" w:rsidRDefault="00CF37C8" w:rsidP="00CF37C8">
      <w:pPr>
        <w:pStyle w:val="Bullet-green"/>
      </w:pPr>
      <w:r w:rsidRPr="00386E44">
        <w:t xml:space="preserve">Stereotactic radiosurgery has evolved technically and in its </w:t>
      </w:r>
      <w:r>
        <w:t xml:space="preserve">neurosurgical </w:t>
      </w:r>
      <w:r w:rsidRPr="00386E44">
        <w:t>use over the last 25 years. It is now a well-established standard of care for many deep</w:t>
      </w:r>
      <w:r>
        <w:t>-</w:t>
      </w:r>
      <w:r w:rsidRPr="00386E44">
        <w:t>seated/skull</w:t>
      </w:r>
      <w:r>
        <w:t>-</w:t>
      </w:r>
      <w:r w:rsidRPr="00386E44">
        <w:t>base intracranial pathologies.</w:t>
      </w:r>
      <w:r>
        <w:t xml:space="preserve"> </w:t>
      </w:r>
    </w:p>
    <w:p w14:paraId="05C74569" w14:textId="77777777" w:rsidR="00CF37C8" w:rsidRDefault="00CF37C8" w:rsidP="00CF37C8">
      <w:pPr>
        <w:pStyle w:val="Bullet-green"/>
      </w:pPr>
      <w:r>
        <w:t>The Committee understands that a recent recommendation by the Oncology Clinical Committee seeks to restructure the item number previously claimable here (item 15600) in a way that limits the ability to use many standard neurosurgical modalities, including but not limited to Gamma Knife. The Committee seeks to preserve patient access to these critically important technologies/procedures and has provided specialist consultation to the Oncology Clinical Committee regarding these concerns.</w:t>
      </w:r>
    </w:p>
    <w:p w14:paraId="48BE90BB" w14:textId="77777777" w:rsidR="00CF37C8" w:rsidRDefault="00CF37C8" w:rsidP="00CF37C8">
      <w:pPr>
        <w:pStyle w:val="Bullet-green"/>
      </w:pPr>
      <w:r>
        <w:t xml:space="preserve">Should the Oncology Clinical Committee not agree to modify its recommendation, this Committee recommends the creation of a separate stereotactic radiosurgery item, as described above. </w:t>
      </w:r>
    </w:p>
    <w:p w14:paraId="51C329A1" w14:textId="77777777" w:rsidR="00FA1FF1" w:rsidRDefault="00CF37C8" w:rsidP="00CF37C8">
      <w:pPr>
        <w:pStyle w:val="Bullet-green"/>
      </w:pPr>
      <w:r>
        <w:t>MBS data show that 40 per cent of item 15600 services claimed in FY2016/17 (approximately 259 services) were associated with the use of item 40803, which describes intracranial stereotaxy. These procedures are assumed to be neurosurgical in nature, and would shift to this new item 1 if this recommendation is made.</w:t>
      </w:r>
    </w:p>
    <w:p w14:paraId="4720DB35" w14:textId="77777777" w:rsidR="00CF37C8" w:rsidRDefault="00CF37C8" w:rsidP="00404351">
      <w:pPr>
        <w:pStyle w:val="Bullet-green"/>
        <w:numPr>
          <w:ilvl w:val="0"/>
          <w:numId w:val="0"/>
        </w:numPr>
      </w:pPr>
    </w:p>
    <w:p w14:paraId="5286524D" w14:textId="77777777" w:rsidR="00CF37C8" w:rsidRPr="00895243" w:rsidRDefault="00CF37C8" w:rsidP="00923E4F">
      <w:pPr>
        <w:pStyle w:val="Heading2"/>
      </w:pPr>
      <w:bookmarkStart w:id="220" w:name="_Toc14782216"/>
      <w:r w:rsidRPr="00895243">
        <w:t xml:space="preserve">New item: </w:t>
      </w:r>
      <w:r>
        <w:t>Awake craniotomy</w:t>
      </w:r>
      <w:bookmarkEnd w:id="220"/>
    </w:p>
    <w:p w14:paraId="061029D8" w14:textId="77777777" w:rsidR="00CF37C8" w:rsidRPr="00895243" w:rsidRDefault="00CF37C8" w:rsidP="00CF37C8">
      <w:pPr>
        <w:pStyle w:val="TableCaption"/>
      </w:pPr>
      <w:bookmarkStart w:id="221" w:name="_Toc14782256"/>
      <w:r w:rsidRPr="00895243">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sidRPr="00895243">
        <w:t xml:space="preserve">: Item introduction table for proposed new item </w:t>
      </w:r>
      <w:r>
        <w:t>2</w:t>
      </w:r>
      <w:bookmarkEnd w:id="221"/>
    </w:p>
    <w:tbl>
      <w:tblPr>
        <w:tblW w:w="4845"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proposed new item 2"/>
        <w:tblDescription w:val="Table 28 shows the proposed item number and descriptor for new item 2. Other columns in the table are necessarily therefore blank (schedule fee etc) "/>
      </w:tblPr>
      <w:tblGrid>
        <w:gridCol w:w="1312"/>
        <w:gridCol w:w="6827"/>
      </w:tblGrid>
      <w:tr w:rsidR="005C786F" w:rsidRPr="00386E44" w14:paraId="6BEC05EA" w14:textId="77777777" w:rsidTr="005C786F">
        <w:trPr>
          <w:trHeight w:val="392"/>
          <w:tblHeader/>
        </w:trPr>
        <w:tc>
          <w:tcPr>
            <w:tcW w:w="1297" w:type="dxa"/>
            <w:shd w:val="clear" w:color="auto" w:fill="01653F"/>
            <w:vAlign w:val="bottom"/>
          </w:tcPr>
          <w:p w14:paraId="3521FD17" w14:textId="77777777" w:rsidR="005C786F" w:rsidRPr="00895243" w:rsidRDefault="005C786F" w:rsidP="00B1491E">
            <w:pPr>
              <w:pStyle w:val="Tableheading-white"/>
            </w:pPr>
            <w:r w:rsidRPr="00895243">
              <w:t>Item</w:t>
            </w:r>
          </w:p>
        </w:tc>
        <w:tc>
          <w:tcPr>
            <w:tcW w:w="6748" w:type="dxa"/>
            <w:shd w:val="clear" w:color="auto" w:fill="01653F"/>
            <w:vAlign w:val="bottom"/>
          </w:tcPr>
          <w:p w14:paraId="73F728FA" w14:textId="77777777" w:rsidR="005C786F" w:rsidRPr="00895243" w:rsidRDefault="005C786F" w:rsidP="00B1491E">
            <w:pPr>
              <w:pStyle w:val="Tableheading-white"/>
            </w:pPr>
            <w:r w:rsidRPr="00895243">
              <w:t>Descriptor</w:t>
            </w:r>
          </w:p>
        </w:tc>
      </w:tr>
      <w:tr w:rsidR="005C786F" w:rsidRPr="00386E44" w14:paraId="68AE0322" w14:textId="77777777" w:rsidTr="005C786F">
        <w:trPr>
          <w:trHeight w:val="714"/>
        </w:trPr>
        <w:tc>
          <w:tcPr>
            <w:tcW w:w="1297" w:type="dxa"/>
          </w:tcPr>
          <w:p w14:paraId="58ABCF07" w14:textId="77777777" w:rsidR="005C786F" w:rsidRPr="00895243" w:rsidRDefault="005C786F" w:rsidP="00B1491E">
            <w:pPr>
              <w:pStyle w:val="Tabletext"/>
            </w:pPr>
            <w:r w:rsidRPr="00895243">
              <w:t>New item 2</w:t>
            </w:r>
          </w:p>
        </w:tc>
        <w:tc>
          <w:tcPr>
            <w:tcW w:w="6748" w:type="dxa"/>
          </w:tcPr>
          <w:p w14:paraId="52322478" w14:textId="77777777" w:rsidR="005C786F" w:rsidRPr="00895243" w:rsidRDefault="005C786F" w:rsidP="00B1491E">
            <w:pPr>
              <w:pStyle w:val="Tabletext"/>
            </w:pPr>
            <w:r w:rsidRPr="00895243">
              <w:t>Awake craniotomy for functional neurosurgery (Anaes.) (Assist.)</w:t>
            </w:r>
          </w:p>
        </w:tc>
      </w:tr>
    </w:tbl>
    <w:p w14:paraId="76BB0CA2" w14:textId="77777777" w:rsidR="00CF37C8" w:rsidRPr="00895243" w:rsidRDefault="00CF37C8" w:rsidP="00923E4F">
      <w:pPr>
        <w:pStyle w:val="Heading3Numbered"/>
      </w:pPr>
      <w:bookmarkStart w:id="222" w:name="_Toc14782217"/>
      <w:r w:rsidRPr="00895243">
        <w:t>Recommendation</w:t>
      </w:r>
      <w:r>
        <w:t xml:space="preserve"> 27</w:t>
      </w:r>
      <w:bookmarkEnd w:id="222"/>
      <w:r w:rsidRPr="00895243">
        <w:t xml:space="preserve"> </w:t>
      </w:r>
      <w:r>
        <w:t xml:space="preserve">   </w:t>
      </w:r>
    </w:p>
    <w:p w14:paraId="00E0A887" w14:textId="77777777" w:rsidR="00CF37C8" w:rsidRPr="00895243" w:rsidRDefault="00CF37C8" w:rsidP="00CF37C8">
      <w:pPr>
        <w:pStyle w:val="Bullet-green"/>
      </w:pPr>
      <w:r>
        <w:t>Create</w:t>
      </w:r>
      <w:r w:rsidRPr="00895243">
        <w:t xml:space="preserve"> a new item to describe </w:t>
      </w:r>
      <w:r>
        <w:t xml:space="preserve">craniotomies performed while the patient is awake. </w:t>
      </w:r>
    </w:p>
    <w:p w14:paraId="45ADF851" w14:textId="77777777" w:rsidR="00CF37C8" w:rsidRPr="00895243" w:rsidRDefault="00CF37C8" w:rsidP="00CF37C8">
      <w:pPr>
        <w:pStyle w:val="Bullet2"/>
      </w:pPr>
      <w:r w:rsidRPr="00895243">
        <w:t xml:space="preserve">The proposed </w:t>
      </w:r>
      <w:r>
        <w:t>item</w:t>
      </w:r>
      <w:r w:rsidRPr="00895243">
        <w:t xml:space="preserve"> descriptor is as follows:</w:t>
      </w:r>
    </w:p>
    <w:p w14:paraId="3E1C1AE3" w14:textId="77777777" w:rsidR="00CF37C8" w:rsidRPr="00895243" w:rsidRDefault="00CF37C8" w:rsidP="00CF37C8">
      <w:pPr>
        <w:pStyle w:val="Dash3"/>
      </w:pPr>
      <w:r>
        <w:t xml:space="preserve">Awake craniotomy </w:t>
      </w:r>
      <w:r w:rsidRPr="00D65206">
        <w:t xml:space="preserve">for </w:t>
      </w:r>
      <w:r>
        <w:t xml:space="preserve">intraparenchymal </w:t>
      </w:r>
      <w:r w:rsidRPr="00D65206">
        <w:t>tumours in locations with high risk of neurological deficit following surgery</w:t>
      </w:r>
      <w:r>
        <w:t>, including stereotaxy</w:t>
      </w:r>
      <w:r w:rsidRPr="00D65206">
        <w:t xml:space="preserve"> </w:t>
      </w:r>
      <w:r w:rsidRPr="00895243">
        <w:t>(Anaes.) (Assist.)</w:t>
      </w:r>
    </w:p>
    <w:p w14:paraId="57404523" w14:textId="77777777" w:rsidR="00CF37C8" w:rsidRDefault="00CF37C8" w:rsidP="00CF37C8">
      <w:pPr>
        <w:pStyle w:val="Bullet2"/>
      </w:pPr>
      <w:r w:rsidRPr="00895243">
        <w:t xml:space="preserve">The Committee recommends a schedule fee </w:t>
      </w:r>
      <w:r>
        <w:t>that aligns with item 39712, before the addition of stereotaxy.</w:t>
      </w:r>
    </w:p>
    <w:p w14:paraId="57A94547" w14:textId="77777777" w:rsidR="00FA1FF1" w:rsidRPr="00895243" w:rsidRDefault="00FA1FF1" w:rsidP="00404351">
      <w:pPr>
        <w:pStyle w:val="Bullet2"/>
        <w:numPr>
          <w:ilvl w:val="0"/>
          <w:numId w:val="0"/>
        </w:numPr>
      </w:pPr>
    </w:p>
    <w:p w14:paraId="13D38E69" w14:textId="77777777" w:rsidR="00CF37C8" w:rsidRPr="00895243" w:rsidRDefault="00CF37C8" w:rsidP="00923E4F">
      <w:pPr>
        <w:pStyle w:val="Heading3Numbered"/>
      </w:pPr>
      <w:bookmarkStart w:id="223" w:name="_Toc14782218"/>
      <w:r w:rsidRPr="00895243">
        <w:t>Rationale</w:t>
      </w:r>
      <w:r>
        <w:t xml:space="preserve"> for Recommendation 27</w:t>
      </w:r>
      <w:bookmarkEnd w:id="223"/>
    </w:p>
    <w:p w14:paraId="360B0EEA" w14:textId="77777777" w:rsidR="00CF37C8" w:rsidRPr="00895243" w:rsidRDefault="00CF37C8" w:rsidP="00CF37C8">
      <w:r w:rsidRPr="00895243">
        <w:t xml:space="preserve">This recommendation focuses on ensuring that the MBS </w:t>
      </w:r>
      <w:r w:rsidRPr="00434D6D">
        <w:t>supports patient access to</w:t>
      </w:r>
      <w:r w:rsidRPr="00895243">
        <w:t xml:space="preserve"> modern clinical</w:t>
      </w:r>
      <w:r>
        <w:t xml:space="preserve"> procedures</w:t>
      </w:r>
      <w:r w:rsidRPr="00895243">
        <w:t xml:space="preserve">. It is based on the </w:t>
      </w:r>
      <w:r>
        <w:t>following:</w:t>
      </w:r>
    </w:p>
    <w:p w14:paraId="6147E665" w14:textId="77777777" w:rsidR="00CF37C8" w:rsidRDefault="00CF37C8" w:rsidP="00CF37C8">
      <w:pPr>
        <w:pStyle w:val="Bullet-green"/>
      </w:pPr>
      <w:r w:rsidRPr="00652EB4">
        <w:t>Awake craniotomy is a more complex craniotomy done for</w:t>
      </w:r>
      <w:r>
        <w:t xml:space="preserve"> patients with tumours in</w:t>
      </w:r>
      <w:r w:rsidRPr="00652EB4">
        <w:t xml:space="preserve"> eloquent locations</w:t>
      </w:r>
      <w:r>
        <w:t xml:space="preserve">, in which there is a </w:t>
      </w:r>
      <w:r w:rsidRPr="00652EB4">
        <w:t>high risk of neurological deficit following surgery</w:t>
      </w:r>
      <w:r>
        <w:t xml:space="preserve">. </w:t>
      </w:r>
      <w:r w:rsidRPr="00820DFA">
        <w:t>By carefully monitoring the patient's neurological functions</w:t>
      </w:r>
      <w:r>
        <w:t xml:space="preserve"> during the operation</w:t>
      </w:r>
      <w:r w:rsidRPr="00820DFA">
        <w:t>, the surgeon can ensure the maximum safe amount of tumour tissue is resected</w:t>
      </w:r>
      <w:sdt>
        <w:sdtPr>
          <w:id w:val="-1801532184"/>
          <w:citation/>
        </w:sdtPr>
        <w:sdtEndPr/>
        <w:sdtContent>
          <w:r>
            <w:fldChar w:fldCharType="begin"/>
          </w:r>
          <w:r>
            <w:instrText xml:space="preserve">CITATION Neu17 \l 3081 </w:instrText>
          </w:r>
          <w:r>
            <w:fldChar w:fldCharType="separate"/>
          </w:r>
          <w:r w:rsidR="00AB4CD7">
            <w:rPr>
              <w:noProof/>
            </w:rPr>
            <w:t xml:space="preserve"> (31)</w:t>
          </w:r>
          <w:r>
            <w:fldChar w:fldCharType="end"/>
          </w:r>
        </w:sdtContent>
      </w:sdt>
      <w:sdt>
        <w:sdtPr>
          <w:id w:val="-629550952"/>
          <w:citation/>
        </w:sdtPr>
        <w:sdtEndPr/>
        <w:sdtContent>
          <w:r>
            <w:fldChar w:fldCharType="begin"/>
          </w:r>
          <w:r>
            <w:instrText xml:space="preserve">CITATION Jou15 \l 3081 </w:instrText>
          </w:r>
          <w:r>
            <w:fldChar w:fldCharType="separate"/>
          </w:r>
          <w:r w:rsidR="00AB4CD7">
            <w:rPr>
              <w:noProof/>
            </w:rPr>
            <w:t xml:space="preserve"> (32)</w:t>
          </w:r>
          <w:r>
            <w:fldChar w:fldCharType="end"/>
          </w:r>
        </w:sdtContent>
      </w:sdt>
      <w:sdt>
        <w:sdtPr>
          <w:id w:val="-1486152269"/>
          <w:citation/>
        </w:sdtPr>
        <w:sdtEndPr/>
        <w:sdtContent>
          <w:r>
            <w:fldChar w:fldCharType="begin"/>
          </w:r>
          <w:r>
            <w:instrText xml:space="preserve"> CITATION Gro14 \l 3081 </w:instrText>
          </w:r>
          <w:r>
            <w:fldChar w:fldCharType="separate"/>
          </w:r>
          <w:r w:rsidR="00AB4CD7">
            <w:rPr>
              <w:noProof/>
            </w:rPr>
            <w:t xml:space="preserve"> (33)</w:t>
          </w:r>
          <w:r>
            <w:fldChar w:fldCharType="end"/>
          </w:r>
        </w:sdtContent>
      </w:sdt>
      <w:sdt>
        <w:sdtPr>
          <w:id w:val="-1835608335"/>
          <w:citation/>
        </w:sdtPr>
        <w:sdtEndPr/>
        <w:sdtContent>
          <w:r>
            <w:fldChar w:fldCharType="begin"/>
          </w:r>
          <w:r>
            <w:instrText xml:space="preserve"> CITATION Men15 \l 3081 </w:instrText>
          </w:r>
          <w:r>
            <w:fldChar w:fldCharType="separate"/>
          </w:r>
          <w:r w:rsidR="00AB4CD7">
            <w:rPr>
              <w:noProof/>
            </w:rPr>
            <w:t xml:space="preserve"> (34)</w:t>
          </w:r>
          <w:r>
            <w:fldChar w:fldCharType="end"/>
          </w:r>
        </w:sdtContent>
      </w:sdt>
      <w:r>
        <w:t>.</w:t>
      </w:r>
    </w:p>
    <w:p w14:paraId="1E5EA429" w14:textId="77777777" w:rsidR="00CF37C8" w:rsidRDefault="00CF37C8" w:rsidP="00CF37C8">
      <w:pPr>
        <w:pStyle w:val="Bullet-green"/>
      </w:pPr>
      <w:r>
        <w:t>This surgery is not new, it has been performed for the past two decades but has not yet been reimbursed specifically through the MBS system.</w:t>
      </w:r>
    </w:p>
    <w:p w14:paraId="2FCC68DA" w14:textId="77777777" w:rsidR="00CF37C8" w:rsidRDefault="00CF37C8" w:rsidP="00CF37C8">
      <w:pPr>
        <w:pStyle w:val="Bullet-green"/>
      </w:pPr>
      <w:r>
        <w:t>The duration and level of complexity of this surgery are similar to those described by item 39712, and the Committee recommends a similar schedule fee for this new item. C</w:t>
      </w:r>
      <w:r w:rsidRPr="00652EB4">
        <w:t xml:space="preserve">onsiderable preoperative planning </w:t>
      </w:r>
      <w:r>
        <w:t xml:space="preserve">is required in these cases, including detailed </w:t>
      </w:r>
      <w:r w:rsidRPr="00652EB4">
        <w:t>imaging to define important tracts</w:t>
      </w:r>
      <w:r>
        <w:t xml:space="preserve"> in the brain.</w:t>
      </w:r>
      <w:r w:rsidRPr="00652EB4">
        <w:t xml:space="preserve"> The patient is then operated on </w:t>
      </w:r>
      <w:r>
        <w:t xml:space="preserve">while </w:t>
      </w:r>
      <w:r w:rsidRPr="00652EB4">
        <w:t>awake</w:t>
      </w:r>
      <w:r>
        <w:t>,</w:t>
      </w:r>
      <w:r w:rsidRPr="00652EB4">
        <w:t xml:space="preserve"> with </w:t>
      </w:r>
      <w:r>
        <w:t xml:space="preserve">careful </w:t>
      </w:r>
      <w:r w:rsidRPr="00652EB4">
        <w:t xml:space="preserve">monitoring of cognitive, motor and speech function during the procedure. </w:t>
      </w:r>
      <w:r>
        <w:t xml:space="preserve">In addition to the standard neurosurgical operating room team, these procedures often involve </w:t>
      </w:r>
      <w:r w:rsidRPr="009B2EDA">
        <w:t>a speech therapist</w:t>
      </w:r>
      <w:r>
        <w:t>,</w:t>
      </w:r>
      <w:r w:rsidRPr="009B2EDA">
        <w:t xml:space="preserve"> a neurologist</w:t>
      </w:r>
      <w:r>
        <w:t>, and</w:t>
      </w:r>
      <w:r w:rsidRPr="009B2EDA">
        <w:t xml:space="preserve"> </w:t>
      </w:r>
      <w:r>
        <w:t xml:space="preserve">a </w:t>
      </w:r>
      <w:r w:rsidRPr="00652EB4">
        <w:t xml:space="preserve">neurophysiologist </w:t>
      </w:r>
      <w:r>
        <w:t>who monitors</w:t>
      </w:r>
      <w:r w:rsidRPr="00652EB4">
        <w:t xml:space="preserve"> electrical responses</w:t>
      </w:r>
      <w:r>
        <w:t>.</w:t>
      </w:r>
      <w:r w:rsidRPr="002A11A5">
        <w:t xml:space="preserve"> </w:t>
      </w:r>
      <w:r w:rsidRPr="00652EB4">
        <w:t xml:space="preserve">Anaesthesia is </w:t>
      </w:r>
      <w:r>
        <w:t xml:space="preserve">also more </w:t>
      </w:r>
      <w:r w:rsidRPr="00652EB4">
        <w:t xml:space="preserve">complex </w:t>
      </w:r>
      <w:r>
        <w:t xml:space="preserve">in these cases, </w:t>
      </w:r>
      <w:r w:rsidRPr="00652EB4">
        <w:t xml:space="preserve">involving </w:t>
      </w:r>
      <w:r>
        <w:t xml:space="preserve">transitions between </w:t>
      </w:r>
      <w:r w:rsidRPr="00652EB4">
        <w:t>periods of general anaesthesia and wakefulness</w:t>
      </w:r>
      <w:r>
        <w:t xml:space="preserve"> during the surgery.</w:t>
      </w:r>
    </w:p>
    <w:p w14:paraId="4FDF3043" w14:textId="77777777" w:rsidR="00FA1FF1" w:rsidRDefault="00CF37C8" w:rsidP="00CF37C8">
      <w:pPr>
        <w:pStyle w:val="Bullet-green"/>
      </w:pPr>
      <w:r>
        <w:t>The Committee expects the number of awake craniotomies performed to be very low, in the range of around 30 procedures per year. These services would shift from the existing service volume of item 39709.</w:t>
      </w:r>
    </w:p>
    <w:p w14:paraId="404B559A" w14:textId="77777777" w:rsidR="00FA1FF1" w:rsidRDefault="00FA1FF1" w:rsidP="00404351">
      <w:r>
        <w:br w:type="page"/>
      </w:r>
    </w:p>
    <w:p w14:paraId="251FD7ED" w14:textId="77777777" w:rsidR="00CF37C8" w:rsidRPr="00895243" w:rsidRDefault="00CF37C8" w:rsidP="00923E4F">
      <w:pPr>
        <w:pStyle w:val="Heading2"/>
      </w:pPr>
      <w:bookmarkStart w:id="224" w:name="_Toc14782219"/>
      <w:r w:rsidRPr="00895243">
        <w:t>New item</w:t>
      </w:r>
      <w:r>
        <w:t>s</w:t>
      </w:r>
      <w:r w:rsidRPr="00895243">
        <w:t xml:space="preserve">: </w:t>
      </w:r>
      <w:r>
        <w:t>Botulinum toxin for focal dystonia and hypersalivation</w:t>
      </w:r>
      <w:bookmarkEnd w:id="224"/>
    </w:p>
    <w:p w14:paraId="51AB76EA" w14:textId="77777777" w:rsidR="00CF37C8" w:rsidRPr="00895243" w:rsidRDefault="00CF37C8" w:rsidP="00CF37C8">
      <w:pPr>
        <w:pStyle w:val="TableCaption"/>
      </w:pPr>
      <w:bookmarkStart w:id="225" w:name="_Toc14782257"/>
      <w:r w:rsidRPr="00895243">
        <w:t xml:space="preserve">Table </w:t>
      </w:r>
      <w:r w:rsidRPr="007E28EF">
        <w:fldChar w:fldCharType="begin"/>
      </w:r>
      <w:r>
        <w:instrText xml:space="preserve"> SEQ Table \* ARABIC </w:instrText>
      </w:r>
      <w:r w:rsidRPr="007E28EF">
        <w:fldChar w:fldCharType="separate"/>
      </w:r>
      <w:r>
        <w:rPr>
          <w:noProof/>
        </w:rPr>
        <w:t>29</w:t>
      </w:r>
      <w:r w:rsidRPr="007E28EF">
        <w:fldChar w:fldCharType="end"/>
      </w:r>
      <w:r w:rsidRPr="00895243">
        <w:t>: Item introduction table for proposed new item</w:t>
      </w:r>
      <w:r>
        <w:t>s</w:t>
      </w:r>
      <w:r w:rsidRPr="00895243">
        <w:t xml:space="preserve"> </w:t>
      </w:r>
      <w:r>
        <w:t>3 and 4</w:t>
      </w:r>
      <w:bookmarkEnd w:id="225"/>
    </w:p>
    <w:tbl>
      <w:tblPr>
        <w:tblW w:w="486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table for proposed new items 3 and 4"/>
        <w:tblDescription w:val="Table 29 shows the proposed item number and descriptor for new items 3 and 4. Other columns in the table are necessarily therefore blank (schedule fee etc)"/>
      </w:tblPr>
      <w:tblGrid>
        <w:gridCol w:w="688"/>
        <w:gridCol w:w="7486"/>
      </w:tblGrid>
      <w:tr w:rsidR="005C786F" w:rsidRPr="00386E44" w14:paraId="79C5A2CF" w14:textId="77777777" w:rsidTr="005C786F">
        <w:trPr>
          <w:tblHeader/>
        </w:trPr>
        <w:tc>
          <w:tcPr>
            <w:tcW w:w="680" w:type="dxa"/>
            <w:shd w:val="clear" w:color="auto" w:fill="01653F"/>
            <w:vAlign w:val="bottom"/>
          </w:tcPr>
          <w:p w14:paraId="39FDC45A" w14:textId="77777777" w:rsidR="005C786F" w:rsidRPr="00895243" w:rsidRDefault="005C786F" w:rsidP="00B1491E">
            <w:pPr>
              <w:pStyle w:val="Tableheading-white"/>
            </w:pPr>
            <w:r w:rsidRPr="00895243">
              <w:t>Item</w:t>
            </w:r>
          </w:p>
        </w:tc>
        <w:tc>
          <w:tcPr>
            <w:tcW w:w="7400" w:type="dxa"/>
            <w:shd w:val="clear" w:color="auto" w:fill="01653F"/>
            <w:vAlign w:val="bottom"/>
          </w:tcPr>
          <w:p w14:paraId="57628643" w14:textId="77777777" w:rsidR="005C786F" w:rsidRPr="00895243" w:rsidRDefault="005C786F" w:rsidP="00B1491E">
            <w:pPr>
              <w:pStyle w:val="Tableheading-white"/>
            </w:pPr>
            <w:r w:rsidRPr="00895243">
              <w:t>Descriptor</w:t>
            </w:r>
          </w:p>
        </w:tc>
      </w:tr>
      <w:tr w:rsidR="005C786F" w:rsidRPr="00386E44" w14:paraId="11549384" w14:textId="77777777" w:rsidTr="005C786F">
        <w:tc>
          <w:tcPr>
            <w:tcW w:w="680" w:type="dxa"/>
          </w:tcPr>
          <w:p w14:paraId="2E03E3AD" w14:textId="77777777" w:rsidR="005C786F" w:rsidRPr="00895243" w:rsidRDefault="005C786F" w:rsidP="00B1491E">
            <w:pPr>
              <w:pStyle w:val="Tabletext"/>
            </w:pPr>
            <w:r w:rsidRPr="00895243">
              <w:t xml:space="preserve">New item </w:t>
            </w:r>
            <w:r>
              <w:t>3</w:t>
            </w:r>
          </w:p>
        </w:tc>
        <w:tc>
          <w:tcPr>
            <w:tcW w:w="7400" w:type="dxa"/>
          </w:tcPr>
          <w:p w14:paraId="66421CB7" w14:textId="77777777" w:rsidR="005C786F" w:rsidRPr="00895243" w:rsidRDefault="005C786F" w:rsidP="00B1491E">
            <w:pPr>
              <w:pStyle w:val="Tabletext"/>
            </w:pPr>
            <w:r w:rsidRPr="00386E44">
              <w:t xml:space="preserve">Botulinum toxin type a purified neurotoxin complex (Botox) or clostridium botulinum type a toxin-haemagglutin complex (Dysport) or incobotulinumtoxina (Xeomin), injection of, for the treatment of </w:t>
            </w:r>
            <w:r>
              <w:t xml:space="preserve">focal dystonia, </w:t>
            </w:r>
            <w:r w:rsidRPr="00386E44">
              <w:t xml:space="preserve"> including all such injections on any one day</w:t>
            </w:r>
          </w:p>
        </w:tc>
      </w:tr>
      <w:tr w:rsidR="005C786F" w:rsidRPr="00386E44" w14:paraId="6CC85106" w14:textId="77777777" w:rsidTr="005C786F">
        <w:tc>
          <w:tcPr>
            <w:tcW w:w="680" w:type="dxa"/>
          </w:tcPr>
          <w:p w14:paraId="74ABEC2B" w14:textId="77777777" w:rsidR="005C786F" w:rsidRPr="00895243" w:rsidRDefault="005C786F" w:rsidP="00B1491E">
            <w:pPr>
              <w:pStyle w:val="Tabletext"/>
            </w:pPr>
            <w:r w:rsidRPr="00895243">
              <w:t xml:space="preserve">New item </w:t>
            </w:r>
            <w:r>
              <w:t>4</w:t>
            </w:r>
          </w:p>
        </w:tc>
        <w:tc>
          <w:tcPr>
            <w:tcW w:w="7400" w:type="dxa"/>
          </w:tcPr>
          <w:p w14:paraId="029016D3" w14:textId="77777777" w:rsidR="005C786F" w:rsidRPr="00895243" w:rsidRDefault="005C786F" w:rsidP="00B1491E">
            <w:pPr>
              <w:pStyle w:val="Tabletext"/>
            </w:pPr>
            <w:r w:rsidRPr="00386E44">
              <w:t xml:space="preserve">Botulinum toxin type a purified neurotoxin complex (Botox) or clostridium botulinum type a toxin-haemagglutin complex (Dysport) or incobotulinumtoxina (Xeomin), injection of, for the treatment of </w:t>
            </w:r>
            <w:r>
              <w:t>hypersalivation</w:t>
            </w:r>
            <w:r w:rsidRPr="00386E44">
              <w:t>, including all such injections on any one day</w:t>
            </w:r>
          </w:p>
        </w:tc>
      </w:tr>
    </w:tbl>
    <w:p w14:paraId="5BD9521C" w14:textId="77777777" w:rsidR="00CF37C8" w:rsidRPr="00895243" w:rsidRDefault="00CF37C8" w:rsidP="00923E4F">
      <w:pPr>
        <w:pStyle w:val="Heading3Numbered"/>
      </w:pPr>
      <w:bookmarkStart w:id="226" w:name="_Toc14782220"/>
      <w:r w:rsidRPr="00895243">
        <w:t>Recommendation</w:t>
      </w:r>
      <w:r>
        <w:t xml:space="preserve"> 28</w:t>
      </w:r>
      <w:bookmarkEnd w:id="226"/>
      <w:r w:rsidRPr="00895243">
        <w:t xml:space="preserve"> </w:t>
      </w:r>
      <w:r>
        <w:t xml:space="preserve">   </w:t>
      </w:r>
    </w:p>
    <w:p w14:paraId="3B2FE18D" w14:textId="77777777" w:rsidR="00CF37C8" w:rsidRDefault="00CF37C8" w:rsidP="00CF37C8">
      <w:r>
        <w:t>The Committee</w:t>
      </w:r>
      <w:r w:rsidRPr="007923C4">
        <w:t xml:space="preserve"> acknowledges that </w:t>
      </w:r>
      <w:r>
        <w:t xml:space="preserve">PBAC and </w:t>
      </w:r>
      <w:r w:rsidRPr="007923C4">
        <w:t>MSAC evaluation</w:t>
      </w:r>
      <w:r>
        <w:t>s</w:t>
      </w:r>
      <w:r w:rsidRPr="007923C4">
        <w:t xml:space="preserve"> would </w:t>
      </w:r>
      <w:r>
        <w:t xml:space="preserve">likely </w:t>
      </w:r>
      <w:r w:rsidRPr="007923C4">
        <w:t xml:space="preserve">be required </w:t>
      </w:r>
      <w:r>
        <w:t xml:space="preserve">to support the creation of these items, </w:t>
      </w:r>
      <w:r w:rsidRPr="007923C4">
        <w:t xml:space="preserve">after a suitable sponsor submits </w:t>
      </w:r>
      <w:r>
        <w:t>the relevant</w:t>
      </w:r>
      <w:r w:rsidRPr="007923C4">
        <w:t xml:space="preserve"> application</w:t>
      </w:r>
      <w:r>
        <w:t>s</w:t>
      </w:r>
      <w:r w:rsidRPr="007923C4">
        <w:t>.</w:t>
      </w:r>
    </w:p>
    <w:p w14:paraId="36ECAED9" w14:textId="77777777" w:rsidR="00CF37C8" w:rsidRPr="00895243" w:rsidRDefault="00CF37C8" w:rsidP="00CF37C8">
      <w:pPr>
        <w:pStyle w:val="Bullet-green"/>
      </w:pPr>
      <w:r>
        <w:t>Create</w:t>
      </w:r>
      <w:r w:rsidRPr="00895243">
        <w:t xml:space="preserve"> new item</w:t>
      </w:r>
      <w:r>
        <w:t>s</w:t>
      </w:r>
      <w:r w:rsidRPr="00895243">
        <w:t xml:space="preserve"> to describe </w:t>
      </w:r>
      <w:r>
        <w:t xml:space="preserve">the administration of botulinum toxin for the treatment of focal dystonia and hypersalivation. </w:t>
      </w:r>
    </w:p>
    <w:p w14:paraId="30FC7F65" w14:textId="77777777" w:rsidR="00CF37C8" w:rsidRPr="00895243" w:rsidRDefault="00CF37C8" w:rsidP="00CF37C8">
      <w:pPr>
        <w:pStyle w:val="Bullet2"/>
      </w:pPr>
      <w:r w:rsidRPr="00895243">
        <w:t xml:space="preserve">The proposed </w:t>
      </w:r>
      <w:r>
        <w:t>item</w:t>
      </w:r>
      <w:r w:rsidRPr="00895243">
        <w:t xml:space="preserve"> descriptor</w:t>
      </w:r>
      <w:r>
        <w:t xml:space="preserve"> for new item 3 is</w:t>
      </w:r>
      <w:r w:rsidRPr="00895243">
        <w:t xml:space="preserve"> as follows:</w:t>
      </w:r>
    </w:p>
    <w:p w14:paraId="61B000E2" w14:textId="77777777" w:rsidR="00CF37C8" w:rsidRPr="00895243" w:rsidRDefault="00CF37C8" w:rsidP="00CF37C8">
      <w:pPr>
        <w:pStyle w:val="Dash3"/>
      </w:pPr>
      <w:r w:rsidRPr="00386E44">
        <w:t xml:space="preserve">Botulinum toxin type a purified neurotoxin complex (Botox) or clostridium botulinum type a toxin-haemagglutin complex (Dysport) or incobotulinumtoxina (Xeomin), injection of, for the treatment of </w:t>
      </w:r>
      <w:r>
        <w:t>focal dystonia</w:t>
      </w:r>
      <w:r w:rsidRPr="00386E44">
        <w:t>, including all such injections on any one day</w:t>
      </w:r>
    </w:p>
    <w:p w14:paraId="381ECAF9" w14:textId="77777777" w:rsidR="00CF37C8" w:rsidRDefault="00CF37C8" w:rsidP="00CF37C8">
      <w:pPr>
        <w:pStyle w:val="Bullet2"/>
      </w:pPr>
      <w:r w:rsidRPr="00895243">
        <w:t xml:space="preserve">The proposed </w:t>
      </w:r>
      <w:r>
        <w:t>item</w:t>
      </w:r>
      <w:r w:rsidRPr="00895243">
        <w:t xml:space="preserve"> descriptor</w:t>
      </w:r>
      <w:r>
        <w:t xml:space="preserve"> for new item 4 is</w:t>
      </w:r>
      <w:r w:rsidRPr="00895243">
        <w:t xml:space="preserve"> as follows:</w:t>
      </w:r>
    </w:p>
    <w:p w14:paraId="105D8961" w14:textId="77777777" w:rsidR="00CF37C8" w:rsidRDefault="00CF37C8" w:rsidP="00CF37C8">
      <w:pPr>
        <w:pStyle w:val="Dash3"/>
      </w:pPr>
      <w:r w:rsidRPr="00386E44">
        <w:t xml:space="preserve">Botulinum toxin type a purified neurotoxin complex (Botox) or clostridium botulinum type a toxin-haemagglutin complex (Dysport) or incobotulinumtoxina (Xeomin), injection of, for the treatment of </w:t>
      </w:r>
      <w:r>
        <w:t>hypersalivation</w:t>
      </w:r>
      <w:r w:rsidRPr="00386E44">
        <w:t>, including all such injections on any one day</w:t>
      </w:r>
    </w:p>
    <w:p w14:paraId="6F6BF653" w14:textId="77777777" w:rsidR="00CF37C8" w:rsidRPr="00895243" w:rsidRDefault="00CF37C8" w:rsidP="00923E4F">
      <w:pPr>
        <w:pStyle w:val="Heading3Numbered"/>
      </w:pPr>
      <w:bookmarkStart w:id="227" w:name="_Toc14782221"/>
      <w:r w:rsidRPr="00895243">
        <w:t>Rationale</w:t>
      </w:r>
      <w:r>
        <w:t xml:space="preserve"> for Recommendation 28</w:t>
      </w:r>
      <w:bookmarkEnd w:id="227"/>
    </w:p>
    <w:p w14:paraId="1BD5AED0" w14:textId="77777777" w:rsidR="00CF37C8" w:rsidRPr="00895243" w:rsidRDefault="00CF37C8" w:rsidP="00CF37C8">
      <w:r w:rsidRPr="00895243">
        <w:t xml:space="preserve">This recommendation focuses on ensuring that the MBS </w:t>
      </w:r>
      <w:r w:rsidRPr="00434D6D">
        <w:t>supports patient access to</w:t>
      </w:r>
      <w:r w:rsidRPr="00895243">
        <w:t xml:space="preserve"> modern clinical</w:t>
      </w:r>
      <w:r>
        <w:t xml:space="preserve"> procedures</w:t>
      </w:r>
      <w:r w:rsidRPr="00895243">
        <w:t xml:space="preserve">. It is based on the </w:t>
      </w:r>
      <w:r>
        <w:t>following:</w:t>
      </w:r>
    </w:p>
    <w:p w14:paraId="6FA02153" w14:textId="77777777" w:rsidR="00CF37C8" w:rsidRDefault="00CF37C8" w:rsidP="00CF37C8">
      <w:pPr>
        <w:pStyle w:val="Bullet-green"/>
      </w:pPr>
      <w:r>
        <w:t>The Committee</w:t>
      </w:r>
      <w:r w:rsidRPr="007923C4">
        <w:t xml:space="preserve"> acknowledges that </w:t>
      </w:r>
      <w:r>
        <w:t xml:space="preserve">PBAC and </w:t>
      </w:r>
      <w:r w:rsidRPr="007923C4">
        <w:t>MSAC evaluation</w:t>
      </w:r>
      <w:r>
        <w:t>s</w:t>
      </w:r>
      <w:r w:rsidRPr="007923C4">
        <w:t xml:space="preserve"> would </w:t>
      </w:r>
      <w:r>
        <w:t xml:space="preserve">likely </w:t>
      </w:r>
      <w:r w:rsidRPr="007923C4">
        <w:t xml:space="preserve">be required </w:t>
      </w:r>
      <w:r>
        <w:t xml:space="preserve">to support the creation of these items, </w:t>
      </w:r>
      <w:r w:rsidRPr="007923C4">
        <w:t xml:space="preserve">after a suitable sponsor submits </w:t>
      </w:r>
      <w:r>
        <w:t>the relevant</w:t>
      </w:r>
      <w:r w:rsidRPr="007923C4">
        <w:t xml:space="preserve"> application</w:t>
      </w:r>
      <w:r>
        <w:t>s</w:t>
      </w:r>
      <w:r w:rsidRPr="007923C4">
        <w:t>.</w:t>
      </w:r>
    </w:p>
    <w:p w14:paraId="6D2B5D18" w14:textId="77777777" w:rsidR="00CF37C8" w:rsidRDefault="00CF37C8" w:rsidP="00CF37C8">
      <w:pPr>
        <w:pStyle w:val="Bullet-green"/>
      </w:pPr>
      <w:r>
        <w:t>Botulinum toxin therapy is widely used in the treatment of focal dystonias and hypersalivation, providing a low-risk, high-efficacy symptomatic treatment option for patients suffering from debilitating effects of neurological illness</w:t>
      </w:r>
      <w:sdt>
        <w:sdtPr>
          <w:id w:val="1111782871"/>
          <w:citation/>
        </w:sdtPr>
        <w:sdtEndPr/>
        <w:sdtContent>
          <w:r>
            <w:fldChar w:fldCharType="begin"/>
          </w:r>
          <w:r>
            <w:instrText xml:space="preserve"> CITATION Bhi05 \l 3081 </w:instrText>
          </w:r>
          <w:r>
            <w:fldChar w:fldCharType="separate"/>
          </w:r>
          <w:r w:rsidR="00AB4CD7">
            <w:rPr>
              <w:noProof/>
            </w:rPr>
            <w:t xml:space="preserve"> (35)</w:t>
          </w:r>
          <w:r>
            <w:fldChar w:fldCharType="end"/>
          </w:r>
        </w:sdtContent>
      </w:sdt>
      <w:sdt>
        <w:sdtPr>
          <w:id w:val="1985894631"/>
          <w:citation/>
        </w:sdtPr>
        <w:sdtEndPr/>
        <w:sdtContent>
          <w:r>
            <w:fldChar w:fldCharType="begin"/>
          </w:r>
          <w:r>
            <w:instrText xml:space="preserve"> CITATION Dre14 \l 3081 </w:instrText>
          </w:r>
          <w:r>
            <w:fldChar w:fldCharType="separate"/>
          </w:r>
          <w:r w:rsidR="00AB4CD7">
            <w:rPr>
              <w:noProof/>
            </w:rPr>
            <w:t xml:space="preserve"> (36)</w:t>
          </w:r>
          <w:r>
            <w:fldChar w:fldCharType="end"/>
          </w:r>
        </w:sdtContent>
      </w:sdt>
      <w:sdt>
        <w:sdtPr>
          <w:id w:val="1162894851"/>
          <w:citation/>
        </w:sdtPr>
        <w:sdtEndPr/>
        <w:sdtContent>
          <w:r>
            <w:fldChar w:fldCharType="begin"/>
          </w:r>
          <w:r>
            <w:instrText xml:space="preserve">CITATION Tru09 \l 3081 </w:instrText>
          </w:r>
          <w:r>
            <w:fldChar w:fldCharType="separate"/>
          </w:r>
          <w:r w:rsidR="00AB4CD7">
            <w:rPr>
              <w:noProof/>
            </w:rPr>
            <w:t xml:space="preserve"> (37)</w:t>
          </w:r>
          <w:r>
            <w:fldChar w:fldCharType="end"/>
          </w:r>
        </w:sdtContent>
      </w:sdt>
      <w:r>
        <w:t>. The creation of MBS items for these indications would improve access for these patients.</w:t>
      </w:r>
    </w:p>
    <w:p w14:paraId="339F49F2" w14:textId="77777777" w:rsidR="00CF37C8" w:rsidRDefault="00CF37C8" w:rsidP="00CF37C8">
      <w:pPr>
        <w:pStyle w:val="Bullet-green"/>
        <w:numPr>
          <w:ilvl w:val="0"/>
          <w:numId w:val="0"/>
        </w:numPr>
        <w:ind w:left="431" w:hanging="431"/>
      </w:pPr>
    </w:p>
    <w:p w14:paraId="00E495DF" w14:textId="77777777" w:rsidR="00CF37C8" w:rsidRPr="000F54AC" w:rsidRDefault="00CF37C8" w:rsidP="00923E4F">
      <w:pPr>
        <w:pStyle w:val="Heading2"/>
      </w:pPr>
      <w:bookmarkStart w:id="228" w:name="_Toc14782222"/>
      <w:r>
        <w:t>Referral from Orthopaedic Surgery Clinical Committee</w:t>
      </w:r>
      <w:r w:rsidRPr="000F54AC">
        <w:t xml:space="preserve">: </w:t>
      </w:r>
      <w:r>
        <w:t>Brachial plexus exploration</w:t>
      </w:r>
      <w:bookmarkEnd w:id="228"/>
    </w:p>
    <w:p w14:paraId="5C562E07" w14:textId="77777777" w:rsidR="00CF37C8" w:rsidRPr="000F54AC" w:rsidRDefault="00CF37C8" w:rsidP="00CF37C8">
      <w:pPr>
        <w:pStyle w:val="TableCaption"/>
      </w:pPr>
      <w:bookmarkStart w:id="229" w:name="_Toc14782258"/>
      <w:r w:rsidRPr="000F54AC">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r w:rsidRPr="000F54AC">
        <w:t>: Item introduction table for item</w:t>
      </w:r>
      <w:r>
        <w:t xml:space="preserve"> 39333</w:t>
      </w:r>
      <w:bookmarkEnd w:id="22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 39333"/>
        <w:tblDescription w:val="Table 30 shows the MBS data for item 3933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579"/>
        <w:gridCol w:w="894"/>
        <w:gridCol w:w="1077"/>
        <w:gridCol w:w="1053"/>
        <w:gridCol w:w="1117"/>
      </w:tblGrid>
      <w:tr w:rsidR="00CF37C8" w:rsidRPr="00386E44" w14:paraId="4BE1B6D5" w14:textId="77777777" w:rsidTr="00B1491E">
        <w:trPr>
          <w:tblHeader/>
        </w:trPr>
        <w:tc>
          <w:tcPr>
            <w:tcW w:w="680" w:type="dxa"/>
            <w:shd w:val="clear" w:color="auto" w:fill="01653F"/>
            <w:vAlign w:val="bottom"/>
          </w:tcPr>
          <w:p w14:paraId="7130AE37" w14:textId="77777777" w:rsidR="00CF37C8" w:rsidRPr="000F54AC" w:rsidRDefault="00CF37C8" w:rsidP="00B1491E">
            <w:pPr>
              <w:pStyle w:val="Tableheading-white"/>
            </w:pPr>
            <w:r w:rsidRPr="000F54AC">
              <w:t>Item</w:t>
            </w:r>
          </w:p>
        </w:tc>
        <w:tc>
          <w:tcPr>
            <w:tcW w:w="3538" w:type="dxa"/>
            <w:shd w:val="clear" w:color="auto" w:fill="01653F"/>
            <w:vAlign w:val="bottom"/>
          </w:tcPr>
          <w:p w14:paraId="739859F4" w14:textId="77777777" w:rsidR="00CF37C8" w:rsidRPr="000F54AC" w:rsidRDefault="00CF37C8" w:rsidP="00B1491E">
            <w:pPr>
              <w:pStyle w:val="Tableheading-white"/>
            </w:pPr>
            <w:r w:rsidRPr="000F54AC">
              <w:t>Descriptor</w:t>
            </w:r>
          </w:p>
        </w:tc>
        <w:tc>
          <w:tcPr>
            <w:tcW w:w="884" w:type="dxa"/>
            <w:shd w:val="clear" w:color="auto" w:fill="01653F"/>
            <w:vAlign w:val="bottom"/>
          </w:tcPr>
          <w:p w14:paraId="36BFEE16" w14:textId="77777777" w:rsidR="00CF37C8" w:rsidRPr="000F54AC" w:rsidRDefault="00CF37C8" w:rsidP="00B1491E">
            <w:pPr>
              <w:pStyle w:val="Tableheading-white"/>
            </w:pPr>
            <w:r w:rsidRPr="000F54AC">
              <w:t>Schedule fee</w:t>
            </w:r>
          </w:p>
        </w:tc>
        <w:tc>
          <w:tcPr>
            <w:tcW w:w="1065" w:type="dxa"/>
            <w:shd w:val="clear" w:color="auto" w:fill="01653F"/>
            <w:vAlign w:val="bottom"/>
          </w:tcPr>
          <w:p w14:paraId="7C1D92FD" w14:textId="77777777" w:rsidR="00CF37C8" w:rsidRPr="000F54AC" w:rsidRDefault="00CF37C8" w:rsidP="00B1491E">
            <w:pPr>
              <w:pStyle w:val="Tableheading-white"/>
            </w:pPr>
            <w:r w:rsidRPr="000F54AC">
              <w:t>Services FY2016/17</w:t>
            </w:r>
          </w:p>
        </w:tc>
        <w:tc>
          <w:tcPr>
            <w:tcW w:w="1041" w:type="dxa"/>
            <w:shd w:val="clear" w:color="auto" w:fill="01653F"/>
            <w:vAlign w:val="bottom"/>
          </w:tcPr>
          <w:p w14:paraId="159CDB50" w14:textId="77777777" w:rsidR="00CF37C8" w:rsidRPr="000F54AC" w:rsidRDefault="00CF37C8" w:rsidP="00B1491E">
            <w:pPr>
              <w:pStyle w:val="Tableheading-white"/>
            </w:pPr>
            <w:r w:rsidRPr="000F54AC">
              <w:t>Benefits FY2016/17</w:t>
            </w:r>
          </w:p>
        </w:tc>
        <w:tc>
          <w:tcPr>
            <w:tcW w:w="1104" w:type="dxa"/>
            <w:shd w:val="clear" w:color="auto" w:fill="01653F"/>
            <w:vAlign w:val="bottom"/>
          </w:tcPr>
          <w:p w14:paraId="3D965904" w14:textId="77777777" w:rsidR="00CF37C8" w:rsidRPr="000F54AC" w:rsidRDefault="00CF37C8" w:rsidP="00B1491E">
            <w:pPr>
              <w:pStyle w:val="Tableheading-white"/>
            </w:pPr>
            <w:r w:rsidRPr="000F54AC">
              <w:t>Services 5-year annual avg. growth</w:t>
            </w:r>
          </w:p>
        </w:tc>
      </w:tr>
      <w:tr w:rsidR="00CF37C8" w:rsidRPr="00386E44" w14:paraId="17805D7A" w14:textId="77777777" w:rsidTr="00B1491E">
        <w:tc>
          <w:tcPr>
            <w:tcW w:w="680" w:type="dxa"/>
          </w:tcPr>
          <w:p w14:paraId="2D2FF50D" w14:textId="77777777" w:rsidR="00CF37C8" w:rsidRPr="000F54AC" w:rsidRDefault="00CF37C8" w:rsidP="00B1491E">
            <w:pPr>
              <w:pStyle w:val="Tabletext"/>
            </w:pPr>
            <w:r>
              <w:t>39333</w:t>
            </w:r>
          </w:p>
        </w:tc>
        <w:tc>
          <w:tcPr>
            <w:tcW w:w="3538" w:type="dxa"/>
          </w:tcPr>
          <w:p w14:paraId="23D8CE3D" w14:textId="77777777" w:rsidR="00CF37C8" w:rsidRPr="000F54AC" w:rsidRDefault="00CF37C8" w:rsidP="00B1491E">
            <w:pPr>
              <w:pStyle w:val="Tabletext"/>
            </w:pPr>
            <w:r w:rsidRPr="00EC6243">
              <w:t>BRACHIAL PLEXUS, exploration of, not being a service to which another item in this Group applies (Anaes.) (Assist.)</w:t>
            </w:r>
          </w:p>
        </w:tc>
        <w:tc>
          <w:tcPr>
            <w:tcW w:w="884" w:type="dxa"/>
          </w:tcPr>
          <w:p w14:paraId="4F6CBDD2" w14:textId="77777777" w:rsidR="00CF37C8" w:rsidRPr="000F54AC" w:rsidRDefault="00CF37C8" w:rsidP="00B1491E">
            <w:pPr>
              <w:pStyle w:val="Tabletext"/>
            </w:pPr>
            <w:r>
              <w:t>$398.55</w:t>
            </w:r>
          </w:p>
        </w:tc>
        <w:tc>
          <w:tcPr>
            <w:tcW w:w="1065" w:type="dxa"/>
          </w:tcPr>
          <w:p w14:paraId="19BAFBF4" w14:textId="77777777" w:rsidR="00CF37C8" w:rsidRPr="000F54AC" w:rsidRDefault="00CF37C8" w:rsidP="00B1491E">
            <w:pPr>
              <w:pStyle w:val="Tabletext"/>
            </w:pPr>
            <w:r>
              <w:t>82</w:t>
            </w:r>
          </w:p>
        </w:tc>
        <w:tc>
          <w:tcPr>
            <w:tcW w:w="1041" w:type="dxa"/>
          </w:tcPr>
          <w:p w14:paraId="3560913D" w14:textId="77777777" w:rsidR="00CF37C8" w:rsidRPr="000F54AC" w:rsidRDefault="00CF37C8" w:rsidP="00B1491E">
            <w:pPr>
              <w:pStyle w:val="Tabletext"/>
            </w:pPr>
            <w:r>
              <w:t>$12,050</w:t>
            </w:r>
          </w:p>
        </w:tc>
        <w:tc>
          <w:tcPr>
            <w:tcW w:w="1104" w:type="dxa"/>
          </w:tcPr>
          <w:p w14:paraId="54B0A395" w14:textId="77777777" w:rsidR="00CF37C8" w:rsidRPr="000F54AC" w:rsidRDefault="00CF37C8" w:rsidP="00B1491E">
            <w:pPr>
              <w:pStyle w:val="Tabletext"/>
            </w:pPr>
            <w:r>
              <w:t>9.7%</w:t>
            </w:r>
          </w:p>
        </w:tc>
      </w:tr>
    </w:tbl>
    <w:p w14:paraId="328EDCB3" w14:textId="77777777" w:rsidR="00CF37C8" w:rsidRPr="000F54AC" w:rsidRDefault="00CF37C8" w:rsidP="00923E4F">
      <w:pPr>
        <w:pStyle w:val="Heading3Numbered"/>
      </w:pPr>
      <w:bookmarkStart w:id="230" w:name="_Toc14782223"/>
      <w:r w:rsidRPr="000F54AC">
        <w:t>Recommendation</w:t>
      </w:r>
      <w:r>
        <w:t xml:space="preserve"> 29</w:t>
      </w:r>
      <w:bookmarkEnd w:id="230"/>
      <w:r w:rsidRPr="000F54AC">
        <w:t xml:space="preserve">    </w:t>
      </w:r>
    </w:p>
    <w:p w14:paraId="2DB58E87" w14:textId="77777777" w:rsidR="00CF37C8" w:rsidRPr="00CE5852" w:rsidRDefault="00CF37C8" w:rsidP="00CF37C8">
      <w:r w:rsidRPr="008D2F23">
        <w:t>Establish a working group consisting of brachial plexus</w:t>
      </w:r>
      <w:r>
        <w:t xml:space="preserve"> specialists (comprising representation from neurosurgery, plastic and reconstructive surgery and vascular surgery) under the auspices of the </w:t>
      </w:r>
      <w:r w:rsidRPr="008D2F23">
        <w:t>Plastics and Reconstructive Surgery Clinical Committee (PRSCC)</w:t>
      </w:r>
      <w:r>
        <w:t xml:space="preserve">. The working group </w:t>
      </w:r>
      <w:r w:rsidRPr="00CE5852">
        <w:t>should provide recommendations on restructuring item 39333 with the intention of:</w:t>
      </w:r>
    </w:p>
    <w:p w14:paraId="2929A02B" w14:textId="77777777" w:rsidR="00CF37C8" w:rsidRPr="00CE5852" w:rsidRDefault="00CF37C8" w:rsidP="00CF37C8">
      <w:pPr>
        <w:pStyle w:val="Dash3"/>
      </w:pPr>
      <w:r w:rsidRPr="00CE5852">
        <w:t xml:space="preserve">describing a common, well-circumscribed set of pathologies and procedures; and </w:t>
      </w:r>
    </w:p>
    <w:p w14:paraId="3CF26444" w14:textId="77777777" w:rsidR="00CF37C8" w:rsidRDefault="00CF37C8" w:rsidP="00CF37C8">
      <w:pPr>
        <w:pStyle w:val="Dash3"/>
      </w:pPr>
      <w:r w:rsidRPr="00CE5852">
        <w:t>to support the principle that MBS items</w:t>
      </w:r>
      <w:r>
        <w:t xml:space="preserve"> constitute </w:t>
      </w:r>
      <w:r w:rsidRPr="00CE5852">
        <w:t xml:space="preserve"> </w:t>
      </w:r>
      <w:r>
        <w:t xml:space="preserve">more </w:t>
      </w:r>
      <w:r w:rsidRPr="00CE5852">
        <w:t>complete medical service.</w:t>
      </w:r>
    </w:p>
    <w:p w14:paraId="39FD6BF4" w14:textId="77777777" w:rsidR="00FA1FF1" w:rsidRPr="00CE5852" w:rsidRDefault="00FA1FF1" w:rsidP="00404351">
      <w:pPr>
        <w:pStyle w:val="Dash3"/>
        <w:numPr>
          <w:ilvl w:val="0"/>
          <w:numId w:val="0"/>
        </w:numPr>
      </w:pPr>
    </w:p>
    <w:p w14:paraId="4A235505" w14:textId="77777777" w:rsidR="00CF37C8" w:rsidRPr="000F54AC" w:rsidRDefault="00CF37C8" w:rsidP="00923E4F">
      <w:pPr>
        <w:pStyle w:val="Heading3Numbered"/>
      </w:pPr>
      <w:bookmarkStart w:id="231" w:name="_Toc14782224"/>
      <w:r w:rsidRPr="000F54AC">
        <w:t>Rationale</w:t>
      </w:r>
      <w:r>
        <w:t xml:space="preserve"> for Recommendation 29</w:t>
      </w:r>
      <w:bookmarkEnd w:id="231"/>
    </w:p>
    <w:p w14:paraId="48817170" w14:textId="77777777" w:rsidR="00CF37C8" w:rsidRDefault="00CF37C8" w:rsidP="00CF37C8">
      <w:r>
        <w:t>The Committee is of the view that brachial plexus procedures cover a large variety of pathology and widely differing surgical procedures. The extent of this variability means that patients will be either grossly under- or over-reimbursed for the relevant procedures, which can limit accessibility and lead to poor billing practices. Strictly speaking, "exploration" describes only the initial stage of brachial plexus procedures: the dissection and identification of the affected nerve roots, prior to their reconstruction. As such, surgeons must decide for themselves which other items to bill, resulting in many different combinations of items, a consequent lack of equity and transparency for patients, and inconvenience and uncertainty for surgeons. For example, there is anecdotal evidence that clinicians have billed over 30 items for individual complex procedures.</w:t>
      </w:r>
    </w:p>
    <w:p w14:paraId="28E9C09D" w14:textId="77777777" w:rsidR="00CF37C8" w:rsidRDefault="00CF37C8" w:rsidP="00CF37C8">
      <w:r w:rsidRPr="00CE5852">
        <w:t xml:space="preserve">The Plastic and Reconstructive Surgery Clinical Committee provided extensive feedback that item 39633 was </w:t>
      </w:r>
      <w:r>
        <w:t xml:space="preserve">not fit for purpose, and that the item should be split and redrafted. The Committee is of the view that a small working group of recognised experts should be established under the auspices of the PRSCC to make recommendations on how the item should be restructured in a way which recognises the variation in the complex and time of complex brachial plexus procedures and describes a set of more complete medical services. </w:t>
      </w:r>
    </w:p>
    <w:p w14:paraId="2A8F023B" w14:textId="77777777" w:rsidR="00CF37C8" w:rsidRDefault="00CF37C8" w:rsidP="00CF37C8">
      <w:pPr>
        <w:spacing w:before="0" w:after="0" w:line="240" w:lineRule="auto"/>
      </w:pPr>
      <w:r>
        <w:br w:type="page"/>
      </w:r>
    </w:p>
    <w:p w14:paraId="4B5557F1" w14:textId="77777777" w:rsidR="00CF37C8" w:rsidRPr="00404351" w:rsidRDefault="00CF37C8" w:rsidP="00404351">
      <w:pPr>
        <w:pStyle w:val="Heading1"/>
        <w:numPr>
          <w:ilvl w:val="0"/>
          <w:numId w:val="4"/>
        </w:numPr>
        <w:spacing w:before="240" w:after="240" w:line="240" w:lineRule="auto"/>
        <w:ind w:left="567" w:hanging="567"/>
        <w:rPr>
          <w:lang w:val="en-AU"/>
        </w:rPr>
      </w:pPr>
      <w:bookmarkStart w:id="232" w:name="_Toc14782225"/>
      <w:bookmarkStart w:id="233" w:name="Section6"/>
      <w:r w:rsidRPr="00404351">
        <w:rPr>
          <w:lang w:val="en-AU"/>
        </w:rPr>
        <w:t>Impact statement</w:t>
      </w:r>
      <w:bookmarkEnd w:id="232"/>
    </w:p>
    <w:bookmarkEnd w:id="233"/>
    <w:p w14:paraId="241B8F78" w14:textId="77777777" w:rsidR="00CF37C8" w:rsidRDefault="00CF37C8" w:rsidP="00CF37C8">
      <w:r w:rsidRPr="002E19CF">
        <w:rPr>
          <w:lang w:eastAsia="en-US"/>
        </w:rPr>
        <w:t xml:space="preserve">Both patients and </w:t>
      </w:r>
      <w:r>
        <w:t>clinicians</w:t>
      </w:r>
      <w:r w:rsidRPr="002E19CF">
        <w:rPr>
          <w:lang w:eastAsia="en-US"/>
        </w:rPr>
        <w:t xml:space="preserve"> are expected to benefit from these recommendations because they address concerns regarding patient safety and quality of care, and they take steps to simplify the MBS and make it easier to use and understand. Patient access to services was considered for each recommendation.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w:t>
      </w:r>
    </w:p>
    <w:p w14:paraId="505BBD0B" w14:textId="77777777" w:rsidR="00CF37C8" w:rsidRDefault="00CF37C8" w:rsidP="00CF37C8">
      <w:r>
        <w:t xml:space="preserve">Recommended changes to the neurological items covered in this report predominantly serve to improve the value of the services patients receive. By guiding clinicians to make more appropriate referrals for common neurological tests, the Committee aims to reduce the number of tests patients undergo that add minimal value to their management. In many cases, this serves three purposes: reducing inconvenience and discomfort for patients, reducing out-of-pocket fees, and speeding up the journey to successful management by guiding patients towards more informative testing or earlier referral. Speeding up the journey to successful management will also benefit the system as a whole by opening up capacity to provide care to more patients. </w:t>
      </w:r>
    </w:p>
    <w:p w14:paraId="6A702FA7" w14:textId="77777777" w:rsidR="00CF37C8" w:rsidRDefault="00CF37C8" w:rsidP="00CF37C8">
      <w:r>
        <w:t>Clinicians may require a little extra time to fill in standardised referral forms when referring patients for specific tests, but this will be offset by increasing their certainty in managing patients, and by saving them the time it usually takes to send for and await test results of little diagnostic value. However, the Committee in no way seeks to limit patient access to critical tests and fully appreciates that unusual situations abound in clinical medicine. Sometimes a test must be requested, even when the chances of it revealing useful information are slim. As such, the Committee recommends increased guidance through explanatory notes and referral forms, rather than imposing formal restrictions on usage.</w:t>
      </w:r>
    </w:p>
    <w:p w14:paraId="6CE0FFA5" w14:textId="77777777" w:rsidR="00CF37C8" w:rsidRDefault="00CF37C8" w:rsidP="00CF37C8">
      <w:r>
        <w:t xml:space="preserve">The changes recommended to the neurosurgical items predominantly seek to: </w:t>
      </w:r>
    </w:p>
    <w:p w14:paraId="0EBC3EF3" w14:textId="77777777" w:rsidR="00CF37C8" w:rsidRDefault="00CF37C8" w:rsidP="00CF37C8">
      <w:pPr>
        <w:pStyle w:val="Bullet2"/>
      </w:pPr>
      <w:r>
        <w:t>Simplify claiming procedures for clinicians and improve billing transparency for patients by consolidating similar procedures into fewer items.</w:t>
      </w:r>
    </w:p>
    <w:p w14:paraId="66C7BA3B" w14:textId="77777777" w:rsidR="00CF37C8" w:rsidRDefault="00CF37C8" w:rsidP="00CF37C8">
      <w:pPr>
        <w:pStyle w:val="Bullet2"/>
      </w:pPr>
      <w:r>
        <w:t>Promote increased use of well-evidenced, standard-of-care technologies (stereotaxy and cranioplasty) that improve the safety and effectiveness of patient care.</w:t>
      </w:r>
    </w:p>
    <w:p w14:paraId="17404DFD" w14:textId="77777777" w:rsidR="00CF37C8" w:rsidRPr="002E19CF" w:rsidRDefault="00CF37C8" w:rsidP="00CF37C8">
      <w:r>
        <w:t>These changes will benefit patients by improving the variety, completeness and transparency of the care they can be reimbursed for under Medicare provisions. Clinicians will benefit from simpler billing practices, more predictable payment for similarly complex procedures and an enhanced ability to offer the best care for their most challenging patients.</w:t>
      </w:r>
    </w:p>
    <w:p w14:paraId="18FCB39C" w14:textId="77777777" w:rsidR="00CF37C8" w:rsidRDefault="00CF37C8" w:rsidP="00CF37C8">
      <w:pPr>
        <w:spacing w:before="0" w:after="0" w:line="240" w:lineRule="auto"/>
        <w:rPr>
          <w:rFonts w:ascii="Calibri" w:hAnsi="Calibri"/>
          <w:sz w:val="20"/>
          <w:szCs w:val="20"/>
        </w:rPr>
      </w:pPr>
      <w:r>
        <w:rPr>
          <w:sz w:val="20"/>
          <w:szCs w:val="20"/>
        </w:rPr>
        <w:br w:type="page"/>
      </w:r>
    </w:p>
    <w:bookmarkStart w:id="234" w:name="_Toc14782226" w:displacedByCustomXml="next"/>
    <w:sdt>
      <w:sdtPr>
        <w:rPr>
          <w:rFonts w:cs="Times New Roman"/>
          <w:b w:val="0"/>
          <w:bCs w:val="0"/>
          <w:color w:val="auto"/>
          <w:sz w:val="22"/>
          <w:szCs w:val="24"/>
          <w:lang w:val="en-AU" w:eastAsia="en-AU"/>
        </w:rPr>
        <w:id w:val="1372735127"/>
        <w:docPartObj>
          <w:docPartGallery w:val="Bibliographies"/>
          <w:docPartUnique/>
        </w:docPartObj>
      </w:sdtPr>
      <w:sdtEndPr/>
      <w:sdtContent>
        <w:p w14:paraId="31833333" w14:textId="77777777" w:rsidR="00CF37C8" w:rsidRPr="00404351" w:rsidRDefault="00CF37C8" w:rsidP="00404351">
          <w:pPr>
            <w:pStyle w:val="Heading1"/>
            <w:numPr>
              <w:ilvl w:val="0"/>
              <w:numId w:val="4"/>
            </w:numPr>
            <w:spacing w:before="240" w:after="240" w:line="240" w:lineRule="auto"/>
            <w:ind w:left="567" w:hanging="567"/>
            <w:rPr>
              <w:lang w:val="en-AU"/>
            </w:rPr>
          </w:pPr>
          <w:r w:rsidRPr="00404351">
            <w:rPr>
              <w:lang w:val="en-AU"/>
            </w:rPr>
            <w:t>References</w:t>
          </w:r>
          <w:bookmarkEnd w:id="234"/>
        </w:p>
        <w:sdt>
          <w:sdtPr>
            <w:id w:val="-573587230"/>
            <w:bibliography/>
          </w:sdtPr>
          <w:sdtEndPr/>
          <w:sdtContent>
            <w:p w14:paraId="115008F7" w14:textId="77777777" w:rsidR="00AB4CD7" w:rsidRDefault="00CF37C8" w:rsidP="00AB4CD7">
              <w:pPr>
                <w:pStyle w:val="Bibliography"/>
                <w:rPr>
                  <w:noProof/>
                  <w:sz w:val="24"/>
                  <w:lang w:val="en-US"/>
                </w:rPr>
              </w:pPr>
              <w:r w:rsidRPr="001129A7">
                <w:fldChar w:fldCharType="begin"/>
              </w:r>
              <w:r w:rsidRPr="001129A7">
                <w:instrText xml:space="preserve"> BIBLIOGRAPHY </w:instrText>
              </w:r>
              <w:r w:rsidRPr="001129A7">
                <w:fldChar w:fldCharType="separate"/>
              </w:r>
              <w:r w:rsidR="00AB4CD7">
                <w:rPr>
                  <w:noProof/>
                  <w:lang w:val="en-US"/>
                </w:rPr>
                <w:t xml:space="preserve">1. </w:t>
              </w:r>
              <w:r w:rsidR="00AB4CD7">
                <w:rPr>
                  <w:i/>
                  <w:iCs/>
                  <w:noProof/>
                  <w:lang w:val="en-US"/>
                </w:rPr>
                <w:t xml:space="preserve">Over 150 potentially low-value health care practices: an Australian study. </w:t>
              </w:r>
              <w:r w:rsidR="00AB4CD7">
                <w:rPr>
                  <w:b/>
                  <w:bCs/>
                  <w:noProof/>
                  <w:lang w:val="en-US"/>
                </w:rPr>
                <w:t>Elshaug, Adam , et al.</w:t>
              </w:r>
              <w:r w:rsidR="00AB4CD7">
                <w:rPr>
                  <w:noProof/>
                  <w:lang w:val="en-US"/>
                </w:rPr>
                <w:t xml:space="preserve"> 2012, The Medical Journal of Australia, pp. 556-560.</w:t>
              </w:r>
            </w:p>
            <w:p w14:paraId="4674B29D" w14:textId="77777777" w:rsidR="00AB4CD7" w:rsidRDefault="00AB4CD7" w:rsidP="00AB4CD7">
              <w:pPr>
                <w:pStyle w:val="Bibliography"/>
                <w:rPr>
                  <w:noProof/>
                  <w:lang w:val="en-US"/>
                </w:rPr>
              </w:pPr>
              <w:r>
                <w:rPr>
                  <w:noProof/>
                  <w:lang w:val="en-US"/>
                </w:rPr>
                <w:t xml:space="preserve">2. </w:t>
              </w:r>
              <w:r>
                <w:rPr>
                  <w:b/>
                  <w:bCs/>
                  <w:noProof/>
                  <w:lang w:val="en-US"/>
                </w:rPr>
                <w:t>Pearce, K.M. et al.</w:t>
              </w:r>
              <w:r>
                <w:rPr>
                  <w:noProof/>
                  <w:lang w:val="en-US"/>
                </w:rPr>
                <w:t xml:space="preserve"> An audit of electroencephalography requests: use and misuse. </w:t>
              </w:r>
              <w:r>
                <w:rPr>
                  <w:i/>
                  <w:iCs/>
                  <w:noProof/>
                  <w:lang w:val="en-US"/>
                </w:rPr>
                <w:t xml:space="preserve">Seizure. </w:t>
              </w:r>
              <w:r>
                <w:rPr>
                  <w:noProof/>
                  <w:lang w:val="en-US"/>
                </w:rPr>
                <w:t>2006, 15; 184—189.</w:t>
              </w:r>
            </w:p>
            <w:p w14:paraId="05F5046F" w14:textId="77777777" w:rsidR="00AB4CD7" w:rsidRDefault="00AB4CD7" w:rsidP="00AB4CD7">
              <w:pPr>
                <w:pStyle w:val="Bibliography"/>
                <w:rPr>
                  <w:noProof/>
                  <w:lang w:val="en-US"/>
                </w:rPr>
              </w:pPr>
              <w:r>
                <w:rPr>
                  <w:noProof/>
                  <w:lang w:val="en-US"/>
                </w:rPr>
                <w:t xml:space="preserve">3. </w:t>
              </w:r>
              <w:r>
                <w:rPr>
                  <w:b/>
                  <w:bCs/>
                  <w:noProof/>
                  <w:lang w:val="en-US"/>
                </w:rPr>
                <w:t>Smith SJM.</w:t>
              </w:r>
              <w:r>
                <w:rPr>
                  <w:noProof/>
                  <w:lang w:val="en-US"/>
                </w:rPr>
                <w:t xml:space="preserve"> EEG in the diagnosis, classification, and management of patients with epilepsy . </w:t>
              </w:r>
              <w:r>
                <w:rPr>
                  <w:i/>
                  <w:iCs/>
                  <w:noProof/>
                  <w:lang w:val="en-US"/>
                </w:rPr>
                <w:t xml:space="preserve">Journal of Neurology, Neurosurgery &amp; Psychiatry . </w:t>
              </w:r>
              <w:r>
                <w:rPr>
                  <w:noProof/>
                  <w:lang w:val="en-US"/>
                </w:rPr>
                <w:t>2005, 76:ii2-ii7.</w:t>
              </w:r>
            </w:p>
            <w:p w14:paraId="23B7D02C" w14:textId="77777777" w:rsidR="00AB4CD7" w:rsidRDefault="00AB4CD7" w:rsidP="00AB4CD7">
              <w:pPr>
                <w:pStyle w:val="Bibliography"/>
                <w:rPr>
                  <w:noProof/>
                  <w:lang w:val="en-US"/>
                </w:rPr>
              </w:pPr>
              <w:r>
                <w:rPr>
                  <w:noProof/>
                  <w:lang w:val="en-US"/>
                </w:rPr>
                <w:t xml:space="preserve">4. </w:t>
              </w:r>
              <w:r>
                <w:rPr>
                  <w:b/>
                  <w:bCs/>
                  <w:noProof/>
                  <w:lang w:val="en-US"/>
                </w:rPr>
                <w:t>Narayanan JT et al.</w:t>
              </w:r>
              <w:r>
                <w:rPr>
                  <w:noProof/>
                  <w:lang w:val="en-US"/>
                </w:rPr>
                <w:t xml:space="preserve"> New-onset acute symptomatic seizure in a neurological intensive care unit. </w:t>
              </w:r>
              <w:r>
                <w:rPr>
                  <w:i/>
                  <w:iCs/>
                  <w:noProof/>
                  <w:lang w:val="en-US"/>
                </w:rPr>
                <w:t xml:space="preserve">Neurology India . </w:t>
              </w:r>
              <w:r>
                <w:rPr>
                  <w:noProof/>
                  <w:lang w:val="en-US"/>
                </w:rPr>
                <w:t>2007, 55.2 (2007): 136.</w:t>
              </w:r>
            </w:p>
            <w:p w14:paraId="5DB9E426" w14:textId="77777777" w:rsidR="00AB4CD7" w:rsidRDefault="00AB4CD7" w:rsidP="00AB4CD7">
              <w:pPr>
                <w:pStyle w:val="Bibliography"/>
                <w:rPr>
                  <w:noProof/>
                  <w:lang w:val="en-US"/>
                </w:rPr>
              </w:pPr>
              <w:r>
                <w:rPr>
                  <w:noProof/>
                  <w:lang w:val="en-US"/>
                </w:rPr>
                <w:t xml:space="preserve">5. </w:t>
              </w:r>
              <w:r>
                <w:rPr>
                  <w:i/>
                  <w:iCs/>
                  <w:noProof/>
                  <w:lang w:val="en-US"/>
                </w:rPr>
                <w:t xml:space="preserve">American Academy of Pediatrics Clinical Practice Guidelines. </w:t>
              </w:r>
              <w:r>
                <w:rPr>
                  <w:b/>
                  <w:bCs/>
                  <w:noProof/>
                  <w:lang w:val="en-US"/>
                </w:rPr>
                <w:t>Pediatrics, American Academy of.</w:t>
              </w:r>
              <w:r>
                <w:rPr>
                  <w:noProof/>
                  <w:lang w:val="en-US"/>
                </w:rPr>
                <w:t xml:space="preserve"> 2011.</w:t>
              </w:r>
            </w:p>
            <w:p w14:paraId="3F72808A" w14:textId="77777777" w:rsidR="00AB4CD7" w:rsidRDefault="00AB4CD7" w:rsidP="00AB4CD7">
              <w:pPr>
                <w:pStyle w:val="Bibliography"/>
                <w:rPr>
                  <w:noProof/>
                  <w:lang w:val="en-US"/>
                </w:rPr>
              </w:pPr>
              <w:r>
                <w:rPr>
                  <w:noProof/>
                  <w:lang w:val="en-US"/>
                </w:rPr>
                <w:t xml:space="preserve">6. </w:t>
              </w:r>
              <w:r>
                <w:rPr>
                  <w:b/>
                  <w:bCs/>
                  <w:noProof/>
                  <w:lang w:val="en-US"/>
                </w:rPr>
                <w:t>(NICE), National Institute for Health and Care Excellence.</w:t>
              </w:r>
              <w:r>
                <w:rPr>
                  <w:noProof/>
                  <w:lang w:val="en-US"/>
                </w:rPr>
                <w:t xml:space="preserve"> </w:t>
              </w:r>
              <w:r>
                <w:rPr>
                  <w:i/>
                  <w:iCs/>
                  <w:noProof/>
                  <w:lang w:val="en-US"/>
                </w:rPr>
                <w:t xml:space="preserve">Epilepsies: diagnosis and management. </w:t>
              </w:r>
              <w:r>
                <w:rPr>
                  <w:noProof/>
                  <w:lang w:val="en-US"/>
                </w:rPr>
                <w:t>s.l. : NICE, 11 January 2012.</w:t>
              </w:r>
            </w:p>
            <w:p w14:paraId="26B9F5D7" w14:textId="77777777" w:rsidR="00AB4CD7" w:rsidRDefault="00AB4CD7" w:rsidP="00AB4CD7">
              <w:pPr>
                <w:pStyle w:val="Bibliography"/>
                <w:rPr>
                  <w:noProof/>
                  <w:lang w:val="en-US"/>
                </w:rPr>
              </w:pPr>
              <w:r>
                <w:rPr>
                  <w:noProof/>
                  <w:lang w:val="en-US"/>
                </w:rPr>
                <w:t xml:space="preserve">7. </w:t>
              </w:r>
              <w:r>
                <w:rPr>
                  <w:b/>
                  <w:bCs/>
                  <w:noProof/>
                  <w:lang w:val="en-US"/>
                </w:rPr>
                <w:t>Kuturec M et al.</w:t>
              </w:r>
              <w:r>
                <w:rPr>
                  <w:noProof/>
                  <w:lang w:val="en-US"/>
                </w:rPr>
                <w:t xml:space="preserve"> Febrile seizures: is the EEG a useful predictor of recurrences? </w:t>
              </w:r>
              <w:r>
                <w:rPr>
                  <w:i/>
                  <w:iCs/>
                  <w:noProof/>
                  <w:lang w:val="en-US"/>
                </w:rPr>
                <w:t xml:space="preserve">Clinical Pediatrics. </w:t>
              </w:r>
              <w:r>
                <w:rPr>
                  <w:noProof/>
                  <w:lang w:val="en-US"/>
                </w:rPr>
                <w:t>1997, Jan;36(1):31-6.</w:t>
              </w:r>
            </w:p>
            <w:p w14:paraId="47190C6D" w14:textId="77777777" w:rsidR="00AB4CD7" w:rsidRDefault="00AB4CD7" w:rsidP="00AB4CD7">
              <w:pPr>
                <w:pStyle w:val="Bibliography"/>
                <w:rPr>
                  <w:noProof/>
                  <w:lang w:val="en-US"/>
                </w:rPr>
              </w:pPr>
              <w:r>
                <w:rPr>
                  <w:noProof/>
                  <w:lang w:val="en-US"/>
                </w:rPr>
                <w:t xml:space="preserve">8. </w:t>
              </w:r>
              <w:r>
                <w:rPr>
                  <w:b/>
                  <w:bCs/>
                  <w:noProof/>
                  <w:lang w:val="en-US"/>
                </w:rPr>
                <w:t>Harini C et al.</w:t>
              </w:r>
              <w:r>
                <w:rPr>
                  <w:noProof/>
                  <w:lang w:val="en-US"/>
                </w:rPr>
                <w:t xml:space="preserve"> Utility of initial EEG in first complex febrile seizure. </w:t>
              </w:r>
              <w:r>
                <w:rPr>
                  <w:i/>
                  <w:iCs/>
                  <w:noProof/>
                  <w:lang w:val="en-US"/>
                </w:rPr>
                <w:t xml:space="preserve">Epilepsy &amp; Behavior. </w:t>
              </w:r>
              <w:r>
                <w:rPr>
                  <w:noProof/>
                  <w:lang w:val="en-US"/>
                </w:rPr>
                <w:t>2015, Nov;52(Pt A):200-4.</w:t>
              </w:r>
            </w:p>
            <w:p w14:paraId="26FE8AD7" w14:textId="77777777" w:rsidR="00AB4CD7" w:rsidRDefault="00AB4CD7" w:rsidP="00AB4CD7">
              <w:pPr>
                <w:pStyle w:val="Bibliography"/>
                <w:rPr>
                  <w:noProof/>
                  <w:lang w:val="en-US"/>
                </w:rPr>
              </w:pPr>
              <w:r>
                <w:rPr>
                  <w:noProof/>
                  <w:lang w:val="en-US"/>
                </w:rPr>
                <w:t xml:space="preserve">9. </w:t>
              </w:r>
              <w:r>
                <w:rPr>
                  <w:b/>
                  <w:bCs/>
                  <w:noProof/>
                  <w:lang w:val="en-US"/>
                </w:rPr>
                <w:t>Gronseth GS et al.</w:t>
              </w:r>
              <w:r>
                <w:rPr>
                  <w:noProof/>
                  <w:lang w:val="en-US"/>
                </w:rPr>
                <w:t xml:space="preserve"> The utility of the electroencephalogram in the evaluation of patients presenting with headache. </w:t>
              </w:r>
              <w:r>
                <w:rPr>
                  <w:i/>
                  <w:iCs/>
                  <w:noProof/>
                  <w:lang w:val="en-US"/>
                </w:rPr>
                <w:t xml:space="preserve">Neurology . </w:t>
              </w:r>
              <w:r>
                <w:rPr>
                  <w:noProof/>
                  <w:lang w:val="en-US"/>
                </w:rPr>
                <w:t>1995, Jul, 45 (7) 1263-1267.</w:t>
              </w:r>
            </w:p>
            <w:p w14:paraId="0E211A66" w14:textId="77777777" w:rsidR="00AB4CD7" w:rsidRDefault="00AB4CD7" w:rsidP="00AB4CD7">
              <w:pPr>
                <w:pStyle w:val="Bibliography"/>
                <w:rPr>
                  <w:noProof/>
                  <w:lang w:val="en-US"/>
                </w:rPr>
              </w:pPr>
              <w:r>
                <w:rPr>
                  <w:noProof/>
                  <w:lang w:val="en-US"/>
                </w:rPr>
                <w:t xml:space="preserve">10. </w:t>
              </w:r>
              <w:r>
                <w:rPr>
                  <w:b/>
                  <w:bCs/>
                  <w:noProof/>
                  <w:lang w:val="en-US"/>
                </w:rPr>
                <w:t>Kramer U et al.</w:t>
              </w:r>
              <w:r>
                <w:rPr>
                  <w:noProof/>
                  <w:lang w:val="en-US"/>
                </w:rPr>
                <w:t xml:space="preserve"> The value of EEG in children with chronic headaches. </w:t>
              </w:r>
              <w:r>
                <w:rPr>
                  <w:i/>
                  <w:iCs/>
                  <w:noProof/>
                  <w:lang w:val="en-US"/>
                </w:rPr>
                <w:t xml:space="preserve">Brain and Development. </w:t>
              </w:r>
              <w:r>
                <w:rPr>
                  <w:noProof/>
                  <w:lang w:val="en-US"/>
                </w:rPr>
                <w:t>1994, Vol. Volume 16, Issue 4 , 304 - 308.</w:t>
              </w:r>
            </w:p>
            <w:p w14:paraId="26FE68B0" w14:textId="77777777" w:rsidR="00AB4CD7" w:rsidRDefault="00AB4CD7" w:rsidP="00AB4CD7">
              <w:pPr>
                <w:pStyle w:val="Bibliography"/>
                <w:rPr>
                  <w:noProof/>
                  <w:lang w:val="en-US"/>
                </w:rPr>
              </w:pPr>
              <w:r>
                <w:rPr>
                  <w:noProof/>
                  <w:lang w:val="en-US"/>
                </w:rPr>
                <w:t xml:space="preserve">11. </w:t>
              </w:r>
              <w:r>
                <w:rPr>
                  <w:b/>
                  <w:bCs/>
                  <w:noProof/>
                  <w:lang w:val="en-US"/>
                </w:rPr>
                <w:t>De Carlo L et al.</w:t>
              </w:r>
              <w:r>
                <w:rPr>
                  <w:noProof/>
                  <w:lang w:val="en-US"/>
                </w:rPr>
                <w:t xml:space="preserve"> EEG evaluation in children and adolescents with chronic headaches. </w:t>
              </w:r>
              <w:r>
                <w:rPr>
                  <w:i/>
                  <w:iCs/>
                  <w:noProof/>
                  <w:lang w:val="en-US"/>
                </w:rPr>
                <w:t xml:space="preserve">European Journal of Paediatrics. </w:t>
              </w:r>
              <w:r>
                <w:rPr>
                  <w:noProof/>
                  <w:lang w:val="en-US"/>
                </w:rPr>
                <w:t>1999, Vol. 158, 3, pp 247–248.</w:t>
              </w:r>
            </w:p>
            <w:p w14:paraId="0902F32B" w14:textId="77777777" w:rsidR="00AB4CD7" w:rsidRDefault="00AB4CD7" w:rsidP="00AB4CD7">
              <w:pPr>
                <w:pStyle w:val="Bibliography"/>
                <w:rPr>
                  <w:noProof/>
                  <w:lang w:val="en-US"/>
                </w:rPr>
              </w:pPr>
              <w:r>
                <w:rPr>
                  <w:noProof/>
                  <w:lang w:val="en-US"/>
                </w:rPr>
                <w:t xml:space="preserve">12. </w:t>
              </w:r>
              <w:r>
                <w:rPr>
                  <w:b/>
                  <w:bCs/>
                  <w:noProof/>
                  <w:lang w:val="en-US"/>
                </w:rPr>
                <w:t>Abubakr A, Wambacq I.</w:t>
              </w:r>
              <w:r>
                <w:rPr>
                  <w:noProof/>
                  <w:lang w:val="en-US"/>
                </w:rPr>
                <w:t xml:space="preserve"> Seizures in the elderly: video/EEG monitoring analysis. </w:t>
              </w:r>
              <w:r>
                <w:rPr>
                  <w:i/>
                  <w:iCs/>
                  <w:noProof/>
                  <w:lang w:val="en-US"/>
                </w:rPr>
                <w:t xml:space="preserve">Epilepsy &amp; Behavior. </w:t>
              </w:r>
              <w:r>
                <w:rPr>
                  <w:noProof/>
                  <w:lang w:val="en-US"/>
                </w:rPr>
                <w:t>2005, 7.3: 447-450.</w:t>
              </w:r>
            </w:p>
            <w:p w14:paraId="51377A2F" w14:textId="77777777" w:rsidR="00AB4CD7" w:rsidRDefault="00AB4CD7" w:rsidP="00AB4CD7">
              <w:pPr>
                <w:pStyle w:val="Bibliography"/>
                <w:rPr>
                  <w:noProof/>
                  <w:lang w:val="en-US"/>
                </w:rPr>
              </w:pPr>
              <w:r>
                <w:rPr>
                  <w:noProof/>
                  <w:lang w:val="en-US"/>
                </w:rPr>
                <w:t xml:space="preserve">13. </w:t>
              </w:r>
              <w:r>
                <w:rPr>
                  <w:b/>
                  <w:bCs/>
                  <w:noProof/>
                  <w:lang w:val="en-US"/>
                </w:rPr>
                <w:t>O'Toole O et al.</w:t>
              </w:r>
              <w:r>
                <w:rPr>
                  <w:noProof/>
                  <w:lang w:val="en-US"/>
                </w:rPr>
                <w:t xml:space="preserve"> EEG use in a tertiary referral centre. </w:t>
              </w:r>
              <w:r>
                <w:rPr>
                  <w:i/>
                  <w:iCs/>
                  <w:noProof/>
                  <w:lang w:val="en-US"/>
                </w:rPr>
                <w:t xml:space="preserve">Irish Medical Journal. </w:t>
              </w:r>
              <w:r>
                <w:rPr>
                  <w:noProof/>
                  <w:lang w:val="en-US"/>
                </w:rPr>
                <w:t>2011, Jul-Aug;104(7):202-4.</w:t>
              </w:r>
            </w:p>
            <w:p w14:paraId="58573470" w14:textId="77777777" w:rsidR="00AB4CD7" w:rsidRDefault="00AB4CD7" w:rsidP="00AB4CD7">
              <w:pPr>
                <w:pStyle w:val="Bibliography"/>
                <w:rPr>
                  <w:noProof/>
                  <w:lang w:val="en-US"/>
                </w:rPr>
              </w:pPr>
              <w:r>
                <w:rPr>
                  <w:noProof/>
                  <w:lang w:val="en-US"/>
                </w:rPr>
                <w:t xml:space="preserve">14. </w:t>
              </w:r>
              <w:r>
                <w:rPr>
                  <w:b/>
                  <w:bCs/>
                  <w:noProof/>
                  <w:lang w:val="en-US"/>
                </w:rPr>
                <w:t>American Institute of Neurology.</w:t>
              </w:r>
              <w:r>
                <w:rPr>
                  <w:noProof/>
                  <w:lang w:val="en-US"/>
                </w:rPr>
                <w:t xml:space="preserve"> AAN – Electroencephalography for headaches. </w:t>
              </w:r>
              <w:r>
                <w:rPr>
                  <w:i/>
                  <w:iCs/>
                  <w:noProof/>
                  <w:lang w:val="en-US"/>
                </w:rPr>
                <w:t xml:space="preserve">Choosing Wisely. </w:t>
              </w:r>
              <w:r>
                <w:rPr>
                  <w:noProof/>
                  <w:lang w:val="en-US"/>
                </w:rPr>
                <w:t>[Online] February 21, 2013. [Cited: July 3, 2018.] http://www.choosingwisely.org/clinician-lists/american-academy-neurology-electroencephalography-for-headaches/.</w:t>
              </w:r>
            </w:p>
            <w:p w14:paraId="2483A4F3" w14:textId="77777777" w:rsidR="00AB4CD7" w:rsidRDefault="00AB4CD7" w:rsidP="00AB4CD7">
              <w:pPr>
                <w:pStyle w:val="Bibliography"/>
                <w:rPr>
                  <w:noProof/>
                  <w:lang w:val="en-US"/>
                </w:rPr>
              </w:pPr>
              <w:r>
                <w:rPr>
                  <w:noProof/>
                  <w:lang w:val="en-US"/>
                </w:rPr>
                <w:t xml:space="preserve">15. </w:t>
              </w:r>
              <w:r>
                <w:rPr>
                  <w:i/>
                  <w:iCs/>
                  <w:noProof/>
                  <w:lang w:val="en-US"/>
                </w:rPr>
                <w:t xml:space="preserve">Guidelines. </w:t>
              </w:r>
              <w:r>
                <w:rPr>
                  <w:b/>
                  <w:bCs/>
                  <w:noProof/>
                  <w:lang w:val="en-US"/>
                </w:rPr>
                <w:t>Society, Australia and New Zealand Child Neurology.</w:t>
              </w:r>
              <w:r>
                <w:rPr>
                  <w:noProof/>
                  <w:lang w:val="en-US"/>
                </w:rPr>
                <w:t xml:space="preserve"> </w:t>
              </w:r>
            </w:p>
            <w:p w14:paraId="695BC635" w14:textId="77777777" w:rsidR="00AB4CD7" w:rsidRDefault="00AB4CD7" w:rsidP="00AB4CD7">
              <w:pPr>
                <w:pStyle w:val="Bibliography"/>
                <w:rPr>
                  <w:noProof/>
                  <w:lang w:val="en-US"/>
                </w:rPr>
              </w:pPr>
              <w:r>
                <w:rPr>
                  <w:noProof/>
                  <w:lang w:val="en-US"/>
                </w:rPr>
                <w:t xml:space="preserve">16. </w:t>
              </w:r>
              <w:r>
                <w:rPr>
                  <w:b/>
                  <w:bCs/>
                  <w:noProof/>
                  <w:lang w:val="en-US"/>
                </w:rPr>
                <w:t>Hunter M et al.</w:t>
              </w:r>
              <w:r>
                <w:rPr>
                  <w:noProof/>
                  <w:lang w:val="en-US"/>
                </w:rPr>
                <w:t xml:space="preserve"> The Australian EEG Database. </w:t>
              </w:r>
              <w:r>
                <w:rPr>
                  <w:i/>
                  <w:iCs/>
                  <w:noProof/>
                  <w:lang w:val="en-US"/>
                </w:rPr>
                <w:t xml:space="preserve">Clinical EEG and Neuroscience. </w:t>
              </w:r>
              <w:r>
                <w:rPr>
                  <w:noProof/>
                  <w:lang w:val="en-US"/>
                </w:rPr>
                <w:t>2005, Vol. 36, 2, pp. 76 - 81.</w:t>
              </w:r>
            </w:p>
            <w:p w14:paraId="00CFC77C" w14:textId="77777777" w:rsidR="00AB4CD7" w:rsidRDefault="00AB4CD7" w:rsidP="00AB4CD7">
              <w:pPr>
                <w:pStyle w:val="Bibliography"/>
                <w:rPr>
                  <w:noProof/>
                  <w:lang w:val="en-US"/>
                </w:rPr>
              </w:pPr>
              <w:r>
                <w:rPr>
                  <w:noProof/>
                  <w:lang w:val="en-US"/>
                </w:rPr>
                <w:t xml:space="preserve">17. </w:t>
              </w:r>
              <w:r>
                <w:rPr>
                  <w:b/>
                  <w:bCs/>
                  <w:noProof/>
                  <w:lang w:val="en-US"/>
                </w:rPr>
                <w:t>Manchanda R et al.</w:t>
              </w:r>
              <w:r>
                <w:rPr>
                  <w:noProof/>
                  <w:lang w:val="en-US"/>
                </w:rPr>
                <w:t xml:space="preserve"> EEG Abnormalities and Outcome in First-Episode Psychosis. </w:t>
              </w:r>
              <w:r>
                <w:rPr>
                  <w:i/>
                  <w:iCs/>
                  <w:noProof/>
                  <w:lang w:val="en-US"/>
                </w:rPr>
                <w:t xml:space="preserve">The Canadian Journal of Psychiatry . </w:t>
              </w:r>
              <w:r>
                <w:rPr>
                  <w:noProof/>
                  <w:lang w:val="en-US"/>
                </w:rPr>
                <w:t>2003, Vol. Vol 48, Issue 11, pp. 722 - 726.</w:t>
              </w:r>
            </w:p>
            <w:p w14:paraId="3E24868F" w14:textId="77777777" w:rsidR="00AB4CD7" w:rsidRDefault="00AB4CD7" w:rsidP="00AB4CD7">
              <w:pPr>
                <w:pStyle w:val="Bibliography"/>
                <w:rPr>
                  <w:noProof/>
                  <w:lang w:val="en-US"/>
                </w:rPr>
              </w:pPr>
              <w:r>
                <w:rPr>
                  <w:noProof/>
                  <w:lang w:val="en-US"/>
                </w:rPr>
                <w:t xml:space="preserve">18. </w:t>
              </w:r>
              <w:r>
                <w:rPr>
                  <w:b/>
                  <w:bCs/>
                  <w:noProof/>
                  <w:lang w:val="en-US"/>
                </w:rPr>
                <w:t>Richer LP et al.</w:t>
              </w:r>
              <w:r>
                <w:rPr>
                  <w:noProof/>
                  <w:lang w:val="en-US"/>
                </w:rPr>
                <w:t xml:space="preserve"> Epileptiform abnormalities in children with attention-deficit-hyperactivity disorder. </w:t>
              </w:r>
              <w:r>
                <w:rPr>
                  <w:i/>
                  <w:iCs/>
                  <w:noProof/>
                  <w:lang w:val="en-US"/>
                </w:rPr>
                <w:t xml:space="preserve">Pediatric neurology. </w:t>
              </w:r>
              <w:r>
                <w:rPr>
                  <w:noProof/>
                  <w:lang w:val="en-US"/>
                </w:rPr>
                <w:t>2002, Feb 1;26(2):125-9.</w:t>
              </w:r>
            </w:p>
            <w:p w14:paraId="1A4B03BB" w14:textId="77777777" w:rsidR="00AB4CD7" w:rsidRDefault="00AB4CD7" w:rsidP="00AB4CD7">
              <w:pPr>
                <w:pStyle w:val="Bibliography"/>
                <w:rPr>
                  <w:noProof/>
                  <w:lang w:val="en-US"/>
                </w:rPr>
              </w:pPr>
              <w:r>
                <w:rPr>
                  <w:noProof/>
                  <w:lang w:val="en-US"/>
                </w:rPr>
                <w:t xml:space="preserve">19. </w:t>
              </w:r>
              <w:r>
                <w:rPr>
                  <w:b/>
                  <w:bCs/>
                  <w:noProof/>
                  <w:lang w:val="en-US"/>
                </w:rPr>
                <w:t>Neufeld MY et al.</w:t>
              </w:r>
              <w:r>
                <w:rPr>
                  <w:noProof/>
                  <w:lang w:val="en-US"/>
                </w:rPr>
                <w:t xml:space="preserve"> Routine and quantitative EEG analysis in Gilles de la Tourette's syndrome. </w:t>
              </w:r>
              <w:r>
                <w:rPr>
                  <w:i/>
                  <w:iCs/>
                  <w:noProof/>
                  <w:lang w:val="en-US"/>
                </w:rPr>
                <w:t xml:space="preserve">Neurology. </w:t>
              </w:r>
              <w:r>
                <w:rPr>
                  <w:noProof/>
                  <w:lang w:val="en-US"/>
                </w:rPr>
                <w:t>1990, Dec 1;40(12):1837-.</w:t>
              </w:r>
            </w:p>
            <w:p w14:paraId="4ADACB77" w14:textId="77777777" w:rsidR="00AB4CD7" w:rsidRDefault="00AB4CD7" w:rsidP="00AB4CD7">
              <w:pPr>
                <w:pStyle w:val="Bibliography"/>
                <w:rPr>
                  <w:b/>
                  <w:bCs/>
                  <w:noProof/>
                  <w:lang w:val="en-US"/>
                </w:rPr>
              </w:pPr>
              <w:r>
                <w:rPr>
                  <w:noProof/>
                  <w:lang w:val="en-US"/>
                </w:rPr>
                <w:t xml:space="preserve">20. </w:t>
              </w:r>
              <w:r>
                <w:rPr>
                  <w:b/>
                  <w:bCs/>
                  <w:noProof/>
                  <w:lang w:val="en-US"/>
                </w:rPr>
                <w:t xml:space="preserve">Surgical Navigation for Brain Tumours. [book auth.] Barnett GH Youmans and Winn (eds) Missios S. </w:t>
              </w:r>
              <w:r>
                <w:rPr>
                  <w:b/>
                  <w:bCs/>
                  <w:i/>
                  <w:iCs/>
                  <w:noProof/>
                  <w:lang w:val="en-US"/>
                </w:rPr>
                <w:t xml:space="preserve">Neurological Surgery, 7th Ed. </w:t>
              </w:r>
              <w:r>
                <w:rPr>
                  <w:b/>
                  <w:bCs/>
                  <w:noProof/>
                  <w:lang w:val="en-US"/>
                </w:rPr>
                <w:t>s.l. : Elsevier, 2017.</w:t>
              </w:r>
            </w:p>
            <w:p w14:paraId="46BC665A" w14:textId="77777777" w:rsidR="00AB4CD7" w:rsidRDefault="00AB4CD7" w:rsidP="00AB4CD7">
              <w:pPr>
                <w:pStyle w:val="Bibliography"/>
                <w:rPr>
                  <w:b/>
                  <w:bCs/>
                  <w:noProof/>
                  <w:lang w:val="en-US"/>
                </w:rPr>
              </w:pPr>
              <w:r>
                <w:rPr>
                  <w:b/>
                  <w:bCs/>
                  <w:noProof/>
                  <w:lang w:val="en-US"/>
                </w:rPr>
                <w:t xml:space="preserve">21. </w:t>
              </w:r>
              <w:r>
                <w:rPr>
                  <w:b/>
                  <w:bCs/>
                  <w:i/>
                  <w:iCs/>
                  <w:noProof/>
                  <w:lang w:val="en-US"/>
                </w:rPr>
                <w:t xml:space="preserve">The benefit of neuronavigation for neurosurgery analysed by impact on glioblastoma surgery. </w:t>
              </w:r>
              <w:r>
                <w:rPr>
                  <w:b/>
                  <w:bCs/>
                  <w:noProof/>
                  <w:lang w:val="en-US"/>
                </w:rPr>
                <w:t>Wirtz CR et al. June, 22(4): 354-60, 2000, Vol. Neurol Res.</w:t>
              </w:r>
            </w:p>
            <w:p w14:paraId="44AF6788" w14:textId="77777777" w:rsidR="00AB4CD7" w:rsidRDefault="00AB4CD7" w:rsidP="00AB4CD7">
              <w:pPr>
                <w:pStyle w:val="Bibliography"/>
                <w:rPr>
                  <w:b/>
                  <w:bCs/>
                  <w:noProof/>
                  <w:lang w:val="en-US"/>
                </w:rPr>
              </w:pPr>
              <w:r>
                <w:rPr>
                  <w:b/>
                  <w:bCs/>
                  <w:noProof/>
                  <w:lang w:val="en-US"/>
                </w:rPr>
                <w:t xml:space="preserve">22. Thomas DG, Kitchen ND. Minimally invasive surgery. </w:t>
              </w:r>
              <w:r>
                <w:rPr>
                  <w:b/>
                  <w:bCs/>
                  <w:i/>
                  <w:iCs/>
                  <w:noProof/>
                  <w:lang w:val="en-US"/>
                </w:rPr>
                <w:t xml:space="preserve">Neurosurgery. </w:t>
              </w:r>
              <w:r>
                <w:rPr>
                  <w:b/>
                  <w:bCs/>
                  <w:noProof/>
                  <w:lang w:val="en-US"/>
                </w:rPr>
                <w:t>1994, Jan 8, 308(6921): 126-128.</w:t>
              </w:r>
            </w:p>
            <w:p w14:paraId="1823A845" w14:textId="77777777" w:rsidR="00AB4CD7" w:rsidRDefault="00AB4CD7" w:rsidP="00AB4CD7">
              <w:pPr>
                <w:pStyle w:val="Bibliography"/>
                <w:rPr>
                  <w:b/>
                  <w:bCs/>
                  <w:noProof/>
                  <w:lang w:val="en-US"/>
                </w:rPr>
              </w:pPr>
              <w:r>
                <w:rPr>
                  <w:b/>
                  <w:bCs/>
                  <w:noProof/>
                  <w:lang w:val="en-US"/>
                </w:rPr>
                <w:t xml:space="preserve">23. Khan NR et al. Image guidance for ventricular shunt surgery: An analysis of ventricular size and proximal revision rates. </w:t>
              </w:r>
              <w:r>
                <w:rPr>
                  <w:b/>
                  <w:bCs/>
                  <w:i/>
                  <w:iCs/>
                  <w:noProof/>
                  <w:lang w:val="en-US"/>
                </w:rPr>
                <w:t xml:space="preserve">Neurosurgery. </w:t>
              </w:r>
              <w:r>
                <w:rPr>
                  <w:b/>
                  <w:bCs/>
                  <w:noProof/>
                  <w:lang w:val="en-US"/>
                </w:rPr>
                <w:t>2018, April 3.</w:t>
              </w:r>
            </w:p>
            <w:p w14:paraId="2AFB2D12" w14:textId="77777777" w:rsidR="00AB4CD7" w:rsidRDefault="00AB4CD7" w:rsidP="00AB4CD7">
              <w:pPr>
                <w:pStyle w:val="Bibliography"/>
                <w:rPr>
                  <w:b/>
                  <w:bCs/>
                  <w:noProof/>
                  <w:lang w:val="en-US"/>
                </w:rPr>
              </w:pPr>
              <w:r>
                <w:rPr>
                  <w:b/>
                  <w:bCs/>
                  <w:noProof/>
                  <w:lang w:val="en-US"/>
                </w:rPr>
                <w:t xml:space="preserve">24. Russell SM et al. Role of frameless stereotaxy in the surgical treatment of cerebral arteriovenous malformations; techniques and outcomes in a controlled study of 44 consecutive patients. </w:t>
              </w:r>
              <w:r>
                <w:rPr>
                  <w:b/>
                  <w:bCs/>
                  <w:i/>
                  <w:iCs/>
                  <w:noProof/>
                  <w:lang w:val="en-US"/>
                </w:rPr>
                <w:t xml:space="preserve">Neurosurgery. </w:t>
              </w:r>
              <w:r>
                <w:rPr>
                  <w:b/>
                  <w:bCs/>
                  <w:noProof/>
                  <w:lang w:val="en-US"/>
                </w:rPr>
                <w:t>2002, Nov 51(5) 1108-16.</w:t>
              </w:r>
            </w:p>
            <w:p w14:paraId="00FCC264" w14:textId="77777777" w:rsidR="00AB4CD7" w:rsidRDefault="00AB4CD7" w:rsidP="00AB4CD7">
              <w:pPr>
                <w:pStyle w:val="Bibliography"/>
                <w:rPr>
                  <w:b/>
                  <w:bCs/>
                  <w:noProof/>
                  <w:lang w:val="en-US"/>
                </w:rPr>
              </w:pPr>
              <w:r>
                <w:rPr>
                  <w:b/>
                  <w:bCs/>
                  <w:noProof/>
                  <w:lang w:val="en-US"/>
                </w:rPr>
                <w:t xml:space="preserve">25. Orringer DA et al. Neuronavigation in the surgical management of brain tumors: current and future trends. </w:t>
              </w:r>
              <w:r>
                <w:rPr>
                  <w:b/>
                  <w:bCs/>
                  <w:i/>
                  <w:iCs/>
                  <w:noProof/>
                  <w:lang w:val="en-US"/>
                </w:rPr>
                <w:t xml:space="preserve">Expert Rev Med Devices. </w:t>
              </w:r>
              <w:r>
                <w:rPr>
                  <w:b/>
                  <w:bCs/>
                  <w:noProof/>
                  <w:lang w:val="en-US"/>
                </w:rPr>
                <w:t>2012, 491–500., 9(5):.</w:t>
              </w:r>
            </w:p>
            <w:p w14:paraId="7BBA284D" w14:textId="77777777" w:rsidR="00AB4CD7" w:rsidRDefault="00AB4CD7" w:rsidP="00AB4CD7">
              <w:pPr>
                <w:pStyle w:val="Bibliography"/>
                <w:rPr>
                  <w:b/>
                  <w:bCs/>
                  <w:noProof/>
                  <w:lang w:val="en-US"/>
                </w:rPr>
              </w:pPr>
              <w:r>
                <w:rPr>
                  <w:b/>
                  <w:bCs/>
                  <w:noProof/>
                  <w:lang w:val="en-US"/>
                </w:rPr>
                <w:t xml:space="preserve">26. Polinsky NM et al. Stereotaxy reduces cost of brain tumor resection. </w:t>
              </w:r>
              <w:r>
                <w:rPr>
                  <w:b/>
                  <w:bCs/>
                  <w:i/>
                  <w:iCs/>
                  <w:noProof/>
                  <w:lang w:val="en-US"/>
                </w:rPr>
                <w:t xml:space="preserve">Surg Neurol. </w:t>
              </w:r>
              <w:r>
                <w:rPr>
                  <w:b/>
                  <w:bCs/>
                  <w:noProof/>
                  <w:lang w:val="en-US"/>
                </w:rPr>
                <w:t>1997, Dec;48(6):542-50; discussion 550-1.</w:t>
              </w:r>
            </w:p>
            <w:p w14:paraId="2FA91819" w14:textId="77777777" w:rsidR="00AB4CD7" w:rsidRDefault="00AB4CD7" w:rsidP="00AB4CD7">
              <w:pPr>
                <w:pStyle w:val="Bibliography"/>
                <w:rPr>
                  <w:b/>
                  <w:bCs/>
                  <w:noProof/>
                  <w:lang w:val="en-US"/>
                </w:rPr>
              </w:pPr>
              <w:r>
                <w:rPr>
                  <w:b/>
                  <w:bCs/>
                  <w:noProof/>
                  <w:lang w:val="en-US"/>
                </w:rPr>
                <w:t xml:space="preserve">27. M Piazza, MS Grady. Cranioplasty. </w:t>
              </w:r>
              <w:r>
                <w:rPr>
                  <w:b/>
                  <w:bCs/>
                  <w:i/>
                  <w:iCs/>
                  <w:noProof/>
                  <w:lang w:val="en-US"/>
                </w:rPr>
                <w:t xml:space="preserve">Neurosurgery Clinics of North America. </w:t>
              </w:r>
              <w:r>
                <w:rPr>
                  <w:b/>
                  <w:bCs/>
                  <w:noProof/>
                  <w:lang w:val="en-US"/>
                </w:rPr>
                <w:t>2017, 28(2), 257-265.</w:t>
              </w:r>
            </w:p>
            <w:p w14:paraId="050E3B58" w14:textId="77777777" w:rsidR="00AB4CD7" w:rsidRDefault="00AB4CD7" w:rsidP="00AB4CD7">
              <w:pPr>
                <w:pStyle w:val="Bibliography"/>
                <w:rPr>
                  <w:b/>
                  <w:bCs/>
                  <w:noProof/>
                  <w:lang w:val="en-US"/>
                </w:rPr>
              </w:pPr>
              <w:r>
                <w:rPr>
                  <w:b/>
                  <w:bCs/>
                  <w:noProof/>
                  <w:lang w:val="en-US"/>
                </w:rPr>
                <w:t xml:space="preserve">28. Griessenauer CJ et al. Hemispherectomy for treatment of refractory epilepsy in the pediatric age group: a systematic review. </w:t>
              </w:r>
              <w:r>
                <w:rPr>
                  <w:b/>
                  <w:bCs/>
                  <w:i/>
                  <w:iCs/>
                  <w:noProof/>
                  <w:lang w:val="en-US"/>
                </w:rPr>
                <w:t xml:space="preserve">Journal of Neurosurgery: Pediatrics. </w:t>
              </w:r>
              <w:r>
                <w:rPr>
                  <w:b/>
                  <w:bCs/>
                  <w:noProof/>
                  <w:lang w:val="en-US"/>
                </w:rPr>
                <w:t>2015, Vol. 15, 1 / Pages 34-44.</w:t>
              </w:r>
            </w:p>
            <w:p w14:paraId="0E0764A8" w14:textId="77777777" w:rsidR="00AB4CD7" w:rsidRDefault="00AB4CD7" w:rsidP="00AB4CD7">
              <w:pPr>
                <w:pStyle w:val="Bibliography"/>
                <w:rPr>
                  <w:b/>
                  <w:bCs/>
                  <w:noProof/>
                  <w:lang w:val="en-US"/>
                </w:rPr>
              </w:pPr>
              <w:r>
                <w:rPr>
                  <w:b/>
                  <w:bCs/>
                  <w:noProof/>
                  <w:lang w:val="en-US"/>
                </w:rPr>
                <w:t xml:space="preserve">29. Serletis D et al. The stereotactic approach for mapping epileptic networks: a prospective study of 200 patients. </w:t>
              </w:r>
              <w:r>
                <w:rPr>
                  <w:b/>
                  <w:bCs/>
                  <w:i/>
                  <w:iCs/>
                  <w:noProof/>
                  <w:lang w:val="en-US"/>
                </w:rPr>
                <w:t xml:space="preserve">Journal of Neurosurgery. </w:t>
              </w:r>
              <w:r>
                <w:rPr>
                  <w:b/>
                  <w:bCs/>
                  <w:noProof/>
                  <w:lang w:val="en-US"/>
                </w:rPr>
                <w:t>2014, Vol. 121, 5 / Pages 1239-1246.</w:t>
              </w:r>
            </w:p>
            <w:p w14:paraId="4CAD31A9" w14:textId="77777777" w:rsidR="00AB4CD7" w:rsidRDefault="00AB4CD7" w:rsidP="00AB4CD7">
              <w:pPr>
                <w:pStyle w:val="Bibliography"/>
                <w:rPr>
                  <w:b/>
                  <w:bCs/>
                  <w:noProof/>
                  <w:lang w:val="en-US"/>
                </w:rPr>
              </w:pPr>
              <w:r>
                <w:rPr>
                  <w:b/>
                  <w:bCs/>
                  <w:noProof/>
                  <w:lang w:val="en-US"/>
                </w:rPr>
                <w:t xml:space="preserve">30. Youngerman BE et al. A decade of emerging indications: deep brain stimulation in the United States. </w:t>
              </w:r>
              <w:r>
                <w:rPr>
                  <w:b/>
                  <w:bCs/>
                  <w:i/>
                  <w:iCs/>
                  <w:noProof/>
                  <w:lang w:val="en-US"/>
                </w:rPr>
                <w:t xml:space="preserve">Journal of Neurosurgery. </w:t>
              </w:r>
              <w:r>
                <w:rPr>
                  <w:b/>
                  <w:bCs/>
                  <w:noProof/>
                  <w:lang w:val="en-US"/>
                </w:rPr>
                <w:t>2016, Vol. 125, 2 / Pages 461-471 .</w:t>
              </w:r>
            </w:p>
            <w:p w14:paraId="2B56F5D0" w14:textId="77777777" w:rsidR="00AB4CD7" w:rsidRDefault="00AB4CD7" w:rsidP="00AB4CD7">
              <w:pPr>
                <w:pStyle w:val="Bibliography"/>
                <w:rPr>
                  <w:b/>
                  <w:bCs/>
                  <w:noProof/>
                  <w:lang w:val="en-US"/>
                </w:rPr>
              </w:pPr>
              <w:r>
                <w:rPr>
                  <w:b/>
                  <w:bCs/>
                  <w:noProof/>
                  <w:lang w:val="en-US"/>
                </w:rPr>
                <w:t xml:space="preserve">31. Motomura K et al. Surgical benefits of combined awake craniotomy and intraoperative magnetic resonance imaging for gliomas associated with eloquent areas. </w:t>
              </w:r>
              <w:r>
                <w:rPr>
                  <w:b/>
                  <w:bCs/>
                  <w:i/>
                  <w:iCs/>
                  <w:noProof/>
                  <w:lang w:val="en-US"/>
                </w:rPr>
                <w:t xml:space="preserve">Journal of Neurosurgery. </w:t>
              </w:r>
              <w:r>
                <w:rPr>
                  <w:b/>
                  <w:bCs/>
                  <w:noProof/>
                  <w:lang w:val="en-US"/>
                </w:rPr>
                <w:t>2017, Oct;127(4):790-797.</w:t>
              </w:r>
            </w:p>
            <w:p w14:paraId="42210919" w14:textId="77777777" w:rsidR="00AB4CD7" w:rsidRDefault="00AB4CD7" w:rsidP="00AB4CD7">
              <w:pPr>
                <w:pStyle w:val="Bibliography"/>
                <w:rPr>
                  <w:b/>
                  <w:bCs/>
                  <w:noProof/>
                  <w:lang w:val="en-US"/>
                </w:rPr>
              </w:pPr>
              <w:r>
                <w:rPr>
                  <w:b/>
                  <w:bCs/>
                  <w:noProof/>
                  <w:lang w:val="en-US"/>
                </w:rPr>
                <w:t xml:space="preserve">32. Meng L et al. The Potential Benefits of Awake Craniotomy for Brain Tumor Resection: An Anesthesiologist's Perspective. </w:t>
              </w:r>
              <w:r>
                <w:rPr>
                  <w:b/>
                  <w:bCs/>
                  <w:i/>
                  <w:iCs/>
                  <w:noProof/>
                  <w:lang w:val="en-US"/>
                </w:rPr>
                <w:t xml:space="preserve">Journal of Neurosurgical Anesthesiology. </w:t>
              </w:r>
              <w:r>
                <w:rPr>
                  <w:b/>
                  <w:bCs/>
                  <w:noProof/>
                  <w:lang w:val="en-US"/>
                </w:rPr>
                <w:t>2015, Oct;27(4):310-7.</w:t>
              </w:r>
            </w:p>
            <w:p w14:paraId="0866EA70" w14:textId="77777777" w:rsidR="00AB4CD7" w:rsidRDefault="00AB4CD7" w:rsidP="00AB4CD7">
              <w:pPr>
                <w:pStyle w:val="Bibliography"/>
                <w:rPr>
                  <w:b/>
                  <w:bCs/>
                  <w:noProof/>
                  <w:lang w:val="en-US"/>
                </w:rPr>
              </w:pPr>
              <w:r>
                <w:rPr>
                  <w:b/>
                  <w:bCs/>
                  <w:noProof/>
                  <w:lang w:val="en-US"/>
                </w:rPr>
                <w:t xml:space="preserve">33. Grossman R, Ram Z,. Awake Craniotomy in Glioma Surgery. </w:t>
              </w:r>
              <w:r>
                <w:rPr>
                  <w:b/>
                  <w:bCs/>
                  <w:i/>
                  <w:iCs/>
                  <w:noProof/>
                  <w:lang w:val="en-US"/>
                </w:rPr>
                <w:t xml:space="preserve">European Association of NeuroOncology Magazine. </w:t>
              </w:r>
              <w:r>
                <w:rPr>
                  <w:b/>
                  <w:bCs/>
                  <w:noProof/>
                  <w:lang w:val="en-US"/>
                </w:rPr>
                <w:t>2014, 4 (1) .</w:t>
              </w:r>
            </w:p>
            <w:p w14:paraId="6F3C82CE" w14:textId="77777777" w:rsidR="00AB4CD7" w:rsidRDefault="00AB4CD7" w:rsidP="00AB4CD7">
              <w:pPr>
                <w:pStyle w:val="Bibliography"/>
                <w:rPr>
                  <w:b/>
                  <w:bCs/>
                  <w:noProof/>
                  <w:lang w:val="en-US"/>
                </w:rPr>
              </w:pPr>
              <w:r>
                <w:rPr>
                  <w:b/>
                  <w:bCs/>
                  <w:noProof/>
                  <w:lang w:val="en-US"/>
                </w:rPr>
                <w:t xml:space="preserve">34. Meng L et al. The Potential Benefits of Awake Craniotomy for Brain Tumor Resection: An Anesthesiologist’s Perspective . </w:t>
              </w:r>
              <w:r>
                <w:rPr>
                  <w:b/>
                  <w:bCs/>
                  <w:i/>
                  <w:iCs/>
                  <w:noProof/>
                  <w:lang w:val="en-US"/>
                </w:rPr>
                <w:t xml:space="preserve">Journal of Neurosurgical Anesthesiology. </w:t>
              </w:r>
              <w:r>
                <w:rPr>
                  <w:b/>
                  <w:bCs/>
                  <w:noProof/>
                  <w:lang w:val="en-US"/>
                </w:rPr>
                <w:t>2015, Vol. 27, 4 - p 310.</w:t>
              </w:r>
            </w:p>
            <w:p w14:paraId="7F731AE8" w14:textId="77777777" w:rsidR="00AB4CD7" w:rsidRDefault="00AB4CD7" w:rsidP="00AB4CD7">
              <w:pPr>
                <w:pStyle w:val="Bibliography"/>
                <w:rPr>
                  <w:b/>
                  <w:bCs/>
                  <w:noProof/>
                  <w:lang w:val="en-US"/>
                </w:rPr>
              </w:pPr>
              <w:r>
                <w:rPr>
                  <w:b/>
                  <w:bCs/>
                  <w:noProof/>
                  <w:lang w:val="en-US"/>
                </w:rPr>
                <w:t xml:space="preserve">35. Bhidayasiri R, Truong D. Expanding use of botulinum toxin. </w:t>
              </w:r>
              <w:r>
                <w:rPr>
                  <w:b/>
                  <w:bCs/>
                  <w:i/>
                  <w:iCs/>
                  <w:noProof/>
                  <w:lang w:val="en-US"/>
                </w:rPr>
                <w:t xml:space="preserve">Journal of the Neurological Sciences . </w:t>
              </w:r>
              <w:r>
                <w:rPr>
                  <w:b/>
                  <w:bCs/>
                  <w:noProof/>
                  <w:lang w:val="en-US"/>
                </w:rPr>
                <w:t>2005, 235 (2005) 1 – 9.</w:t>
              </w:r>
            </w:p>
            <w:p w14:paraId="7DDC4311" w14:textId="77777777" w:rsidR="00AB4CD7" w:rsidRDefault="00AB4CD7" w:rsidP="00AB4CD7">
              <w:pPr>
                <w:pStyle w:val="Bibliography"/>
                <w:rPr>
                  <w:b/>
                  <w:bCs/>
                  <w:noProof/>
                  <w:lang w:val="en-US"/>
                </w:rPr>
              </w:pPr>
              <w:r>
                <w:rPr>
                  <w:b/>
                  <w:bCs/>
                  <w:noProof/>
                  <w:lang w:val="en-US"/>
                </w:rPr>
                <w:t xml:space="preserve">36. D, Dressler. Clinical Use of Botulinum Neurotoxin: Autonomic Conditions, Clinical Applications of Botulinum Neurotoxin. . [book auth.] Foster K. </w:t>
              </w:r>
              <w:r>
                <w:rPr>
                  <w:b/>
                  <w:bCs/>
                  <w:i/>
                  <w:iCs/>
                  <w:noProof/>
                  <w:lang w:val="en-US"/>
                </w:rPr>
                <w:t xml:space="preserve">Current Topics in Neurotoxicity, vol 5. . </w:t>
              </w:r>
              <w:r>
                <w:rPr>
                  <w:b/>
                  <w:bCs/>
                  <w:noProof/>
                  <w:lang w:val="en-US"/>
                </w:rPr>
                <w:t>New York, NY : Springer, 2014.</w:t>
              </w:r>
            </w:p>
            <w:p w14:paraId="0605EF12" w14:textId="77777777" w:rsidR="00AB4CD7" w:rsidRDefault="00AB4CD7" w:rsidP="00AB4CD7">
              <w:pPr>
                <w:pStyle w:val="Bibliography"/>
                <w:rPr>
                  <w:b/>
                  <w:bCs/>
                  <w:noProof/>
                  <w:lang w:val="en-US"/>
                </w:rPr>
              </w:pPr>
              <w:r>
                <w:rPr>
                  <w:b/>
                  <w:bCs/>
                  <w:noProof/>
                  <w:lang w:val="en-US"/>
                </w:rPr>
                <w:t xml:space="preserve">37. Truong D. et al. </w:t>
              </w:r>
              <w:r>
                <w:rPr>
                  <w:b/>
                  <w:bCs/>
                  <w:i/>
                  <w:iCs/>
                  <w:noProof/>
                  <w:lang w:val="en-US"/>
                </w:rPr>
                <w:t xml:space="preserve">Manual of botulinum toxintherapy. </w:t>
              </w:r>
              <w:r>
                <w:rPr>
                  <w:b/>
                  <w:bCs/>
                  <w:noProof/>
                  <w:lang w:val="en-US"/>
                </w:rPr>
                <w:t>s.l. : Cambridge University Press, 2009.</w:t>
              </w:r>
            </w:p>
            <w:p w14:paraId="2CB13DD0" w14:textId="77777777" w:rsidR="00AB4CD7" w:rsidRDefault="00AB4CD7" w:rsidP="00AB4CD7">
              <w:pPr>
                <w:pStyle w:val="Bibliography"/>
                <w:rPr>
                  <w:b/>
                  <w:bCs/>
                  <w:noProof/>
                  <w:lang w:val="en-US"/>
                </w:rPr>
              </w:pPr>
              <w:r>
                <w:rPr>
                  <w:b/>
                  <w:bCs/>
                  <w:noProof/>
                  <w:lang w:val="en-US"/>
                </w:rPr>
                <w:t xml:space="preserve">38. Innovation, New South Wales Government Agency for Clinical. Models of Care. </w:t>
              </w:r>
              <w:r>
                <w:rPr>
                  <w:b/>
                  <w:bCs/>
                  <w:i/>
                  <w:iCs/>
                  <w:noProof/>
                  <w:lang w:val="en-US"/>
                </w:rPr>
                <w:t xml:space="preserve">NSW Government ACI. </w:t>
              </w:r>
              <w:r>
                <w:rPr>
                  <w:b/>
                  <w:bCs/>
                  <w:noProof/>
                  <w:lang w:val="en-US"/>
                </w:rPr>
                <w:t>[Online] 2018. [Cited: July 2, 2018.] https://www.aci.health.nsw.gov.au/__data/assets/pdf_file/0003/163191/DBS-model-of-care.pdf.</w:t>
              </w:r>
            </w:p>
            <w:p w14:paraId="269D17DA" w14:textId="77777777" w:rsidR="00CF37C8" w:rsidRPr="001129A7" w:rsidRDefault="00CF37C8" w:rsidP="00AB4CD7">
              <w:r w:rsidRPr="001129A7">
                <w:fldChar w:fldCharType="end"/>
              </w:r>
            </w:p>
          </w:sdtContent>
        </w:sdt>
      </w:sdtContent>
    </w:sdt>
    <w:p w14:paraId="73A8BE04" w14:textId="77777777" w:rsidR="00CF37C8" w:rsidRDefault="00CF37C8" w:rsidP="00CF37C8">
      <w:pPr>
        <w:spacing w:before="0" w:after="0" w:line="240" w:lineRule="auto"/>
      </w:pPr>
      <w:bookmarkStart w:id="235" w:name="_Toc485295765"/>
      <w:r>
        <w:rPr>
          <w:b/>
          <w:bCs/>
        </w:rPr>
        <w:br w:type="page"/>
      </w:r>
    </w:p>
    <w:p w14:paraId="2B8E85A8" w14:textId="77777777" w:rsidR="00CF37C8" w:rsidRPr="00386E44" w:rsidRDefault="00CF37C8" w:rsidP="00404351">
      <w:pPr>
        <w:pStyle w:val="Heading1"/>
        <w:numPr>
          <w:ilvl w:val="0"/>
          <w:numId w:val="4"/>
        </w:numPr>
        <w:spacing w:before="240" w:after="240" w:line="240" w:lineRule="auto"/>
        <w:ind w:left="567" w:hanging="567"/>
        <w:rPr>
          <w:lang w:val="en-AU"/>
        </w:rPr>
      </w:pPr>
      <w:bookmarkStart w:id="236" w:name="_Toc14782227"/>
      <w:r w:rsidRPr="00386E44">
        <w:rPr>
          <w:lang w:val="en-AU"/>
        </w:rPr>
        <w:t>Glossary</w:t>
      </w:r>
      <w:bookmarkEnd w:id="235"/>
      <w:bookmarkEnd w:id="236"/>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contains two heading columns: terms and their descriptions."/>
      </w:tblPr>
      <w:tblGrid>
        <w:gridCol w:w="2147"/>
        <w:gridCol w:w="6252"/>
      </w:tblGrid>
      <w:tr w:rsidR="00CF37C8" w:rsidRPr="00386E44" w14:paraId="1BB8E386" w14:textId="77777777" w:rsidTr="00B1491E">
        <w:trPr>
          <w:tblHeader/>
        </w:trPr>
        <w:tc>
          <w:tcPr>
            <w:tcW w:w="2122" w:type="dxa"/>
            <w:shd w:val="clear" w:color="auto" w:fill="01653F"/>
            <w:vAlign w:val="bottom"/>
          </w:tcPr>
          <w:p w14:paraId="15AA4E95" w14:textId="77777777" w:rsidR="00CF37C8" w:rsidRPr="00386E44" w:rsidRDefault="00CF37C8" w:rsidP="00B1491E">
            <w:pPr>
              <w:pStyle w:val="Tableheading-white"/>
              <w:rPr>
                <w:lang w:val="en-AU"/>
              </w:rPr>
            </w:pPr>
            <w:r w:rsidRPr="00386E44">
              <w:rPr>
                <w:lang w:val="en-AU"/>
              </w:rPr>
              <w:t>Term</w:t>
            </w:r>
          </w:p>
        </w:tc>
        <w:tc>
          <w:tcPr>
            <w:tcW w:w="6180" w:type="dxa"/>
            <w:shd w:val="clear" w:color="auto" w:fill="01653F"/>
            <w:vAlign w:val="bottom"/>
          </w:tcPr>
          <w:p w14:paraId="419567B8" w14:textId="77777777" w:rsidR="00CF37C8" w:rsidRPr="00386E44" w:rsidRDefault="00CF37C8" w:rsidP="00B1491E">
            <w:pPr>
              <w:pStyle w:val="Tableheading-white"/>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contains two heading columns: terms and their descriptions."/>
      </w:tblPr>
      <w:tblGrid>
        <w:gridCol w:w="2142"/>
        <w:gridCol w:w="6247"/>
      </w:tblGrid>
      <w:tr w:rsidR="00CF37C8" w:rsidRPr="00386E44" w14:paraId="4BA0AA0E"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FD51D1" w14:textId="77777777" w:rsidR="00CF37C8" w:rsidRDefault="00CF37C8" w:rsidP="00B1491E">
            <w:pPr>
              <w:pStyle w:val="Tabletext"/>
            </w:pPr>
            <w: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3872FF" w14:textId="77777777" w:rsidR="00CF37C8" w:rsidRDefault="00CF37C8" w:rsidP="00B1491E">
            <w:pPr>
              <w:pStyle w:val="Tabletext"/>
            </w:pPr>
            <w:r>
              <w:t>Australian Capital Territory</w:t>
            </w:r>
          </w:p>
        </w:tc>
      </w:tr>
      <w:tr w:rsidR="00CF37C8" w:rsidRPr="00386E44" w14:paraId="6564B4AB"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DA8BA05" w14:textId="77777777" w:rsidR="00CF37C8" w:rsidRDefault="00CF37C8" w:rsidP="00B1491E">
            <w:pPr>
              <w:pStyle w:val="Tabletext"/>
            </w:pPr>
            <w:r>
              <w:t>ADD/ADHD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CF530F9" w14:textId="77777777" w:rsidR="00CF37C8" w:rsidRDefault="00CF37C8" w:rsidP="00B1491E">
            <w:pPr>
              <w:pStyle w:val="Tabletext"/>
            </w:pPr>
            <w:r>
              <w:t>Attention Deficit Disorder/Attention Deficit Hyperactivity Disorder</w:t>
            </w:r>
          </w:p>
        </w:tc>
      </w:tr>
      <w:tr w:rsidR="00CF37C8" w:rsidRPr="00386E44" w14:paraId="1D88505A"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73F9D5" w14:textId="77777777" w:rsidR="00CF37C8" w:rsidRDefault="00CF37C8" w:rsidP="00B1491E">
            <w:pPr>
              <w:pStyle w:val="Tabletext"/>
            </w:pPr>
            <w:r>
              <w:t>ALS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34447ED" w14:textId="77777777" w:rsidR="00CF37C8" w:rsidRDefault="00CF37C8" w:rsidP="00B1491E">
            <w:pPr>
              <w:pStyle w:val="Tabletext"/>
            </w:pPr>
            <w:r>
              <w:t>Amyotrophic lateral s</w:t>
            </w:r>
            <w:r w:rsidRPr="00F83B3E">
              <w:t>clerosis</w:t>
            </w:r>
          </w:p>
        </w:tc>
      </w:tr>
      <w:tr w:rsidR="00CF37C8" w:rsidRPr="00386E44" w14:paraId="7CB4BCD4"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17F4CE9" w14:textId="77777777" w:rsidR="00CF37C8" w:rsidRPr="00386E44" w:rsidRDefault="00CF37C8" w:rsidP="00B1491E">
            <w:pPr>
              <w:pStyle w:val="Tabletext"/>
            </w:pPr>
            <w:r>
              <w:t>ANZAN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BB653AB" w14:textId="77777777" w:rsidR="00CF37C8" w:rsidRPr="00386E44" w:rsidRDefault="00CF37C8" w:rsidP="00B1491E">
            <w:pPr>
              <w:pStyle w:val="Tabletext"/>
            </w:pPr>
            <w:r>
              <w:t>Australian and New Zealand Association of Neurologists</w:t>
            </w:r>
          </w:p>
        </w:tc>
      </w:tr>
      <w:tr w:rsidR="00CF37C8" w:rsidRPr="00386E44" w14:paraId="6120DB93"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CBD1EEE" w14:textId="77777777" w:rsidR="00CF37C8" w:rsidRPr="00386E44" w:rsidRDefault="00CF37C8" w:rsidP="00B1491E">
            <w:pPr>
              <w:pStyle w:val="Tabletext"/>
            </w:pPr>
            <w:r>
              <w:t>ANZCNS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E586B80" w14:textId="77777777" w:rsidR="00CF37C8" w:rsidRPr="00386E44" w:rsidRDefault="00CF37C8" w:rsidP="00B1491E">
            <w:pPr>
              <w:pStyle w:val="Tabletext"/>
            </w:pPr>
            <w:r>
              <w:t>Australia and New Zealand Child Neurology Society</w:t>
            </w:r>
          </w:p>
        </w:tc>
      </w:tr>
      <w:tr w:rsidR="00CF37C8" w:rsidRPr="00386E44" w14:paraId="2B758877"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947A95" w14:textId="77777777" w:rsidR="00CF37C8" w:rsidRDefault="00CF37C8" w:rsidP="00B1491E">
            <w:pPr>
              <w:pStyle w:val="Tabletext"/>
            </w:pPr>
            <w:r>
              <w:t>AVM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F2F7A5A" w14:textId="77777777" w:rsidR="00CF37C8" w:rsidRDefault="00CF37C8" w:rsidP="00B1491E">
            <w:pPr>
              <w:pStyle w:val="Tabletext"/>
            </w:pPr>
            <w:r>
              <w:t>Arteriovenous malformation</w:t>
            </w:r>
          </w:p>
        </w:tc>
      </w:tr>
      <w:tr w:rsidR="00CF37C8" w:rsidRPr="00386E44" w14:paraId="6C79777D"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70118CB" w14:textId="77777777" w:rsidR="00CF37C8" w:rsidRPr="00386E44" w:rsidRDefault="00CF37C8" w:rsidP="00B1491E">
            <w:pPr>
              <w:pStyle w:val="Tabletext"/>
            </w:pPr>
            <w:r w:rsidRPr="00386E44">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020FC3C" w14:textId="77777777" w:rsidR="00CF37C8" w:rsidRPr="00386E44" w:rsidRDefault="00CF37C8" w:rsidP="00B1491E">
            <w:pPr>
              <w:pStyle w:val="Tabletext"/>
            </w:pPr>
            <w:r w:rsidRPr="00386E44">
              <w:t xml:space="preserve">Compound annual growth rate or the average annual growth rate over a specified time period. </w:t>
            </w:r>
          </w:p>
        </w:tc>
      </w:tr>
      <w:tr w:rsidR="00CF37C8" w:rsidRPr="00386E44" w14:paraId="77BE6B62"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E9F39E" w14:textId="77777777" w:rsidR="00CF37C8" w:rsidRPr="00386E44" w:rsidRDefault="00CF37C8" w:rsidP="00B1491E">
            <w:pPr>
              <w:pStyle w:val="Tabletext"/>
            </w:pPr>
            <w:r w:rsidRPr="00386E44">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C33BBF4" w14:textId="77777777" w:rsidR="00CF37C8" w:rsidRPr="00386E44" w:rsidRDefault="00CF37C8" w:rsidP="00B1491E">
            <w:pPr>
              <w:pStyle w:val="Tabletext"/>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F37C8" w:rsidRPr="00386E44" w14:paraId="7B6FD355"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F2A9672" w14:textId="77777777" w:rsidR="00CF37C8" w:rsidRPr="00386E44" w:rsidRDefault="00CF37C8" w:rsidP="00B1491E">
            <w:pPr>
              <w:pStyle w:val="Tabletext"/>
            </w:pPr>
            <w:r>
              <w:t>Cranioplasty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FDA7963" w14:textId="77777777" w:rsidR="00CF37C8" w:rsidRPr="00386E44" w:rsidRDefault="00CF37C8" w:rsidP="00B1491E">
            <w:pPr>
              <w:pStyle w:val="Tabletext"/>
            </w:pPr>
            <w:r w:rsidRPr="002E0CC7">
              <w:t xml:space="preserve">The use of </w:t>
            </w:r>
            <w:r>
              <w:t xml:space="preserve">bone cement, plates or other methods to repair defects (holes or damage) to the skull. </w:t>
            </w:r>
            <w:r w:rsidRPr="002E0CC7">
              <w:t xml:space="preserve">Please see </w:t>
            </w:r>
            <w:r>
              <w:t xml:space="preserve">the beginning of </w:t>
            </w:r>
            <w:r w:rsidRPr="002E0CC7">
              <w:t xml:space="preserve">section 5 of this </w:t>
            </w:r>
            <w:r>
              <w:t>r</w:t>
            </w:r>
            <w:r w:rsidRPr="002E0CC7">
              <w:t>eport</w:t>
            </w:r>
            <w:r>
              <w:t xml:space="preserve"> for</w:t>
            </w:r>
            <w:r w:rsidRPr="002E0CC7">
              <w:t xml:space="preserve"> a more detailed description of this procedure</w:t>
            </w:r>
            <w:r>
              <w:t>.</w:t>
            </w:r>
          </w:p>
        </w:tc>
      </w:tr>
      <w:tr w:rsidR="00CF37C8" w:rsidRPr="00386E44" w14:paraId="7607D169"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0B5433" w14:textId="77777777" w:rsidR="00CF37C8" w:rsidRDefault="00CF37C8" w:rsidP="00B1491E">
            <w:pPr>
              <w:pStyle w:val="Tabletext"/>
            </w:pPr>
            <w:r>
              <w:t>CSF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9A9E6CB" w14:textId="77777777" w:rsidR="00CF37C8" w:rsidRPr="002E0CC7" w:rsidRDefault="00CF37C8" w:rsidP="00B1491E">
            <w:pPr>
              <w:pStyle w:val="Tabletext"/>
            </w:pPr>
            <w:r>
              <w:t>Cerebrospinal fluid</w:t>
            </w:r>
          </w:p>
        </w:tc>
      </w:tr>
      <w:tr w:rsidR="00CF37C8" w:rsidRPr="00386E44" w14:paraId="4EA15785"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F996EB" w14:textId="77777777" w:rsidR="00CF37C8" w:rsidRPr="00386E44" w:rsidRDefault="00CF37C8" w:rsidP="00B1491E">
            <w:pPr>
              <w:pStyle w:val="Tabletext"/>
            </w:pPr>
            <w:r>
              <w:t>DBS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61F6CE5" w14:textId="77777777" w:rsidR="00CF37C8" w:rsidRPr="00386E44" w:rsidRDefault="00CF37C8" w:rsidP="00B1491E">
            <w:pPr>
              <w:pStyle w:val="Tabletext"/>
            </w:pPr>
            <w:r>
              <w:t>Deep brain stimulation</w:t>
            </w:r>
          </w:p>
        </w:tc>
      </w:tr>
      <w:tr w:rsidR="00CF37C8" w:rsidRPr="00386E44" w14:paraId="18B5A4C9"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A76A5A" w14:textId="77777777" w:rsidR="00CF37C8" w:rsidRPr="00386E44" w:rsidRDefault="00CF37C8" w:rsidP="00B1491E">
            <w:pPr>
              <w:pStyle w:val="Tabletext"/>
            </w:pPr>
            <w:r w:rsidRPr="00386E44">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A7BACA" w14:textId="77777777" w:rsidR="00CF37C8" w:rsidRPr="00386E44" w:rsidRDefault="00CF37C8" w:rsidP="00B1491E">
            <w:pPr>
              <w:pStyle w:val="Tabletext"/>
            </w:pPr>
            <w:r w:rsidRPr="00386E44">
              <w:t>Describes when an item is recommended for removal from the MBS and its services will no longer be provided under the MBS.</w:t>
            </w:r>
          </w:p>
        </w:tc>
      </w:tr>
      <w:tr w:rsidR="00CF37C8" w:rsidRPr="00386E44" w14:paraId="5EAD380D"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7F7EDA" w14:textId="77777777" w:rsidR="00CF37C8" w:rsidRPr="00386E44" w:rsidRDefault="00CF37C8" w:rsidP="00B1491E">
            <w:pPr>
              <w:pStyle w:val="Tabletext"/>
            </w:pPr>
            <w:r w:rsidRPr="00386E44">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5321DC7" w14:textId="77777777" w:rsidR="00CF37C8" w:rsidRPr="00386E44" w:rsidRDefault="00CF37C8" w:rsidP="00B1491E">
            <w:pPr>
              <w:pStyle w:val="Tabletext"/>
            </w:pPr>
            <w:r w:rsidRPr="00386E44">
              <w:t>Australian Government Department of Health</w:t>
            </w:r>
          </w:p>
        </w:tc>
      </w:tr>
      <w:tr w:rsidR="00CF37C8" w:rsidRPr="00386E44" w14:paraId="64B80D2C"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4C45FB" w14:textId="77777777" w:rsidR="00CF37C8" w:rsidRPr="00386E44" w:rsidRDefault="00CF37C8" w:rsidP="00B1491E">
            <w:pPr>
              <w:pStyle w:val="Tabletext"/>
            </w:pPr>
            <w:r>
              <w:t>EEG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725804F" w14:textId="77777777" w:rsidR="00CF37C8" w:rsidRPr="00386E44" w:rsidRDefault="00CF37C8" w:rsidP="00B1491E">
            <w:pPr>
              <w:pStyle w:val="Tabletext"/>
            </w:pPr>
            <w:r>
              <w:t>Electroencephalography—a system for measuring the electrical activity of the brain, which is used to diagnose and monitor several neurological conditions.</w:t>
            </w:r>
          </w:p>
        </w:tc>
      </w:tr>
      <w:tr w:rsidR="00CF37C8" w:rsidRPr="00386E44" w14:paraId="18BC1E98" w14:textId="77777777" w:rsidTr="00404351">
        <w:trPr>
          <w:cantSplit/>
        </w:trPr>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03DE2CDA" w14:textId="77777777" w:rsidR="00CF37C8" w:rsidRDefault="00CF37C8" w:rsidP="00B1491E">
            <w:pPr>
              <w:pStyle w:val="Tabletext"/>
            </w:pPr>
            <w:r>
              <w:t>EMG</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7D6B4ED4" w14:textId="77777777" w:rsidR="00CF37C8" w:rsidRDefault="00CF37C8" w:rsidP="00B1491E">
            <w:pPr>
              <w:pStyle w:val="Tabletext"/>
            </w:pPr>
            <w:r w:rsidRPr="005E6AF3">
              <w:t>Electromyography</w:t>
            </w:r>
            <w:r>
              <w:t>—</w:t>
            </w:r>
            <w:r w:rsidRPr="0093052A">
              <w:t xml:space="preserve">a collection of tests that use mild electrical shocks to measure the presence, speed and quality of </w:t>
            </w:r>
            <w:r>
              <w:t>muscle reactions to electrical</w:t>
            </w:r>
            <w:r w:rsidRPr="0093052A">
              <w:t xml:space="preserve"> </w:t>
            </w:r>
            <w:r>
              <w:t>signals (which might normally be received through a nerve)</w:t>
            </w:r>
            <w:r w:rsidRPr="0093052A">
              <w:t>. The</w:t>
            </w:r>
            <w:r>
              <w:t>se tests</w:t>
            </w:r>
            <w:r w:rsidRPr="0093052A">
              <w:t xml:space="preserve"> are used to diagnose and monitor several neurological disorders</w:t>
            </w:r>
            <w:r>
              <w:t>.</w:t>
            </w:r>
          </w:p>
        </w:tc>
      </w:tr>
      <w:tr w:rsidR="00CF37C8" w:rsidRPr="00386E44" w14:paraId="6AAF9CD1"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EE5F33" w14:textId="77777777" w:rsidR="00CF37C8" w:rsidRPr="00386E44" w:rsidRDefault="00CF37C8" w:rsidP="00B1491E">
            <w:pPr>
              <w:pStyle w:val="Tabletext"/>
            </w:pPr>
            <w:r w:rsidRPr="00386E44">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AC6E0EC" w14:textId="77777777" w:rsidR="00CF37C8" w:rsidRPr="00386E44" w:rsidRDefault="00CF37C8" w:rsidP="00B1491E">
            <w:pPr>
              <w:pStyle w:val="Tabletext"/>
            </w:pPr>
            <w:r w:rsidRPr="00386E44">
              <w:t>Financial year</w:t>
            </w:r>
          </w:p>
        </w:tc>
      </w:tr>
      <w:tr w:rsidR="00CF37C8" w:rsidRPr="00386E44" w14:paraId="4153618E"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1FEB18" w14:textId="77777777" w:rsidR="00CF37C8" w:rsidRPr="00386E44" w:rsidRDefault="00CF37C8" w:rsidP="00B1491E">
            <w:pPr>
              <w:pStyle w:val="Tabletext"/>
            </w:pPr>
            <w:r w:rsidRPr="00386E44">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98AEA82" w14:textId="77777777" w:rsidR="00CF37C8" w:rsidRPr="00386E44" w:rsidRDefault="00CF37C8" w:rsidP="00B1491E">
            <w:pPr>
              <w:pStyle w:val="Tabletext"/>
            </w:pPr>
            <w:r w:rsidRPr="00386E44">
              <w:t>Services of proven efficacy reflecting current best medical practice, or for which the potential benefit to consumers exceeds the risk and costs.</w:t>
            </w:r>
          </w:p>
        </w:tc>
      </w:tr>
      <w:tr w:rsidR="00CF37C8" w:rsidRPr="00386E44" w14:paraId="15921353"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6D266BE" w14:textId="77777777" w:rsidR="00CF37C8" w:rsidRPr="00386E44" w:rsidRDefault="00CF37C8" w:rsidP="00B1491E">
            <w:pPr>
              <w:pStyle w:val="Tabletext"/>
            </w:pPr>
            <w:r w:rsidRPr="00386E44">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0BC5EEA" w14:textId="77777777" w:rsidR="00CF37C8" w:rsidRPr="00386E44" w:rsidRDefault="00CF37C8" w:rsidP="00B1491E">
            <w:pPr>
              <w:pStyle w:val="Tabletext"/>
            </w:pPr>
            <w:r w:rsidRPr="00386E44">
              <w:t>The use of MBS services for purposes other than those intended. This includes a range of behaviours, from failing to adhere to particular item descriptors or rules through to deliberate fraud.</w:t>
            </w:r>
          </w:p>
        </w:tc>
      </w:tr>
      <w:tr w:rsidR="00CF37C8" w:rsidRPr="00386E44" w14:paraId="5AE26E87"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FFC023D" w14:textId="77777777" w:rsidR="00CF37C8" w:rsidRPr="00386E44" w:rsidRDefault="00CF37C8" w:rsidP="00B1491E">
            <w:pPr>
              <w:pStyle w:val="Tabletext"/>
            </w:pPr>
            <w:r>
              <w:t>LEMS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1EEA2A6" w14:textId="77777777" w:rsidR="00CF37C8" w:rsidRPr="00386E44" w:rsidRDefault="00CF37C8" w:rsidP="00B1491E">
            <w:pPr>
              <w:pStyle w:val="Tabletext"/>
            </w:pPr>
            <w:r>
              <w:t>Lambert-Eaton Myasthenic Syndrome</w:t>
            </w:r>
          </w:p>
        </w:tc>
      </w:tr>
      <w:tr w:rsidR="00CF37C8" w:rsidRPr="00386E44" w14:paraId="7F30C288"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BB72209" w14:textId="77777777" w:rsidR="00CF37C8" w:rsidRPr="00386E44" w:rsidRDefault="00CF37C8" w:rsidP="00B1491E">
            <w:pPr>
              <w:pStyle w:val="Tabletext"/>
            </w:pPr>
            <w:r w:rsidRPr="00386E44">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BA189CF" w14:textId="77777777" w:rsidR="00CF37C8" w:rsidRPr="00386E44" w:rsidRDefault="00CF37C8" w:rsidP="00B1491E">
            <w:pPr>
              <w:pStyle w:val="Tabletext"/>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CF37C8" w:rsidRPr="00386E44" w14:paraId="196975FA"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CA3D0D3" w14:textId="77777777" w:rsidR="00CF37C8" w:rsidRPr="00386E44" w:rsidRDefault="00CF37C8" w:rsidP="00B1491E">
            <w:pPr>
              <w:pStyle w:val="Tabletext"/>
            </w:pPr>
            <w:r w:rsidRPr="00386E44">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38ED40C" w14:textId="77777777" w:rsidR="00CF37C8" w:rsidRPr="00386E44" w:rsidRDefault="00CF37C8" w:rsidP="00B1491E">
            <w:pPr>
              <w:pStyle w:val="Tabletext"/>
            </w:pPr>
            <w:r w:rsidRPr="00386E44">
              <w:t xml:space="preserve">Medicare Benefits Schedule </w:t>
            </w:r>
          </w:p>
        </w:tc>
      </w:tr>
      <w:tr w:rsidR="00CF37C8" w:rsidRPr="00386E44" w14:paraId="13780945"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DFB256" w14:textId="77777777" w:rsidR="00CF37C8" w:rsidRPr="00386E44" w:rsidRDefault="00CF37C8" w:rsidP="00B1491E">
            <w:pPr>
              <w:pStyle w:val="Tabletext"/>
            </w:pPr>
            <w:r w:rsidRPr="00386E44">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9C98821" w14:textId="77777777" w:rsidR="00CF37C8" w:rsidRPr="00386E44" w:rsidRDefault="00CF37C8" w:rsidP="00B1491E">
            <w:pPr>
              <w:pStyle w:val="Tabletext"/>
            </w:pPr>
            <w:r w:rsidRPr="00386E44">
              <w:t>An administrative object listed in the MBS and used for the purposes of claiming and paying Medicare benefits, consisting of an item number, service descriptor and supporting information, schedule fee and Medicare benefits.</w:t>
            </w:r>
          </w:p>
        </w:tc>
      </w:tr>
      <w:tr w:rsidR="00CF37C8" w:rsidRPr="00386E44" w14:paraId="766DEBA4"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F086724" w14:textId="77777777" w:rsidR="00CF37C8" w:rsidRPr="00386E44" w:rsidRDefault="00CF37C8" w:rsidP="00B1491E">
            <w:pPr>
              <w:pStyle w:val="Tabletext"/>
            </w:pPr>
            <w:r w:rsidRPr="00386E44">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069D06F" w14:textId="77777777" w:rsidR="00CF37C8" w:rsidRPr="00386E44" w:rsidRDefault="00CF37C8" w:rsidP="00B1491E">
            <w:pPr>
              <w:pStyle w:val="Tabletext"/>
            </w:pPr>
            <w:r w:rsidRPr="00386E44">
              <w:t>The actual medical consultation, procedure or test to which the relevant MBS item refers.</w:t>
            </w:r>
          </w:p>
        </w:tc>
      </w:tr>
      <w:tr w:rsidR="00CF37C8" w:rsidRPr="00386E44" w14:paraId="093A37AB"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1F5F10E" w14:textId="77777777" w:rsidR="00CF37C8" w:rsidRPr="00386E44" w:rsidRDefault="00CF37C8" w:rsidP="00B1491E">
            <w:pPr>
              <w:pStyle w:val="Tabletext"/>
            </w:pPr>
            <w:r w:rsidRPr="00386E44">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32DA5B1" w14:textId="77777777" w:rsidR="00CF37C8" w:rsidRPr="00386E44" w:rsidRDefault="00CF37C8" w:rsidP="00B1491E">
            <w:pPr>
              <w:pStyle w:val="Tabletext"/>
            </w:pPr>
            <w:r w:rsidRPr="00386E44">
              <w:t>The use of MBS services for purposes other than those intended. This includes a range of behaviours, from failing to adhere to particular item descriptors or rules through to deliberate fraud.</w:t>
            </w:r>
          </w:p>
        </w:tc>
      </w:tr>
      <w:tr w:rsidR="00CF37C8" w:rsidRPr="00386E44" w14:paraId="467888AF"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9764FBA" w14:textId="77777777" w:rsidR="00CF37C8" w:rsidRPr="00386E44" w:rsidRDefault="00CF37C8" w:rsidP="00B1491E">
            <w:pPr>
              <w:pStyle w:val="Tabletext"/>
            </w:pPr>
            <w:r>
              <w:t>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ADD4A4E" w14:textId="77777777" w:rsidR="00CF37C8" w:rsidRPr="00386E44" w:rsidRDefault="00CF37C8" w:rsidP="00B1491E">
            <w:pPr>
              <w:pStyle w:val="Tabletext"/>
            </w:pPr>
            <w:r>
              <w:t>Multiple sclerosis</w:t>
            </w:r>
          </w:p>
        </w:tc>
      </w:tr>
      <w:tr w:rsidR="00CF37C8" w:rsidRPr="00386E44" w14:paraId="6E31EA93"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208ADA" w14:textId="77777777" w:rsidR="00CF37C8" w:rsidRPr="00386E44" w:rsidRDefault="00CF37C8" w:rsidP="00B1491E">
            <w:pPr>
              <w:pStyle w:val="Tabletext"/>
            </w:pPr>
            <w:r w:rsidRPr="00386E44">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07B888B" w14:textId="77777777" w:rsidR="00CF37C8" w:rsidRPr="00386E44" w:rsidRDefault="00CF37C8" w:rsidP="00B1491E">
            <w:pPr>
              <w:pStyle w:val="Tabletext"/>
            </w:pPr>
            <w:r w:rsidRPr="00386E44">
              <w:t>Medical Services Advisory Committee</w:t>
            </w:r>
          </w:p>
        </w:tc>
      </w:tr>
      <w:tr w:rsidR="00CF37C8" w:rsidRPr="00386E44" w14:paraId="096BA49C"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00FE72" w14:textId="77777777" w:rsidR="00CF37C8" w:rsidRDefault="00CF37C8" w:rsidP="00B1491E">
            <w:pPr>
              <w:pStyle w:val="Tabletext"/>
            </w:pPr>
            <w:r>
              <w:t>MSLT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D2E0467" w14:textId="77777777" w:rsidR="00CF37C8" w:rsidRDefault="00CF37C8" w:rsidP="00B1491E">
            <w:pPr>
              <w:pStyle w:val="Tabletext"/>
            </w:pPr>
            <w:r>
              <w:t>Multiple Sleep Latency Test</w:t>
            </w:r>
          </w:p>
        </w:tc>
      </w:tr>
      <w:tr w:rsidR="00CF37C8" w:rsidRPr="00386E44" w14:paraId="09766B2F"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196A933" w14:textId="77777777" w:rsidR="00CF37C8" w:rsidRPr="00386E44" w:rsidRDefault="00CF37C8" w:rsidP="00B1491E">
            <w:pPr>
              <w:pStyle w:val="Tabletext"/>
            </w:pPr>
            <w:r>
              <w:t>NCS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BE5C9AB" w14:textId="77777777" w:rsidR="00CF37C8" w:rsidRPr="00386E44" w:rsidRDefault="00CF37C8" w:rsidP="00B1491E">
            <w:pPr>
              <w:pStyle w:val="Tabletext"/>
            </w:pPr>
            <w:r>
              <w:t>Nerve conduction studies—a collection of tests that use mild electrical shocks to measure the presence, speed and quality of electricity conduction through a nerve. These tests are used to diagnose and monitor several neurological disorders.</w:t>
            </w:r>
          </w:p>
        </w:tc>
      </w:tr>
      <w:tr w:rsidR="00CF37C8" w:rsidRPr="00386E44" w14:paraId="7DF5AF16" w14:textId="77777777" w:rsidTr="00404351">
        <w:trPr>
          <w:cantSplit/>
        </w:trPr>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hideMark/>
          </w:tcPr>
          <w:p w14:paraId="1EFAA2AF" w14:textId="77777777" w:rsidR="00CF37C8" w:rsidRPr="00386E44" w:rsidRDefault="00CF37C8" w:rsidP="00B1491E">
            <w:pPr>
              <w:pStyle w:val="Tabletext"/>
            </w:pPr>
            <w:r w:rsidRPr="00386E44">
              <w:t xml:space="preserve">New service </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hideMark/>
          </w:tcPr>
          <w:p w14:paraId="103FE30A" w14:textId="77777777" w:rsidR="00CF37C8" w:rsidRPr="00386E44" w:rsidRDefault="00CF37C8" w:rsidP="00B1491E">
            <w:pPr>
              <w:pStyle w:val="Tabletext"/>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F37C8" w:rsidRPr="00386E44" w14:paraId="594A9370"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4AED3E" w14:textId="77777777" w:rsidR="00CF37C8" w:rsidRDefault="00CF37C8" w:rsidP="00B1491E">
            <w:pPr>
              <w:pStyle w:val="Tabletext"/>
            </w:pPr>
            <w: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67C4AB3" w14:textId="77777777" w:rsidR="00CF37C8" w:rsidRDefault="00CF37C8" w:rsidP="00B1491E">
            <w:pPr>
              <w:pStyle w:val="Tabletext"/>
            </w:pPr>
            <w:r>
              <w:t>National Institute for Health and Care Excellence</w:t>
            </w:r>
          </w:p>
        </w:tc>
      </w:tr>
      <w:tr w:rsidR="00CF37C8" w:rsidRPr="00386E44" w14:paraId="4668924E"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07046F" w14:textId="77777777" w:rsidR="00CF37C8" w:rsidRPr="00386E44" w:rsidRDefault="00CF37C8" w:rsidP="00B1491E">
            <w:pPr>
              <w:pStyle w:val="Tabletext"/>
            </w:pPr>
            <w:r w:rsidRPr="00386E44">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41DA83" w14:textId="77777777" w:rsidR="00CF37C8" w:rsidRPr="00386E44" w:rsidRDefault="00CF37C8" w:rsidP="00B1491E">
            <w:pPr>
              <w:pStyle w:val="Tabletext"/>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F37C8" w:rsidRPr="00386E44" w14:paraId="6D772558"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4C19573" w14:textId="77777777" w:rsidR="00CF37C8" w:rsidRPr="00386E44" w:rsidRDefault="00CF37C8" w:rsidP="00B1491E">
            <w:pPr>
              <w:pStyle w:val="Tabletext"/>
            </w:pPr>
            <w:r>
              <w:t>NSA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18F31D3" w14:textId="77777777" w:rsidR="00CF37C8" w:rsidRPr="00386E44" w:rsidRDefault="00CF37C8" w:rsidP="00B1491E">
            <w:pPr>
              <w:pStyle w:val="Tabletext"/>
            </w:pPr>
            <w:r w:rsidRPr="001967B8">
              <w:t>Neuros</w:t>
            </w:r>
            <w:r>
              <w:t>urgical Society of Australasia</w:t>
            </w:r>
          </w:p>
        </w:tc>
      </w:tr>
      <w:tr w:rsidR="00CF37C8" w:rsidRPr="00386E44" w14:paraId="51812C07"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EE09BEE" w14:textId="77777777" w:rsidR="00CF37C8" w:rsidRPr="00386E44" w:rsidRDefault="00CF37C8" w:rsidP="00B1491E">
            <w:pPr>
              <w:pStyle w:val="Tabletext"/>
            </w:pPr>
            <w:r w:rsidRPr="00386E44">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9CABB52" w14:textId="77777777" w:rsidR="00CF37C8" w:rsidRPr="00386E44" w:rsidRDefault="00CF37C8" w:rsidP="00B1491E">
            <w:pPr>
              <w:pStyle w:val="Tabletext"/>
            </w:pPr>
            <w:r w:rsidRPr="00386E44">
              <w:t>Services that should no longer be performed as they do not represent current clinical best practice and have been superseded by superior tests or procedures.</w:t>
            </w:r>
          </w:p>
        </w:tc>
      </w:tr>
      <w:tr w:rsidR="00CF37C8" w:rsidRPr="00386E44" w14:paraId="0901957C"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82F051" w14:textId="77777777" w:rsidR="00CF37C8" w:rsidRPr="00386E44" w:rsidRDefault="00CF37C8" w:rsidP="00B1491E">
            <w:pPr>
              <w:pStyle w:val="Tabletext"/>
            </w:pPr>
            <w:r w:rsidRPr="00386E44">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14A4338" w14:textId="77777777" w:rsidR="00CF37C8" w:rsidRPr="00386E44" w:rsidRDefault="00CF37C8" w:rsidP="00B1491E">
            <w:pPr>
              <w:pStyle w:val="Tabletext"/>
            </w:pPr>
            <w:r w:rsidRPr="00386E44">
              <w:t>Pharmaceutical Benefits Scheme</w:t>
            </w:r>
          </w:p>
        </w:tc>
      </w:tr>
      <w:tr w:rsidR="00CF37C8" w:rsidRPr="00386E44" w14:paraId="76B01E53"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D07D3B" w14:textId="77777777" w:rsidR="00CF37C8" w:rsidRPr="00386E44" w:rsidRDefault="00CF37C8" w:rsidP="00B1491E">
            <w:pPr>
              <w:pStyle w:val="Tabletext"/>
            </w:pPr>
            <w:r>
              <w:t>PNES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5610958" w14:textId="77777777" w:rsidR="00CF37C8" w:rsidRPr="00386E44" w:rsidRDefault="00CF37C8" w:rsidP="00B1491E">
            <w:pPr>
              <w:pStyle w:val="Tabletext"/>
            </w:pPr>
            <w:r w:rsidRPr="006C5D61">
              <w:t>Psychoge</w:t>
            </w:r>
            <w:r>
              <w:t>nic Non-Epileptic Seizures</w:t>
            </w:r>
          </w:p>
        </w:tc>
      </w:tr>
      <w:tr w:rsidR="00CF37C8" w:rsidRPr="00386E44" w14:paraId="37F1AA53"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88608B" w14:textId="77777777" w:rsidR="00CF37C8" w:rsidRPr="00386E44" w:rsidRDefault="00CF37C8" w:rsidP="00B1491E">
            <w:pPr>
              <w:pStyle w:val="Tabletext"/>
            </w:pPr>
            <w: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3ECA137" w14:textId="77777777" w:rsidR="00CF37C8" w:rsidRPr="00386E44" w:rsidRDefault="00CF37C8" w:rsidP="00B1491E">
            <w:pPr>
              <w:pStyle w:val="Tabletext"/>
            </w:pPr>
            <w:r>
              <w:t>Royal Australian College of General Practitioners</w:t>
            </w:r>
          </w:p>
        </w:tc>
      </w:tr>
      <w:tr w:rsidR="00CF37C8" w:rsidRPr="00386E44" w14:paraId="5DCD1DE5"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2008D8" w14:textId="77777777" w:rsidR="00CF37C8" w:rsidRPr="00386E44" w:rsidRDefault="00CF37C8" w:rsidP="00B1491E">
            <w:pPr>
              <w:pStyle w:val="Tabletext"/>
            </w:pPr>
            <w:r>
              <w:t>SEEG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1002660" w14:textId="77777777" w:rsidR="00CF37C8" w:rsidRPr="00386E44" w:rsidRDefault="00CF37C8" w:rsidP="00B1491E">
            <w:pPr>
              <w:pStyle w:val="Tabletext"/>
            </w:pPr>
            <w:r>
              <w:t>Stereotactic electroencephalogram electrodes</w:t>
            </w:r>
          </w:p>
        </w:tc>
      </w:tr>
      <w:tr w:rsidR="00CF37C8" w:rsidRPr="00386E44" w14:paraId="10B29D16"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00BF0C" w14:textId="77777777" w:rsidR="00CF37C8" w:rsidRPr="00386E44" w:rsidRDefault="00CF37C8" w:rsidP="00B1491E">
            <w:pPr>
              <w:pStyle w:val="Tabletext"/>
            </w:pPr>
            <w:r w:rsidRPr="00386E44">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4ADF591" w14:textId="77777777" w:rsidR="00CF37C8" w:rsidRPr="00386E44" w:rsidRDefault="00CF37C8" w:rsidP="00B1491E">
            <w:pPr>
              <w:pStyle w:val="Tabletext"/>
            </w:pPr>
            <w:r w:rsidRPr="00386E44">
              <w:t>The average growth p</w:t>
            </w:r>
            <w:r>
              <w:t>er year, over five years to 2016/17</w:t>
            </w:r>
            <w:r w:rsidRPr="00386E44">
              <w:t>, in utilisation of services. Also known as the compound annual growth rate (CAGR).</w:t>
            </w:r>
          </w:p>
        </w:tc>
      </w:tr>
      <w:tr w:rsidR="00CF37C8" w:rsidRPr="00386E44" w14:paraId="6760EBA8"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410D90" w14:textId="77777777" w:rsidR="00CF37C8" w:rsidRDefault="00CF37C8" w:rsidP="00B1491E">
            <w:pPr>
              <w:pStyle w:val="Tabletext"/>
            </w:pPr>
            <w:r>
              <w:t>SFEMG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DB22C78" w14:textId="77777777" w:rsidR="00CF37C8" w:rsidRDefault="00CF37C8" w:rsidP="00B1491E">
            <w:pPr>
              <w:pStyle w:val="Tabletext"/>
            </w:pPr>
            <w:r>
              <w:t>Single fibre EMG</w:t>
            </w:r>
          </w:p>
        </w:tc>
      </w:tr>
      <w:tr w:rsidR="00CF37C8" w:rsidRPr="00386E44" w14:paraId="41C91BA1"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3D73CF" w14:textId="77777777" w:rsidR="00CF37C8" w:rsidRPr="00386E44" w:rsidRDefault="00CF37C8" w:rsidP="00B1491E">
            <w:pPr>
              <w:pStyle w:val="Tabletext"/>
            </w:pPr>
            <w:r>
              <w:t>Stereotaxy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C9095A1" w14:textId="77777777" w:rsidR="00CF37C8" w:rsidRPr="00386E44" w:rsidRDefault="00CF37C8" w:rsidP="00B1491E">
            <w:pPr>
              <w:pStyle w:val="Tabletext"/>
            </w:pPr>
            <w:r>
              <w:t xml:space="preserve">The use of stereotactic imaging and guidance as part of a neurosurgical or other procedure. Please see </w:t>
            </w:r>
            <w:r w:rsidRPr="00EF248E">
              <w:t>the beginning of</w:t>
            </w:r>
            <w:r>
              <w:t xml:space="preserve"> section 5 of this report for a more detailed description of this procedure.</w:t>
            </w:r>
          </w:p>
        </w:tc>
      </w:tr>
      <w:tr w:rsidR="00CF37C8" w:rsidRPr="00386E44" w14:paraId="3FE1A50D"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B35B6AB" w14:textId="77777777" w:rsidR="00CF37C8" w:rsidRPr="00386E44" w:rsidRDefault="00CF37C8" w:rsidP="00B1491E">
            <w:pPr>
              <w:pStyle w:val="Tabletext"/>
            </w:pPr>
            <w:r w:rsidRPr="00386E44">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6ADAD64" w14:textId="77777777" w:rsidR="00CF37C8" w:rsidRPr="00386E44" w:rsidRDefault="00CF37C8" w:rsidP="00B1491E">
            <w:pPr>
              <w:pStyle w:val="Tabletext"/>
            </w:pPr>
            <w:r w:rsidRPr="00386E44">
              <w:t xml:space="preserve">The Neurosurgery </w:t>
            </w:r>
            <w:r>
              <w:t>and</w:t>
            </w:r>
            <w:r w:rsidRPr="00386E44">
              <w:t xml:space="preserve"> Neurology Clinical Committee of the MBS Review</w:t>
            </w:r>
          </w:p>
        </w:tc>
      </w:tr>
      <w:tr w:rsidR="00CF37C8" w:rsidRPr="00386E44" w14:paraId="0DA1F412"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E85C7C0" w14:textId="77777777" w:rsidR="00CF37C8" w:rsidRPr="00386E44" w:rsidRDefault="00CF37C8" w:rsidP="00B1491E">
            <w:pPr>
              <w:pStyle w:val="Tabletext"/>
            </w:pPr>
            <w:r w:rsidRPr="00386E44">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D4CFD65" w14:textId="77777777" w:rsidR="00CF37C8" w:rsidRPr="00386E44" w:rsidRDefault="00CF37C8" w:rsidP="00B1491E">
            <w:pPr>
              <w:pStyle w:val="Tabletext"/>
            </w:pPr>
            <w:r w:rsidRPr="00386E44">
              <w:t xml:space="preserve">The MBS Review Taskforce </w:t>
            </w:r>
          </w:p>
        </w:tc>
      </w:tr>
      <w:tr w:rsidR="00CF37C8" w:rsidRPr="00386E44" w14:paraId="12DC287D" w14:textId="77777777" w:rsidTr="00404351">
        <w:trPr>
          <w:cantSplit/>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91D0B11" w14:textId="77777777" w:rsidR="00CF37C8" w:rsidRPr="00386E44" w:rsidRDefault="00CF37C8" w:rsidP="00B1491E">
            <w:pPr>
              <w:pStyle w:val="Tabletext"/>
            </w:pPr>
            <w:r w:rsidRPr="00386E44">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A3E4B51" w14:textId="77777777" w:rsidR="00CF37C8" w:rsidRPr="00386E44" w:rsidRDefault="00CF37C8" w:rsidP="00B1491E">
            <w:pPr>
              <w:pStyle w:val="Tabletext"/>
            </w:pPr>
            <w:r>
              <w:t>Total benefits paid in 2016/17</w:t>
            </w:r>
            <w:r w:rsidRPr="00386E44">
              <w:t xml:space="preserve"> unless otherwise specified.</w:t>
            </w:r>
          </w:p>
        </w:tc>
      </w:tr>
    </w:tbl>
    <w:p w14:paraId="2309F085" w14:textId="77777777" w:rsidR="00CF37C8" w:rsidRPr="00386E44" w:rsidRDefault="00CF37C8" w:rsidP="00CF37C8">
      <w:pPr>
        <w:spacing w:before="0" w:after="0" w:line="240" w:lineRule="auto"/>
        <w:sectPr w:rsidR="00CF37C8" w:rsidRPr="00386E44" w:rsidSect="00032791">
          <w:footerReference w:type="default" r:id="rId15"/>
          <w:pgSz w:w="11906" w:h="16838" w:code="9"/>
          <w:pgMar w:top="1440" w:right="1700" w:bottom="1440" w:left="1797" w:header="720" w:footer="720" w:gutter="0"/>
          <w:cols w:space="720"/>
          <w:docGrid w:linePitch="326"/>
        </w:sectPr>
      </w:pPr>
    </w:p>
    <w:p w14:paraId="4F5CDF21" w14:textId="77777777" w:rsidR="00CF37C8" w:rsidRPr="00386E44" w:rsidRDefault="00CF37C8" w:rsidP="00CF37C8"/>
    <w:p w14:paraId="38E8D366" w14:textId="77777777" w:rsidR="00CF37C8" w:rsidRPr="00386E44" w:rsidRDefault="00CF37C8" w:rsidP="00CF37C8">
      <w:pPr>
        <w:pStyle w:val="AppendixStyle1"/>
        <w:rPr>
          <w:lang w:val="en-AU"/>
        </w:rPr>
      </w:pPr>
      <w:bookmarkStart w:id="237" w:name="_Toc14782228"/>
      <w:bookmarkStart w:id="238" w:name="AppendixA"/>
      <w:r w:rsidRPr="00386E44">
        <w:rPr>
          <w:lang w:val="en-AU"/>
        </w:rPr>
        <w:t>Summary for consumers</w:t>
      </w:r>
      <w:bookmarkEnd w:id="237"/>
    </w:p>
    <w:bookmarkEnd w:id="238"/>
    <w:p w14:paraId="5702C4CC" w14:textId="77777777" w:rsidR="00CF37C8" w:rsidRPr="00386E44" w:rsidRDefault="00CF37C8" w:rsidP="00CF37C8">
      <w:r w:rsidRPr="00386E44">
        <w:t>This table describes the medical service, the recommendation(s) of the clinical experts and why the recommendation(s) has been made.</w:t>
      </w:r>
    </w:p>
    <w:p w14:paraId="2044B0A9" w14:textId="77777777" w:rsidR="00CF37C8" w:rsidRPr="00386E44" w:rsidRDefault="00CF37C8" w:rsidP="00CF37C8">
      <w:pPr>
        <w:pStyle w:val="Caption"/>
      </w:pPr>
      <w:bookmarkStart w:id="239" w:name="_Toc503779136"/>
      <w:r w:rsidRPr="00386E44">
        <w:t xml:space="preserve">Recommendation </w:t>
      </w:r>
      <w:fldSimple w:instr=" SEQ Recommendation \* ARABIC ">
        <w:r w:rsidRPr="00386E44">
          <w:t>1</w:t>
        </w:r>
      </w:fldSimple>
      <w:r w:rsidRPr="00386E44">
        <w:t>:</w:t>
      </w:r>
      <w:bookmarkEnd w:id="239"/>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Summary for Consumers"/>
        <w:tblDescription w:val="This table is a summary of the Neurosurgery and Neurology Clinical Committee Recommendation 1, written for consumers. It lists the MBS items considered by the Committee, and includes item number, what each test does, the Committee's recommendation, what would be different if the recommendation was implemented, and why."/>
      </w:tblPr>
      <w:tblGrid>
        <w:gridCol w:w="1276"/>
        <w:gridCol w:w="2268"/>
        <w:gridCol w:w="2878"/>
        <w:gridCol w:w="3395"/>
        <w:gridCol w:w="3427"/>
      </w:tblGrid>
      <w:tr w:rsidR="00CF37C8" w:rsidRPr="00386E44" w14:paraId="7714E34F" w14:textId="77777777" w:rsidTr="00B1491E">
        <w:trPr>
          <w:cantSplit/>
          <w:tblHeader/>
        </w:trPr>
        <w:tc>
          <w:tcPr>
            <w:tcW w:w="1276" w:type="dxa"/>
            <w:tcBorders>
              <w:top w:val="single" w:sz="4" w:space="0" w:color="B66113"/>
              <w:bottom w:val="single" w:sz="4" w:space="0" w:color="B66113"/>
            </w:tcBorders>
            <w:shd w:val="clear" w:color="auto" w:fill="B66113"/>
          </w:tcPr>
          <w:p w14:paraId="063A021D" w14:textId="77777777" w:rsidR="00CF37C8" w:rsidRPr="00386E44" w:rsidRDefault="00CF37C8" w:rsidP="00B1491E">
            <w:pPr>
              <w:pStyle w:val="Tableheading-white"/>
              <w:rPr>
                <w:lang w:val="en-AU"/>
              </w:rPr>
            </w:pPr>
            <w:r w:rsidRPr="00386E44">
              <w:rPr>
                <w:lang w:val="en-AU"/>
              </w:rPr>
              <w:t>Item</w:t>
            </w:r>
          </w:p>
        </w:tc>
        <w:tc>
          <w:tcPr>
            <w:tcW w:w="2268" w:type="dxa"/>
            <w:tcBorders>
              <w:top w:val="single" w:sz="4" w:space="0" w:color="B66113"/>
              <w:bottom w:val="single" w:sz="4" w:space="0" w:color="B66113"/>
            </w:tcBorders>
            <w:shd w:val="clear" w:color="auto" w:fill="B66113"/>
          </w:tcPr>
          <w:p w14:paraId="7A6FC748" w14:textId="77777777" w:rsidR="00CF37C8" w:rsidRPr="00386E44" w:rsidRDefault="00CF37C8" w:rsidP="00B1491E">
            <w:pPr>
              <w:pStyle w:val="Tableheading-white"/>
              <w:rPr>
                <w:lang w:val="en-AU"/>
              </w:rPr>
            </w:pPr>
            <w:r w:rsidRPr="00386E44">
              <w:rPr>
                <w:lang w:val="en-AU"/>
              </w:rPr>
              <w:t>What it does</w:t>
            </w:r>
          </w:p>
        </w:tc>
        <w:tc>
          <w:tcPr>
            <w:tcW w:w="2878" w:type="dxa"/>
            <w:tcBorders>
              <w:top w:val="single" w:sz="4" w:space="0" w:color="B66113"/>
              <w:bottom w:val="single" w:sz="4" w:space="0" w:color="B66113"/>
            </w:tcBorders>
            <w:shd w:val="clear" w:color="auto" w:fill="B66113"/>
          </w:tcPr>
          <w:p w14:paraId="2D3D1091" w14:textId="77777777" w:rsidR="00CF37C8" w:rsidRPr="00386E44" w:rsidRDefault="00CF37C8" w:rsidP="00B1491E">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tcPr>
          <w:p w14:paraId="1AB14473" w14:textId="77777777" w:rsidR="00CF37C8" w:rsidRPr="00386E44" w:rsidRDefault="00CF37C8" w:rsidP="00B1491E">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tcPr>
          <w:p w14:paraId="1D9BA4FB" w14:textId="77777777" w:rsidR="00CF37C8" w:rsidRPr="00386E44" w:rsidRDefault="00CF37C8" w:rsidP="00B1491E">
            <w:pPr>
              <w:pStyle w:val="Tableheading-white"/>
              <w:rPr>
                <w:lang w:val="en-AU"/>
              </w:rPr>
            </w:pPr>
            <w:r w:rsidRPr="00386E44">
              <w:rPr>
                <w:lang w:val="en-AU"/>
              </w:rPr>
              <w:t>Why</w:t>
            </w:r>
          </w:p>
        </w:tc>
      </w:tr>
      <w:tr w:rsidR="00CF37C8" w:rsidRPr="00386E44" w14:paraId="23B9B2CB" w14:textId="77777777" w:rsidTr="00B1491E">
        <w:trPr>
          <w:cantSplit/>
        </w:trPr>
        <w:tc>
          <w:tcPr>
            <w:tcW w:w="1276" w:type="dxa"/>
            <w:tcBorders>
              <w:top w:val="single" w:sz="4" w:space="0" w:color="B66113"/>
              <w:bottom w:val="single" w:sz="4" w:space="0" w:color="B66113"/>
            </w:tcBorders>
          </w:tcPr>
          <w:p w14:paraId="77613B64" w14:textId="77777777" w:rsidR="00CF37C8" w:rsidRPr="00386E44" w:rsidRDefault="00CF37C8" w:rsidP="00B1491E">
            <w:pPr>
              <w:spacing w:before="40" w:after="40" w:line="240" w:lineRule="auto"/>
              <w:rPr>
                <w:rFonts w:cs="Arial"/>
                <w:b/>
                <w:sz w:val="18"/>
                <w:szCs w:val="18"/>
                <w:lang w:eastAsia="en-US"/>
              </w:rPr>
            </w:pPr>
            <w:r>
              <w:t>11000</w:t>
            </w:r>
          </w:p>
        </w:tc>
        <w:tc>
          <w:tcPr>
            <w:tcW w:w="2268" w:type="dxa"/>
            <w:tcBorders>
              <w:top w:val="single" w:sz="4" w:space="0" w:color="B66113"/>
              <w:bottom w:val="single" w:sz="4" w:space="0" w:color="B66113"/>
            </w:tcBorders>
          </w:tcPr>
          <w:p w14:paraId="68306888" w14:textId="77777777" w:rsidR="00CF37C8" w:rsidRPr="00386E44" w:rsidRDefault="00CF37C8" w:rsidP="00B1491E">
            <w:pPr>
              <w:pStyle w:val="Tabletext"/>
            </w:pPr>
            <w:r>
              <w:t>A routine electroencephalogram (EEG) is a 20- to 30-minute test that measures the brain's electrical activity, allowing a neurologist to detect electrical abnormalities and sometimes diagnose conditions such as epilepsy.</w:t>
            </w:r>
          </w:p>
        </w:tc>
        <w:tc>
          <w:tcPr>
            <w:tcW w:w="2878" w:type="dxa"/>
            <w:tcBorders>
              <w:top w:val="single" w:sz="4" w:space="0" w:color="B66113"/>
              <w:bottom w:val="single" w:sz="4" w:space="0" w:color="B66113"/>
            </w:tcBorders>
          </w:tcPr>
          <w:p w14:paraId="24271754" w14:textId="77777777" w:rsidR="00CF37C8" w:rsidRDefault="00CF37C8" w:rsidP="00B1491E">
            <w:pPr>
              <w:pStyle w:val="Tabletext"/>
            </w:pPr>
            <w:r>
              <w:t>1) Create a standardised form that GPs and other referring clinicians ("referrers") would use to request an EEG. This form would ask questions about the patient's condition and guide the referrer towards the best next steps, which sometimes might not actually be an EEG.</w:t>
            </w:r>
          </w:p>
          <w:p w14:paraId="0AB6B6E7" w14:textId="77777777" w:rsidR="00CF37C8" w:rsidRPr="00386E44" w:rsidRDefault="00CF37C8" w:rsidP="00B1491E">
            <w:pPr>
              <w:pStyle w:val="Tabletext"/>
            </w:pPr>
            <w:r>
              <w:t>2) Add non-binding guidance to the MBS item to help referrers better understand when an EEG is and isn't a worthwhile test for a particular patient, and if not, what to do instead.</w:t>
            </w:r>
          </w:p>
        </w:tc>
        <w:tc>
          <w:tcPr>
            <w:tcW w:w="3395" w:type="dxa"/>
            <w:tcBorders>
              <w:top w:val="single" w:sz="4" w:space="0" w:color="B66113"/>
              <w:bottom w:val="single" w:sz="4" w:space="0" w:color="B66113"/>
            </w:tcBorders>
          </w:tcPr>
          <w:p w14:paraId="1E93770A" w14:textId="77777777" w:rsidR="00CF37C8" w:rsidRDefault="00CF37C8" w:rsidP="00B1491E">
            <w:pPr>
              <w:pStyle w:val="Tabletext"/>
            </w:pPr>
            <w:r>
              <w:t>Referrers will better understand which patients might and might not benefit from a routine EEG.</w:t>
            </w:r>
          </w:p>
          <w:p w14:paraId="1A4A7A2D" w14:textId="77777777" w:rsidR="00CF37C8" w:rsidRDefault="00CF37C8" w:rsidP="00B1491E">
            <w:pPr>
              <w:pStyle w:val="Tabletext"/>
            </w:pPr>
            <w:r>
              <w:t xml:space="preserve">Patients would undergo fewer unnecessary or unhelpful EEGs, saving them time and out-of-pocket charges. They would also be referred or investigated more appropriately, resulting in faster diagnosis and better management choices. </w:t>
            </w:r>
          </w:p>
          <w:p w14:paraId="363DC506" w14:textId="77777777" w:rsidR="00CF37C8" w:rsidRPr="00AB5744" w:rsidRDefault="00CF37C8" w:rsidP="00B1491E">
            <w:pPr>
              <w:pStyle w:val="Tabletext"/>
            </w:pPr>
            <w:r>
              <w:t>Those patients who would benefit from EEG will still be eligible for the test. Where a referrer feels certain the test will be helpful, regardless of the guidance given, he or she could still refer the patient for an EEG. This recommendation seeks only to discourage unnecessary testing, not to limit access to it.</w:t>
            </w:r>
          </w:p>
        </w:tc>
        <w:tc>
          <w:tcPr>
            <w:tcW w:w="3427" w:type="dxa"/>
            <w:tcBorders>
              <w:top w:val="single" w:sz="4" w:space="0" w:color="B66113"/>
              <w:bottom w:val="single" w:sz="4" w:space="0" w:color="B66113"/>
            </w:tcBorders>
          </w:tcPr>
          <w:p w14:paraId="7ABC4540" w14:textId="77777777" w:rsidR="00CF37C8" w:rsidRPr="00386E44" w:rsidRDefault="00CF37C8" w:rsidP="00B1491E">
            <w:pPr>
              <w:pStyle w:val="Tabletext"/>
            </w:pPr>
            <w:r>
              <w:t>Both Committee members and published literature report that a substantial number of patients undergo unnecessary or unhelpful EEGs. This wasteful use of medical technology costs patients and the system time, money and worry.</w:t>
            </w:r>
          </w:p>
        </w:tc>
      </w:tr>
      <w:tr w:rsidR="00CF37C8" w:rsidRPr="00386E44" w14:paraId="17AC93CC" w14:textId="77777777" w:rsidTr="00B1491E">
        <w:trPr>
          <w:cantSplit/>
        </w:trPr>
        <w:tc>
          <w:tcPr>
            <w:tcW w:w="1276" w:type="dxa"/>
            <w:tcBorders>
              <w:top w:val="single" w:sz="4" w:space="0" w:color="B66113"/>
              <w:bottom w:val="single" w:sz="4" w:space="0" w:color="B66113"/>
            </w:tcBorders>
          </w:tcPr>
          <w:p w14:paraId="260CEA0B" w14:textId="77777777" w:rsidR="00CF37C8" w:rsidRDefault="00CF37C8" w:rsidP="00B1491E">
            <w:pPr>
              <w:pStyle w:val="Tabletext"/>
            </w:pPr>
            <w:r>
              <w:t>11003, 11004, 11005</w:t>
            </w:r>
          </w:p>
        </w:tc>
        <w:tc>
          <w:tcPr>
            <w:tcW w:w="2268" w:type="dxa"/>
            <w:tcBorders>
              <w:top w:val="single" w:sz="4" w:space="0" w:color="B66113"/>
              <w:bottom w:val="single" w:sz="4" w:space="0" w:color="B66113"/>
            </w:tcBorders>
          </w:tcPr>
          <w:p w14:paraId="587B68BC" w14:textId="77777777" w:rsidR="00CF37C8" w:rsidRDefault="00CF37C8" w:rsidP="00B1491E">
            <w:pPr>
              <w:pStyle w:val="Tabletext"/>
            </w:pPr>
            <w:r>
              <w:t>Prolonged electroencephalograms (EEG) measure the brain's electrical activity over three or more hours—and sometimes for several days—allowing a neurologist to detect electrical abnormalities, diagnose conditions, determine ideal medicine dosages and evaluate suitability for epilepsy surgery.</w:t>
            </w:r>
          </w:p>
        </w:tc>
        <w:tc>
          <w:tcPr>
            <w:tcW w:w="2878" w:type="dxa"/>
            <w:tcBorders>
              <w:top w:val="single" w:sz="4" w:space="0" w:color="B66113"/>
              <w:bottom w:val="single" w:sz="4" w:space="0" w:color="B66113"/>
            </w:tcBorders>
          </w:tcPr>
          <w:p w14:paraId="116DCBBE" w14:textId="77777777" w:rsidR="00CF37C8" w:rsidRDefault="00CF37C8" w:rsidP="00B1491E">
            <w:pPr>
              <w:pStyle w:val="Tabletext"/>
            </w:pPr>
            <w:r>
              <w:t>Require use of electrodes in the standard International Federation of Clinical Neurophysiology 10-20 electrode placement</w:t>
            </w:r>
            <w:r w:rsidRPr="00DA179D">
              <w:t xml:space="preserve"> </w:t>
            </w:r>
            <w:r>
              <w:t>pattern.</w:t>
            </w:r>
          </w:p>
        </w:tc>
        <w:tc>
          <w:tcPr>
            <w:tcW w:w="3395" w:type="dxa"/>
            <w:tcBorders>
              <w:top w:val="single" w:sz="4" w:space="0" w:color="B66113"/>
              <w:bottom w:val="single" w:sz="4" w:space="0" w:color="B66113"/>
            </w:tcBorders>
          </w:tcPr>
          <w:p w14:paraId="3C2DEA87" w14:textId="77777777" w:rsidR="00CF37C8" w:rsidRDefault="00CF37C8" w:rsidP="00B1491E">
            <w:pPr>
              <w:pStyle w:val="Tabletext"/>
            </w:pPr>
            <w:r>
              <w:t xml:space="preserve">At present, clinicians are not required to apply EEG electrodes in any particular pattern, even though </w:t>
            </w:r>
            <w:r w:rsidRPr="00A03FFF">
              <w:t xml:space="preserve">the International Federation of Clinical Neurophysiology </w:t>
            </w:r>
            <w:r>
              <w:t>10-20 placement is the accepted norm. This could lead to variations in the placement of electrodes, which can make interpretation of prolonged EEGs less accurate, and can diminish the usefulness of the test.</w:t>
            </w:r>
          </w:p>
        </w:tc>
        <w:tc>
          <w:tcPr>
            <w:tcW w:w="3427" w:type="dxa"/>
            <w:tcBorders>
              <w:top w:val="single" w:sz="4" w:space="0" w:color="B66113"/>
              <w:bottom w:val="single" w:sz="4" w:space="0" w:color="B66113"/>
            </w:tcBorders>
          </w:tcPr>
          <w:p w14:paraId="488B00DA" w14:textId="77777777" w:rsidR="00CF37C8" w:rsidRDefault="00CF37C8" w:rsidP="00B1491E">
            <w:pPr>
              <w:pStyle w:val="Tabletext"/>
            </w:pPr>
            <w:r>
              <w:t xml:space="preserve">International standards support 10-20 electrode placement as the best for prolonged EEG. Requiring this for use of the MBS items will improve the quality of EEG interpretation, promoting better diagnosis and care for patients. </w:t>
            </w:r>
          </w:p>
        </w:tc>
      </w:tr>
      <w:tr w:rsidR="00CF37C8" w:rsidRPr="00386E44" w14:paraId="286834A1" w14:textId="77777777" w:rsidTr="00B1491E">
        <w:trPr>
          <w:cantSplit/>
        </w:trPr>
        <w:tc>
          <w:tcPr>
            <w:tcW w:w="1276" w:type="dxa"/>
            <w:tcBorders>
              <w:top w:val="single" w:sz="4" w:space="0" w:color="B66113"/>
              <w:bottom w:val="single" w:sz="4" w:space="0" w:color="B66113"/>
            </w:tcBorders>
          </w:tcPr>
          <w:p w14:paraId="52AEC277" w14:textId="77777777" w:rsidR="00CF37C8" w:rsidRDefault="00CF37C8" w:rsidP="00B1491E">
            <w:pPr>
              <w:pStyle w:val="Tabletext"/>
            </w:pPr>
            <w:r>
              <w:t>11012, 11015, 11018, 11021, 11024, 11027</w:t>
            </w:r>
          </w:p>
        </w:tc>
        <w:tc>
          <w:tcPr>
            <w:tcW w:w="2268" w:type="dxa"/>
            <w:tcBorders>
              <w:top w:val="single" w:sz="4" w:space="0" w:color="B66113"/>
              <w:bottom w:val="single" w:sz="4" w:space="0" w:color="B66113"/>
            </w:tcBorders>
          </w:tcPr>
          <w:p w14:paraId="15672267" w14:textId="77777777" w:rsidR="00CF37C8" w:rsidRDefault="00CF37C8" w:rsidP="00B1491E">
            <w:pPr>
              <w:pStyle w:val="Tabletext"/>
            </w:pPr>
            <w:r>
              <w:t>These tests (nerve conduction studies, electromyography and evoked response testing) allow neurologists to investigate and monitor treatment for various disorders related to movement and the senses.</w:t>
            </w:r>
          </w:p>
        </w:tc>
        <w:tc>
          <w:tcPr>
            <w:tcW w:w="2878" w:type="dxa"/>
            <w:tcBorders>
              <w:top w:val="single" w:sz="4" w:space="0" w:color="B66113"/>
              <w:bottom w:val="single" w:sz="4" w:space="0" w:color="B66113"/>
            </w:tcBorders>
          </w:tcPr>
          <w:p w14:paraId="309F94B9" w14:textId="77777777" w:rsidR="00CF37C8" w:rsidRDefault="00CF37C8" w:rsidP="00B1491E">
            <w:pPr>
              <w:pStyle w:val="Tabletext"/>
            </w:pPr>
            <w:r>
              <w:t>Investigate usage of these items carefully and provide guidance for appropriate referrals in an explanatory note.</w:t>
            </w:r>
          </w:p>
        </w:tc>
        <w:tc>
          <w:tcPr>
            <w:tcW w:w="3395" w:type="dxa"/>
            <w:tcBorders>
              <w:top w:val="single" w:sz="4" w:space="0" w:color="B66113"/>
              <w:bottom w:val="single" w:sz="4" w:space="0" w:color="B66113"/>
            </w:tcBorders>
          </w:tcPr>
          <w:p w14:paraId="751945BC" w14:textId="77777777" w:rsidR="00CF37C8" w:rsidRDefault="00CF37C8" w:rsidP="00B1491E">
            <w:pPr>
              <w:pStyle w:val="Tabletext"/>
            </w:pPr>
            <w:r>
              <w:t>Similar to above, these changes will discourage unnecessary or unhelpful testing where other measures would be more useful, without limiting access to these tests.</w:t>
            </w:r>
          </w:p>
        </w:tc>
        <w:tc>
          <w:tcPr>
            <w:tcW w:w="3427" w:type="dxa"/>
            <w:tcBorders>
              <w:top w:val="single" w:sz="4" w:space="0" w:color="B66113"/>
              <w:bottom w:val="single" w:sz="4" w:space="0" w:color="B66113"/>
            </w:tcBorders>
          </w:tcPr>
          <w:p w14:paraId="659536E7" w14:textId="77777777" w:rsidR="00CF37C8" w:rsidRDefault="00CF37C8" w:rsidP="00B1491E">
            <w:pPr>
              <w:pStyle w:val="Tabletext"/>
            </w:pPr>
            <w:r>
              <w:t>Reducing unnecessary testing will save patients time, money and worry. Some of these tests can also be physically uncomfortable and should not be done without good cause.</w:t>
            </w:r>
          </w:p>
        </w:tc>
      </w:tr>
      <w:tr w:rsidR="00CF37C8" w:rsidRPr="00386E44" w14:paraId="2ADA07FB" w14:textId="77777777" w:rsidTr="00B1491E">
        <w:trPr>
          <w:cantSplit/>
        </w:trPr>
        <w:tc>
          <w:tcPr>
            <w:tcW w:w="1276" w:type="dxa"/>
            <w:tcBorders>
              <w:top w:val="single" w:sz="4" w:space="0" w:color="B66113"/>
              <w:bottom w:val="single" w:sz="4" w:space="0" w:color="B66113"/>
            </w:tcBorders>
          </w:tcPr>
          <w:p w14:paraId="40B7CFDE" w14:textId="77777777" w:rsidR="00CF37C8" w:rsidRDefault="00CF37C8" w:rsidP="00B1491E">
            <w:pPr>
              <w:pStyle w:val="Tabletext"/>
            </w:pPr>
            <w:r>
              <w:t>Multiple neurosurgical</w:t>
            </w:r>
            <w:r w:rsidRPr="00E92C87">
              <w:t xml:space="preserve"> </w:t>
            </w:r>
            <w:r>
              <w:t>items</w:t>
            </w:r>
          </w:p>
        </w:tc>
        <w:tc>
          <w:tcPr>
            <w:tcW w:w="2268" w:type="dxa"/>
            <w:tcBorders>
              <w:top w:val="single" w:sz="4" w:space="0" w:color="B66113"/>
              <w:bottom w:val="single" w:sz="4" w:space="0" w:color="B66113"/>
            </w:tcBorders>
          </w:tcPr>
          <w:p w14:paraId="66AE4725" w14:textId="77777777" w:rsidR="00CF37C8" w:rsidRDefault="00CF37C8" w:rsidP="00B1491E">
            <w:pPr>
              <w:pStyle w:val="Tabletext"/>
            </w:pPr>
          </w:p>
        </w:tc>
        <w:tc>
          <w:tcPr>
            <w:tcW w:w="2878" w:type="dxa"/>
            <w:tcBorders>
              <w:top w:val="single" w:sz="4" w:space="0" w:color="B66113"/>
              <w:bottom w:val="single" w:sz="4" w:space="0" w:color="B66113"/>
            </w:tcBorders>
          </w:tcPr>
          <w:p w14:paraId="46EC4BEE" w14:textId="77777777" w:rsidR="00CF37C8" w:rsidRDefault="00CF37C8" w:rsidP="00B1491E">
            <w:pPr>
              <w:pStyle w:val="Tabletext"/>
            </w:pPr>
            <w:r>
              <w:t>Simplify and rationalise the MBS by combining (consolidating) items with each other.</w:t>
            </w:r>
          </w:p>
        </w:tc>
        <w:tc>
          <w:tcPr>
            <w:tcW w:w="3395" w:type="dxa"/>
            <w:tcBorders>
              <w:top w:val="single" w:sz="4" w:space="0" w:color="B66113"/>
              <w:bottom w:val="single" w:sz="4" w:space="0" w:color="B66113"/>
            </w:tcBorders>
          </w:tcPr>
          <w:p w14:paraId="7229BC1B" w14:textId="77777777" w:rsidR="00CF37C8" w:rsidRDefault="00CF37C8" w:rsidP="00B1491E">
            <w:pPr>
              <w:pStyle w:val="Tabletext"/>
            </w:pPr>
            <w:r>
              <w:t>Today, many items in the MBS describe similar (and sometimes interchangeable)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46223F0F" w14:textId="77777777" w:rsidR="00CF37C8" w:rsidRDefault="00CF37C8" w:rsidP="00B1491E">
            <w:pPr>
              <w:pStyle w:val="Tabletext"/>
            </w:pPr>
            <w:r>
              <w:t>Transparency and equity of care and reimbursement are important values that should be encouraged by the MBS.</w:t>
            </w:r>
          </w:p>
        </w:tc>
      </w:tr>
      <w:tr w:rsidR="00CF37C8" w:rsidRPr="00386E44" w14:paraId="2EE3C6B5" w14:textId="77777777" w:rsidTr="00B1491E">
        <w:trPr>
          <w:cantSplit/>
        </w:trPr>
        <w:tc>
          <w:tcPr>
            <w:tcW w:w="1276" w:type="dxa"/>
            <w:tcBorders>
              <w:top w:val="single" w:sz="4" w:space="0" w:color="B66113"/>
              <w:bottom w:val="single" w:sz="4" w:space="0" w:color="B66113"/>
            </w:tcBorders>
          </w:tcPr>
          <w:p w14:paraId="0970E062" w14:textId="77777777" w:rsidR="00CF37C8" w:rsidRDefault="00CF37C8" w:rsidP="00B1491E">
            <w:pPr>
              <w:pStyle w:val="Tabletext"/>
            </w:pPr>
            <w:r>
              <w:t>Multiple neurosurgical items</w:t>
            </w:r>
          </w:p>
        </w:tc>
        <w:tc>
          <w:tcPr>
            <w:tcW w:w="2268" w:type="dxa"/>
            <w:tcBorders>
              <w:top w:val="single" w:sz="4" w:space="0" w:color="B66113"/>
              <w:bottom w:val="single" w:sz="4" w:space="0" w:color="B66113"/>
            </w:tcBorders>
          </w:tcPr>
          <w:p w14:paraId="4A5CCBEB" w14:textId="77777777" w:rsidR="00CF37C8" w:rsidRDefault="00CF37C8" w:rsidP="00B1491E">
            <w:pPr>
              <w:pStyle w:val="Tabletext"/>
            </w:pPr>
            <w:r>
              <w:t>Stereotaxy involves using sophisticated technology to digitally map a patient's brain and guide the neurosurgeon's movements and instruments very precisely during surgery</w:t>
            </w:r>
          </w:p>
        </w:tc>
        <w:tc>
          <w:tcPr>
            <w:tcW w:w="2878" w:type="dxa"/>
            <w:tcBorders>
              <w:top w:val="single" w:sz="4" w:space="0" w:color="B66113"/>
              <w:bottom w:val="single" w:sz="4" w:space="0" w:color="B66113"/>
            </w:tcBorders>
          </w:tcPr>
          <w:p w14:paraId="6507D8AD" w14:textId="77777777" w:rsidR="00CF37C8" w:rsidRDefault="00CF37C8" w:rsidP="00B1491E">
            <w:pPr>
              <w:pStyle w:val="Tabletext"/>
            </w:pPr>
            <w:r>
              <w:t>Include stereotaxy with relevant neurosurgical procedure items.</w:t>
            </w:r>
          </w:p>
        </w:tc>
        <w:tc>
          <w:tcPr>
            <w:tcW w:w="3395" w:type="dxa"/>
            <w:tcBorders>
              <w:top w:val="single" w:sz="4" w:space="0" w:color="B66113"/>
              <w:bottom w:val="single" w:sz="4" w:space="0" w:color="B66113"/>
            </w:tcBorders>
          </w:tcPr>
          <w:p w14:paraId="79104AAC" w14:textId="77777777" w:rsidR="00CF37C8" w:rsidRDefault="00CF37C8" w:rsidP="00B1491E">
            <w:pPr>
              <w:pStyle w:val="Tabletext"/>
            </w:pPr>
            <w:r>
              <w:t>Today, many neurosurgical procedures benefit from the use of stereotaxy, which has been shown to improve the safety and effectiveness of delicate procedures. However, stereotaxy is not always used in practice.</w:t>
            </w:r>
          </w:p>
          <w:p w14:paraId="010DA2EC" w14:textId="77777777" w:rsidR="00CF37C8" w:rsidRPr="00654070" w:rsidRDefault="00CF37C8" w:rsidP="00B1491E">
            <w:pPr>
              <w:pStyle w:val="Tabletext"/>
            </w:pPr>
            <w:r>
              <w:t xml:space="preserve">Including stereotaxy in relevant neurosurgical procedure items will promote more frequent use. </w:t>
            </w:r>
          </w:p>
        </w:tc>
        <w:tc>
          <w:tcPr>
            <w:tcW w:w="3427" w:type="dxa"/>
            <w:tcBorders>
              <w:top w:val="single" w:sz="4" w:space="0" w:color="B66113"/>
              <w:bottom w:val="single" w:sz="4" w:space="0" w:color="B66113"/>
            </w:tcBorders>
          </w:tcPr>
          <w:p w14:paraId="032FE3B9" w14:textId="77777777" w:rsidR="00CF37C8" w:rsidRDefault="00CF37C8" w:rsidP="00B1491E">
            <w:pPr>
              <w:pStyle w:val="Tabletext"/>
            </w:pPr>
            <w:r>
              <w:t>Using stereotaxy in relevant procedures decreases the chances that a surgeon will accidentally damage fragile brain areas, while increasing the chance that tumours and other pathologies are removed to the greatest extent safely possible. These recommendations will improve patient safety as well as treatment success rates.</w:t>
            </w:r>
          </w:p>
          <w:p w14:paraId="5F3FD539" w14:textId="77777777" w:rsidR="00CF37C8" w:rsidRPr="00F1658B" w:rsidRDefault="00CF37C8" w:rsidP="00B1491E">
            <w:pPr>
              <w:pStyle w:val="Tabletext"/>
            </w:pPr>
          </w:p>
        </w:tc>
      </w:tr>
      <w:tr w:rsidR="00923E4F" w:rsidRPr="00386E44" w14:paraId="1F684B13" w14:textId="77777777" w:rsidTr="00B1491E">
        <w:trPr>
          <w:cantSplit/>
        </w:trPr>
        <w:tc>
          <w:tcPr>
            <w:tcW w:w="1276" w:type="dxa"/>
            <w:tcBorders>
              <w:top w:val="single" w:sz="4" w:space="0" w:color="B66113"/>
              <w:bottom w:val="single" w:sz="4" w:space="0" w:color="B66113"/>
            </w:tcBorders>
          </w:tcPr>
          <w:p w14:paraId="734AD48F" w14:textId="77777777" w:rsidR="00923E4F" w:rsidRDefault="00923E4F" w:rsidP="00B1491E">
            <w:pPr>
              <w:pStyle w:val="Tabletext"/>
            </w:pPr>
            <w:r>
              <w:t>M</w:t>
            </w:r>
            <w:r w:rsidRPr="00E92C87">
              <w:t>ultiple neurosurgical items</w:t>
            </w:r>
          </w:p>
        </w:tc>
        <w:tc>
          <w:tcPr>
            <w:tcW w:w="2268" w:type="dxa"/>
            <w:tcBorders>
              <w:top w:val="single" w:sz="4" w:space="0" w:color="B66113"/>
              <w:bottom w:val="single" w:sz="4" w:space="0" w:color="B66113"/>
            </w:tcBorders>
          </w:tcPr>
          <w:p w14:paraId="18C964BE" w14:textId="77777777" w:rsidR="00923E4F" w:rsidRDefault="00923E4F" w:rsidP="00B1491E">
            <w:pPr>
              <w:pStyle w:val="Tabletext"/>
            </w:pPr>
            <w:r>
              <w:t>Cranioplasty involves repairing damage to or gaps in the skull due to accidents, natural causes or surgery. Not all neurosurgical procedures result in significant gaps or damage, but those that do often benefit from repair. In some cases, not repairing the skull will have no ill effects at all, but sometimes patients report suffering from regular headaches or distress due to disfigurement of the head.</w:t>
            </w:r>
          </w:p>
        </w:tc>
        <w:tc>
          <w:tcPr>
            <w:tcW w:w="2878" w:type="dxa"/>
            <w:tcBorders>
              <w:top w:val="single" w:sz="4" w:space="0" w:color="B66113"/>
              <w:bottom w:val="single" w:sz="4" w:space="0" w:color="B66113"/>
            </w:tcBorders>
          </w:tcPr>
          <w:p w14:paraId="012A8AFE" w14:textId="77777777" w:rsidR="00923E4F" w:rsidRDefault="00923E4F" w:rsidP="00B1491E">
            <w:pPr>
              <w:pStyle w:val="Tabletext"/>
            </w:pPr>
            <w:r>
              <w:t>Include cranioplasty with relevant neurosurgical procedure items.</w:t>
            </w:r>
          </w:p>
        </w:tc>
        <w:tc>
          <w:tcPr>
            <w:tcW w:w="3395" w:type="dxa"/>
            <w:tcBorders>
              <w:top w:val="single" w:sz="4" w:space="0" w:color="B66113"/>
              <w:bottom w:val="single" w:sz="4" w:space="0" w:color="B66113"/>
            </w:tcBorders>
          </w:tcPr>
          <w:p w14:paraId="5822EE11" w14:textId="77777777" w:rsidR="00923E4F" w:rsidRDefault="00923E4F" w:rsidP="00923E4F">
            <w:pPr>
              <w:pStyle w:val="Tabletext"/>
            </w:pPr>
            <w:r>
              <w:t>Today there is variation in surgeons' use of cranioplasty, and the Committee believes it should be done more often.</w:t>
            </w:r>
          </w:p>
          <w:p w14:paraId="4F13DA11" w14:textId="77777777" w:rsidR="00923E4F" w:rsidRDefault="00923E4F" w:rsidP="00923E4F">
            <w:pPr>
              <w:pStyle w:val="Tabletext"/>
            </w:pPr>
            <w:r>
              <w:t>Including cranioplasty in relevant neurosurgical procedure items will promote more frequent use.</w:t>
            </w:r>
          </w:p>
        </w:tc>
        <w:tc>
          <w:tcPr>
            <w:tcW w:w="3427" w:type="dxa"/>
            <w:tcBorders>
              <w:top w:val="single" w:sz="4" w:space="0" w:color="B66113"/>
              <w:bottom w:val="single" w:sz="4" w:space="0" w:color="B66113"/>
            </w:tcBorders>
          </w:tcPr>
          <w:p w14:paraId="47A1A5F4" w14:textId="77777777" w:rsidR="00923E4F" w:rsidRDefault="00923E4F" w:rsidP="00B1491E">
            <w:pPr>
              <w:pStyle w:val="Tabletext"/>
            </w:pPr>
            <w:r>
              <w:t>Using cranioplasty in relevant procedures decreases the chances that patients will suffer from pain and disfigurement, improving their experience of and outcomes from care.</w:t>
            </w:r>
          </w:p>
        </w:tc>
      </w:tr>
    </w:tbl>
    <w:p w14:paraId="7F14CBAD" w14:textId="77777777" w:rsidR="00CF37C8" w:rsidRPr="00386E44" w:rsidRDefault="00CF37C8" w:rsidP="00CF37C8">
      <w:pPr>
        <w:rPr>
          <w:lang w:eastAsia="en-US"/>
        </w:rPr>
      </w:pPr>
    </w:p>
    <w:p w14:paraId="5BD69964" w14:textId="77777777" w:rsidR="00CF37C8" w:rsidRPr="00386E44" w:rsidRDefault="00CF37C8" w:rsidP="00CF37C8">
      <w:pPr>
        <w:rPr>
          <w:lang w:eastAsia="en-US"/>
        </w:rPr>
      </w:pPr>
    </w:p>
    <w:p w14:paraId="52C780BF" w14:textId="77777777" w:rsidR="00280050" w:rsidRDefault="00280050"/>
    <w:sectPr w:rsidR="00280050" w:rsidSect="00B1491E">
      <w:headerReference w:type="default" r:id="rId1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3E1B3" w14:textId="77777777" w:rsidR="00B119E9" w:rsidRDefault="00B119E9" w:rsidP="00CF37C8">
      <w:pPr>
        <w:spacing w:before="0" w:after="0" w:line="240" w:lineRule="auto"/>
      </w:pPr>
      <w:r>
        <w:separator/>
      </w:r>
    </w:p>
  </w:endnote>
  <w:endnote w:type="continuationSeparator" w:id="0">
    <w:p w14:paraId="132643CE" w14:textId="77777777" w:rsidR="00B119E9" w:rsidRDefault="00B119E9" w:rsidP="00CF37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Bold">
    <w:altName w:val="Calibri"/>
    <w:panose1 w:val="020B0604020202020204"/>
    <w:charset w:val="00"/>
    <w:family w:val="auto"/>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16C7" w14:textId="77777777" w:rsidR="00E76A3F" w:rsidRPr="00602688" w:rsidRDefault="00F07655" w:rsidP="00B1491E">
    <w:pPr>
      <w:pStyle w:val="Footer"/>
    </w:pPr>
    <w:r>
      <w:t>Final Report on</w:t>
    </w:r>
    <w:r w:rsidR="00885CD6">
      <w:t xml:space="preserve"> </w:t>
    </w:r>
    <w:r w:rsidR="00E76A3F" w:rsidRPr="00655CD2">
      <w:t>the</w:t>
    </w:r>
    <w:r w:rsidR="00E76A3F">
      <w:t xml:space="preserve"> </w:t>
    </w:r>
    <w:r>
      <w:t xml:space="preserve">Review of </w:t>
    </w:r>
    <w:r w:rsidR="00E76A3F" w:rsidRPr="00416031">
      <w:t xml:space="preserve">Neurosurgery </w:t>
    </w:r>
    <w:r w:rsidR="00E76A3F">
      <w:t>and</w:t>
    </w:r>
    <w:r w:rsidR="00E76A3F" w:rsidRPr="00416031">
      <w:t xml:space="preserve"> Neurology</w:t>
    </w:r>
    <w:r w:rsidR="00E76A3F" w:rsidRPr="00655CD2">
      <w:t xml:space="preserve"> </w:t>
    </w:r>
    <w:r>
      <w:t>MBS Items</w:t>
    </w:r>
    <w:r w:rsidR="00E76A3F" w:rsidRPr="00655CD2">
      <w:t xml:space="preserve">, </w:t>
    </w:r>
    <w:r w:rsidR="00E76A3F">
      <w:t>2018</w:t>
    </w:r>
    <w:r w:rsidR="00E76A3F">
      <w:tab/>
    </w:r>
    <w:r w:rsidR="00E76A3F">
      <w:ptab w:relativeTo="margin" w:alignment="right" w:leader="none"/>
    </w:r>
    <w:r w:rsidR="00E76A3F" w:rsidRPr="00602688">
      <w:t xml:space="preserve">Page </w:t>
    </w:r>
    <w:r w:rsidR="00E76A3F" w:rsidRPr="00602688">
      <w:fldChar w:fldCharType="begin"/>
    </w:r>
    <w:r w:rsidR="00E76A3F" w:rsidRPr="00602688">
      <w:instrText xml:space="preserve"> PAGE   \* MERGEFORMAT </w:instrText>
    </w:r>
    <w:r w:rsidR="00E76A3F" w:rsidRPr="00602688">
      <w:fldChar w:fldCharType="separate"/>
    </w:r>
    <w:r w:rsidR="000857C0">
      <w:rPr>
        <w:noProof/>
      </w:rPr>
      <w:t>ii</w:t>
    </w:r>
    <w:r w:rsidR="00E76A3F"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E8D9" w14:textId="77777777" w:rsidR="00E76A3F" w:rsidRPr="00CB3EB0" w:rsidRDefault="00F07655" w:rsidP="00B1491E">
    <w:pPr>
      <w:pStyle w:val="Footer"/>
    </w:pPr>
    <w:r>
      <w:t xml:space="preserve">Final Report on </w:t>
    </w:r>
    <w:r w:rsidRPr="00655CD2">
      <w:t>the</w:t>
    </w:r>
    <w:r>
      <w:t xml:space="preserve"> Review of </w:t>
    </w:r>
    <w:r w:rsidRPr="00416031">
      <w:t xml:space="preserve">Neurosurgery </w:t>
    </w:r>
    <w:r>
      <w:t>and</w:t>
    </w:r>
    <w:r w:rsidRPr="00416031">
      <w:t xml:space="preserve"> Neurology</w:t>
    </w:r>
    <w:r w:rsidRPr="00655CD2">
      <w:t xml:space="preserve"> </w:t>
    </w:r>
    <w:r>
      <w:t>MBS Items</w:t>
    </w:r>
    <w:r w:rsidR="00E76A3F" w:rsidRPr="00655CD2">
      <w:t xml:space="preserve">, </w:t>
    </w:r>
    <w:r w:rsidR="00E76A3F">
      <w:t>2018</w:t>
    </w:r>
    <w:r w:rsidR="00E76A3F" w:rsidRPr="00655CD2">
      <w:tab/>
    </w:r>
    <w:r w:rsidR="00E76A3F">
      <w:tab/>
    </w:r>
    <w:r w:rsidR="00E76A3F">
      <w:ptab w:relativeTo="margin" w:alignment="right" w:leader="none"/>
    </w:r>
    <w:r w:rsidR="00E76A3F" w:rsidRPr="00655CD2">
      <w:t xml:space="preserve">Page </w:t>
    </w:r>
    <w:r w:rsidR="00E76A3F" w:rsidRPr="00655CD2">
      <w:fldChar w:fldCharType="begin"/>
    </w:r>
    <w:r w:rsidR="00E76A3F" w:rsidRPr="00655CD2">
      <w:instrText xml:space="preserve"> PAGE   \* MERGEFORMAT </w:instrText>
    </w:r>
    <w:r w:rsidR="00E76A3F" w:rsidRPr="00655CD2">
      <w:fldChar w:fldCharType="separate"/>
    </w:r>
    <w:r w:rsidRPr="00F07655">
      <w:rPr>
        <w:rFonts w:eastAsiaTheme="majorEastAsia"/>
        <w:noProof/>
      </w:rPr>
      <w:t>5</w:t>
    </w:r>
    <w:r w:rsidR="00E76A3F"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8855B" w14:textId="77777777" w:rsidR="00B119E9" w:rsidRDefault="00B119E9" w:rsidP="00CF37C8">
      <w:pPr>
        <w:spacing w:before="0" w:after="0" w:line="240" w:lineRule="auto"/>
      </w:pPr>
      <w:r>
        <w:separator/>
      </w:r>
    </w:p>
  </w:footnote>
  <w:footnote w:type="continuationSeparator" w:id="0">
    <w:p w14:paraId="454061D7" w14:textId="77777777" w:rsidR="00B119E9" w:rsidRDefault="00B119E9" w:rsidP="00CF37C8">
      <w:pPr>
        <w:spacing w:before="0" w:after="0" w:line="240" w:lineRule="auto"/>
      </w:pPr>
      <w:r>
        <w:continuationSeparator/>
      </w:r>
    </w:p>
  </w:footnote>
  <w:footnote w:id="1">
    <w:p w14:paraId="26EF2F5C" w14:textId="77777777" w:rsidR="00E76A3F" w:rsidRPr="008817E9" w:rsidRDefault="00E76A3F" w:rsidP="00404351">
      <w:pPr>
        <w:pStyle w:val="FootnoteText"/>
        <w:spacing w:before="0" w:after="0" w:line="240" w:lineRule="auto"/>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0F89B96" w14:textId="77777777" w:rsidR="00E76A3F" w:rsidRPr="008817E9" w:rsidRDefault="00E76A3F" w:rsidP="00404351">
      <w:pPr>
        <w:pStyle w:val="FootnoteText"/>
        <w:spacing w:after="120" w:line="240" w:lineRule="auto"/>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2181" w14:textId="77777777" w:rsidR="00E76A3F" w:rsidRDefault="00E76A3F">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D3C4" w14:textId="77777777" w:rsidR="00E76A3F" w:rsidRDefault="00E76A3F">
    <w:r>
      <w:rPr>
        <w:noProof/>
        <w:lang w:val="en-US" w:eastAsia="en-US"/>
      </w:rPr>
      <w:drawing>
        <wp:anchor distT="0" distB="0" distL="114300" distR="114300" simplePos="0" relativeHeight="251656704" behindDoc="0" locked="0" layoutInCell="1" allowOverlap="1" wp14:anchorId="1D70F55B" wp14:editId="1181531E">
          <wp:simplePos x="0" y="0"/>
          <wp:positionH relativeFrom="page">
            <wp:align>left</wp:align>
          </wp:positionH>
          <wp:positionV relativeFrom="paragraph">
            <wp:posOffset>-360540</wp:posOffset>
          </wp:positionV>
          <wp:extent cx="7619117" cy="736979"/>
          <wp:effectExtent l="0" t="0" r="127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F50DE" w14:textId="77777777" w:rsidR="00E76A3F" w:rsidRDefault="00E76A3F" w:rsidP="00B1491E">
    <w:pPr>
      <w:tabs>
        <w:tab w:val="left" w:pos="6180"/>
      </w:tabs>
      <w:spacing w:before="0" w:after="0" w:line="240" w:lineRule="auto"/>
    </w:pPr>
    <w:r>
      <w:rPr>
        <w:noProof/>
        <w:lang w:val="en-US" w:eastAsia="en-US"/>
      </w:rPr>
      <w:drawing>
        <wp:anchor distT="0" distB="0" distL="114300" distR="114300" simplePos="0" relativeHeight="251658752" behindDoc="1" locked="0" layoutInCell="1" allowOverlap="1" wp14:anchorId="295E5C13" wp14:editId="23FF04E5">
          <wp:simplePos x="0" y="0"/>
          <wp:positionH relativeFrom="page">
            <wp:align>left</wp:align>
          </wp:positionH>
          <wp:positionV relativeFrom="paragraph">
            <wp:posOffset>-457200</wp:posOffset>
          </wp:positionV>
          <wp:extent cx="7562850" cy="10697357"/>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150D6" w14:textId="77777777" w:rsidR="00E76A3F" w:rsidRDefault="00E76A3F">
    <w:r>
      <w:rPr>
        <w:noProof/>
        <w:lang w:val="en-US" w:eastAsia="en-US"/>
      </w:rPr>
      <w:drawing>
        <wp:anchor distT="0" distB="0" distL="114300" distR="114300" simplePos="0" relativeHeight="251657728" behindDoc="0" locked="0" layoutInCell="1" allowOverlap="1" wp14:anchorId="096B7D51" wp14:editId="7BB341C5">
          <wp:simplePos x="0" y="0"/>
          <wp:positionH relativeFrom="page">
            <wp:align>right</wp:align>
          </wp:positionH>
          <wp:positionV relativeFrom="paragraph">
            <wp:posOffset>-459740</wp:posOffset>
          </wp:positionV>
          <wp:extent cx="7619117" cy="736979"/>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B2008"/>
    <w:multiLevelType w:val="hybridMultilevel"/>
    <w:tmpl w:val="C366DAC0"/>
    <w:lvl w:ilvl="0" w:tplc="E15E746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510344"/>
    <w:multiLevelType w:val="hybridMultilevel"/>
    <w:tmpl w:val="FF86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B230D"/>
    <w:multiLevelType w:val="hybridMultilevel"/>
    <w:tmpl w:val="DE2E0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A305E"/>
    <w:multiLevelType w:val="multilevel"/>
    <w:tmpl w:val="6CB6F5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E72E1F"/>
    <w:multiLevelType w:val="hybridMultilevel"/>
    <w:tmpl w:val="B4CC8A16"/>
    <w:lvl w:ilvl="0" w:tplc="11867ECC">
      <w:start w:val="1"/>
      <w:numFmt w:val="bullet"/>
      <w:lvlText w:val=""/>
      <w:lvlJc w:val="left"/>
      <w:pPr>
        <w:ind w:left="360" w:hanging="360"/>
      </w:pPr>
      <w:rPr>
        <w:rFonts w:ascii="Symbol" w:hAnsi="Symbol" w:hint="default"/>
        <w:color w:val="01653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6B0C2E"/>
    <w:multiLevelType w:val="hybridMultilevel"/>
    <w:tmpl w:val="F3883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1" w15:restartNumberingAfterBreak="0">
    <w:nsid w:val="1B6A5903"/>
    <w:multiLevelType w:val="hybridMultilevel"/>
    <w:tmpl w:val="10001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B27BFD"/>
    <w:multiLevelType w:val="multilevel"/>
    <w:tmpl w:val="E5441D88"/>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o"/>
      <w:lvlJc w:val="left"/>
      <w:pPr>
        <w:tabs>
          <w:tab w:val="num" w:pos="646"/>
        </w:tabs>
        <w:ind w:left="644" w:hanging="284"/>
      </w:pPr>
      <w:rPr>
        <w:rFonts w:ascii="Courier New" w:hAnsi="Courier New" w:cs="Courier New" w:hint="default"/>
        <w:color w:val="auto"/>
        <w:sz w:val="22"/>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1061F5D"/>
    <w:multiLevelType w:val="hybridMultilevel"/>
    <w:tmpl w:val="E5826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5" w15:restartNumberingAfterBreak="0">
    <w:nsid w:val="27E70294"/>
    <w:multiLevelType w:val="hybridMultilevel"/>
    <w:tmpl w:val="3EB2B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5A701F"/>
    <w:multiLevelType w:val="hybridMultilevel"/>
    <w:tmpl w:val="590EC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FF1D62"/>
    <w:multiLevelType w:val="hybridMultilevel"/>
    <w:tmpl w:val="E0BE6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7B55D6"/>
    <w:multiLevelType w:val="multilevel"/>
    <w:tmpl w:val="72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3513B"/>
    <w:multiLevelType w:val="hybridMultilevel"/>
    <w:tmpl w:val="2EEC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7E6738"/>
    <w:multiLevelType w:val="hybridMultilevel"/>
    <w:tmpl w:val="22F0A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6311BCE"/>
    <w:multiLevelType w:val="hybridMultilevel"/>
    <w:tmpl w:val="EEF613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A90327"/>
    <w:multiLevelType w:val="multilevel"/>
    <w:tmpl w:val="48A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B240D8"/>
    <w:multiLevelType w:val="hybridMultilevel"/>
    <w:tmpl w:val="ADD2D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727C5A"/>
    <w:multiLevelType w:val="multilevel"/>
    <w:tmpl w:val="8DB4AC64"/>
    <w:numStyleLink w:val="Style2"/>
  </w:abstractNum>
  <w:abstractNum w:abstractNumId="28" w15:restartNumberingAfterBreak="0">
    <w:nsid w:val="4CAB07AC"/>
    <w:multiLevelType w:val="hybridMultilevel"/>
    <w:tmpl w:val="6C0EF396"/>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91F76"/>
    <w:multiLevelType w:val="hybridMultilevel"/>
    <w:tmpl w:val="57AE2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A2551E"/>
    <w:multiLevelType w:val="hybridMultilevel"/>
    <w:tmpl w:val="6488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E01B21"/>
    <w:multiLevelType w:val="hybridMultilevel"/>
    <w:tmpl w:val="C8120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273A25"/>
    <w:multiLevelType w:val="hybridMultilevel"/>
    <w:tmpl w:val="80E09DDE"/>
    <w:lvl w:ilvl="0" w:tplc="26E4761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0DC7DD3"/>
    <w:multiLevelType w:val="hybridMultilevel"/>
    <w:tmpl w:val="9EE2E414"/>
    <w:lvl w:ilvl="0" w:tplc="4EF43846">
      <w:start w:val="1"/>
      <w:numFmt w:val="bullet"/>
      <w:lvlText w:val=""/>
      <w:lvlJc w:val="left"/>
      <w:pPr>
        <w:tabs>
          <w:tab w:val="num" w:pos="720"/>
        </w:tabs>
        <w:ind w:left="720" w:hanging="360"/>
      </w:pPr>
      <w:rPr>
        <w:rFonts w:ascii="Wingdings" w:hAnsi="Wingdings" w:hint="default"/>
      </w:rPr>
    </w:lvl>
    <w:lvl w:ilvl="1" w:tplc="65F6F7F2" w:tentative="1">
      <w:start w:val="1"/>
      <w:numFmt w:val="bullet"/>
      <w:lvlText w:val=""/>
      <w:lvlJc w:val="left"/>
      <w:pPr>
        <w:tabs>
          <w:tab w:val="num" w:pos="1440"/>
        </w:tabs>
        <w:ind w:left="1440" w:hanging="360"/>
      </w:pPr>
      <w:rPr>
        <w:rFonts w:ascii="Wingdings" w:hAnsi="Wingdings" w:hint="default"/>
      </w:rPr>
    </w:lvl>
    <w:lvl w:ilvl="2" w:tplc="8FD8E66C" w:tentative="1">
      <w:start w:val="1"/>
      <w:numFmt w:val="bullet"/>
      <w:lvlText w:val=""/>
      <w:lvlJc w:val="left"/>
      <w:pPr>
        <w:tabs>
          <w:tab w:val="num" w:pos="2160"/>
        </w:tabs>
        <w:ind w:left="2160" w:hanging="360"/>
      </w:pPr>
      <w:rPr>
        <w:rFonts w:ascii="Wingdings" w:hAnsi="Wingdings" w:hint="default"/>
      </w:rPr>
    </w:lvl>
    <w:lvl w:ilvl="3" w:tplc="3AE00EC0" w:tentative="1">
      <w:start w:val="1"/>
      <w:numFmt w:val="bullet"/>
      <w:lvlText w:val=""/>
      <w:lvlJc w:val="left"/>
      <w:pPr>
        <w:tabs>
          <w:tab w:val="num" w:pos="2880"/>
        </w:tabs>
        <w:ind w:left="2880" w:hanging="360"/>
      </w:pPr>
      <w:rPr>
        <w:rFonts w:ascii="Wingdings" w:hAnsi="Wingdings" w:hint="default"/>
      </w:rPr>
    </w:lvl>
    <w:lvl w:ilvl="4" w:tplc="19982F36" w:tentative="1">
      <w:start w:val="1"/>
      <w:numFmt w:val="bullet"/>
      <w:lvlText w:val=""/>
      <w:lvlJc w:val="left"/>
      <w:pPr>
        <w:tabs>
          <w:tab w:val="num" w:pos="3600"/>
        </w:tabs>
        <w:ind w:left="3600" w:hanging="360"/>
      </w:pPr>
      <w:rPr>
        <w:rFonts w:ascii="Wingdings" w:hAnsi="Wingdings" w:hint="default"/>
      </w:rPr>
    </w:lvl>
    <w:lvl w:ilvl="5" w:tplc="90C8CF60" w:tentative="1">
      <w:start w:val="1"/>
      <w:numFmt w:val="bullet"/>
      <w:lvlText w:val=""/>
      <w:lvlJc w:val="left"/>
      <w:pPr>
        <w:tabs>
          <w:tab w:val="num" w:pos="4320"/>
        </w:tabs>
        <w:ind w:left="4320" w:hanging="360"/>
      </w:pPr>
      <w:rPr>
        <w:rFonts w:ascii="Wingdings" w:hAnsi="Wingdings" w:hint="default"/>
      </w:rPr>
    </w:lvl>
    <w:lvl w:ilvl="6" w:tplc="33A0EFA6" w:tentative="1">
      <w:start w:val="1"/>
      <w:numFmt w:val="bullet"/>
      <w:lvlText w:val=""/>
      <w:lvlJc w:val="left"/>
      <w:pPr>
        <w:tabs>
          <w:tab w:val="num" w:pos="5040"/>
        </w:tabs>
        <w:ind w:left="5040" w:hanging="360"/>
      </w:pPr>
      <w:rPr>
        <w:rFonts w:ascii="Wingdings" w:hAnsi="Wingdings" w:hint="default"/>
      </w:rPr>
    </w:lvl>
    <w:lvl w:ilvl="7" w:tplc="44980B56" w:tentative="1">
      <w:start w:val="1"/>
      <w:numFmt w:val="bullet"/>
      <w:lvlText w:val=""/>
      <w:lvlJc w:val="left"/>
      <w:pPr>
        <w:tabs>
          <w:tab w:val="num" w:pos="5760"/>
        </w:tabs>
        <w:ind w:left="5760" w:hanging="360"/>
      </w:pPr>
      <w:rPr>
        <w:rFonts w:ascii="Wingdings" w:hAnsi="Wingdings" w:hint="default"/>
      </w:rPr>
    </w:lvl>
    <w:lvl w:ilvl="8" w:tplc="2382B0B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E37AB8"/>
    <w:multiLevelType w:val="multilevel"/>
    <w:tmpl w:val="8B36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0575B2"/>
    <w:multiLevelType w:val="multilevel"/>
    <w:tmpl w:val="D9FA0950"/>
    <w:lvl w:ilvl="0">
      <w:start w:val="1"/>
      <w:numFmt w:val="decimal"/>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40" w15:restartNumberingAfterBreak="0">
    <w:nsid w:val="7DFA4014"/>
    <w:multiLevelType w:val="hybridMultilevel"/>
    <w:tmpl w:val="194A7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3"/>
  </w:num>
  <w:num w:numId="4">
    <w:abstractNumId w:val="39"/>
  </w:num>
  <w:num w:numId="5">
    <w:abstractNumId w:val="35"/>
  </w:num>
  <w:num w:numId="6">
    <w:abstractNumId w:val="8"/>
  </w:num>
  <w:num w:numId="7">
    <w:abstractNumId w:val="14"/>
  </w:num>
  <w:num w:numId="8">
    <w:abstractNumId w:val="29"/>
  </w:num>
  <w:num w:numId="9">
    <w:abstractNumId w:val="28"/>
  </w:num>
  <w:num w:numId="10">
    <w:abstractNumId w:val="23"/>
    <w:lvlOverride w:ilvl="0">
      <w:startOverride w:val="1"/>
    </w:lvlOverride>
  </w:num>
  <w:num w:numId="11">
    <w:abstractNumId w:val="6"/>
  </w:num>
  <w:num w:numId="12">
    <w:abstractNumId w:val="18"/>
  </w:num>
  <w:num w:numId="13">
    <w:abstractNumId w:val="19"/>
  </w:num>
  <w:num w:numId="14">
    <w:abstractNumId w:val="31"/>
  </w:num>
  <w:num w:numId="15">
    <w:abstractNumId w:val="27"/>
  </w:num>
  <w:num w:numId="16">
    <w:abstractNumId w:val="7"/>
  </w:num>
  <w:num w:numId="17">
    <w:abstractNumId w:val="22"/>
  </w:num>
  <w:num w:numId="18">
    <w:abstractNumId w:val="38"/>
  </w:num>
  <w:num w:numId="19">
    <w:abstractNumId w:val="4"/>
  </w:num>
  <w:num w:numId="20">
    <w:abstractNumId w:val="9"/>
  </w:num>
  <w:num w:numId="21">
    <w:abstractNumId w:val="15"/>
  </w:num>
  <w:num w:numId="22">
    <w:abstractNumId w:val="2"/>
  </w:num>
  <w:num w:numId="23">
    <w:abstractNumId w:val="32"/>
  </w:num>
  <w:num w:numId="24">
    <w:abstractNumId w:val="24"/>
  </w:num>
  <w:num w:numId="25">
    <w:abstractNumId w:val="40"/>
  </w:num>
  <w:num w:numId="26">
    <w:abstractNumId w:val="30"/>
  </w:num>
  <w:num w:numId="27">
    <w:abstractNumId w:val="11"/>
  </w:num>
  <w:num w:numId="28">
    <w:abstractNumId w:val="17"/>
  </w:num>
  <w:num w:numId="29">
    <w:abstractNumId w:val="36"/>
  </w:num>
  <w:num w:numId="30">
    <w:abstractNumId w:val="21"/>
  </w:num>
  <w:num w:numId="31">
    <w:abstractNumId w:val="26"/>
  </w:num>
  <w:num w:numId="32">
    <w:abstractNumId w:val="1"/>
  </w:num>
  <w:num w:numId="33">
    <w:abstractNumId w:val="5"/>
  </w:num>
  <w:num w:numId="34">
    <w:abstractNumId w:val="16"/>
  </w:num>
  <w:num w:numId="35">
    <w:abstractNumId w:val="13"/>
  </w:num>
  <w:num w:numId="36">
    <w:abstractNumId w:val="34"/>
  </w:num>
  <w:num w:numId="37">
    <w:abstractNumId w:val="0"/>
  </w:num>
  <w:num w:numId="38">
    <w:abstractNumId w:val="33"/>
  </w:num>
  <w:num w:numId="39">
    <w:abstractNumId w:val="20"/>
  </w:num>
  <w:num w:numId="40">
    <w:abstractNumId w:val="25"/>
  </w:num>
  <w:num w:numId="41">
    <w:abstractNumId w:val="37"/>
  </w:num>
  <w:num w:numId="42">
    <w:abstractNumId w:val="3"/>
  </w:num>
  <w:num w:numId="43">
    <w:abstractNumId w:val="7"/>
  </w:num>
  <w:num w:numId="44">
    <w:abstractNumId w:val="38"/>
  </w:num>
  <w:num w:numId="45">
    <w:abstractNumId w:val="38"/>
  </w:num>
  <w:num w:numId="46">
    <w:abstractNumId w:val="38"/>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fr-CA"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7C8"/>
    <w:rsid w:val="00032791"/>
    <w:rsid w:val="000730E2"/>
    <w:rsid w:val="000857C0"/>
    <w:rsid w:val="000A5261"/>
    <w:rsid w:val="000F2D54"/>
    <w:rsid w:val="001256A7"/>
    <w:rsid w:val="0015546B"/>
    <w:rsid w:val="00237594"/>
    <w:rsid w:val="00280050"/>
    <w:rsid w:val="002C7E31"/>
    <w:rsid w:val="003423C1"/>
    <w:rsid w:val="003A5096"/>
    <w:rsid w:val="00404351"/>
    <w:rsid w:val="00432E39"/>
    <w:rsid w:val="0043593B"/>
    <w:rsid w:val="004B722E"/>
    <w:rsid w:val="004D6C10"/>
    <w:rsid w:val="004E52DB"/>
    <w:rsid w:val="00517B1F"/>
    <w:rsid w:val="00527BA6"/>
    <w:rsid w:val="005C786F"/>
    <w:rsid w:val="00640D68"/>
    <w:rsid w:val="006B0172"/>
    <w:rsid w:val="0078225E"/>
    <w:rsid w:val="007A0CAC"/>
    <w:rsid w:val="00885CD6"/>
    <w:rsid w:val="008D37FE"/>
    <w:rsid w:val="00923E4F"/>
    <w:rsid w:val="00936C7C"/>
    <w:rsid w:val="009A0CDA"/>
    <w:rsid w:val="00A425D6"/>
    <w:rsid w:val="00AB4CD7"/>
    <w:rsid w:val="00AD647F"/>
    <w:rsid w:val="00B07F54"/>
    <w:rsid w:val="00B119E9"/>
    <w:rsid w:val="00B1491E"/>
    <w:rsid w:val="00B24E71"/>
    <w:rsid w:val="00B53A5A"/>
    <w:rsid w:val="00BA5E48"/>
    <w:rsid w:val="00C52D46"/>
    <w:rsid w:val="00CF37C8"/>
    <w:rsid w:val="00D943FA"/>
    <w:rsid w:val="00DD454D"/>
    <w:rsid w:val="00E02A9F"/>
    <w:rsid w:val="00E76A3F"/>
    <w:rsid w:val="00ED53A4"/>
    <w:rsid w:val="00EE5F52"/>
    <w:rsid w:val="00F07655"/>
    <w:rsid w:val="00F14D6C"/>
    <w:rsid w:val="00FA1FF1"/>
    <w:rsid w:val="00FE1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FC225"/>
  <w15:chartTrackingRefBased/>
  <w15:docId w15:val="{1E3C806A-6230-4602-A3D6-589A5CAE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6"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4"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C8"/>
    <w:pPr>
      <w:spacing w:before="180" w:after="60" w:line="312" w:lineRule="auto"/>
    </w:pPr>
    <w:rPr>
      <w:rFonts w:asciiTheme="minorHAnsi" w:eastAsia="Times New Roman" w:hAnsiTheme="minorHAnsi"/>
      <w:sz w:val="22"/>
      <w:lang w:eastAsia="en-AU"/>
    </w:rPr>
  </w:style>
  <w:style w:type="paragraph" w:styleId="Heading1">
    <w:name w:val="heading 1"/>
    <w:basedOn w:val="Normal"/>
    <w:next w:val="Normal"/>
    <w:link w:val="Heading1Char"/>
    <w:uiPriority w:val="9"/>
    <w:qFormat/>
    <w:rsid w:val="00CF37C8"/>
    <w:pPr>
      <w:keepNext/>
      <w:widowControl w:val="0"/>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autoRedefine/>
    <w:uiPriority w:val="5"/>
    <w:qFormat/>
    <w:rsid w:val="004B722E"/>
    <w:pPr>
      <w:keepNext/>
      <w:numPr>
        <w:ilvl w:val="1"/>
        <w:numId w:val="4"/>
      </w:numPr>
      <w:spacing w:before="120" w:after="120"/>
      <w:ind w:left="567"/>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CF37C8"/>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rsid w:val="00CF37C8"/>
    <w:pPr>
      <w:outlineLvl w:val="3"/>
    </w:pPr>
    <w:rPr>
      <w:b w:val="0"/>
      <w:sz w:val="22"/>
    </w:rPr>
  </w:style>
  <w:style w:type="paragraph" w:styleId="Heading5">
    <w:name w:val="heading 5"/>
    <w:basedOn w:val="Normal"/>
    <w:next w:val="Normal"/>
    <w:link w:val="Heading5Char"/>
    <w:uiPriority w:val="99"/>
    <w:qFormat/>
    <w:rsid w:val="00CF37C8"/>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rsid w:val="00CF37C8"/>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rsid w:val="00CF37C8"/>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rsid w:val="00CF37C8"/>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rsid w:val="00CF37C8"/>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7C8"/>
    <w:rPr>
      <w:rFonts w:asciiTheme="minorHAnsi" w:eastAsia="Times New Roman" w:hAnsiTheme="minorHAnsi" w:cstheme="minorHAnsi"/>
      <w:b/>
      <w:bCs/>
      <w:color w:val="01653F"/>
      <w:sz w:val="40"/>
      <w:szCs w:val="40"/>
      <w:lang w:val="en-US"/>
    </w:rPr>
  </w:style>
  <w:style w:type="character" w:customStyle="1" w:styleId="Heading2Char">
    <w:name w:val="Heading 2 Char"/>
    <w:basedOn w:val="DefaultParagraphFont"/>
    <w:link w:val="Heading2"/>
    <w:uiPriority w:val="5"/>
    <w:rsid w:val="004B722E"/>
    <w:rPr>
      <w:rFonts w:asciiTheme="minorHAnsi" w:hAnsiTheme="minorHAnsi" w:cs="Arial"/>
      <w:b/>
      <w:bCs/>
      <w:iCs/>
      <w:color w:val="01653F"/>
      <w:sz w:val="26"/>
      <w:szCs w:val="26"/>
      <w:lang w:val="en-US"/>
    </w:rPr>
  </w:style>
  <w:style w:type="character" w:customStyle="1" w:styleId="Heading3Char">
    <w:name w:val="Heading 3 Char"/>
    <w:aliases w:val="Header 3 Char"/>
    <w:basedOn w:val="DefaultParagraphFont"/>
    <w:link w:val="Heading3"/>
    <w:uiPriority w:val="9"/>
    <w:rsid w:val="00CF37C8"/>
    <w:rPr>
      <w:rFonts w:asciiTheme="minorHAnsi" w:hAnsiTheme="minorHAnsi" w:cs="Arial"/>
      <w:b/>
      <w:bCs/>
      <w:szCs w:val="26"/>
      <w:lang w:val="en-US"/>
    </w:rPr>
  </w:style>
  <w:style w:type="character" w:customStyle="1" w:styleId="Heading4Char">
    <w:name w:val="Heading 4 Char"/>
    <w:basedOn w:val="DefaultParagraphFont"/>
    <w:link w:val="Heading4"/>
    <w:uiPriority w:val="6"/>
    <w:rsid w:val="00CF37C8"/>
    <w:rPr>
      <w:rFonts w:asciiTheme="minorHAnsi" w:hAnsiTheme="minorHAnsi" w:cs="Arial"/>
      <w:bCs/>
      <w:sz w:val="22"/>
      <w:szCs w:val="26"/>
      <w:lang w:val="en-US"/>
    </w:rPr>
  </w:style>
  <w:style w:type="character" w:customStyle="1" w:styleId="Heading5Char">
    <w:name w:val="Heading 5 Char"/>
    <w:basedOn w:val="DefaultParagraphFont"/>
    <w:link w:val="Heading5"/>
    <w:uiPriority w:val="99"/>
    <w:rsid w:val="00CF37C8"/>
    <w:rPr>
      <w:rFonts w:asciiTheme="minorHAnsi" w:hAnsiTheme="minorHAnsi" w:cs="Arial"/>
      <w:b/>
      <w:bCs/>
      <w:iCs/>
      <w:sz w:val="26"/>
      <w:szCs w:val="26"/>
      <w:lang w:val="en-US"/>
    </w:rPr>
  </w:style>
  <w:style w:type="character" w:customStyle="1" w:styleId="Heading6Char">
    <w:name w:val="Heading 6 Char"/>
    <w:basedOn w:val="DefaultParagraphFont"/>
    <w:link w:val="Heading6"/>
    <w:uiPriority w:val="99"/>
    <w:rsid w:val="00CF37C8"/>
    <w:rPr>
      <w:rFonts w:asciiTheme="minorHAnsi" w:hAnsiTheme="minorHAnsi" w:cs="Arial"/>
      <w:b/>
      <w:bCs/>
      <w:i/>
      <w:sz w:val="22"/>
      <w:szCs w:val="22"/>
      <w:lang w:val="en-US"/>
    </w:rPr>
  </w:style>
  <w:style w:type="character" w:customStyle="1" w:styleId="Heading7Char">
    <w:name w:val="Heading 7 Char"/>
    <w:basedOn w:val="DefaultParagraphFont"/>
    <w:link w:val="Heading7"/>
    <w:uiPriority w:val="99"/>
    <w:rsid w:val="00CF37C8"/>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9"/>
    <w:rsid w:val="00CF37C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CF37C8"/>
    <w:rPr>
      <w:rFonts w:asciiTheme="majorHAnsi" w:eastAsiaTheme="majorEastAsia" w:hAnsiTheme="majorHAnsi" w:cstheme="majorBidi"/>
      <w:i/>
      <w:iCs/>
      <w:color w:val="404040" w:themeColor="text1" w:themeTint="BF"/>
      <w:sz w:val="20"/>
      <w:szCs w:val="20"/>
      <w:lang w:val="en-US"/>
    </w:rPr>
  </w:style>
  <w:style w:type="paragraph" w:customStyle="1" w:styleId="Tablebullet-orange">
    <w:name w:val="Table bullet - orange"/>
    <w:basedOn w:val="01Trianglebullets"/>
    <w:qFormat/>
    <w:locked/>
    <w:rsid w:val="00CF37C8"/>
    <w:pPr>
      <w:numPr>
        <w:numId w:val="13"/>
      </w:numPr>
      <w:spacing w:before="40" w:after="40"/>
    </w:pPr>
    <w:rPr>
      <w:sz w:val="18"/>
      <w:szCs w:val="18"/>
    </w:rPr>
  </w:style>
  <w:style w:type="paragraph" w:customStyle="1" w:styleId="Bullet-orange">
    <w:name w:val="Bullet - orange"/>
    <w:basedOn w:val="Bullet-green"/>
    <w:link w:val="Bullet-orangeChar"/>
    <w:uiPriority w:val="14"/>
    <w:qFormat/>
    <w:rsid w:val="00CF37C8"/>
    <w:pPr>
      <w:numPr>
        <w:numId w:val="11"/>
      </w:numPr>
      <w:ind w:left="431" w:hanging="431"/>
    </w:pPr>
  </w:style>
  <w:style w:type="paragraph" w:customStyle="1" w:styleId="Boldbullet-green">
    <w:name w:val="Bold bullet - green"/>
    <w:basedOn w:val="Bullet-green"/>
    <w:link w:val="Boldbullet-greenChar"/>
    <w:uiPriority w:val="14"/>
    <w:qFormat/>
    <w:rsid w:val="00CF37C8"/>
    <w:rPr>
      <w:b/>
    </w:rPr>
  </w:style>
  <w:style w:type="character" w:customStyle="1" w:styleId="Bullet-orangeChar">
    <w:name w:val="Bullet - orange Char"/>
    <w:basedOn w:val="Bullet-greenChar"/>
    <w:link w:val="Bullet-orange"/>
    <w:uiPriority w:val="14"/>
    <w:rsid w:val="00CF37C8"/>
    <w:rPr>
      <w:rFonts w:asciiTheme="minorHAnsi" w:eastAsia="Times New Roman" w:hAnsiTheme="minorHAnsi"/>
      <w:sz w:val="22"/>
      <w:lang w:eastAsia="en-AU"/>
    </w:rPr>
  </w:style>
  <w:style w:type="paragraph" w:customStyle="1" w:styleId="Header1">
    <w:name w:val="Header 1"/>
    <w:basedOn w:val="Normal"/>
    <w:link w:val="Header1Char"/>
    <w:uiPriority w:val="7"/>
    <w:qFormat/>
    <w:rsid w:val="00CF37C8"/>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CF37C8"/>
    <w:rPr>
      <w:rFonts w:asciiTheme="minorHAnsi" w:eastAsia="Times New Roman" w:hAnsiTheme="minorHAnsi"/>
      <w:b/>
      <w:sz w:val="22"/>
      <w:lang w:eastAsia="en-AU"/>
    </w:rPr>
  </w:style>
  <w:style w:type="paragraph" w:customStyle="1" w:styleId="Header2">
    <w:name w:val="Header 2"/>
    <w:basedOn w:val="Heading2"/>
    <w:next w:val="Normal"/>
    <w:uiPriority w:val="8"/>
    <w:qFormat/>
    <w:rsid w:val="00CF37C8"/>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CF37C8"/>
    <w:rPr>
      <w:rFonts w:ascii="Calibri" w:eastAsia="Times New Roman" w:hAnsi="Calibri" w:cs="Calibri"/>
      <w:b/>
      <w:color w:val="01653F"/>
      <w:sz w:val="40"/>
      <w:szCs w:val="40"/>
    </w:rPr>
  </w:style>
  <w:style w:type="character" w:styleId="IntenseEmphasis">
    <w:name w:val="Intense Emphasis"/>
    <w:basedOn w:val="DefaultParagraphFont"/>
    <w:uiPriority w:val="14"/>
    <w:qFormat/>
    <w:rsid w:val="00CF37C8"/>
    <w:rPr>
      <w:b/>
      <w:bCs/>
      <w:i/>
      <w:iCs/>
      <w:color w:val="1952F3"/>
    </w:rPr>
  </w:style>
  <w:style w:type="paragraph" w:customStyle="1" w:styleId="Header4">
    <w:name w:val="Header 4"/>
    <w:basedOn w:val="Normal"/>
    <w:next w:val="Normal"/>
    <w:uiPriority w:val="10"/>
    <w:qFormat/>
    <w:rsid w:val="00CF37C8"/>
    <w:pPr>
      <w:spacing w:before="120" w:after="120"/>
    </w:pPr>
    <w:rPr>
      <w:rFonts w:ascii="Calibri" w:hAnsi="Calibri" w:cs="Calibri"/>
      <w:szCs w:val="22"/>
      <w:lang w:val="en-US" w:eastAsia="en-US"/>
    </w:rPr>
  </w:style>
  <w:style w:type="paragraph" w:styleId="Header">
    <w:name w:val="header"/>
    <w:basedOn w:val="Normal"/>
    <w:link w:val="HeaderChar"/>
    <w:uiPriority w:val="99"/>
    <w:unhideWhenUsed/>
    <w:rsid w:val="00CF37C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37C8"/>
    <w:rPr>
      <w:rFonts w:asciiTheme="minorHAnsi" w:eastAsia="Times New Roman" w:hAnsiTheme="minorHAnsi"/>
      <w:sz w:val="22"/>
      <w:lang w:eastAsia="en-AU"/>
    </w:rPr>
  </w:style>
  <w:style w:type="paragraph" w:customStyle="1" w:styleId="Boldbullet-orange">
    <w:name w:val="Bold bullet - orange"/>
    <w:basedOn w:val="Bullet-orange"/>
    <w:link w:val="Boldbullet-orangeChar"/>
    <w:uiPriority w:val="14"/>
    <w:qFormat/>
    <w:rsid w:val="00CF37C8"/>
    <w:rPr>
      <w:b/>
    </w:rPr>
  </w:style>
  <w:style w:type="paragraph" w:customStyle="1" w:styleId="Bullettext">
    <w:name w:val="Bullet text"/>
    <w:basedOn w:val="Bullet-green"/>
    <w:link w:val="BullettextChar"/>
    <w:uiPriority w:val="14"/>
    <w:qFormat/>
    <w:rsid w:val="00CF37C8"/>
    <w:pPr>
      <w:numPr>
        <w:numId w:val="0"/>
      </w:numPr>
      <w:ind w:left="431"/>
    </w:pPr>
    <w:rPr>
      <w:lang w:val="en-US"/>
    </w:rPr>
  </w:style>
  <w:style w:type="character" w:customStyle="1" w:styleId="Boldbullet-orangeChar">
    <w:name w:val="Bold bullet - orange Char"/>
    <w:basedOn w:val="Bullet-orangeChar"/>
    <w:link w:val="Boldbullet-orange"/>
    <w:uiPriority w:val="14"/>
    <w:rsid w:val="00CF37C8"/>
    <w:rPr>
      <w:rFonts w:asciiTheme="minorHAnsi" w:eastAsia="Times New Roman" w:hAnsiTheme="minorHAnsi"/>
      <w:b/>
      <w:sz w:val="22"/>
      <w:lang w:eastAsia="en-AU"/>
    </w:rPr>
  </w:style>
  <w:style w:type="character" w:customStyle="1" w:styleId="BullettextChar">
    <w:name w:val="Bullet text Char"/>
    <w:basedOn w:val="Bullet-greenChar"/>
    <w:link w:val="Bullettext"/>
    <w:uiPriority w:val="14"/>
    <w:rsid w:val="00CF37C8"/>
    <w:rPr>
      <w:rFonts w:asciiTheme="minorHAnsi" w:eastAsia="Times New Roman" w:hAnsiTheme="minorHAnsi"/>
      <w:sz w:val="22"/>
      <w:lang w:val="en-US" w:eastAsia="en-AU"/>
    </w:rPr>
  </w:style>
  <w:style w:type="table" w:styleId="TableGrid">
    <w:name w:val="Table Grid"/>
    <w:basedOn w:val="TableNormal"/>
    <w:uiPriority w:val="59"/>
    <w:rsid w:val="00CF37C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CF37C8"/>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CF37C8"/>
    <w:rPr>
      <w:rFonts w:asciiTheme="minorHAnsi" w:hAnsiTheme="minorHAnsi" w:cs="Arial"/>
      <w:sz w:val="20"/>
      <w:szCs w:val="20"/>
      <w:lang w:eastAsia="en-AU"/>
    </w:rPr>
  </w:style>
  <w:style w:type="character" w:styleId="FootnoteReference">
    <w:name w:val="footnote reference"/>
    <w:uiPriority w:val="99"/>
    <w:qFormat/>
    <w:rsid w:val="00CF37C8"/>
    <w:rPr>
      <w:vertAlign w:val="superscript"/>
    </w:rPr>
  </w:style>
  <w:style w:type="paragraph" w:styleId="TOCHeading">
    <w:name w:val="TOC Heading"/>
    <w:basedOn w:val="Heading1"/>
    <w:next w:val="Normal"/>
    <w:uiPriority w:val="39"/>
    <w:unhideWhenUsed/>
    <w:qFormat/>
    <w:rsid w:val="00CF37C8"/>
    <w:pPr>
      <w:keepNext w:val="0"/>
      <w:widowControl/>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CF37C8"/>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CF37C8"/>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CF37C8"/>
    <w:rPr>
      <w:color w:val="0563C1" w:themeColor="hyperlink"/>
      <w:u w:val="single"/>
    </w:rPr>
  </w:style>
  <w:style w:type="paragraph" w:styleId="Footer">
    <w:name w:val="footer"/>
    <w:basedOn w:val="Normal"/>
    <w:link w:val="FooterChar"/>
    <w:uiPriority w:val="14"/>
    <w:rsid w:val="00CF37C8"/>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CF37C8"/>
    <w:rPr>
      <w:rFonts w:asciiTheme="minorHAnsi" w:hAnsiTheme="minorHAnsi" w:cs="Arial"/>
      <w:b/>
      <w:color w:val="01653F"/>
      <w:sz w:val="17"/>
      <w:szCs w:val="17"/>
      <w:lang w:eastAsia="en-AU"/>
    </w:rPr>
  </w:style>
  <w:style w:type="paragraph" w:styleId="Caption">
    <w:name w:val="caption"/>
    <w:basedOn w:val="Normal"/>
    <w:next w:val="Normal"/>
    <w:uiPriority w:val="14"/>
    <w:unhideWhenUsed/>
    <w:qFormat/>
    <w:rsid w:val="00CF37C8"/>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CF37C8"/>
    <w:pPr>
      <w:spacing w:before="0" w:after="0"/>
      <w:ind w:left="440" w:hanging="440"/>
    </w:pPr>
    <w:rPr>
      <w:sz w:val="20"/>
      <w:szCs w:val="20"/>
    </w:rPr>
  </w:style>
  <w:style w:type="paragraph" w:styleId="TOC3">
    <w:name w:val="toc 3"/>
    <w:basedOn w:val="TOC2"/>
    <w:next w:val="Normal"/>
    <w:autoRedefine/>
    <w:uiPriority w:val="39"/>
    <w:qFormat/>
    <w:rsid w:val="00CF37C8"/>
    <w:pPr>
      <w:ind w:left="1474" w:hanging="680"/>
    </w:pPr>
  </w:style>
  <w:style w:type="paragraph" w:customStyle="1" w:styleId="DNU5">
    <w:name w:val="DNU5"/>
    <w:basedOn w:val="ListContinue"/>
    <w:link w:val="DNU5Char"/>
    <w:uiPriority w:val="99"/>
    <w:locked/>
    <w:rsid w:val="00CF37C8"/>
    <w:pPr>
      <w:ind w:left="0"/>
    </w:pPr>
  </w:style>
  <w:style w:type="character" w:customStyle="1" w:styleId="DNU5Char">
    <w:name w:val="DNU5 Char"/>
    <w:basedOn w:val="DefaultParagraphFont"/>
    <w:link w:val="DNU5"/>
    <w:uiPriority w:val="99"/>
    <w:rsid w:val="00CF37C8"/>
    <w:rPr>
      <w:rFonts w:asciiTheme="minorHAnsi" w:eastAsia="Times New Roman" w:hAnsiTheme="minorHAnsi"/>
      <w:sz w:val="22"/>
      <w:lang w:eastAsia="en-AU"/>
    </w:rPr>
  </w:style>
  <w:style w:type="paragraph" w:styleId="z-BottomofForm">
    <w:name w:val="HTML Bottom of Form"/>
    <w:basedOn w:val="Normal"/>
    <w:next w:val="Normal"/>
    <w:link w:val="z-BottomofFormChar"/>
    <w:hidden/>
    <w:uiPriority w:val="99"/>
    <w:unhideWhenUsed/>
    <w:rsid w:val="00CF37C8"/>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CF37C8"/>
    <w:rPr>
      <w:rFonts w:asciiTheme="minorHAnsi" w:hAnsiTheme="minorHAnsi" w:cs="Arial"/>
      <w:vanish/>
      <w:sz w:val="16"/>
      <w:szCs w:val="16"/>
      <w:lang w:eastAsia="en-AU"/>
    </w:rPr>
  </w:style>
  <w:style w:type="table" w:customStyle="1" w:styleId="TableGrid1">
    <w:name w:val="Table Grid1"/>
    <w:basedOn w:val="TableNormal"/>
    <w:next w:val="TableGrid"/>
    <w:uiPriority w:val="59"/>
    <w:locked/>
    <w:rsid w:val="00CF37C8"/>
    <w:pPr>
      <w:spacing w:after="0" w:line="240" w:lineRule="auto"/>
    </w:pPr>
    <w:rPr>
      <w:rFonts w:ascii="Calibri" w:eastAsia="Calibri" w:hAnsi="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F37C8"/>
    <w:pPr>
      <w:spacing w:before="0" w:after="0"/>
    </w:pPr>
  </w:style>
  <w:style w:type="character" w:styleId="CommentReference">
    <w:name w:val="annotation reference"/>
    <w:basedOn w:val="DefaultParagraphFont"/>
    <w:uiPriority w:val="99"/>
    <w:semiHidden/>
    <w:unhideWhenUsed/>
    <w:rsid w:val="00CF37C8"/>
    <w:rPr>
      <w:sz w:val="16"/>
      <w:szCs w:val="16"/>
    </w:rPr>
  </w:style>
  <w:style w:type="paragraph" w:styleId="CommentText">
    <w:name w:val="annotation text"/>
    <w:basedOn w:val="Normal"/>
    <w:link w:val="CommentTextChar"/>
    <w:uiPriority w:val="99"/>
    <w:semiHidden/>
    <w:unhideWhenUsed/>
    <w:rsid w:val="00CF37C8"/>
    <w:pPr>
      <w:spacing w:line="240" w:lineRule="auto"/>
    </w:pPr>
    <w:rPr>
      <w:sz w:val="20"/>
      <w:szCs w:val="20"/>
    </w:rPr>
  </w:style>
  <w:style w:type="character" w:customStyle="1" w:styleId="CommentTextChar">
    <w:name w:val="Comment Text Char"/>
    <w:basedOn w:val="DefaultParagraphFont"/>
    <w:link w:val="CommentText"/>
    <w:uiPriority w:val="99"/>
    <w:semiHidden/>
    <w:rsid w:val="00CF37C8"/>
    <w:rPr>
      <w:rFonts w:asciiTheme="minorHAnsi" w:eastAsia="Times New Roman" w:hAnsiTheme="minorHAnsi"/>
      <w:sz w:val="20"/>
      <w:szCs w:val="20"/>
      <w:lang w:eastAsia="en-AU"/>
    </w:rPr>
  </w:style>
  <w:style w:type="paragraph" w:styleId="CommentSubject">
    <w:name w:val="annotation subject"/>
    <w:basedOn w:val="Normal"/>
    <w:next w:val="Normal"/>
    <w:link w:val="CommentSubjectChar"/>
    <w:semiHidden/>
    <w:unhideWhenUsed/>
    <w:rsid w:val="00CF37C8"/>
    <w:rPr>
      <w:b/>
      <w:bCs/>
      <w:sz w:val="20"/>
      <w:szCs w:val="20"/>
    </w:rPr>
  </w:style>
  <w:style w:type="character" w:customStyle="1" w:styleId="CommentSubjectChar">
    <w:name w:val="Comment Subject Char"/>
    <w:basedOn w:val="CommentTextChar"/>
    <w:link w:val="CommentSubject"/>
    <w:semiHidden/>
    <w:rsid w:val="00CF37C8"/>
    <w:rPr>
      <w:rFonts w:asciiTheme="minorHAnsi" w:eastAsia="Times New Roman" w:hAnsiTheme="minorHAnsi"/>
      <w:b/>
      <w:bCs/>
      <w:sz w:val="20"/>
      <w:szCs w:val="20"/>
      <w:lang w:eastAsia="en-AU"/>
    </w:rPr>
  </w:style>
  <w:style w:type="table" w:customStyle="1" w:styleId="TableGrid2">
    <w:name w:val="Table Grid2"/>
    <w:basedOn w:val="TableNormal"/>
    <w:next w:val="TableGrid"/>
    <w:locked/>
    <w:rsid w:val="00CF37C8"/>
    <w:pPr>
      <w:spacing w:after="18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CF37C8"/>
    <w:pPr>
      <w:numPr>
        <w:ilvl w:val="1"/>
      </w:numPr>
      <w:spacing w:before="120"/>
      <w:ind w:right="142"/>
    </w:pPr>
    <w:rPr>
      <w:szCs w:val="20"/>
      <w:lang w:val="en-US" w:eastAsia="en-US"/>
    </w:rPr>
  </w:style>
  <w:style w:type="paragraph" w:customStyle="1" w:styleId="DNU8">
    <w:name w:val="DNU8"/>
    <w:basedOn w:val="02dash"/>
    <w:uiPriority w:val="99"/>
    <w:locked/>
    <w:rsid w:val="00CF37C8"/>
    <w:pPr>
      <w:numPr>
        <w:ilvl w:val="2"/>
      </w:numPr>
    </w:pPr>
  </w:style>
  <w:style w:type="paragraph" w:customStyle="1" w:styleId="DNU10">
    <w:name w:val="DNU10"/>
    <w:basedOn w:val="DNU8"/>
    <w:uiPriority w:val="99"/>
    <w:locked/>
    <w:rsid w:val="00CF37C8"/>
    <w:pPr>
      <w:numPr>
        <w:ilvl w:val="3"/>
      </w:numPr>
    </w:pPr>
  </w:style>
  <w:style w:type="paragraph" w:styleId="Bibliography">
    <w:name w:val="Bibliography"/>
    <w:basedOn w:val="Normal"/>
    <w:next w:val="Normal"/>
    <w:uiPriority w:val="37"/>
    <w:unhideWhenUsed/>
    <w:rsid w:val="00CF37C8"/>
  </w:style>
  <w:style w:type="table" w:customStyle="1" w:styleId="PlainTable21">
    <w:name w:val="Plain Table 21"/>
    <w:basedOn w:val="TableNormal"/>
    <w:uiPriority w:val="42"/>
    <w:locked/>
    <w:rsid w:val="00CF37C8"/>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CF37C8"/>
    <w:pPr>
      <w:spacing w:after="0" w:line="240" w:lineRule="auto"/>
    </w:pPr>
    <w:rPr>
      <w:rFonts w:ascii="Arial" w:eastAsia="Times New Roman" w:hAnsi="Arial"/>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CF37C8"/>
    <w:pPr>
      <w:spacing w:after="0" w:line="240" w:lineRule="auto"/>
    </w:pPr>
    <w:rPr>
      <w:rFonts w:eastAsia="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CF37C8"/>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CF37C8"/>
    <w:pPr>
      <w:spacing w:after="60"/>
    </w:pPr>
  </w:style>
  <w:style w:type="character" w:customStyle="1" w:styleId="DNU6Char">
    <w:name w:val="DNU6 Char"/>
    <w:basedOn w:val="DefaultParagraphFont"/>
    <w:link w:val="DNU6"/>
    <w:uiPriority w:val="99"/>
    <w:rsid w:val="00CF37C8"/>
    <w:rPr>
      <w:rFonts w:asciiTheme="minorHAnsi" w:hAnsiTheme="minorHAnsi" w:cs="Arial"/>
      <w:b/>
      <w:bCs/>
      <w:iCs/>
      <w:color w:val="01653F"/>
      <w:sz w:val="26"/>
      <w:szCs w:val="26"/>
      <w:lang w:val="en-US"/>
    </w:rPr>
  </w:style>
  <w:style w:type="paragraph" w:customStyle="1" w:styleId="AppendixStyle1">
    <w:name w:val="Appendix Style 1"/>
    <w:basedOn w:val="Normal"/>
    <w:next w:val="Normal"/>
    <w:qFormat/>
    <w:rsid w:val="00CF37C8"/>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CF37C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F37C8"/>
    <w:pPr>
      <w:numPr>
        <w:numId w:val="3"/>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CF37C8"/>
    <w:rPr>
      <w:rFonts w:asciiTheme="minorHAnsi" w:hAnsiTheme="minorHAnsi" w:cs="Arial"/>
      <w:sz w:val="22"/>
      <w:szCs w:val="22"/>
      <w:lang w:val="en-US"/>
    </w:rPr>
  </w:style>
  <w:style w:type="paragraph" w:styleId="DocumentMap">
    <w:name w:val="Document Map"/>
    <w:basedOn w:val="Normal"/>
    <w:link w:val="DocumentMapChar"/>
    <w:semiHidden/>
    <w:unhideWhenUsed/>
    <w:rsid w:val="00CF37C8"/>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CF37C8"/>
    <w:rPr>
      <w:rFonts w:eastAsia="Times New Roman"/>
      <w:lang w:eastAsia="en-AU"/>
    </w:rPr>
  </w:style>
  <w:style w:type="paragraph" w:customStyle="1" w:styleId="DNU3">
    <w:name w:val="DNU3"/>
    <w:basedOn w:val="Heading3Numbered"/>
    <w:uiPriority w:val="99"/>
    <w:locked/>
    <w:rsid w:val="00CF37C8"/>
    <w:pPr>
      <w:numPr>
        <w:ilvl w:val="0"/>
        <w:numId w:val="0"/>
      </w:numPr>
      <w:spacing w:before="240"/>
      <w:outlineLvl w:val="3"/>
    </w:pPr>
    <w:rPr>
      <w:color w:val="016500"/>
    </w:rPr>
  </w:style>
  <w:style w:type="paragraph" w:customStyle="1" w:styleId="Bullet2">
    <w:name w:val="Bullet 2"/>
    <w:basedOn w:val="Normal"/>
    <w:link w:val="Bullet2Char"/>
    <w:qFormat/>
    <w:rsid w:val="00CF37C8"/>
    <w:pPr>
      <w:numPr>
        <w:numId w:val="18"/>
      </w:numPr>
      <w:spacing w:before="120"/>
      <w:ind w:right="142"/>
    </w:pPr>
    <w:rPr>
      <w:szCs w:val="20"/>
      <w:lang w:val="en-US" w:eastAsia="en-US"/>
    </w:rPr>
  </w:style>
  <w:style w:type="paragraph" w:styleId="ListContinue">
    <w:name w:val="List Continue"/>
    <w:basedOn w:val="Normal"/>
    <w:semiHidden/>
    <w:unhideWhenUsed/>
    <w:rsid w:val="00CF37C8"/>
    <w:pPr>
      <w:spacing w:after="120"/>
      <w:ind w:left="283"/>
      <w:contextualSpacing/>
    </w:pPr>
  </w:style>
  <w:style w:type="table" w:styleId="TableClassic1">
    <w:name w:val="Table Classic 1"/>
    <w:basedOn w:val="TableNormal"/>
    <w:rsid w:val="00CF37C8"/>
    <w:pPr>
      <w:spacing w:after="0" w:line="240" w:lineRule="auto"/>
    </w:pPr>
    <w:rPr>
      <w:rFonts w:eastAsia="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CF37C8"/>
    <w:p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CF37C8"/>
    <w:rPr>
      <w:rFonts w:ascii="Arial Bold" w:eastAsia="Times New Roman" w:hAnsi="Arial Bold" w:cstheme="minorHAnsi"/>
      <w:b/>
      <w:bCs/>
      <w:smallCaps/>
      <w:sz w:val="20"/>
      <w:szCs w:val="20"/>
      <w:lang w:eastAsia="en-AU"/>
    </w:rPr>
  </w:style>
  <w:style w:type="paragraph" w:customStyle="1" w:styleId="DNU2">
    <w:name w:val="DNU2"/>
    <w:basedOn w:val="Heading2"/>
    <w:autoRedefine/>
    <w:uiPriority w:val="99"/>
    <w:locked/>
    <w:rsid w:val="00CF37C8"/>
    <w:pPr>
      <w:numPr>
        <w:ilvl w:val="0"/>
        <w:numId w:val="0"/>
      </w:numPr>
      <w:spacing w:after="60" w:line="240" w:lineRule="auto"/>
      <w:jc w:val="center"/>
    </w:pPr>
    <w:rPr>
      <w:rFonts w:ascii="Arial" w:eastAsia="Times New Roman" w:hAnsi="Arial"/>
      <w:b w:val="0"/>
      <w:i/>
      <w:sz w:val="20"/>
      <w:szCs w:val="28"/>
      <w:lang w:val="en-AU" w:eastAsia="en-AU"/>
    </w:rPr>
  </w:style>
  <w:style w:type="paragraph" w:customStyle="1" w:styleId="Heading3Numbered">
    <w:name w:val="Heading 3 Numbered"/>
    <w:basedOn w:val="Heading2"/>
    <w:uiPriority w:val="5"/>
    <w:qFormat/>
    <w:rsid w:val="00CF37C8"/>
    <w:pPr>
      <w:numPr>
        <w:ilvl w:val="2"/>
      </w:numPr>
      <w:outlineLvl w:val="2"/>
    </w:pPr>
    <w:rPr>
      <w:color w:val="auto"/>
      <w:sz w:val="24"/>
    </w:rPr>
  </w:style>
  <w:style w:type="paragraph" w:customStyle="1" w:styleId="FigureCaption">
    <w:name w:val="Figure Caption"/>
    <w:basedOn w:val="Caption"/>
    <w:uiPriority w:val="14"/>
    <w:rsid w:val="00CF37C8"/>
    <w:rPr>
      <w:noProof/>
      <w:lang w:val="en-US"/>
    </w:rPr>
  </w:style>
  <w:style w:type="paragraph" w:customStyle="1" w:styleId="DNU4">
    <w:name w:val="DNU4"/>
    <w:basedOn w:val="Normal"/>
    <w:uiPriority w:val="99"/>
    <w:locked/>
    <w:rsid w:val="00CF37C8"/>
    <w:pPr>
      <w:numPr>
        <w:numId w:val="5"/>
      </w:numPr>
      <w:contextualSpacing/>
    </w:pPr>
    <w:rPr>
      <w:rFonts w:eastAsiaTheme="minorHAnsi" w:cs="Arial"/>
      <w:szCs w:val="22"/>
      <w:lang w:val="en-US"/>
    </w:rPr>
  </w:style>
  <w:style w:type="paragraph" w:styleId="Revision">
    <w:name w:val="Revision"/>
    <w:hidden/>
    <w:uiPriority w:val="99"/>
    <w:semiHidden/>
    <w:rsid w:val="00CF37C8"/>
    <w:pPr>
      <w:spacing w:after="0" w:line="240" w:lineRule="auto"/>
    </w:pPr>
    <w:rPr>
      <w:rFonts w:asciiTheme="minorHAnsi" w:eastAsia="Times New Roman" w:hAnsiTheme="minorHAnsi"/>
      <w:sz w:val="22"/>
      <w:lang w:eastAsia="en-AU"/>
    </w:rPr>
  </w:style>
  <w:style w:type="paragraph" w:customStyle="1" w:styleId="BoxText">
    <w:name w:val="Box Text"/>
    <w:basedOn w:val="Normal"/>
    <w:uiPriority w:val="14"/>
    <w:qFormat/>
    <w:rsid w:val="00CF37C8"/>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CF37C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F37C8"/>
    <w:pPr>
      <w:numPr>
        <w:ilvl w:val="0"/>
        <w:numId w:val="0"/>
      </w:numPr>
    </w:pPr>
    <w:rPr>
      <w:color w:val="auto"/>
    </w:rPr>
  </w:style>
  <w:style w:type="paragraph" w:customStyle="1" w:styleId="TableBullet">
    <w:name w:val="TableBullet"/>
    <w:basedOn w:val="DNU5"/>
    <w:uiPriority w:val="11"/>
    <w:locked/>
    <w:rsid w:val="00CF37C8"/>
    <w:pPr>
      <w:spacing w:before="40" w:after="40" w:line="240" w:lineRule="auto"/>
    </w:pPr>
    <w:rPr>
      <w:rFonts w:cs="Arial"/>
      <w:color w:val="000000" w:themeColor="text1"/>
      <w:sz w:val="18"/>
      <w:szCs w:val="18"/>
    </w:rPr>
  </w:style>
  <w:style w:type="paragraph" w:customStyle="1" w:styleId="DNU">
    <w:name w:val="DNU"/>
    <w:basedOn w:val="DNU5"/>
    <w:uiPriority w:val="99"/>
    <w:locked/>
    <w:rsid w:val="00CF37C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CF37C8"/>
    <w:pPr>
      <w:numPr>
        <w:numId w:val="6"/>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CF37C8"/>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CF37C8"/>
    <w:rPr>
      <w:rFonts w:ascii="Calibri" w:eastAsia="Times New Roman" w:hAnsi="Calibri"/>
      <w:noProof/>
      <w:sz w:val="22"/>
      <w:lang w:eastAsia="en-AU"/>
    </w:rPr>
  </w:style>
  <w:style w:type="character" w:customStyle="1" w:styleId="02dashChar">
    <w:name w:val="02 dash Char"/>
    <w:basedOn w:val="DefaultParagraphFont"/>
    <w:link w:val="02dash"/>
    <w:uiPriority w:val="4"/>
    <w:locked/>
    <w:rsid w:val="00CF37C8"/>
    <w:rPr>
      <w:rFonts w:asciiTheme="minorHAnsi" w:eastAsia="Times New Roman" w:hAnsiTheme="minorHAnsi"/>
      <w:sz w:val="22"/>
      <w:szCs w:val="20"/>
      <w:lang w:val="en-US"/>
    </w:rPr>
  </w:style>
  <w:style w:type="numbering" w:customStyle="1" w:styleId="Style2">
    <w:name w:val="Style2"/>
    <w:uiPriority w:val="99"/>
    <w:locked/>
    <w:rsid w:val="00CF37C8"/>
    <w:pPr>
      <w:numPr>
        <w:numId w:val="7"/>
      </w:numPr>
    </w:pPr>
  </w:style>
  <w:style w:type="paragraph" w:customStyle="1" w:styleId="Bullet-green">
    <w:name w:val="Bullet - green"/>
    <w:basedOn w:val="DNU19"/>
    <w:link w:val="Bullet-greenChar"/>
    <w:uiPriority w:val="14"/>
    <w:qFormat/>
    <w:rsid w:val="00CF37C8"/>
    <w:pPr>
      <w:numPr>
        <w:numId w:val="9"/>
      </w:numPr>
      <w:spacing w:after="120"/>
      <w:contextualSpacing w:val="0"/>
    </w:pPr>
  </w:style>
  <w:style w:type="character" w:customStyle="1" w:styleId="Bullet-greenChar">
    <w:name w:val="Bullet - green Char"/>
    <w:basedOn w:val="DefaultParagraphFont"/>
    <w:link w:val="Bullet-green"/>
    <w:uiPriority w:val="14"/>
    <w:rsid w:val="00CF37C8"/>
    <w:rPr>
      <w:rFonts w:asciiTheme="minorHAnsi" w:eastAsia="Times New Roman" w:hAnsiTheme="minorHAnsi"/>
      <w:sz w:val="22"/>
      <w:lang w:eastAsia="en-AU"/>
    </w:rPr>
  </w:style>
  <w:style w:type="paragraph" w:customStyle="1" w:styleId="Tableheading-black">
    <w:name w:val="Table heading - black"/>
    <w:link w:val="Tableheading-blackChar"/>
    <w:uiPriority w:val="14"/>
    <w:qFormat/>
    <w:rsid w:val="00CF37C8"/>
    <w:pPr>
      <w:keepNext/>
      <w:spacing w:before="60" w:after="60" w:line="312" w:lineRule="auto"/>
    </w:pPr>
    <w:rPr>
      <w:rFonts w:asciiTheme="minorHAnsi" w:hAnsiTheme="minorHAnsi" w:cstheme="minorHAnsi"/>
      <w:b/>
      <w:sz w:val="18"/>
      <w:szCs w:val="22"/>
      <w:lang w:val="en-GB"/>
    </w:rPr>
  </w:style>
  <w:style w:type="character" w:customStyle="1" w:styleId="Tableheading-blackChar">
    <w:name w:val="Table heading - black Char"/>
    <w:basedOn w:val="DefaultParagraphFont"/>
    <w:link w:val="Tableheading-black"/>
    <w:uiPriority w:val="14"/>
    <w:rsid w:val="00CF37C8"/>
    <w:rPr>
      <w:rFonts w:asciiTheme="minorHAnsi" w:hAnsiTheme="minorHAnsi" w:cstheme="minorHAnsi"/>
      <w:b/>
      <w:sz w:val="18"/>
      <w:szCs w:val="22"/>
      <w:lang w:val="en-GB"/>
    </w:rPr>
  </w:style>
  <w:style w:type="paragraph" w:customStyle="1" w:styleId="Tabletext">
    <w:name w:val="Table text"/>
    <w:basedOn w:val="Normal"/>
    <w:next w:val="Normal"/>
    <w:link w:val="TabletextChar"/>
    <w:uiPriority w:val="11"/>
    <w:qFormat/>
    <w:rsid w:val="00CF37C8"/>
    <w:pPr>
      <w:spacing w:before="140" w:after="40"/>
    </w:pPr>
    <w:rPr>
      <w:rFonts w:eastAsia="Calibri"/>
      <w:sz w:val="18"/>
      <w:szCs w:val="18"/>
    </w:rPr>
  </w:style>
  <w:style w:type="character" w:customStyle="1" w:styleId="TabletextChar">
    <w:name w:val="Table text Char"/>
    <w:basedOn w:val="DefaultParagraphFont"/>
    <w:link w:val="Tabletext"/>
    <w:uiPriority w:val="11"/>
    <w:rsid w:val="00CF37C8"/>
    <w:rPr>
      <w:rFonts w:asciiTheme="minorHAnsi" w:eastAsia="Calibri" w:hAnsiTheme="minorHAnsi"/>
      <w:sz w:val="18"/>
      <w:szCs w:val="18"/>
      <w:lang w:eastAsia="en-AU"/>
    </w:rPr>
  </w:style>
  <w:style w:type="character" w:customStyle="1" w:styleId="Bullet2Char">
    <w:name w:val="Bullet 2 Char"/>
    <w:basedOn w:val="DefaultParagraphFont"/>
    <w:link w:val="Bullet2"/>
    <w:locked/>
    <w:rsid w:val="00CF37C8"/>
    <w:rPr>
      <w:rFonts w:asciiTheme="minorHAnsi" w:eastAsia="Times New Roman" w:hAnsiTheme="minorHAnsi"/>
      <w:sz w:val="22"/>
      <w:szCs w:val="20"/>
      <w:lang w:val="en-US"/>
    </w:rPr>
  </w:style>
  <w:style w:type="paragraph" w:customStyle="1" w:styleId="CoverH1White">
    <w:name w:val="Cover H1 White"/>
    <w:basedOn w:val="Normal"/>
    <w:uiPriority w:val="14"/>
    <w:qFormat/>
    <w:rsid w:val="00CF37C8"/>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CF37C8"/>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CF37C8"/>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5"/>
    <w:qFormat/>
    <w:rsid w:val="00CF37C8"/>
    <w:pPr>
      <w:ind w:left="720"/>
      <w:contextualSpacing/>
    </w:pPr>
  </w:style>
  <w:style w:type="paragraph" w:customStyle="1" w:styleId="Squarebullet">
    <w:name w:val="Square bullet"/>
    <w:basedOn w:val="Bullet2"/>
    <w:qFormat/>
    <w:rsid w:val="00CF37C8"/>
    <w:pPr>
      <w:numPr>
        <w:numId w:val="12"/>
      </w:numPr>
    </w:pPr>
  </w:style>
  <w:style w:type="paragraph" w:customStyle="1" w:styleId="TOC3Header">
    <w:name w:val="TOC 3 Header"/>
    <w:basedOn w:val="TOC3"/>
    <w:qFormat/>
    <w:rsid w:val="00CF37C8"/>
  </w:style>
  <w:style w:type="paragraph" w:customStyle="1" w:styleId="TOC3Heading">
    <w:name w:val="TOC 3 Heading"/>
    <w:basedOn w:val="TOC3"/>
    <w:qFormat/>
    <w:rsid w:val="00CF37C8"/>
  </w:style>
  <w:style w:type="paragraph" w:styleId="BalloonText">
    <w:name w:val="Balloon Text"/>
    <w:basedOn w:val="Normal"/>
    <w:link w:val="BalloonTextChar"/>
    <w:uiPriority w:val="99"/>
    <w:semiHidden/>
    <w:unhideWhenUsed/>
    <w:rsid w:val="00CF37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7C8"/>
    <w:rPr>
      <w:rFonts w:ascii="Segoe UI" w:eastAsia="Times New Roman" w:hAnsi="Segoe UI" w:cs="Segoe UI"/>
      <w:sz w:val="18"/>
      <w:szCs w:val="18"/>
      <w:lang w:eastAsia="en-AU"/>
    </w:rPr>
  </w:style>
  <w:style w:type="paragraph" w:customStyle="1" w:styleId="Tableheading-white">
    <w:name w:val="Table heading - white"/>
    <w:basedOn w:val="Tableheading-black"/>
    <w:qFormat/>
    <w:rsid w:val="00CF37C8"/>
    <w:rPr>
      <w:color w:val="FFFFFF" w:themeColor="background1"/>
    </w:rPr>
  </w:style>
  <w:style w:type="paragraph" w:customStyle="1" w:styleId="Tablebullet-green">
    <w:name w:val="Table bullet - green"/>
    <w:basedOn w:val="Tablebullet-orange"/>
    <w:qFormat/>
    <w:rsid w:val="00CF37C8"/>
    <w:pPr>
      <w:numPr>
        <w:numId w:val="14"/>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CF37C8"/>
  </w:style>
  <w:style w:type="character" w:customStyle="1" w:styleId="01TrianglebulletsChar">
    <w:name w:val="01 Triangle bullets Char"/>
    <w:basedOn w:val="DefaultParagraphFont"/>
    <w:link w:val="01Trianglebullets"/>
    <w:rsid w:val="00CF37C8"/>
    <w:rPr>
      <w:rFonts w:asciiTheme="minorHAnsi" w:eastAsia="Times New Roman" w:hAnsiTheme="minorHAnsi"/>
      <w:sz w:val="22"/>
      <w:lang w:eastAsia="en-AU"/>
    </w:rPr>
  </w:style>
  <w:style w:type="paragraph" w:customStyle="1" w:styleId="Dash3">
    <w:name w:val="Dash 3"/>
    <w:basedOn w:val="Bullet2"/>
    <w:qFormat/>
    <w:rsid w:val="00CF37C8"/>
    <w:pPr>
      <w:numPr>
        <w:numId w:val="16"/>
      </w:numPr>
    </w:pPr>
    <w:rPr>
      <w:rFonts w:ascii="Calibri" w:hAnsi="Calibri"/>
    </w:rPr>
  </w:style>
  <w:style w:type="paragraph" w:customStyle="1" w:styleId="TableCaption">
    <w:name w:val="Table Caption"/>
    <w:basedOn w:val="Caption"/>
    <w:qFormat/>
    <w:rsid w:val="00CF37C8"/>
  </w:style>
  <w:style w:type="paragraph" w:customStyle="1" w:styleId="Boxbulletgreen">
    <w:name w:val="Box bullet green"/>
    <w:basedOn w:val="Normal"/>
    <w:qFormat/>
    <w:rsid w:val="00CF37C8"/>
    <w:pPr>
      <w:numPr>
        <w:numId w:val="20"/>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CF37C8"/>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rsid w:val="00CF37C8"/>
    <w:pPr>
      <w:spacing w:before="0" w:after="0" w:line="240" w:lineRule="auto"/>
    </w:pPr>
    <w:rPr>
      <w:sz w:val="20"/>
      <w:szCs w:val="20"/>
    </w:rPr>
  </w:style>
  <w:style w:type="character" w:customStyle="1" w:styleId="EndnoteTextChar">
    <w:name w:val="Endnote Text Char"/>
    <w:basedOn w:val="DefaultParagraphFont"/>
    <w:link w:val="EndnoteText"/>
    <w:semiHidden/>
    <w:rsid w:val="00CF37C8"/>
    <w:rPr>
      <w:rFonts w:asciiTheme="minorHAnsi" w:eastAsia="Times New Roman" w:hAnsiTheme="minorHAnsi"/>
      <w:sz w:val="20"/>
      <w:szCs w:val="20"/>
      <w:lang w:eastAsia="en-AU"/>
    </w:rPr>
  </w:style>
  <w:style w:type="character" w:styleId="EndnoteReference">
    <w:name w:val="endnote reference"/>
    <w:basedOn w:val="DefaultParagraphFont"/>
    <w:semiHidden/>
    <w:unhideWhenUsed/>
    <w:rsid w:val="00CF37C8"/>
    <w:rPr>
      <w:vertAlign w:val="superscript"/>
    </w:rPr>
  </w:style>
  <w:style w:type="paragraph" w:customStyle="1" w:styleId="Tableheading">
    <w:name w:val="Table heading"/>
    <w:link w:val="TableheadingChar"/>
    <w:uiPriority w:val="9"/>
    <w:qFormat/>
    <w:rsid w:val="00CF37C8"/>
    <w:pPr>
      <w:keepNext/>
      <w:spacing w:before="60" w:after="60" w:line="312" w:lineRule="auto"/>
    </w:pPr>
    <w:rPr>
      <w:rFonts w:asciiTheme="minorHAnsi" w:eastAsia="Calibri" w:hAnsiTheme="minorHAnsi" w:cstheme="minorHAnsi"/>
      <w:b/>
      <w:sz w:val="18"/>
      <w:szCs w:val="22"/>
      <w:lang w:val="en-GB" w:eastAsia="en-AU"/>
    </w:rPr>
  </w:style>
  <w:style w:type="character" w:customStyle="1" w:styleId="TableheadingChar">
    <w:name w:val="Table heading Char"/>
    <w:basedOn w:val="TabletextChar"/>
    <w:link w:val="Tableheading"/>
    <w:uiPriority w:val="9"/>
    <w:rsid w:val="00CF37C8"/>
    <w:rPr>
      <w:rFonts w:asciiTheme="minorHAnsi" w:eastAsia="Calibri" w:hAnsiTheme="minorHAnsi" w:cstheme="minorHAnsi"/>
      <w:b/>
      <w:sz w:val="18"/>
      <w:szCs w:val="22"/>
      <w:lang w:val="en-GB" w:eastAsia="en-AU"/>
    </w:rPr>
  </w:style>
  <w:style w:type="table" w:customStyle="1" w:styleId="GridTable5Dark1">
    <w:name w:val="Grid Table 5 Dark1"/>
    <w:basedOn w:val="TableNormal"/>
    <w:uiPriority w:val="50"/>
    <w:rsid w:val="00CF37C8"/>
    <w:pPr>
      <w:spacing w:after="0" w:line="240" w:lineRule="auto"/>
    </w:pPr>
    <w:rPr>
      <w:rFonts w:eastAsia="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CF37C8"/>
    <w:pPr>
      <w:spacing w:after="0" w:line="240" w:lineRule="auto"/>
    </w:pPr>
    <w:rPr>
      <w:rFonts w:eastAsia="Times New Roman"/>
      <w:sz w:val="20"/>
      <w:szCs w:val="20"/>
      <w:lang w:eastAsia="en-A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CF37C8"/>
    <w:pPr>
      <w:spacing w:after="0" w:line="240" w:lineRule="auto"/>
    </w:pPr>
    <w:rPr>
      <w:rFonts w:eastAsia="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CF37C8"/>
    <w:rPr>
      <w:color w:val="808080"/>
      <w:shd w:val="clear" w:color="auto" w:fill="E6E6E6"/>
    </w:rPr>
  </w:style>
  <w:style w:type="paragraph" w:styleId="TOC4">
    <w:name w:val="toc 4"/>
    <w:basedOn w:val="Normal"/>
    <w:next w:val="Normal"/>
    <w:autoRedefine/>
    <w:uiPriority w:val="39"/>
    <w:unhideWhenUsed/>
    <w:rsid w:val="00CF37C8"/>
    <w:pPr>
      <w:spacing w:after="100"/>
      <w:ind w:left="660"/>
    </w:pPr>
  </w:style>
  <w:style w:type="paragraph" w:styleId="TOC5">
    <w:name w:val="toc 5"/>
    <w:basedOn w:val="Normal"/>
    <w:next w:val="Normal"/>
    <w:autoRedefine/>
    <w:uiPriority w:val="39"/>
    <w:unhideWhenUsed/>
    <w:rsid w:val="00CF37C8"/>
    <w:pPr>
      <w:spacing w:after="100"/>
      <w:ind w:left="880"/>
    </w:pPr>
  </w:style>
  <w:style w:type="paragraph" w:styleId="TOC6">
    <w:name w:val="toc 6"/>
    <w:basedOn w:val="Normal"/>
    <w:next w:val="Normal"/>
    <w:autoRedefine/>
    <w:uiPriority w:val="39"/>
    <w:unhideWhenUsed/>
    <w:rsid w:val="00CF37C8"/>
    <w:pPr>
      <w:spacing w:after="100"/>
      <w:ind w:left="1100"/>
    </w:pPr>
  </w:style>
  <w:style w:type="paragraph" w:styleId="TOC7">
    <w:name w:val="toc 7"/>
    <w:basedOn w:val="Normal"/>
    <w:next w:val="Normal"/>
    <w:autoRedefine/>
    <w:uiPriority w:val="39"/>
    <w:unhideWhenUsed/>
    <w:rsid w:val="00CF37C8"/>
    <w:pPr>
      <w:spacing w:after="100"/>
      <w:ind w:left="1320"/>
    </w:pPr>
  </w:style>
  <w:style w:type="paragraph" w:styleId="TOC8">
    <w:name w:val="toc 8"/>
    <w:basedOn w:val="Normal"/>
    <w:next w:val="Normal"/>
    <w:autoRedefine/>
    <w:uiPriority w:val="39"/>
    <w:unhideWhenUsed/>
    <w:rsid w:val="00CF37C8"/>
    <w:pPr>
      <w:spacing w:after="100"/>
      <w:ind w:left="1540"/>
    </w:pPr>
  </w:style>
  <w:style w:type="paragraph" w:styleId="TOC9">
    <w:name w:val="toc 9"/>
    <w:basedOn w:val="Normal"/>
    <w:next w:val="Normal"/>
    <w:autoRedefine/>
    <w:uiPriority w:val="39"/>
    <w:unhideWhenUsed/>
    <w:rsid w:val="00CF37C8"/>
    <w:pPr>
      <w:spacing w:after="100"/>
      <w:ind w:left="1760"/>
    </w:pPr>
  </w:style>
  <w:style w:type="character" w:customStyle="1" w:styleId="UnresolvedMention2">
    <w:name w:val="Unresolved Mention2"/>
    <w:basedOn w:val="DefaultParagraphFont"/>
    <w:locked/>
    <w:rsid w:val="00CF37C8"/>
    <w:rPr>
      <w:color w:val="808080"/>
      <w:shd w:val="clear" w:color="auto" w:fill="E6E6E6"/>
    </w:rPr>
  </w:style>
  <w:style w:type="character" w:styleId="Emphasis">
    <w:name w:val="Emphasis"/>
    <w:basedOn w:val="DefaultParagraphFont"/>
    <w:uiPriority w:val="21"/>
    <w:qFormat/>
    <w:rsid w:val="00CF37C8"/>
    <w:rPr>
      <w:i/>
      <w:iCs/>
    </w:rPr>
  </w:style>
  <w:style w:type="paragraph" w:styleId="NormalWeb">
    <w:name w:val="Normal (Web)"/>
    <w:basedOn w:val="Normal"/>
    <w:uiPriority w:val="99"/>
    <w:semiHidden/>
    <w:unhideWhenUsed/>
    <w:rsid w:val="00CF37C8"/>
    <w:rPr>
      <w:rFonts w:ascii="Times New Roman" w:hAnsi="Times New Roman"/>
      <w:sz w:val="24"/>
    </w:rPr>
  </w:style>
  <w:style w:type="character" w:styleId="Strong">
    <w:name w:val="Strong"/>
    <w:basedOn w:val="DefaultParagraphFont"/>
    <w:uiPriority w:val="22"/>
    <w:rsid w:val="00CF37C8"/>
    <w:rPr>
      <w:b/>
      <w:bCs/>
    </w:rPr>
  </w:style>
  <w:style w:type="character" w:customStyle="1" w:styleId="UnresolvedMention3">
    <w:name w:val="Unresolved Mention3"/>
    <w:basedOn w:val="DefaultParagraphFont"/>
    <w:uiPriority w:val="99"/>
    <w:semiHidden/>
    <w:unhideWhenUsed/>
    <w:rsid w:val="00CF37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36651">
      <w:bodyDiv w:val="1"/>
      <w:marLeft w:val="0"/>
      <w:marRight w:val="0"/>
      <w:marTop w:val="0"/>
      <w:marBottom w:val="0"/>
      <w:divBdr>
        <w:top w:val="none" w:sz="0" w:space="0" w:color="auto"/>
        <w:left w:val="none" w:sz="0" w:space="0" w:color="auto"/>
        <w:bottom w:val="none" w:sz="0" w:space="0" w:color="auto"/>
        <w:right w:val="none" w:sz="0" w:space="0" w:color="auto"/>
      </w:divBdr>
    </w:div>
    <w:div w:id="113522984">
      <w:bodyDiv w:val="1"/>
      <w:marLeft w:val="0"/>
      <w:marRight w:val="0"/>
      <w:marTop w:val="0"/>
      <w:marBottom w:val="0"/>
      <w:divBdr>
        <w:top w:val="none" w:sz="0" w:space="0" w:color="auto"/>
        <w:left w:val="none" w:sz="0" w:space="0" w:color="auto"/>
        <w:bottom w:val="none" w:sz="0" w:space="0" w:color="auto"/>
        <w:right w:val="none" w:sz="0" w:space="0" w:color="auto"/>
      </w:divBdr>
    </w:div>
    <w:div w:id="123281813">
      <w:bodyDiv w:val="1"/>
      <w:marLeft w:val="0"/>
      <w:marRight w:val="0"/>
      <w:marTop w:val="0"/>
      <w:marBottom w:val="0"/>
      <w:divBdr>
        <w:top w:val="none" w:sz="0" w:space="0" w:color="auto"/>
        <w:left w:val="none" w:sz="0" w:space="0" w:color="auto"/>
        <w:bottom w:val="none" w:sz="0" w:space="0" w:color="auto"/>
        <w:right w:val="none" w:sz="0" w:space="0" w:color="auto"/>
      </w:divBdr>
    </w:div>
    <w:div w:id="264849702">
      <w:bodyDiv w:val="1"/>
      <w:marLeft w:val="0"/>
      <w:marRight w:val="0"/>
      <w:marTop w:val="0"/>
      <w:marBottom w:val="0"/>
      <w:divBdr>
        <w:top w:val="none" w:sz="0" w:space="0" w:color="auto"/>
        <w:left w:val="none" w:sz="0" w:space="0" w:color="auto"/>
        <w:bottom w:val="none" w:sz="0" w:space="0" w:color="auto"/>
        <w:right w:val="none" w:sz="0" w:space="0" w:color="auto"/>
      </w:divBdr>
    </w:div>
    <w:div w:id="351805274">
      <w:bodyDiv w:val="1"/>
      <w:marLeft w:val="0"/>
      <w:marRight w:val="0"/>
      <w:marTop w:val="0"/>
      <w:marBottom w:val="0"/>
      <w:divBdr>
        <w:top w:val="none" w:sz="0" w:space="0" w:color="auto"/>
        <w:left w:val="none" w:sz="0" w:space="0" w:color="auto"/>
        <w:bottom w:val="none" w:sz="0" w:space="0" w:color="auto"/>
        <w:right w:val="none" w:sz="0" w:space="0" w:color="auto"/>
      </w:divBdr>
    </w:div>
    <w:div w:id="357438966">
      <w:bodyDiv w:val="1"/>
      <w:marLeft w:val="0"/>
      <w:marRight w:val="0"/>
      <w:marTop w:val="0"/>
      <w:marBottom w:val="0"/>
      <w:divBdr>
        <w:top w:val="none" w:sz="0" w:space="0" w:color="auto"/>
        <w:left w:val="none" w:sz="0" w:space="0" w:color="auto"/>
        <w:bottom w:val="none" w:sz="0" w:space="0" w:color="auto"/>
        <w:right w:val="none" w:sz="0" w:space="0" w:color="auto"/>
      </w:divBdr>
    </w:div>
    <w:div w:id="413360946">
      <w:bodyDiv w:val="1"/>
      <w:marLeft w:val="0"/>
      <w:marRight w:val="0"/>
      <w:marTop w:val="0"/>
      <w:marBottom w:val="0"/>
      <w:divBdr>
        <w:top w:val="none" w:sz="0" w:space="0" w:color="auto"/>
        <w:left w:val="none" w:sz="0" w:space="0" w:color="auto"/>
        <w:bottom w:val="none" w:sz="0" w:space="0" w:color="auto"/>
        <w:right w:val="none" w:sz="0" w:space="0" w:color="auto"/>
      </w:divBdr>
    </w:div>
    <w:div w:id="475342013">
      <w:bodyDiv w:val="1"/>
      <w:marLeft w:val="0"/>
      <w:marRight w:val="0"/>
      <w:marTop w:val="0"/>
      <w:marBottom w:val="0"/>
      <w:divBdr>
        <w:top w:val="none" w:sz="0" w:space="0" w:color="auto"/>
        <w:left w:val="none" w:sz="0" w:space="0" w:color="auto"/>
        <w:bottom w:val="none" w:sz="0" w:space="0" w:color="auto"/>
        <w:right w:val="none" w:sz="0" w:space="0" w:color="auto"/>
      </w:divBdr>
    </w:div>
    <w:div w:id="500629908">
      <w:bodyDiv w:val="1"/>
      <w:marLeft w:val="0"/>
      <w:marRight w:val="0"/>
      <w:marTop w:val="0"/>
      <w:marBottom w:val="0"/>
      <w:divBdr>
        <w:top w:val="none" w:sz="0" w:space="0" w:color="auto"/>
        <w:left w:val="none" w:sz="0" w:space="0" w:color="auto"/>
        <w:bottom w:val="none" w:sz="0" w:space="0" w:color="auto"/>
        <w:right w:val="none" w:sz="0" w:space="0" w:color="auto"/>
      </w:divBdr>
    </w:div>
    <w:div w:id="507911930">
      <w:bodyDiv w:val="1"/>
      <w:marLeft w:val="0"/>
      <w:marRight w:val="0"/>
      <w:marTop w:val="0"/>
      <w:marBottom w:val="0"/>
      <w:divBdr>
        <w:top w:val="none" w:sz="0" w:space="0" w:color="auto"/>
        <w:left w:val="none" w:sz="0" w:space="0" w:color="auto"/>
        <w:bottom w:val="none" w:sz="0" w:space="0" w:color="auto"/>
        <w:right w:val="none" w:sz="0" w:space="0" w:color="auto"/>
      </w:divBdr>
    </w:div>
    <w:div w:id="520627248">
      <w:bodyDiv w:val="1"/>
      <w:marLeft w:val="0"/>
      <w:marRight w:val="0"/>
      <w:marTop w:val="0"/>
      <w:marBottom w:val="0"/>
      <w:divBdr>
        <w:top w:val="none" w:sz="0" w:space="0" w:color="auto"/>
        <w:left w:val="none" w:sz="0" w:space="0" w:color="auto"/>
        <w:bottom w:val="none" w:sz="0" w:space="0" w:color="auto"/>
        <w:right w:val="none" w:sz="0" w:space="0" w:color="auto"/>
      </w:divBdr>
    </w:div>
    <w:div w:id="527763038">
      <w:bodyDiv w:val="1"/>
      <w:marLeft w:val="0"/>
      <w:marRight w:val="0"/>
      <w:marTop w:val="0"/>
      <w:marBottom w:val="0"/>
      <w:divBdr>
        <w:top w:val="none" w:sz="0" w:space="0" w:color="auto"/>
        <w:left w:val="none" w:sz="0" w:space="0" w:color="auto"/>
        <w:bottom w:val="none" w:sz="0" w:space="0" w:color="auto"/>
        <w:right w:val="none" w:sz="0" w:space="0" w:color="auto"/>
      </w:divBdr>
    </w:div>
    <w:div w:id="660813691">
      <w:bodyDiv w:val="1"/>
      <w:marLeft w:val="0"/>
      <w:marRight w:val="0"/>
      <w:marTop w:val="0"/>
      <w:marBottom w:val="0"/>
      <w:divBdr>
        <w:top w:val="none" w:sz="0" w:space="0" w:color="auto"/>
        <w:left w:val="none" w:sz="0" w:space="0" w:color="auto"/>
        <w:bottom w:val="none" w:sz="0" w:space="0" w:color="auto"/>
        <w:right w:val="none" w:sz="0" w:space="0" w:color="auto"/>
      </w:divBdr>
    </w:div>
    <w:div w:id="740325954">
      <w:bodyDiv w:val="1"/>
      <w:marLeft w:val="0"/>
      <w:marRight w:val="0"/>
      <w:marTop w:val="0"/>
      <w:marBottom w:val="0"/>
      <w:divBdr>
        <w:top w:val="none" w:sz="0" w:space="0" w:color="auto"/>
        <w:left w:val="none" w:sz="0" w:space="0" w:color="auto"/>
        <w:bottom w:val="none" w:sz="0" w:space="0" w:color="auto"/>
        <w:right w:val="none" w:sz="0" w:space="0" w:color="auto"/>
      </w:divBdr>
    </w:div>
    <w:div w:id="780227900">
      <w:bodyDiv w:val="1"/>
      <w:marLeft w:val="0"/>
      <w:marRight w:val="0"/>
      <w:marTop w:val="0"/>
      <w:marBottom w:val="0"/>
      <w:divBdr>
        <w:top w:val="none" w:sz="0" w:space="0" w:color="auto"/>
        <w:left w:val="none" w:sz="0" w:space="0" w:color="auto"/>
        <w:bottom w:val="none" w:sz="0" w:space="0" w:color="auto"/>
        <w:right w:val="none" w:sz="0" w:space="0" w:color="auto"/>
      </w:divBdr>
    </w:div>
    <w:div w:id="865754086">
      <w:bodyDiv w:val="1"/>
      <w:marLeft w:val="0"/>
      <w:marRight w:val="0"/>
      <w:marTop w:val="0"/>
      <w:marBottom w:val="0"/>
      <w:divBdr>
        <w:top w:val="none" w:sz="0" w:space="0" w:color="auto"/>
        <w:left w:val="none" w:sz="0" w:space="0" w:color="auto"/>
        <w:bottom w:val="none" w:sz="0" w:space="0" w:color="auto"/>
        <w:right w:val="none" w:sz="0" w:space="0" w:color="auto"/>
      </w:divBdr>
    </w:div>
    <w:div w:id="912937124">
      <w:bodyDiv w:val="1"/>
      <w:marLeft w:val="0"/>
      <w:marRight w:val="0"/>
      <w:marTop w:val="0"/>
      <w:marBottom w:val="0"/>
      <w:divBdr>
        <w:top w:val="none" w:sz="0" w:space="0" w:color="auto"/>
        <w:left w:val="none" w:sz="0" w:space="0" w:color="auto"/>
        <w:bottom w:val="none" w:sz="0" w:space="0" w:color="auto"/>
        <w:right w:val="none" w:sz="0" w:space="0" w:color="auto"/>
      </w:divBdr>
    </w:div>
    <w:div w:id="942035434">
      <w:bodyDiv w:val="1"/>
      <w:marLeft w:val="0"/>
      <w:marRight w:val="0"/>
      <w:marTop w:val="0"/>
      <w:marBottom w:val="0"/>
      <w:divBdr>
        <w:top w:val="none" w:sz="0" w:space="0" w:color="auto"/>
        <w:left w:val="none" w:sz="0" w:space="0" w:color="auto"/>
        <w:bottom w:val="none" w:sz="0" w:space="0" w:color="auto"/>
        <w:right w:val="none" w:sz="0" w:space="0" w:color="auto"/>
      </w:divBdr>
    </w:div>
    <w:div w:id="979114599">
      <w:bodyDiv w:val="1"/>
      <w:marLeft w:val="0"/>
      <w:marRight w:val="0"/>
      <w:marTop w:val="0"/>
      <w:marBottom w:val="0"/>
      <w:divBdr>
        <w:top w:val="none" w:sz="0" w:space="0" w:color="auto"/>
        <w:left w:val="none" w:sz="0" w:space="0" w:color="auto"/>
        <w:bottom w:val="none" w:sz="0" w:space="0" w:color="auto"/>
        <w:right w:val="none" w:sz="0" w:space="0" w:color="auto"/>
      </w:divBdr>
    </w:div>
    <w:div w:id="987436308">
      <w:bodyDiv w:val="1"/>
      <w:marLeft w:val="0"/>
      <w:marRight w:val="0"/>
      <w:marTop w:val="0"/>
      <w:marBottom w:val="0"/>
      <w:divBdr>
        <w:top w:val="none" w:sz="0" w:space="0" w:color="auto"/>
        <w:left w:val="none" w:sz="0" w:space="0" w:color="auto"/>
        <w:bottom w:val="none" w:sz="0" w:space="0" w:color="auto"/>
        <w:right w:val="none" w:sz="0" w:space="0" w:color="auto"/>
      </w:divBdr>
    </w:div>
    <w:div w:id="1024750292">
      <w:bodyDiv w:val="1"/>
      <w:marLeft w:val="0"/>
      <w:marRight w:val="0"/>
      <w:marTop w:val="0"/>
      <w:marBottom w:val="0"/>
      <w:divBdr>
        <w:top w:val="none" w:sz="0" w:space="0" w:color="auto"/>
        <w:left w:val="none" w:sz="0" w:space="0" w:color="auto"/>
        <w:bottom w:val="none" w:sz="0" w:space="0" w:color="auto"/>
        <w:right w:val="none" w:sz="0" w:space="0" w:color="auto"/>
      </w:divBdr>
    </w:div>
    <w:div w:id="1034383582">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176306027">
      <w:bodyDiv w:val="1"/>
      <w:marLeft w:val="0"/>
      <w:marRight w:val="0"/>
      <w:marTop w:val="0"/>
      <w:marBottom w:val="0"/>
      <w:divBdr>
        <w:top w:val="none" w:sz="0" w:space="0" w:color="auto"/>
        <w:left w:val="none" w:sz="0" w:space="0" w:color="auto"/>
        <w:bottom w:val="none" w:sz="0" w:space="0" w:color="auto"/>
        <w:right w:val="none" w:sz="0" w:space="0" w:color="auto"/>
      </w:divBdr>
    </w:div>
    <w:div w:id="1195775112">
      <w:bodyDiv w:val="1"/>
      <w:marLeft w:val="0"/>
      <w:marRight w:val="0"/>
      <w:marTop w:val="0"/>
      <w:marBottom w:val="0"/>
      <w:divBdr>
        <w:top w:val="none" w:sz="0" w:space="0" w:color="auto"/>
        <w:left w:val="none" w:sz="0" w:space="0" w:color="auto"/>
        <w:bottom w:val="none" w:sz="0" w:space="0" w:color="auto"/>
        <w:right w:val="none" w:sz="0" w:space="0" w:color="auto"/>
      </w:divBdr>
    </w:div>
    <w:div w:id="1227298042">
      <w:bodyDiv w:val="1"/>
      <w:marLeft w:val="0"/>
      <w:marRight w:val="0"/>
      <w:marTop w:val="0"/>
      <w:marBottom w:val="0"/>
      <w:divBdr>
        <w:top w:val="none" w:sz="0" w:space="0" w:color="auto"/>
        <w:left w:val="none" w:sz="0" w:space="0" w:color="auto"/>
        <w:bottom w:val="none" w:sz="0" w:space="0" w:color="auto"/>
        <w:right w:val="none" w:sz="0" w:space="0" w:color="auto"/>
      </w:divBdr>
    </w:div>
    <w:div w:id="1276525782">
      <w:bodyDiv w:val="1"/>
      <w:marLeft w:val="0"/>
      <w:marRight w:val="0"/>
      <w:marTop w:val="0"/>
      <w:marBottom w:val="0"/>
      <w:divBdr>
        <w:top w:val="none" w:sz="0" w:space="0" w:color="auto"/>
        <w:left w:val="none" w:sz="0" w:space="0" w:color="auto"/>
        <w:bottom w:val="none" w:sz="0" w:space="0" w:color="auto"/>
        <w:right w:val="none" w:sz="0" w:space="0" w:color="auto"/>
      </w:divBdr>
    </w:div>
    <w:div w:id="1279878171">
      <w:bodyDiv w:val="1"/>
      <w:marLeft w:val="0"/>
      <w:marRight w:val="0"/>
      <w:marTop w:val="0"/>
      <w:marBottom w:val="0"/>
      <w:divBdr>
        <w:top w:val="none" w:sz="0" w:space="0" w:color="auto"/>
        <w:left w:val="none" w:sz="0" w:space="0" w:color="auto"/>
        <w:bottom w:val="none" w:sz="0" w:space="0" w:color="auto"/>
        <w:right w:val="none" w:sz="0" w:space="0" w:color="auto"/>
      </w:divBdr>
    </w:div>
    <w:div w:id="1302034905">
      <w:bodyDiv w:val="1"/>
      <w:marLeft w:val="0"/>
      <w:marRight w:val="0"/>
      <w:marTop w:val="0"/>
      <w:marBottom w:val="0"/>
      <w:divBdr>
        <w:top w:val="none" w:sz="0" w:space="0" w:color="auto"/>
        <w:left w:val="none" w:sz="0" w:space="0" w:color="auto"/>
        <w:bottom w:val="none" w:sz="0" w:space="0" w:color="auto"/>
        <w:right w:val="none" w:sz="0" w:space="0" w:color="auto"/>
      </w:divBdr>
    </w:div>
    <w:div w:id="1343775045">
      <w:bodyDiv w:val="1"/>
      <w:marLeft w:val="0"/>
      <w:marRight w:val="0"/>
      <w:marTop w:val="0"/>
      <w:marBottom w:val="0"/>
      <w:divBdr>
        <w:top w:val="none" w:sz="0" w:space="0" w:color="auto"/>
        <w:left w:val="none" w:sz="0" w:space="0" w:color="auto"/>
        <w:bottom w:val="none" w:sz="0" w:space="0" w:color="auto"/>
        <w:right w:val="none" w:sz="0" w:space="0" w:color="auto"/>
      </w:divBdr>
    </w:div>
    <w:div w:id="1380133812">
      <w:bodyDiv w:val="1"/>
      <w:marLeft w:val="0"/>
      <w:marRight w:val="0"/>
      <w:marTop w:val="0"/>
      <w:marBottom w:val="0"/>
      <w:divBdr>
        <w:top w:val="none" w:sz="0" w:space="0" w:color="auto"/>
        <w:left w:val="none" w:sz="0" w:space="0" w:color="auto"/>
        <w:bottom w:val="none" w:sz="0" w:space="0" w:color="auto"/>
        <w:right w:val="none" w:sz="0" w:space="0" w:color="auto"/>
      </w:divBdr>
    </w:div>
    <w:div w:id="1395276716">
      <w:bodyDiv w:val="1"/>
      <w:marLeft w:val="0"/>
      <w:marRight w:val="0"/>
      <w:marTop w:val="0"/>
      <w:marBottom w:val="0"/>
      <w:divBdr>
        <w:top w:val="none" w:sz="0" w:space="0" w:color="auto"/>
        <w:left w:val="none" w:sz="0" w:space="0" w:color="auto"/>
        <w:bottom w:val="none" w:sz="0" w:space="0" w:color="auto"/>
        <w:right w:val="none" w:sz="0" w:space="0" w:color="auto"/>
      </w:divBdr>
    </w:div>
    <w:div w:id="1485120388">
      <w:bodyDiv w:val="1"/>
      <w:marLeft w:val="0"/>
      <w:marRight w:val="0"/>
      <w:marTop w:val="0"/>
      <w:marBottom w:val="0"/>
      <w:divBdr>
        <w:top w:val="none" w:sz="0" w:space="0" w:color="auto"/>
        <w:left w:val="none" w:sz="0" w:space="0" w:color="auto"/>
        <w:bottom w:val="none" w:sz="0" w:space="0" w:color="auto"/>
        <w:right w:val="none" w:sz="0" w:space="0" w:color="auto"/>
      </w:divBdr>
    </w:div>
    <w:div w:id="1633094828">
      <w:bodyDiv w:val="1"/>
      <w:marLeft w:val="0"/>
      <w:marRight w:val="0"/>
      <w:marTop w:val="0"/>
      <w:marBottom w:val="0"/>
      <w:divBdr>
        <w:top w:val="none" w:sz="0" w:space="0" w:color="auto"/>
        <w:left w:val="none" w:sz="0" w:space="0" w:color="auto"/>
        <w:bottom w:val="none" w:sz="0" w:space="0" w:color="auto"/>
        <w:right w:val="none" w:sz="0" w:space="0" w:color="auto"/>
      </w:divBdr>
    </w:div>
    <w:div w:id="1649433887">
      <w:bodyDiv w:val="1"/>
      <w:marLeft w:val="0"/>
      <w:marRight w:val="0"/>
      <w:marTop w:val="0"/>
      <w:marBottom w:val="0"/>
      <w:divBdr>
        <w:top w:val="none" w:sz="0" w:space="0" w:color="auto"/>
        <w:left w:val="none" w:sz="0" w:space="0" w:color="auto"/>
        <w:bottom w:val="none" w:sz="0" w:space="0" w:color="auto"/>
        <w:right w:val="none" w:sz="0" w:space="0" w:color="auto"/>
      </w:divBdr>
    </w:div>
    <w:div w:id="1670135137">
      <w:bodyDiv w:val="1"/>
      <w:marLeft w:val="0"/>
      <w:marRight w:val="0"/>
      <w:marTop w:val="0"/>
      <w:marBottom w:val="0"/>
      <w:divBdr>
        <w:top w:val="none" w:sz="0" w:space="0" w:color="auto"/>
        <w:left w:val="none" w:sz="0" w:space="0" w:color="auto"/>
        <w:bottom w:val="none" w:sz="0" w:space="0" w:color="auto"/>
        <w:right w:val="none" w:sz="0" w:space="0" w:color="auto"/>
      </w:divBdr>
    </w:div>
    <w:div w:id="1701392812">
      <w:bodyDiv w:val="1"/>
      <w:marLeft w:val="0"/>
      <w:marRight w:val="0"/>
      <w:marTop w:val="0"/>
      <w:marBottom w:val="0"/>
      <w:divBdr>
        <w:top w:val="none" w:sz="0" w:space="0" w:color="auto"/>
        <w:left w:val="none" w:sz="0" w:space="0" w:color="auto"/>
        <w:bottom w:val="none" w:sz="0" w:space="0" w:color="auto"/>
        <w:right w:val="none" w:sz="0" w:space="0" w:color="auto"/>
      </w:divBdr>
    </w:div>
    <w:div w:id="1710375265">
      <w:bodyDiv w:val="1"/>
      <w:marLeft w:val="0"/>
      <w:marRight w:val="0"/>
      <w:marTop w:val="0"/>
      <w:marBottom w:val="0"/>
      <w:divBdr>
        <w:top w:val="none" w:sz="0" w:space="0" w:color="auto"/>
        <w:left w:val="none" w:sz="0" w:space="0" w:color="auto"/>
        <w:bottom w:val="none" w:sz="0" w:space="0" w:color="auto"/>
        <w:right w:val="none" w:sz="0" w:space="0" w:color="auto"/>
      </w:divBdr>
    </w:div>
    <w:div w:id="1967925963">
      <w:bodyDiv w:val="1"/>
      <w:marLeft w:val="0"/>
      <w:marRight w:val="0"/>
      <w:marTop w:val="0"/>
      <w:marBottom w:val="0"/>
      <w:divBdr>
        <w:top w:val="none" w:sz="0" w:space="0" w:color="auto"/>
        <w:left w:val="none" w:sz="0" w:space="0" w:color="auto"/>
        <w:bottom w:val="none" w:sz="0" w:space="0" w:color="auto"/>
        <w:right w:val="none" w:sz="0" w:space="0" w:color="auto"/>
      </w:divBdr>
    </w:div>
    <w:div w:id="1981038520">
      <w:bodyDiv w:val="1"/>
      <w:marLeft w:val="0"/>
      <w:marRight w:val="0"/>
      <w:marTop w:val="0"/>
      <w:marBottom w:val="0"/>
      <w:divBdr>
        <w:top w:val="none" w:sz="0" w:space="0" w:color="auto"/>
        <w:left w:val="none" w:sz="0" w:space="0" w:color="auto"/>
        <w:bottom w:val="none" w:sz="0" w:space="0" w:color="auto"/>
        <w:right w:val="none" w:sz="0" w:space="0" w:color="auto"/>
      </w:divBdr>
    </w:div>
    <w:div w:id="1988049214">
      <w:bodyDiv w:val="1"/>
      <w:marLeft w:val="0"/>
      <w:marRight w:val="0"/>
      <w:marTop w:val="0"/>
      <w:marBottom w:val="0"/>
      <w:divBdr>
        <w:top w:val="none" w:sz="0" w:space="0" w:color="auto"/>
        <w:left w:val="none" w:sz="0" w:space="0" w:color="auto"/>
        <w:bottom w:val="none" w:sz="0" w:space="0" w:color="auto"/>
        <w:right w:val="none" w:sz="0" w:space="0" w:color="auto"/>
      </w:divBdr>
    </w:div>
    <w:div w:id="1991252152">
      <w:bodyDiv w:val="1"/>
      <w:marLeft w:val="0"/>
      <w:marRight w:val="0"/>
      <w:marTop w:val="0"/>
      <w:marBottom w:val="0"/>
      <w:divBdr>
        <w:top w:val="none" w:sz="0" w:space="0" w:color="auto"/>
        <w:left w:val="none" w:sz="0" w:space="0" w:color="auto"/>
        <w:bottom w:val="none" w:sz="0" w:space="0" w:color="auto"/>
        <w:right w:val="none" w:sz="0" w:space="0" w:color="auto"/>
      </w:divBdr>
    </w:div>
    <w:div w:id="2112239073">
      <w:bodyDiv w:val="1"/>
      <w:marLeft w:val="0"/>
      <w:marRight w:val="0"/>
      <w:marTop w:val="0"/>
      <w:marBottom w:val="0"/>
      <w:divBdr>
        <w:top w:val="none" w:sz="0" w:space="0" w:color="auto"/>
        <w:left w:val="none" w:sz="0" w:space="0" w:color="auto"/>
        <w:bottom w:val="none" w:sz="0" w:space="0" w:color="auto"/>
        <w:right w:val="none" w:sz="0" w:space="0" w:color="auto"/>
      </w:divBdr>
    </w:div>
    <w:div w:id="21231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bsreviews@health.gov.au"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Pea06</b:Tag>
    <b:SourceType>ArticleInAPeriodical</b:SourceType>
    <b:Guid>{C251BF58-0232-46F5-B43D-E8974C8B8E16}</b:Guid>
    <b:Author>
      <b:Author>
        <b:NameList>
          <b:Person>
            <b:Last>Pearce</b:Last>
            <b:First>K.M.</b:First>
            <b:Middle>et al</b:Middle>
          </b:Person>
        </b:NameList>
      </b:Author>
    </b:Author>
    <b:Year>2006</b:Year>
    <b:Title>An audit of electroencephalography requests: use and misuse</b:Title>
    <b:Issue>15; 184—189</b:Issue>
    <b:PeriodicalTitle>Seizure</b:PeriodicalTitle>
    <b:RefOrder>2</b:RefOrder>
  </b:Source>
  <b:Source>
    <b:Tag>Smi05</b:Tag>
    <b:SourceType>ArticleInAPeriodical</b:SourceType>
    <b:Guid>{CA78E197-DD72-4CC7-91DE-D0E0C4F9FD7A}</b:Guid>
    <b:Author>
      <b:Author>
        <b:NameList>
          <b:Person>
            <b:Last>Smith SJM</b:Last>
          </b:Person>
        </b:NameList>
      </b:Author>
    </b:Author>
    <b:Year>2005</b:Year>
    <b:Title>EEG in the diagnosis, classification, and management of patients with epilepsy </b:Title>
    <b:Issue>76:ii2-ii7</b:Issue>
    <b:PeriodicalTitle>Journal of Neurology, Neurosurgery &amp; Psychiatry </b:PeriodicalTitle>
    <b:RefOrder>3</b:RefOrder>
  </b:Source>
  <b:Source>
    <b:Tag>Nar07</b:Tag>
    <b:SourceType>ArticleInAPeriodical</b:SourceType>
    <b:Guid>{9F018E93-8465-43A6-AF26-23856E6A14D4}</b:Guid>
    <b:Author>
      <b:Author>
        <b:NameList>
          <b:Person>
            <b:Last>Narayanan JT et al</b:Last>
          </b:Person>
        </b:NameList>
      </b:Author>
    </b:Author>
    <b:Year>2007</b:Year>
    <b:Title>New-onset acute symptomatic seizure in a neurological intensive care unit</b:Title>
    <b:Issue>55.2 (2007): 136.</b:Issue>
    <b:PeriodicalTitle>Neurology India </b:PeriodicalTitle>
    <b:RefOrder>4</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5</b:RefOrder>
  </b:Source>
  <b:Source>
    <b:Tag>NIC</b:Tag>
    <b:SourceType>Report</b:SourceType>
    <b:Guid>{7DB1E98E-05CD-4E85-9971-C5C89BA724CF}</b:Guid>
    <b:Author>
      <b:Author>
        <b:NameList>
          <b:Person>
            <b:Last>(NICE)</b:Last>
            <b:First>National</b:First>
            <b:Middle>Institute for Health and Care Excellence</b:Middle>
          </b:Person>
        </b:NameList>
      </b:Author>
    </b:Author>
    <b:Title>Epilepsies: diagnosis and management</b:Title>
    <b:Year>11 January 2012</b:Year>
    <b:Publisher>NICE</b:Publisher>
    <b:URL>nice.org.uk/guidance/cg137</b:URL>
    <b:RefOrder>6</b:RefOrder>
  </b:Source>
  <b:Source>
    <b:Tag>Kur97</b:Tag>
    <b:SourceType>ArticleInAPeriodical</b:SourceType>
    <b:Guid>{E2B1586A-628E-4C13-A693-46CC6B47D8B5}</b:Guid>
    <b:Author>
      <b:Author>
        <b:NameList>
          <b:Person>
            <b:Last>Kuturec M et al</b:Last>
          </b:Person>
        </b:NameList>
      </b:Author>
    </b:Author>
    <b:Year>1997</b:Year>
    <b:Title>Febrile seizures: is the EEG a useful predictor of recurrences?</b:Title>
    <b:Issue>Jan;36(1):31-6</b:Issue>
    <b:PeriodicalTitle>Clinical Pediatrics</b:PeriodicalTitle>
    <b:RefOrder>7</b:RefOrder>
  </b:Source>
  <b:Source>
    <b:Tag>Har15</b:Tag>
    <b:SourceType>ArticleInAPeriodical</b:SourceType>
    <b:Guid>{C8E47A67-ABA4-4BCF-A9AF-B2CD34076C5E}</b:Guid>
    <b:Author>
      <b:Author>
        <b:NameList>
          <b:Person>
            <b:Last>Harini C et al</b:Last>
          </b:Person>
        </b:NameList>
      </b:Author>
    </b:Author>
    <b:Year>2015</b:Year>
    <b:Title>Utility of initial EEG in first complex febrile seizure</b:Title>
    <b:Issue>Nov;52(Pt A):200-4</b:Issue>
    <b:PeriodicalTitle>Epilepsy &amp; Behavior</b:PeriodicalTitle>
    <b:RefOrder>8</b:RefOrder>
  </b:Source>
  <b:Source>
    <b:Tag>Gro94</b:Tag>
    <b:SourceType>ArticleInAPeriodical</b:SourceType>
    <b:Guid>{AD255C87-A881-44E0-A51E-32EE73A5CB2A}</b:Guid>
    <b:Author>
      <b:Author>
        <b:NameList>
          <b:Person>
            <b:Last>Gronseth GS et al</b:Last>
          </b:Person>
        </b:NameList>
      </b:Author>
    </b:Author>
    <b:Year>1995</b:Year>
    <b:Title>The utility of the electroencephalogram in the evaluation of patients presenting with headache</b:Title>
    <b:Issue>Jul, 45 (7) 1263-1267</b:Issue>
    <b:PeriodicalTitle>Neurology </b:PeriodicalTitle>
    <b:RefOrder>9</b:RefOrder>
  </b:Source>
  <b:Source>
    <b:Tag>Kra94</b:Tag>
    <b:SourceType>ArticleInAPeriodical</b:SourceType>
    <b:Guid>{5F7D11A9-D24E-4D20-8338-4369E7B6FF03}</b:Guid>
    <b:Author>
      <b:Author>
        <b:NameList>
          <b:Person>
            <b:Last>Kramer U et al</b:Last>
          </b:Person>
        </b:NameList>
      </b:Author>
    </b:Author>
    <b:Year>1994</b:Year>
    <b:Title>The value of EEG in children with chronic headaches</b:Title>
    <b:Volume>Volume 16</b:Volume>
    <b:Issue>Issue 4 , 304 - 308</b:Issue>
    <b:PeriodicalTitle>Brain and Development</b:PeriodicalTitle>
    <b:RefOrder>10</b:RefOrder>
  </b:Source>
  <b:Source>
    <b:Tag>Car99</b:Tag>
    <b:SourceType>ArticleInAPeriodical</b:SourceType>
    <b:Guid>{534A72B2-BF74-4701-9009-FF1AD356922A}</b:Guid>
    <b:Author>
      <b:Author>
        <b:NameList>
          <b:Person>
            <b:Last>De Carlo L et al</b:Last>
          </b:Person>
        </b:NameList>
      </b:Author>
    </b:Author>
    <b:Year>1999</b:Year>
    <b:Title>EEG evaluation in children and adolescents with chronic headaches</b:Title>
    <b:Volume>158</b:Volume>
    <b:Issue>3, pp 247–248</b:Issue>
    <b:PeriodicalTitle>European Journal of Paediatrics</b:PeriodicalTitle>
    <b:RefOrder>11</b:RefOrder>
  </b:Source>
  <b:Source>
    <b:Tag>Abu05</b:Tag>
    <b:SourceType>ArticleInAPeriodical</b:SourceType>
    <b:Guid>{FEFE5CE4-A220-4F93-9785-AD8D5425031E}</b:Guid>
    <b:Author>
      <b:Author>
        <b:NameList>
          <b:Person>
            <b:Last>Abubakr A</b:Last>
            <b:First>Wambacq</b:First>
            <b:Middle>I</b:Middle>
          </b:Person>
        </b:NameList>
      </b:Author>
    </b:Author>
    <b:Year>2005</b:Year>
    <b:Title>Seizures in the elderly: video/EEG monitoring analysis</b:Title>
    <b:Issue>7.3: 447-450.</b:Issue>
    <b:PeriodicalTitle>Epilepsy &amp; Behavior</b:PeriodicalTitle>
    <b:RefOrder>12</b:RefOrder>
  </b:Source>
  <b:Source>
    <b:Tag>Gra11</b:Tag>
    <b:SourceType>ArticleInAPeriodical</b:SourceType>
    <b:Guid>{1C47D1B9-DA48-44AA-9FBF-C48C15DDE6BD}</b:Guid>
    <b:Author>
      <b:Author>
        <b:NameList>
          <b:Person>
            <b:Last>O'Toole O et al</b:Last>
          </b:Person>
        </b:NameList>
      </b:Author>
    </b:Author>
    <b:Year>2011</b:Year>
    <b:Title>EEG use in a tertiary referral centre</b:Title>
    <b:Issue>Jul-Aug;104(7):202-4</b:Issue>
    <b:PeriodicalTitle>Irish Medical Journal</b:PeriodicalTitle>
    <b:RefOrder>13</b:RefOrder>
  </b:Source>
  <b:Source>
    <b:Tag>Cho</b:Tag>
    <b:SourceType>InternetSite</b:SourceType>
    <b:Guid>{79BDF18B-ED19-4BF8-B16D-8445CE2400EB}</b:Guid>
    <b:Author>
      <b:Author>
        <b:NameList>
          <b:Person>
            <b:Last>American Institute of Neurology</b:Last>
          </b:Person>
        </b:NameList>
      </b:Author>
    </b:Author>
    <b:Title>AAN – Electroencephalography for headaches</b:Title>
    <b:Year>2013</b:Year>
    <b:InternetSiteTitle>Choosing Wisely</b:InternetSiteTitle>
    <b:Month>February</b:Month>
    <b:Day>21</b:Day>
    <b:YearAccessed>2018</b:YearAccessed>
    <b:MonthAccessed>July</b:MonthAccessed>
    <b:DayAccessed>3</b:DayAccessed>
    <b:URL>http://www.choosingwisely.org/clinician-lists/american-academy-neurology-electroencephalography-for-headaches/</b:URL>
    <b:RefOrder>14</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15</b:RefOrder>
  </b:Source>
  <b:Source>
    <b:Tag>Hun05</b:Tag>
    <b:SourceType>ArticleInAPeriodical</b:SourceType>
    <b:Guid>{E0E3F624-83D6-4E83-9960-D7F998008869}</b:Guid>
    <b:Author>
      <b:Author>
        <b:NameList>
          <b:Person>
            <b:Last>Hunter M et al</b:Last>
          </b:Person>
        </b:NameList>
      </b:Author>
    </b:Author>
    <b:Year>2005</b:Year>
    <b:Title>The Australian EEG Database</b:Title>
    <b:Volume>36</b:Volume>
    <b:Issue>2, pp. 76 - 81</b:Issue>
    <b:PeriodicalTitle>Clinical EEG and Neuroscience</b:PeriodicalTitle>
    <b:RefOrder>16</b:RefOrder>
  </b:Source>
  <b:Source>
    <b:Tag>Man03</b:Tag>
    <b:SourceType>ArticleInAPeriodical</b:SourceType>
    <b:Guid>{753D5A40-333B-4C41-97CF-994830C36DEC}</b:Guid>
    <b:Year>2003</b:Year>
    <b:Author>
      <b:Author>
        <b:NameList>
          <b:Person>
            <b:Last>Manchanda R et al</b:Last>
          </b:Person>
        </b:NameList>
      </b:Author>
    </b:Author>
    <b:Title>EEG Abnormalities and Outcome in First-Episode Psychosis</b:Title>
    <b:Volume>Vol 48</b:Volume>
    <b:Issue>Issue 11, pp. 722 - 726</b:Issue>
    <b:PeriodicalTitle>The Canadian Journal of Psychiatry </b:PeriodicalTitle>
    <b:RefOrder>17</b:RefOrder>
  </b:Source>
  <b:Source>
    <b:Tag>Ric02</b:Tag>
    <b:SourceType>ArticleInAPeriodical</b:SourceType>
    <b:Guid>{D1A38138-5B06-4176-B8B2-4A8A8D4D19CE}</b:Guid>
    <b:Title>Epileptiform abnormalities in children with attention-deficit-hyperactivity disorder</b:Title>
    <b:Year>2002</b:Year>
    <b:Issue>Feb 1;26(2):125-9.</b:Issue>
    <b:Author>
      <b:Author>
        <b:NameList>
          <b:Person>
            <b:Last>Richer LP et al</b:Last>
          </b:Person>
        </b:NameList>
      </b:Author>
    </b:Author>
    <b:PeriodicalTitle>Pediatric neurology</b:PeriodicalTitle>
    <b:RefOrder>18</b:RefOrder>
  </b:Source>
  <b:Source>
    <b:Tag>Neu90</b:Tag>
    <b:SourceType>ArticleInAPeriodical</b:SourceType>
    <b:Guid>{0700C07F-C70B-4E12-A652-3C7EB59B9610}</b:Guid>
    <b:Author>
      <b:Author>
        <b:NameList>
          <b:Person>
            <b:Last>Neufeld MY et al</b:Last>
          </b:Person>
        </b:NameList>
      </b:Author>
    </b:Author>
    <b:Title>Routine and quantitative EEG analysis in Gilles de la Tourette's syndrome</b:Title>
    <b:PeriodicalTitle>Neurology</b:PeriodicalTitle>
    <b:Year>1990</b:Year>
    <b:Issue>Dec 1;40(12):1837-</b:Issue>
    <b:RefOrder>19</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20</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21</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22</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23</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24</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25</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26</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27</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28</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29</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30</b:RefOrder>
  </b:Source>
  <b:Source>
    <b:Tag>Neu17</b:Tag>
    <b:SourceType>ArticleInAPeriodical</b:SourceType>
    <b:Guid>{949DC6E2-B968-4947-8589-D613341EC07D}</b:Guid>
    <b:Year>2017</b:Year>
    <b:Issue>Oct;127(4):790-797</b:Issue>
    <b:PeriodicalTitle>Journal of Neurosurgery</b:PeriodicalTitle>
    <b:Author>
      <b:Author>
        <b:NameList>
          <b:Person>
            <b:Last>Motomura K et al</b:Last>
          </b:Person>
        </b:NameList>
      </b:Author>
    </b:Author>
    <b:Title>Surgical benefits of combined awake craniotomy and intraoperative magnetic resonance imaging for gliomas associated with eloquent areas</b:Title>
    <b:RefOrder>31</b:RefOrder>
  </b:Source>
  <b:Source>
    <b:Tag>Jou15</b:Tag>
    <b:SourceType>ArticleInAPeriodical</b:SourceType>
    <b:Guid>{C7C65E3A-7F9F-43C1-B211-C0E1B6F770C0}</b:Guid>
    <b:PeriodicalTitle>Journal of Neurosurgical Anesthesiology</b:PeriodicalTitle>
    <b:Year>2015</b:Year>
    <b:Issue>Oct;27(4):310-7</b:Issue>
    <b:Author>
      <b:Author>
        <b:NameList>
          <b:Person>
            <b:Last>Meng L et al</b:Last>
          </b:Person>
        </b:NameList>
      </b:Author>
    </b:Author>
    <b:Title>The Potential Benefits of Awake Craniotomy for Brain Tumor Resection: An Anesthesiologist's Perspective</b:Title>
    <b:RefOrder>32</b:RefOrder>
  </b:Source>
  <b:Source>
    <b:Tag>Gro14</b:Tag>
    <b:SourceType>ArticleInAPeriodical</b:SourceType>
    <b:Guid>{C5AF46CB-29DF-4A0E-95AF-0F89D3B6624B}</b:Guid>
    <b:Title>Awake Craniotomy in Glioma Surgery</b:Title>
    <b:PeriodicalTitle>European Association of NeuroOncology Magazine</b:PeriodicalTitle>
    <b:Year>2014</b:Year>
    <b:Issue>4 (1) </b:Issue>
    <b:Author>
      <b:Author>
        <b:NameList>
          <b:Person>
            <b:Last>Grossman R</b:Last>
            <b:First>Ram</b:First>
            <b:Middle>Z,</b:Middle>
          </b:Person>
        </b:NameList>
      </b:Author>
    </b:Author>
    <b:RefOrder>33</b:RefOrder>
  </b:Source>
  <b:Source>
    <b:Tag>Men15</b:Tag>
    <b:SourceType>ArticleInAPeriodical</b:SourceType>
    <b:Guid>{9770BCCA-9ED7-4316-91FD-8309A6E15694}</b:Guid>
    <b:Author>
      <b:Author>
        <b:NameList>
          <b:Person>
            <b:Last>Meng L et al</b:Last>
          </b:Person>
        </b:NameList>
      </b:Author>
    </b:Author>
    <b:Title>The Potential Benefits of Awake Craniotomy for Brain Tumor Resection: An Anesthesiologist’s Perspective </b:Title>
    <b:PeriodicalTitle>Journal of Neurosurgical Anesthesiology</b:PeriodicalTitle>
    <b:Year>2015</b:Year>
    <b:Volume>27</b:Volume>
    <b:Issue>4 - p 310</b:Issue>
    <b:RefOrder>34</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35</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36</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37</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38</b:RefOrder>
  </b:Source>
</b:Sources>
</file>

<file path=customXml/itemProps1.xml><?xml version="1.0" encoding="utf-8"?>
<ds:datastoreItem xmlns:ds="http://schemas.openxmlformats.org/officeDocument/2006/customXml" ds:itemID="{15A6F9C3-ACA7-47DC-9B05-0C97E1BC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31736</Words>
  <Characters>181215</Characters>
  <Application>Microsoft Office Word</Application>
  <DocSecurity>0</DocSecurity>
  <Lines>4646</Lines>
  <Paragraphs>2535</Paragraphs>
  <ScaleCrop>false</ScaleCrop>
  <HeadingPairs>
    <vt:vector size="2" baseType="variant">
      <vt:variant>
        <vt:lpstr>Title</vt:lpstr>
      </vt:variant>
      <vt:variant>
        <vt:i4>1</vt:i4>
      </vt:variant>
    </vt:vector>
  </HeadingPairs>
  <TitlesOfParts>
    <vt:vector size="1" baseType="lpstr">
      <vt:lpstr/>
    </vt:vector>
  </TitlesOfParts>
  <Manager/>
  <Company>Department of Health</Company>
  <LinksUpToDate>false</LinksUpToDate>
  <CharactersWithSpaces>210416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the review of Neurosurgery and Neurology MBS items</dc:title>
  <dc:subject>MBS Review, Medicare</dc:subject>
  <dc:creator>MBS Review Taskforce</dc:creator>
  <cp:keywords/>
  <dc:description/>
  <cp:lastModifiedBy>emma kennedy</cp:lastModifiedBy>
  <cp:revision>3</cp:revision>
  <dcterms:created xsi:type="dcterms:W3CDTF">2019-10-15T22:24:00Z</dcterms:created>
  <dcterms:modified xsi:type="dcterms:W3CDTF">2021-05-28T05:53:00Z</dcterms:modified>
  <cp:category/>
</cp:coreProperties>
</file>