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FE" w:rsidRPr="009E4A1A" w:rsidRDefault="00510FFE" w:rsidP="009E4A1A">
      <w:pPr>
        <w:pStyle w:val="Title"/>
      </w:pPr>
      <w:r w:rsidRPr="009E4A1A">
        <w:t>LIFE SAVING DRUGS PROGRAM EXPERT PANEL</w:t>
      </w:r>
    </w:p>
    <w:p w:rsidR="00510FFE" w:rsidRPr="009E4A1A" w:rsidRDefault="001B4727" w:rsidP="009E4A1A">
      <w:pPr>
        <w:pStyle w:val="Title"/>
      </w:pPr>
      <w:r w:rsidRPr="009E4A1A">
        <w:t>NINTH</w:t>
      </w:r>
      <w:r w:rsidR="008154E0" w:rsidRPr="009E4A1A">
        <w:t xml:space="preserve"> MEETING: </w:t>
      </w:r>
      <w:r w:rsidRPr="009E4A1A">
        <w:t>17</w:t>
      </w:r>
      <w:r w:rsidR="00037A4D" w:rsidRPr="009E4A1A">
        <w:t xml:space="preserve"> </w:t>
      </w:r>
      <w:r w:rsidRPr="009E4A1A">
        <w:t>June</w:t>
      </w:r>
      <w:r w:rsidR="008154E0" w:rsidRPr="009E4A1A">
        <w:t xml:space="preserve"> </w:t>
      </w:r>
      <w:r w:rsidR="00510FFE" w:rsidRPr="009E4A1A">
        <w:t>202</w:t>
      </w:r>
      <w:r w:rsidRPr="009E4A1A">
        <w:t>1</w:t>
      </w:r>
    </w:p>
    <w:p w:rsidR="00510FFE" w:rsidRPr="009E4A1A" w:rsidRDefault="00510FFE" w:rsidP="009E4A1A">
      <w:pPr>
        <w:pStyle w:val="Heading1"/>
      </w:pPr>
      <w:r w:rsidRPr="009E4A1A">
        <w:t>AGENDA</w:t>
      </w:r>
      <w:bookmarkStart w:id="0" w:name="_GoBack"/>
      <w:bookmarkEnd w:id="0"/>
    </w:p>
    <w:p w:rsidR="00510FFE" w:rsidRPr="009E4A1A" w:rsidRDefault="00510FFE" w:rsidP="009E4A1A">
      <w:pPr>
        <w:pStyle w:val="Heading2"/>
      </w:pPr>
      <w:r w:rsidRPr="009E4A1A">
        <w:t>Standing business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Welcome &amp; </w:t>
      </w:r>
      <w:r w:rsidRPr="00AD6E1F">
        <w:rPr>
          <w:rFonts w:asciiTheme="minorHAnsi" w:hAnsiTheme="minorHAnsi" w:cstheme="minorHAnsi"/>
          <w:lang w:val="en-US"/>
        </w:rPr>
        <w:t>apologies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Declaration of potential or actual Conflict of Interest</w:t>
      </w:r>
    </w:p>
    <w:p w:rsidR="00510FFE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Correspondence</w:t>
      </w:r>
    </w:p>
    <w:p w:rsidR="00510FFE" w:rsidRPr="00C91078" w:rsidRDefault="00510FFE" w:rsidP="00510FFE">
      <w:pPr>
        <w:pStyle w:val="paragraph"/>
        <w:numPr>
          <w:ilvl w:val="1"/>
          <w:numId w:val="2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Report from the Secretariat</w:t>
      </w:r>
    </w:p>
    <w:p w:rsidR="00510FFE" w:rsidRPr="009F7F2C" w:rsidRDefault="001B4727" w:rsidP="009E4A1A">
      <w:pPr>
        <w:pStyle w:val="Heading2"/>
      </w:pPr>
      <w:r>
        <w:t>24-month Reviews</w:t>
      </w:r>
    </w:p>
    <w:p w:rsidR="00AE27CA" w:rsidRDefault="001B4727" w:rsidP="00510FFE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Cerliponase (Brineura®) for the treatment of Late-Infantile Onset Batten disease (CLN2)</w:t>
      </w:r>
    </w:p>
    <w:p w:rsidR="00510FFE" w:rsidRDefault="001B4727" w:rsidP="001B4727">
      <w:pPr>
        <w:pStyle w:val="paragraph"/>
        <w:numPr>
          <w:ilvl w:val="1"/>
          <w:numId w:val="3"/>
        </w:numPr>
        <w:ind w:left="993" w:hanging="567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Migalastat (Galafold®) for the treatment of Fabry disease</w:t>
      </w:r>
    </w:p>
    <w:p w:rsidR="001B4727" w:rsidRDefault="001B4727" w:rsidP="009E4A1A">
      <w:pPr>
        <w:pStyle w:val="Heading2"/>
      </w:pPr>
      <w:r>
        <w:t>Managed Access Program</w:t>
      </w:r>
    </w:p>
    <w:p w:rsidR="00510FFE" w:rsidRPr="00C35C4D" w:rsidRDefault="001B4727" w:rsidP="00C35C4D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lastRenderedPageBreak/>
        <w:t>Elosulfase alfa (Vimizim®) for the treatment of Mucopolysaccharidosis Type IV-A (MPS IVA)</w:t>
      </w:r>
    </w:p>
    <w:p w:rsidR="00D907C0" w:rsidRPr="009F7F2C" w:rsidRDefault="00D907C0" w:rsidP="009E4A1A">
      <w:pPr>
        <w:pStyle w:val="Heading2"/>
      </w:pPr>
      <w:r w:rsidRPr="009F7F2C">
        <w:t>Other business</w:t>
      </w:r>
    </w:p>
    <w:sectPr w:rsidR="00D907C0" w:rsidRPr="009F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48" w:rsidRDefault="00D01C48" w:rsidP="00350625">
      <w:pPr>
        <w:spacing w:after="0" w:line="240" w:lineRule="auto"/>
      </w:pPr>
      <w:r>
        <w:separator/>
      </w:r>
    </w:p>
  </w:endnote>
  <w:endnote w:type="continuationSeparator" w:id="0">
    <w:p w:rsidR="00D01C48" w:rsidRDefault="00D01C48" w:rsidP="0035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48" w:rsidRDefault="00D01C48" w:rsidP="00350625">
      <w:pPr>
        <w:spacing w:after="0" w:line="240" w:lineRule="auto"/>
      </w:pPr>
      <w:r>
        <w:separator/>
      </w:r>
    </w:p>
  </w:footnote>
  <w:footnote w:type="continuationSeparator" w:id="0">
    <w:p w:rsidR="00D01C48" w:rsidRDefault="00D01C48" w:rsidP="0035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6D2"/>
    <w:multiLevelType w:val="multilevel"/>
    <w:tmpl w:val="9C944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70B1D"/>
    <w:multiLevelType w:val="multilevel"/>
    <w:tmpl w:val="0CE63652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9079EB"/>
    <w:multiLevelType w:val="multilevel"/>
    <w:tmpl w:val="ECE22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FE"/>
    <w:rsid w:val="00037A4D"/>
    <w:rsid w:val="001B4727"/>
    <w:rsid w:val="0023348E"/>
    <w:rsid w:val="00350625"/>
    <w:rsid w:val="00472C44"/>
    <w:rsid w:val="004F016B"/>
    <w:rsid w:val="00510FFE"/>
    <w:rsid w:val="005A2179"/>
    <w:rsid w:val="005E6FF2"/>
    <w:rsid w:val="008154E0"/>
    <w:rsid w:val="009D1306"/>
    <w:rsid w:val="009E4A1A"/>
    <w:rsid w:val="009F7F2C"/>
    <w:rsid w:val="00AB2263"/>
    <w:rsid w:val="00AE27CA"/>
    <w:rsid w:val="00AE4EC9"/>
    <w:rsid w:val="00BC2A23"/>
    <w:rsid w:val="00BC47F6"/>
    <w:rsid w:val="00C35C4D"/>
    <w:rsid w:val="00D01C48"/>
    <w:rsid w:val="00D33DCC"/>
    <w:rsid w:val="00D907C0"/>
    <w:rsid w:val="00E421D6"/>
    <w:rsid w:val="00EB778B"/>
    <w:rsid w:val="00F9464E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A1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E4A1A"/>
    <w:pPr>
      <w:numPr>
        <w:numId w:val="1"/>
      </w:numPr>
      <w:jc w:val="left"/>
      <w:outlineLvl w:val="1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5"/>
  </w:style>
  <w:style w:type="paragraph" w:styleId="Footer">
    <w:name w:val="footer"/>
    <w:basedOn w:val="Normal"/>
    <w:link w:val="Foot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25"/>
  </w:style>
  <w:style w:type="paragraph" w:styleId="Title">
    <w:name w:val="Title"/>
    <w:basedOn w:val="paragraph"/>
    <w:next w:val="Normal"/>
    <w:link w:val="TitleChar"/>
    <w:uiPriority w:val="10"/>
    <w:qFormat/>
    <w:rsid w:val="009E4A1A"/>
    <w:pPr>
      <w:jc w:val="center"/>
      <w:textAlignment w:val="baseline"/>
    </w:pPr>
    <w:rPr>
      <w:rFonts w:ascii="Calibri" w:hAnsi="Calibri" w:cs="Calibri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E4A1A"/>
    <w:rPr>
      <w:rFonts w:ascii="Calibri" w:eastAsia="Times New Roman" w:hAnsi="Calibri" w:cs="Calibri"/>
      <w:sz w:val="36"/>
      <w:szCs w:val="36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E4A1A"/>
    <w:rPr>
      <w:rFonts w:eastAsiaTheme="majorEastAsia" w:cstheme="majorBidi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723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1B47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4A1A"/>
    <w:rPr>
      <w:rFonts w:eastAsiaTheme="majorEastAsia" w:cstheme="majorBid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expert panel 9th meeting - 17 June 2021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expert panel 9th meeting - 17 June 2021</dc:title>
  <dc:subject>Chronic conditions</dc:subject>
  <dc:creator/>
  <cp:keywords>Chronic conditions; Medical conditions; Agenda; Meeting</cp:keywords>
  <dc:description/>
  <cp:lastModifiedBy/>
  <cp:revision>1</cp:revision>
  <dcterms:created xsi:type="dcterms:W3CDTF">2021-05-18T04:05:00Z</dcterms:created>
  <dcterms:modified xsi:type="dcterms:W3CDTF">2021-05-18T04:07:00Z</dcterms:modified>
  <cp:category>Chronic conditions</cp:category>
</cp:coreProperties>
</file>