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39B9D" w14:textId="77777777" w:rsidR="004D309B" w:rsidRPr="00663B74" w:rsidRDefault="00A229D8" w:rsidP="00663B74">
      <w:pPr>
        <w:pStyle w:val="Heading1"/>
      </w:pPr>
      <w:bookmarkStart w:id="0" w:name="_GoBack"/>
      <w:r>
        <w:t>Guaranteeing Medicare – MBS Taskforce Review – Pain Management Services</w:t>
      </w:r>
    </w:p>
    <w:bookmarkEnd w:id="0"/>
    <w:p w14:paraId="203A9599" w14:textId="77777777" w:rsidR="004D309B" w:rsidRDefault="004D309B" w:rsidP="004D309B">
      <w:pPr>
        <w:tabs>
          <w:tab w:val="left" w:pos="-284"/>
          <w:tab w:val="left" w:pos="2977"/>
        </w:tabs>
        <w:rPr>
          <w:lang w:val="en"/>
        </w:rPr>
        <w:sectPr w:rsidR="004D309B" w:rsidSect="00663B74">
          <w:footerReference w:type="even" r:id="rId9"/>
          <w:headerReference w:type="first" r:id="rId10"/>
          <w:footerReference w:type="first" r:id="rId11"/>
          <w:pgSz w:w="11906" w:h="16838" w:code="9"/>
          <w:pgMar w:top="1078" w:right="1134" w:bottom="426" w:left="1134" w:header="0" w:footer="624" w:gutter="0"/>
          <w:cols w:space="567"/>
          <w:titlePg/>
          <w:docGrid w:linePitch="360"/>
        </w:sectPr>
      </w:pPr>
      <w:r w:rsidRPr="00663B74">
        <w:rPr>
          <w:rStyle w:val="CommentTextChar"/>
        </w:rPr>
        <w:t xml:space="preserve">The Australian Government is making changes to </w:t>
      </w:r>
      <w:r w:rsidR="00BB1C4E" w:rsidRPr="00663B74">
        <w:rPr>
          <w:rStyle w:val="CommentTextChar"/>
        </w:rPr>
        <w:t>Medicare-</w:t>
      </w:r>
      <w:r w:rsidRPr="00663B74">
        <w:rPr>
          <w:rStyle w:val="CommentTextChar"/>
        </w:rPr>
        <w:t>funded</w:t>
      </w:r>
      <w:r w:rsidR="00A229D8" w:rsidRPr="00663B74">
        <w:rPr>
          <w:rStyle w:val="CommentTextChar"/>
        </w:rPr>
        <w:t xml:space="preserve"> pain management services</w:t>
      </w:r>
      <w:r w:rsidRPr="00663B74">
        <w:rPr>
          <w:rStyle w:val="CommentTextChar"/>
        </w:rPr>
        <w:t xml:space="preserve"> </w:t>
      </w:r>
      <w:r w:rsidR="00A229D8" w:rsidRPr="00663B74">
        <w:rPr>
          <w:rStyle w:val="CommentTextChar"/>
        </w:rPr>
        <w:t xml:space="preserve">to ensure they reflect modern best practice, support high-value care, and improve patient experiences and safety. These changes follow </w:t>
      </w:r>
      <w:r w:rsidRPr="00663B74">
        <w:rPr>
          <w:rStyle w:val="CommentTextChar"/>
        </w:rPr>
        <w:t>recommendations from the M</w:t>
      </w:r>
      <w:r w:rsidR="00A229D8" w:rsidRPr="00663B74">
        <w:rPr>
          <w:rStyle w:val="CommentTextChar"/>
        </w:rPr>
        <w:t>edicare </w:t>
      </w:r>
      <w:r w:rsidRPr="00663B74">
        <w:rPr>
          <w:rStyle w:val="CommentTextChar"/>
        </w:rPr>
        <w:t>B</w:t>
      </w:r>
      <w:r w:rsidR="00BB1C4E" w:rsidRPr="00663B74">
        <w:rPr>
          <w:rStyle w:val="CommentTextChar"/>
        </w:rPr>
        <w:t xml:space="preserve">enefits </w:t>
      </w:r>
      <w:r w:rsidRPr="00663B74">
        <w:rPr>
          <w:rStyle w:val="CommentTextChar"/>
        </w:rPr>
        <w:t>S</w:t>
      </w:r>
      <w:r w:rsidR="00BB1C4E" w:rsidRPr="00663B74">
        <w:rPr>
          <w:rStyle w:val="CommentTextChar"/>
        </w:rPr>
        <w:t>chedule (MBS)</w:t>
      </w:r>
      <w:r w:rsidRPr="00663B74">
        <w:rPr>
          <w:rStyle w:val="CommentTextChar"/>
        </w:rPr>
        <w:t xml:space="preserve"> Review Taskforce</w:t>
      </w:r>
      <w:r w:rsidRPr="000D5215">
        <w:rPr>
          <w:bCs/>
          <w:i/>
          <w:iCs/>
          <w:spacing w:val="10"/>
        </w:rPr>
        <w:t>.</w:t>
      </w:r>
    </w:p>
    <w:p w14:paraId="0289C1D6" w14:textId="77777777" w:rsidR="004D309B" w:rsidRPr="00663B74" w:rsidRDefault="004D309B" w:rsidP="00663B74">
      <w:pPr>
        <w:pStyle w:val="Heading2"/>
      </w:pPr>
      <w:r w:rsidRPr="00663B74">
        <w:t>What are the changes?</w:t>
      </w:r>
    </w:p>
    <w:p w14:paraId="79DDEB81" w14:textId="03190006" w:rsidR="004D309B" w:rsidRDefault="003E3A69" w:rsidP="00C200F4">
      <w:r>
        <w:t>On 1 March 2022, the Government will make a range of changes to</w:t>
      </w:r>
      <w:r w:rsidRPr="003E3A69">
        <w:t xml:space="preserve"> </w:t>
      </w:r>
      <w:r>
        <w:t xml:space="preserve">MBS services for </w:t>
      </w:r>
      <w:r w:rsidRPr="003E3A69">
        <w:t xml:space="preserve">pain management </w:t>
      </w:r>
      <w:r>
        <w:t xml:space="preserve">to </w:t>
      </w:r>
      <w:r w:rsidRPr="003E3A69">
        <w:t>better reflect contemporary clinical practice in key areas related to implanted devices, nerve blocks, and surgical co-claiming</w:t>
      </w:r>
      <w:r>
        <w:t>.</w:t>
      </w:r>
    </w:p>
    <w:p w14:paraId="51A0BFFB" w14:textId="254BCA51" w:rsidR="00413CBA" w:rsidRDefault="00413CBA" w:rsidP="003E3A69">
      <w:r>
        <w:t>I</w:t>
      </w:r>
      <w:r w:rsidR="003E3A69">
        <w:t xml:space="preserve">tems will be changed to provide </w:t>
      </w:r>
      <w:r>
        <w:t xml:space="preserve">better </w:t>
      </w:r>
      <w:r w:rsidR="003E3A69">
        <w:t xml:space="preserve">clarity </w:t>
      </w:r>
      <w:r>
        <w:t xml:space="preserve">around </w:t>
      </w:r>
      <w:r w:rsidR="003E3A69">
        <w:t>how they should be used and</w:t>
      </w:r>
      <w:r>
        <w:t xml:space="preserve"> </w:t>
      </w:r>
      <w:r w:rsidR="00145383">
        <w:t xml:space="preserve">support </w:t>
      </w:r>
      <w:r>
        <w:t xml:space="preserve">medical practitioners </w:t>
      </w:r>
      <w:r w:rsidR="00145383">
        <w:t xml:space="preserve">in providing the </w:t>
      </w:r>
      <w:r>
        <w:t>safe</w:t>
      </w:r>
      <w:r w:rsidR="00145383">
        <w:t>st</w:t>
      </w:r>
      <w:r>
        <w:t xml:space="preserve"> and </w:t>
      </w:r>
      <w:r w:rsidR="00145383">
        <w:t xml:space="preserve">most </w:t>
      </w:r>
      <w:r>
        <w:t xml:space="preserve">effective pain management </w:t>
      </w:r>
      <w:r w:rsidR="00145383">
        <w:t xml:space="preserve">services </w:t>
      </w:r>
      <w:r>
        <w:t>for patients.</w:t>
      </w:r>
    </w:p>
    <w:p w14:paraId="1EF1E45D" w14:textId="079D4A5B" w:rsidR="00145383" w:rsidRDefault="00413CBA" w:rsidP="003E3A69">
      <w:r>
        <w:t>This includes allowing for the use of an assistant</w:t>
      </w:r>
      <w:r w:rsidR="00145383">
        <w:t>,</w:t>
      </w:r>
      <w:r>
        <w:t xml:space="preserve"> </w:t>
      </w:r>
      <w:r w:rsidR="00145383">
        <w:t>where required, when</w:t>
      </w:r>
      <w:r>
        <w:t xml:space="preserve"> placing or r</w:t>
      </w:r>
      <w:r w:rsidR="00145383">
        <w:t>emoving neurostimulators.</w:t>
      </w:r>
      <w:r>
        <w:t xml:space="preserve"> </w:t>
      </w:r>
      <w:r w:rsidR="00145383">
        <w:t>G</w:t>
      </w:r>
      <w:r>
        <w:t>uidance will</w:t>
      </w:r>
      <w:r w:rsidR="00145383">
        <w:t xml:space="preserve"> also</w:t>
      </w:r>
      <w:r>
        <w:t xml:space="preserve"> be developed </w:t>
      </w:r>
      <w:r w:rsidR="00145383">
        <w:t xml:space="preserve">on the use of implanted devices to </w:t>
      </w:r>
      <w:r w:rsidR="00145383" w:rsidRPr="00145383">
        <w:t xml:space="preserve">ensure services are performed safely by </w:t>
      </w:r>
      <w:r w:rsidR="0009429B">
        <w:t xml:space="preserve">the </w:t>
      </w:r>
      <w:r w:rsidR="00145383" w:rsidRPr="00145383">
        <w:t>appropriate medical professionals</w:t>
      </w:r>
      <w:r w:rsidR="00663B74">
        <w:t>.</w:t>
      </w:r>
    </w:p>
    <w:p w14:paraId="40D29801" w14:textId="77777777" w:rsidR="00413CBA" w:rsidRDefault="00145383" w:rsidP="003E3A69">
      <w:r>
        <w:t xml:space="preserve">Additionally, some items will be consolidated to simplify claiming arrangements, </w:t>
      </w:r>
      <w:r w:rsidR="00413CBA">
        <w:t>and obsolete items that are no longer best practice will be deleted.</w:t>
      </w:r>
    </w:p>
    <w:p w14:paraId="6A1E3E7E" w14:textId="77777777" w:rsidR="00413CBA" w:rsidRDefault="00413CBA" w:rsidP="00413CBA">
      <w:r>
        <w:t>A range of other changes will be made to simplify the items, clarify how they should be used, and improve billing consistency for patients.</w:t>
      </w:r>
    </w:p>
    <w:p w14:paraId="255069B3" w14:textId="77777777" w:rsidR="005E09EE" w:rsidRDefault="005E09EE" w:rsidP="00413CBA">
      <w:r>
        <w:t xml:space="preserve">A small number of pain management recommendations </w:t>
      </w:r>
      <w:r w:rsidR="008438A9">
        <w:t xml:space="preserve">relating to allied health and primary care </w:t>
      </w:r>
      <w:r>
        <w:t>are still being considered by Government in line with other health reforms and recommendations from other MBS Review Taskforce clinical committees.</w:t>
      </w:r>
    </w:p>
    <w:p w14:paraId="18F3D085" w14:textId="77777777" w:rsidR="004D309B" w:rsidRPr="00692791" w:rsidRDefault="004D309B" w:rsidP="00663B74">
      <w:pPr>
        <w:pStyle w:val="Heading2"/>
      </w:pPr>
      <w:r>
        <w:t>Why are these changes being made?</w:t>
      </w:r>
    </w:p>
    <w:p w14:paraId="5C9345A6" w14:textId="77777777" w:rsidR="001C5A61" w:rsidRDefault="001C5A61" w:rsidP="00C200F4">
      <w:r>
        <w:t>These changes were recommended by the independent MBS Review Taskforce, following a comprehensive review of the MBS items by clinicians, health system experts and consumers.</w:t>
      </w:r>
    </w:p>
    <w:p w14:paraId="18E3C826" w14:textId="77777777" w:rsidR="004D309B" w:rsidRDefault="004D309B" w:rsidP="00663B74">
      <w:pPr>
        <w:pStyle w:val="Heading2"/>
      </w:pPr>
      <w:r>
        <w:t>What does this mean for patients?</w:t>
      </w:r>
    </w:p>
    <w:p w14:paraId="75822149" w14:textId="339F9965" w:rsidR="00E43B37" w:rsidRDefault="0009429B" w:rsidP="004D309B">
      <w:r>
        <w:t xml:space="preserve">Patients will benefit from improved safety through access to pain management services </w:t>
      </w:r>
      <w:r w:rsidRPr="0009429B">
        <w:t xml:space="preserve">that align with current best practice guidelines, and </w:t>
      </w:r>
      <w:r w:rsidR="00E43B37">
        <w:t xml:space="preserve">through </w:t>
      </w:r>
      <w:r>
        <w:t>the prevention of</w:t>
      </w:r>
      <w:r w:rsidRPr="0009429B">
        <w:t xml:space="preserve"> unnecessary or out-of-date trea</w:t>
      </w:r>
      <w:r w:rsidR="00663B74">
        <w:t>tments.</w:t>
      </w:r>
    </w:p>
    <w:p w14:paraId="1C43D24D" w14:textId="5D4104E6" w:rsidR="0009429B" w:rsidRDefault="0009429B" w:rsidP="004D309B">
      <w:r w:rsidRPr="0009429B">
        <w:t xml:space="preserve">Patients will also benefit from </w:t>
      </w:r>
      <w:r w:rsidR="00E43B37">
        <w:t xml:space="preserve">more uniform </w:t>
      </w:r>
      <w:r w:rsidRPr="0009429B">
        <w:t xml:space="preserve">billing </w:t>
      </w:r>
      <w:r w:rsidR="00E43B37">
        <w:t xml:space="preserve">arrangements </w:t>
      </w:r>
      <w:r w:rsidRPr="0009429B">
        <w:t xml:space="preserve">and access to additional rebates for assistants during </w:t>
      </w:r>
      <w:r w:rsidR="00663B74">
        <w:t>clinically relevant procedures.</w:t>
      </w:r>
    </w:p>
    <w:p w14:paraId="70E79349" w14:textId="77777777" w:rsidR="004D309B" w:rsidRDefault="004D309B" w:rsidP="00663B74">
      <w:pPr>
        <w:pStyle w:val="Heading2"/>
      </w:pPr>
      <w:r>
        <w:t>What does this mean for providers?</w:t>
      </w:r>
    </w:p>
    <w:p w14:paraId="7F0A4403" w14:textId="6C52B7BE" w:rsidR="0009429B" w:rsidRDefault="00E43B37" w:rsidP="0009429B">
      <w:r>
        <w:t xml:space="preserve">These changes support contemporary best practice for providers and will </w:t>
      </w:r>
      <w:r w:rsidR="0009429B">
        <w:t xml:space="preserve">simplify </w:t>
      </w:r>
      <w:r>
        <w:t xml:space="preserve">their </w:t>
      </w:r>
      <w:r w:rsidR="00663B74">
        <w:t>billing arrangements.</w:t>
      </w:r>
    </w:p>
    <w:p w14:paraId="47E027E4" w14:textId="69945E9D" w:rsidR="006B556E" w:rsidRDefault="0009429B" w:rsidP="0009429B">
      <w:r>
        <w:t>The Department will work closely with peak bodies when implementing changes to the MBS items for pain management. More detail will be provided t</w:t>
      </w:r>
      <w:r w:rsidR="00663B74">
        <w:t>o the profession in due course.</w:t>
      </w:r>
    </w:p>
    <w:p w14:paraId="7D6738F4" w14:textId="77777777" w:rsidR="004D309B" w:rsidRPr="002F3AE3" w:rsidRDefault="006B556E" w:rsidP="00663B74">
      <w:pPr>
        <w:pStyle w:val="Boxshadedcolourbackground"/>
      </w:pPr>
      <w:r>
        <w:t xml:space="preserve">Further detail will be available on </w:t>
      </w:r>
      <w:hyperlink r:id="rId12" w:history="1">
        <w:r w:rsidRPr="005C3171">
          <w:rPr>
            <w:rStyle w:val="Hyperlink"/>
          </w:rPr>
          <w:t>www.mbsonline.gov.au</w:t>
        </w:r>
      </w:hyperlink>
      <w:r>
        <w:t xml:space="preserve"> </w:t>
      </w:r>
    </w:p>
    <w:sectPr w:rsidR="004D309B" w:rsidRPr="002F3AE3" w:rsidSect="00663B74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1906" w:h="16838" w:code="9"/>
      <w:pgMar w:top="1078" w:right="849" w:bottom="25" w:left="993" w:header="0" w:footer="930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831DB" w14:textId="77777777" w:rsidR="00881E45" w:rsidRDefault="00881E45">
      <w:pPr>
        <w:spacing w:after="0" w:line="240" w:lineRule="auto"/>
      </w:pPr>
      <w:r>
        <w:separator/>
      </w:r>
    </w:p>
    <w:p w14:paraId="6BAF7F03" w14:textId="77777777" w:rsidR="00000000" w:rsidRDefault="00663B74"/>
  </w:endnote>
  <w:endnote w:type="continuationSeparator" w:id="0">
    <w:p w14:paraId="181D76E7" w14:textId="77777777" w:rsidR="00881E45" w:rsidRDefault="00881E45">
      <w:pPr>
        <w:spacing w:after="0" w:line="240" w:lineRule="auto"/>
      </w:pPr>
      <w:r>
        <w:continuationSeparator/>
      </w:r>
    </w:p>
    <w:p w14:paraId="4401A270" w14:textId="77777777" w:rsidR="00000000" w:rsidRDefault="00663B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1815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DF897F" w14:textId="77777777" w:rsidR="004D309B" w:rsidRPr="00CB4C13" w:rsidRDefault="004D309B" w:rsidP="009B3667">
        <w:pPr>
          <w:pStyle w:val="Footerborderabove"/>
          <w:spacing w:after="120"/>
        </w:pPr>
        <w:r>
          <w:t>Brain Cancer</w:t>
        </w:r>
      </w:p>
      <w:p w14:paraId="01AA9898" w14:textId="77777777" w:rsidR="004D309B" w:rsidRPr="009B3667" w:rsidRDefault="004D309B" w:rsidP="009B3667">
        <w:pPr>
          <w:pStyle w:val="Footer"/>
          <w:rPr>
            <w:noProof/>
            <w:sz w:val="21"/>
          </w:rPr>
        </w:pPr>
        <w:r w:rsidRPr="00CB4C13">
          <w:fldChar w:fldCharType="begin"/>
        </w:r>
        <w:r w:rsidRPr="00CB4C13">
          <w:instrText xml:space="preserve"> PAGE   \* MERGEFORMAT </w:instrText>
        </w:r>
        <w:r w:rsidRPr="00CB4C13">
          <w:fldChar w:fldCharType="separate"/>
        </w:r>
        <w:r>
          <w:rPr>
            <w:noProof/>
          </w:rPr>
          <w:t>2</w:t>
        </w:r>
        <w:r w:rsidRPr="00CB4C13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90FA9" w14:textId="62184AAB" w:rsidR="004D309B" w:rsidRDefault="004D309B" w:rsidP="00A0121B">
    <w:pPr>
      <w:pStyle w:val="Footer"/>
      <w:tabs>
        <w:tab w:val="left" w:pos="812"/>
      </w:tabs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29598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A4DAF4" w14:textId="77777777" w:rsidR="00A072DF" w:rsidRPr="00CB4C13" w:rsidRDefault="00034884" w:rsidP="009B3667">
        <w:pPr>
          <w:pStyle w:val="Footerborderabove"/>
          <w:spacing w:after="120"/>
        </w:pPr>
        <w:r w:rsidRPr="00D91F4A">
          <w:rPr>
            <w:highlight w:val="yellow"/>
          </w:rPr>
          <w:t>INSERT TITLE</w:t>
        </w:r>
      </w:p>
      <w:p w14:paraId="1D708302" w14:textId="3FAC7A95" w:rsidR="00A072DF" w:rsidRPr="009B3667" w:rsidRDefault="00034884" w:rsidP="009B3667">
        <w:pPr>
          <w:pStyle w:val="Footer"/>
          <w:rPr>
            <w:noProof/>
            <w:sz w:val="21"/>
          </w:rPr>
        </w:pPr>
        <w:r w:rsidRPr="00CB4C13">
          <w:fldChar w:fldCharType="begin"/>
        </w:r>
        <w:r w:rsidRPr="00CB4C13">
          <w:instrText xml:space="preserve"> PAGE   \* MERGEFORMAT </w:instrText>
        </w:r>
        <w:r w:rsidRPr="00CB4C13">
          <w:fldChar w:fldCharType="separate"/>
        </w:r>
        <w:r>
          <w:rPr>
            <w:noProof/>
          </w:rPr>
          <w:t>2</w:t>
        </w:r>
        <w:r w:rsidRPr="00CB4C13">
          <w:fldChar w:fldCharType="end"/>
        </w:r>
      </w:p>
    </w:sdtContent>
  </w:sdt>
  <w:p w14:paraId="67EC86D5" w14:textId="77777777" w:rsidR="00000000" w:rsidRDefault="00663B7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6959F" w14:textId="77777777" w:rsidR="00A072DF" w:rsidRPr="00A072DF" w:rsidRDefault="00663B74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6DD10" w14:textId="77777777" w:rsidR="00881E45" w:rsidRDefault="00881E45">
      <w:pPr>
        <w:spacing w:after="0" w:line="240" w:lineRule="auto"/>
      </w:pPr>
      <w:r>
        <w:separator/>
      </w:r>
    </w:p>
    <w:p w14:paraId="35C08A52" w14:textId="77777777" w:rsidR="00000000" w:rsidRDefault="00663B74"/>
  </w:footnote>
  <w:footnote w:type="continuationSeparator" w:id="0">
    <w:p w14:paraId="7F7B910A" w14:textId="77777777" w:rsidR="00881E45" w:rsidRDefault="00881E45">
      <w:pPr>
        <w:spacing w:after="0" w:line="240" w:lineRule="auto"/>
      </w:pPr>
      <w:r>
        <w:continuationSeparator/>
      </w:r>
    </w:p>
    <w:p w14:paraId="040F6D48" w14:textId="77777777" w:rsidR="00000000" w:rsidRDefault="00663B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ECE28" w14:textId="77777777" w:rsidR="004D309B" w:rsidRDefault="004D309B" w:rsidP="009B3667">
    <w:pPr>
      <w:pStyle w:val="Header"/>
      <w:ind w:left="-1134"/>
    </w:pPr>
    <w:r>
      <w:rPr>
        <w:noProof/>
      </w:rPr>
      <w:drawing>
        <wp:inline distT="0" distB="0" distL="0" distR="0" wp14:anchorId="7AB6E3AE" wp14:editId="55498E02">
          <wp:extent cx="7560000" cy="1584000"/>
          <wp:effectExtent l="0" t="0" r="3175" b="0"/>
          <wp:docPr id="5" name="Picture 5" descr="Austalian Government Department of Health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C5AE6" w14:textId="77777777" w:rsidR="00A072DF" w:rsidRDefault="00663B74">
    <w:pPr>
      <w:pStyle w:val="Header"/>
    </w:pPr>
  </w:p>
  <w:p w14:paraId="5D42C7F4" w14:textId="77777777" w:rsidR="00000000" w:rsidRDefault="00663B7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61D03" w14:textId="77777777" w:rsidR="00A072DF" w:rsidRDefault="00663B74">
    <w:pPr>
      <w:pStyle w:val="Header"/>
    </w:pPr>
  </w:p>
  <w:p w14:paraId="5B64D992" w14:textId="77777777" w:rsidR="00000000" w:rsidRDefault="00663B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E7"/>
    <w:rsid w:val="00003743"/>
    <w:rsid w:val="00034884"/>
    <w:rsid w:val="00067456"/>
    <w:rsid w:val="0009429B"/>
    <w:rsid w:val="00145383"/>
    <w:rsid w:val="001B3443"/>
    <w:rsid w:val="001C5A61"/>
    <w:rsid w:val="002659B1"/>
    <w:rsid w:val="0027126F"/>
    <w:rsid w:val="002E4583"/>
    <w:rsid w:val="002F3AE3"/>
    <w:rsid w:val="0030786C"/>
    <w:rsid w:val="00352054"/>
    <w:rsid w:val="003B3091"/>
    <w:rsid w:val="003D17F9"/>
    <w:rsid w:val="003E3A69"/>
    <w:rsid w:val="00413CBA"/>
    <w:rsid w:val="00420551"/>
    <w:rsid w:val="004611FB"/>
    <w:rsid w:val="004867E2"/>
    <w:rsid w:val="004D009D"/>
    <w:rsid w:val="004D309B"/>
    <w:rsid w:val="00502643"/>
    <w:rsid w:val="00524299"/>
    <w:rsid w:val="005E09EE"/>
    <w:rsid w:val="00663B74"/>
    <w:rsid w:val="006B556E"/>
    <w:rsid w:val="0077575E"/>
    <w:rsid w:val="007D2BD8"/>
    <w:rsid w:val="008264EB"/>
    <w:rsid w:val="00835101"/>
    <w:rsid w:val="008438A9"/>
    <w:rsid w:val="00881E45"/>
    <w:rsid w:val="00900FE2"/>
    <w:rsid w:val="00A13FA1"/>
    <w:rsid w:val="00A229D8"/>
    <w:rsid w:val="00A4512D"/>
    <w:rsid w:val="00A57FD3"/>
    <w:rsid w:val="00A705AF"/>
    <w:rsid w:val="00AB10E7"/>
    <w:rsid w:val="00AD2141"/>
    <w:rsid w:val="00B17C66"/>
    <w:rsid w:val="00B42851"/>
    <w:rsid w:val="00B82937"/>
    <w:rsid w:val="00BB1C4E"/>
    <w:rsid w:val="00C200F4"/>
    <w:rsid w:val="00CB3D9E"/>
    <w:rsid w:val="00CB5B1A"/>
    <w:rsid w:val="00CE0E61"/>
    <w:rsid w:val="00D91C0E"/>
    <w:rsid w:val="00DF06F1"/>
    <w:rsid w:val="00E43B37"/>
    <w:rsid w:val="00E465C2"/>
    <w:rsid w:val="00E946ED"/>
    <w:rsid w:val="00EA5773"/>
    <w:rsid w:val="00EB0045"/>
    <w:rsid w:val="00F13ED3"/>
    <w:rsid w:val="00F42D4C"/>
    <w:rsid w:val="00F50E8C"/>
    <w:rsid w:val="00F64FA2"/>
    <w:rsid w:val="00FA1279"/>
    <w:rsid w:val="00FD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3CF734"/>
  <w15:docId w15:val="{D3C69EE3-4270-4244-B64E-3531FC88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0E7"/>
    <w:pPr>
      <w:spacing w:after="200" w:line="300" w:lineRule="auto"/>
    </w:pPr>
    <w:rPr>
      <w:rFonts w:ascii="Arial" w:eastAsiaTheme="majorEastAsia" w:hAnsi="Arial" w:cs="Arial"/>
      <w:sz w:val="21"/>
    </w:rPr>
  </w:style>
  <w:style w:type="paragraph" w:styleId="Heading1">
    <w:name w:val="heading 1"/>
    <w:basedOn w:val="Normal"/>
    <w:next w:val="Normal"/>
    <w:qFormat/>
    <w:rsid w:val="00663B74"/>
    <w:pPr>
      <w:pBdr>
        <w:left w:val="single" w:sz="48" w:space="8" w:color="005CAB"/>
      </w:pBdr>
      <w:spacing w:before="240" w:after="240" w:line="240" w:lineRule="auto"/>
      <w:ind w:left="284"/>
      <w:outlineLvl w:val="0"/>
    </w:pPr>
    <w:rPr>
      <w:bCs/>
      <w:caps/>
      <w:color w:val="000000" w:themeColor="text1"/>
      <w:sz w:val="32"/>
    </w:rPr>
  </w:style>
  <w:style w:type="paragraph" w:styleId="Heading2">
    <w:name w:val="heading 2"/>
    <w:basedOn w:val="Normal"/>
    <w:next w:val="Normal"/>
    <w:qFormat/>
    <w:rsid w:val="00663B74"/>
    <w:pPr>
      <w:spacing w:before="300" w:after="100" w:line="271" w:lineRule="auto"/>
      <w:outlineLvl w:val="1"/>
    </w:pPr>
    <w:rPr>
      <w:rFonts w:eastAsia="Times New Roman"/>
      <w:b/>
      <w:color w:val="005CAB"/>
      <w:sz w:val="25"/>
      <w:szCs w:val="28"/>
      <w:lang w:val="en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AB1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B10E7"/>
    <w:rPr>
      <w:rFonts w:ascii="Arial" w:eastAsiaTheme="majorEastAsia" w:hAnsi="Arial" w:cs="Arial"/>
      <w:sz w:val="21"/>
    </w:rPr>
  </w:style>
  <w:style w:type="paragraph" w:styleId="Footer">
    <w:name w:val="footer"/>
    <w:basedOn w:val="Normal"/>
    <w:link w:val="FooterChar"/>
    <w:uiPriority w:val="99"/>
    <w:rsid w:val="00AB10E7"/>
    <w:pPr>
      <w:tabs>
        <w:tab w:val="center" w:pos="4513"/>
        <w:tab w:val="right" w:pos="9026"/>
      </w:tabs>
      <w:spacing w:after="240" w:line="240" w:lineRule="auto"/>
      <w:jc w:val="center"/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AB10E7"/>
    <w:rPr>
      <w:rFonts w:ascii="Arial" w:eastAsiaTheme="majorEastAsia" w:hAnsi="Arial" w:cs="Arial"/>
      <w:sz w:val="19"/>
    </w:rPr>
  </w:style>
  <w:style w:type="paragraph" w:customStyle="1" w:styleId="Boxshadedcolourbackground">
    <w:name w:val="Box shaded colour background"/>
    <w:basedOn w:val="Normal"/>
    <w:qFormat/>
    <w:rsid w:val="00663B74"/>
    <w:pPr>
      <w:pBdr>
        <w:top w:val="single" w:sz="4" w:space="8" w:color="F2F2F2"/>
        <w:left w:val="single" w:sz="4" w:space="8" w:color="F2F2F2"/>
        <w:bottom w:val="single" w:sz="4" w:space="8" w:color="F2F2F2"/>
        <w:right w:val="single" w:sz="4" w:space="8" w:color="F2F2F2"/>
      </w:pBdr>
      <w:shd w:val="clear" w:color="auto" w:fill="E2F1FF"/>
      <w:spacing w:before="300" w:line="276" w:lineRule="auto"/>
      <w:ind w:left="170" w:right="170"/>
      <w:jc w:val="center"/>
    </w:pPr>
    <w:rPr>
      <w:rFonts w:eastAsia="Calibri" w:cs="Times New Roman"/>
      <w:bCs/>
      <w:szCs w:val="21"/>
      <w:lang w:val="en-GB" w:eastAsia="en-US"/>
    </w:rPr>
  </w:style>
  <w:style w:type="paragraph" w:customStyle="1" w:styleId="Footerborderabove">
    <w:name w:val="Footer border above"/>
    <w:basedOn w:val="Footer"/>
    <w:qFormat/>
    <w:rsid w:val="00AB10E7"/>
    <w:pPr>
      <w:pBdr>
        <w:top w:val="single" w:sz="8" w:space="6" w:color="005CAB"/>
      </w:pBdr>
    </w:pPr>
  </w:style>
  <w:style w:type="character" w:styleId="Hyperlink">
    <w:name w:val="Hyperlink"/>
    <w:basedOn w:val="DefaultParagraphFont"/>
    <w:uiPriority w:val="99"/>
    <w:unhideWhenUsed/>
    <w:rsid w:val="00AB10E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B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10E7"/>
    <w:rPr>
      <w:rFonts w:ascii="Tahoma" w:eastAsiaTheme="majorEastAsi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242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3B74"/>
    <w:pPr>
      <w:tabs>
        <w:tab w:val="left" w:pos="-284"/>
        <w:tab w:val="left" w:pos="2977"/>
      </w:tabs>
      <w:spacing w:before="120" w:line="240" w:lineRule="auto"/>
    </w:pPr>
    <w:rPr>
      <w:bCs/>
      <w:iCs/>
      <w:spacing w:val="10"/>
      <w:sz w:val="22"/>
    </w:rPr>
  </w:style>
  <w:style w:type="character" w:customStyle="1" w:styleId="CommentTextChar">
    <w:name w:val="Comment Text Char"/>
    <w:basedOn w:val="DefaultParagraphFont"/>
    <w:link w:val="CommentText"/>
    <w:rsid w:val="00663B74"/>
    <w:rPr>
      <w:rFonts w:ascii="Arial" w:eastAsiaTheme="majorEastAsia" w:hAnsi="Arial" w:cs="Arial"/>
      <w:bCs/>
      <w:iCs/>
      <w:spacing w:val="10"/>
      <w:sz w:val="22"/>
    </w:rPr>
  </w:style>
  <w:style w:type="paragraph" w:styleId="CommentSubject">
    <w:name w:val="annotation subject"/>
    <w:basedOn w:val="CommentText"/>
    <w:next w:val="CommentText"/>
    <w:link w:val="CommentSubjectChar"/>
    <w:rsid w:val="00524299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rsid w:val="00524299"/>
    <w:rPr>
      <w:rFonts w:ascii="Arial" w:eastAsiaTheme="majorEastAsia" w:hAnsi="Arial" w:cs="Arial"/>
      <w:b/>
      <w:bCs w:val="0"/>
      <w:iCs/>
      <w:spacing w:val="10"/>
      <w:sz w:val="22"/>
    </w:rPr>
  </w:style>
  <w:style w:type="paragraph" w:styleId="Revision">
    <w:name w:val="Revision"/>
    <w:hidden/>
    <w:uiPriority w:val="99"/>
    <w:semiHidden/>
    <w:rsid w:val="00524299"/>
    <w:rPr>
      <w:rFonts w:ascii="Arial" w:eastAsiaTheme="majorEastAsia" w:hAnsi="Arial" w:cs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mbsonline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638D3F7EAA74CAF515206BB54674E" ma:contentTypeVersion="16" ma:contentTypeDescription="Create a new document." ma:contentTypeScope="" ma:versionID="e482245974c2dba785d0489369650645">
  <xsd:schema xmlns:xsd="http://www.w3.org/2001/XMLSchema" xmlns:xs="http://www.w3.org/2001/XMLSchema" xmlns:p="http://schemas.microsoft.com/office/2006/metadata/properties" xmlns:ns2="839094c7-44eb-41ba-bf13-17cd8e527726" xmlns:ns3="2af0ad07-0ce2-4345-92b0-b87809ef53a8" targetNamespace="http://schemas.microsoft.com/office/2006/metadata/properties" ma:root="true" ma:fieldsID="4484ebf22f387b83935ca261e6acfa51" ns2:_="" ns3:_="">
    <xsd:import namespace="839094c7-44eb-41ba-bf13-17cd8e527726"/>
    <xsd:import namespace="2af0ad07-0ce2-4345-92b0-b87809ef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jwf" minOccurs="0"/>
                <xsd:element ref="ns2:Documentstatus" minOccurs="0"/>
                <xsd:element ref="ns2:Webs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094c7-44eb-41ba-bf13-17cd8e52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jwf" ma:index="20" nillable="true" ma:displayName="Description" ma:internalName="sjwf">
      <xsd:simpleType>
        <xsd:restriction base="dms:Text"/>
      </xsd:simpleType>
    </xsd:element>
    <xsd:element name="Documentstatus" ma:index="21" nillable="true" ma:displayName="Document status" ma:format="Dropdown" ma:internalName="Documentstatus">
      <xsd:simpleType>
        <xsd:restriction base="dms:Choice">
          <xsd:enumeration value="Not started"/>
          <xsd:enumeration value="In progress"/>
          <xsd:enumeration value="Peer review"/>
          <xsd:enumeration value="In clearance"/>
          <xsd:enumeration value="Final"/>
        </xsd:restriction>
      </xsd:simpleType>
    </xsd:element>
    <xsd:element name="Website" ma:index="22" nillable="true" ma:displayName="Website" ma:format="Dropdown" ma:internalName="Website">
      <xsd:simpleType>
        <xsd:restriction base="dms:Choice">
          <xsd:enumeration value="health.gov.au"/>
          <xsd:enumeration value="ACPC"/>
          <xsd:enumeration value="AMR"/>
          <xsd:enumeration value="NST"/>
          <xsd:enumeration value="Choice 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0ad07-0ce2-4345-92b0-b87809ef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bsite xmlns="839094c7-44eb-41ba-bf13-17cd8e527726" xsi:nil="true"/>
    <sjwf xmlns="839094c7-44eb-41ba-bf13-17cd8e527726" xsi:nil="true"/>
    <Documentstatus xmlns="839094c7-44eb-41ba-bf13-17cd8e5277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26D15F-1486-4B58-BB59-328A4722A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094c7-44eb-41ba-bf13-17cd8e527726"/>
    <ds:schemaRef ds:uri="2af0ad07-0ce2-4345-92b0-b87809ef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DCC96C-A758-4DEF-AA35-FDCA97BB183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2af0ad07-0ce2-4345-92b0-b87809ef53a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39094c7-44eb-41ba-bf13-17cd8e52772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AF1A61-A481-47A7-A2F3-0D780BFF2A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Guaranteeing Medicare – Medical Benefits Schedule review – Pain Management Services</vt:lpstr>
    </vt:vector>
  </TitlesOfParts>
  <Company>Dept Health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Guaranteeing Medicare – Medical Benefits Schedule review – Pain Management Services</dc:title>
  <dc:subject>Medical Benefits schedule</dc:subject>
  <dc:creator>Australian Government Department of Health</dc:creator>
  <cp:keywords>Medical Benefits Schedule; Pain Management Services;</cp:keywords>
  <dc:description/>
  <cp:lastModifiedBy>MASCHKE, Elvia</cp:lastModifiedBy>
  <cp:revision>2</cp:revision>
  <cp:lastPrinted>2021-05-05T03:23:00Z</cp:lastPrinted>
  <dcterms:created xsi:type="dcterms:W3CDTF">2021-05-07T02:57:00Z</dcterms:created>
  <dcterms:modified xsi:type="dcterms:W3CDTF">2021-05-07T02:57:00Z</dcterms:modified>
</cp:coreProperties>
</file>